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BC46C" w14:textId="6CFD020A" w:rsidR="00C87910" w:rsidRPr="00595EC7" w:rsidRDefault="00C87910" w:rsidP="00595EC7">
      <w:pPr>
        <w:spacing w:after="0"/>
        <w:jc w:val="right"/>
        <w:rPr>
          <w:rFonts w:ascii="Arial" w:eastAsia="Calibri" w:hAnsi="Arial" w:cs="Arial"/>
          <w:b/>
          <w:color w:val="000000"/>
          <w:lang w:eastAsia="fr-FR"/>
        </w:rPr>
      </w:pPr>
      <w:r w:rsidRPr="00595EC7">
        <w:rPr>
          <w:rFonts w:ascii="Arial" w:eastAsia="Calibri" w:hAnsi="Arial" w:cs="Arial"/>
          <w:b/>
          <w:color w:val="000000"/>
          <w:lang w:eastAsia="fr-FR"/>
        </w:rPr>
        <w:t xml:space="preserve">ANNEXE </w:t>
      </w:r>
      <w:r w:rsidR="00BE7268">
        <w:rPr>
          <w:rFonts w:ascii="Arial" w:eastAsia="Calibri" w:hAnsi="Arial" w:cs="Arial"/>
          <w:b/>
          <w:color w:val="000000"/>
          <w:lang w:eastAsia="fr-FR"/>
        </w:rPr>
        <w:t>4</w:t>
      </w:r>
      <w:r w:rsidRPr="00595EC7">
        <w:rPr>
          <w:rFonts w:ascii="Arial" w:eastAsia="Calibri" w:hAnsi="Arial" w:cs="Arial"/>
          <w:b/>
          <w:color w:val="000000"/>
          <w:lang w:eastAsia="fr-FR"/>
        </w:rPr>
        <w:t xml:space="preserve"> </w:t>
      </w:r>
    </w:p>
    <w:p w14:paraId="41DB5CB1" w14:textId="77777777" w:rsidR="00C87910" w:rsidRPr="00C87910" w:rsidRDefault="00C87910" w:rsidP="00C87910">
      <w:pPr>
        <w:spacing w:after="0"/>
        <w:ind w:left="708"/>
        <w:jc w:val="center"/>
        <w:rPr>
          <w:rFonts w:ascii="Arial" w:eastAsia="Arial" w:hAnsi="Arial" w:cs="Arial"/>
          <w:b/>
          <w:color w:val="000000"/>
          <w:sz w:val="24"/>
          <w:lang w:eastAsia="fr-FR"/>
        </w:rPr>
      </w:pPr>
    </w:p>
    <w:p w14:paraId="177FDD14" w14:textId="77777777" w:rsidR="00C87910" w:rsidRPr="00C87910" w:rsidRDefault="00C87910" w:rsidP="00C87910">
      <w:pPr>
        <w:spacing w:after="0"/>
        <w:ind w:left="708"/>
        <w:jc w:val="center"/>
        <w:rPr>
          <w:rFonts w:ascii="Arial" w:eastAsia="Arial" w:hAnsi="Arial" w:cs="Arial"/>
          <w:b/>
          <w:color w:val="000000"/>
          <w:sz w:val="20"/>
          <w:szCs w:val="20"/>
          <w:lang w:eastAsia="fr-FR"/>
        </w:rPr>
      </w:pPr>
    </w:p>
    <w:p w14:paraId="1F50F586" w14:textId="77777777" w:rsidR="00C87910" w:rsidRPr="00595EC7" w:rsidRDefault="00C87910" w:rsidP="00C87910">
      <w:pPr>
        <w:spacing w:after="0"/>
        <w:ind w:left="708"/>
        <w:jc w:val="center"/>
        <w:rPr>
          <w:rFonts w:ascii="Arial" w:eastAsia="Arial" w:hAnsi="Arial" w:cs="Arial"/>
          <w:b/>
          <w:color w:val="000000"/>
          <w:sz w:val="24"/>
          <w:szCs w:val="24"/>
          <w:lang w:eastAsia="fr-FR"/>
        </w:rPr>
      </w:pPr>
      <w:bookmarkStart w:id="0" w:name="_Hlk151718101"/>
      <w:r w:rsidRPr="00595EC7">
        <w:rPr>
          <w:rFonts w:ascii="Arial" w:eastAsia="Arial" w:hAnsi="Arial" w:cs="Arial"/>
          <w:b/>
          <w:color w:val="000000"/>
          <w:sz w:val="24"/>
          <w:szCs w:val="24"/>
          <w:lang w:eastAsia="fr-FR"/>
        </w:rPr>
        <w:t>Grilles certificatives nationales : mode d’emploi</w:t>
      </w:r>
    </w:p>
    <w:bookmarkEnd w:id="0"/>
    <w:p w14:paraId="7FE7E46D" w14:textId="77777777" w:rsidR="00C87910" w:rsidRPr="00C87910" w:rsidRDefault="00C87910" w:rsidP="00C87910">
      <w:pPr>
        <w:spacing w:after="0"/>
        <w:ind w:left="708"/>
        <w:jc w:val="center"/>
        <w:rPr>
          <w:rFonts w:ascii="Arial" w:eastAsia="Arial" w:hAnsi="Arial" w:cs="Arial"/>
          <w:b/>
          <w:color w:val="000000"/>
          <w:sz w:val="24"/>
          <w:lang w:eastAsia="fr-FR"/>
        </w:rPr>
      </w:pPr>
    </w:p>
    <w:p w14:paraId="7E332620" w14:textId="77777777" w:rsidR="00C87910" w:rsidRPr="00CD0295" w:rsidRDefault="00C87910" w:rsidP="00CD0295">
      <w:pPr>
        <w:spacing w:after="0" w:line="240" w:lineRule="auto"/>
        <w:jc w:val="both"/>
        <w:rPr>
          <w:rFonts w:ascii="Arial" w:eastAsia="Times New Roman" w:hAnsi="Arial" w:cs="Arial"/>
          <w:sz w:val="20"/>
          <w:szCs w:val="20"/>
          <w:lang w:eastAsia="fr-FR"/>
        </w:rPr>
      </w:pPr>
      <w:bookmarkStart w:id="1" w:name="_Hlk151710416"/>
      <w:r w:rsidRPr="00CD0295">
        <w:rPr>
          <w:rFonts w:ascii="Arial" w:eastAsia="Times New Roman" w:hAnsi="Arial" w:cs="Arial"/>
          <w:sz w:val="20"/>
          <w:szCs w:val="20"/>
          <w:lang w:eastAsia="fr-FR"/>
        </w:rPr>
        <w:t xml:space="preserve">Les grilles d’évaluation </w:t>
      </w:r>
      <w:bookmarkEnd w:id="1"/>
      <w:r w:rsidRPr="00CD0295">
        <w:rPr>
          <w:rFonts w:ascii="Arial" w:eastAsia="Times New Roman" w:hAnsi="Arial" w:cs="Arial"/>
          <w:sz w:val="20"/>
          <w:szCs w:val="20"/>
          <w:lang w:eastAsia="fr-FR"/>
        </w:rPr>
        <w:t xml:space="preserve">certificatives fonctionnent toutes sur le même modèle. Lors des évaluations, il est conseillé d’utiliser les grilles de scénarisation pour positionner le candidat au regard du sujet. Dans leur dernier onglet ‘transfert vers grille E2’ vous obtenez un positionnement par compétences, au vu de votre sujet. Il suffit ensuite de recopier ce positionnement dans la grille certificative pour obtenir une proposition de note. </w:t>
      </w:r>
    </w:p>
    <w:p w14:paraId="0B4A95A3" w14:textId="77777777" w:rsidR="00C87910" w:rsidRPr="00CD0295" w:rsidRDefault="00C87910" w:rsidP="00CD0295">
      <w:pPr>
        <w:spacing w:after="0" w:line="240" w:lineRule="auto"/>
        <w:jc w:val="both"/>
        <w:rPr>
          <w:rFonts w:ascii="Arial" w:eastAsia="Times New Roman" w:hAnsi="Arial" w:cs="Arial"/>
          <w:sz w:val="20"/>
          <w:szCs w:val="20"/>
          <w:lang w:eastAsia="fr-FR"/>
        </w:rPr>
      </w:pPr>
    </w:p>
    <w:p w14:paraId="3691A701" w14:textId="77777777" w:rsidR="005F3097" w:rsidRDefault="005F3097" w:rsidP="00CD0295">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La grille d’évaluation est transmise aux académies via DELOS. </w:t>
      </w:r>
    </w:p>
    <w:p w14:paraId="54EAED47" w14:textId="77777777" w:rsidR="005F3097" w:rsidRDefault="005F3097" w:rsidP="00CD0295">
      <w:pPr>
        <w:spacing w:after="0" w:line="240" w:lineRule="auto"/>
        <w:jc w:val="both"/>
        <w:rPr>
          <w:rFonts w:ascii="Arial" w:eastAsia="Times New Roman" w:hAnsi="Arial" w:cs="Arial"/>
          <w:sz w:val="20"/>
          <w:szCs w:val="20"/>
          <w:lang w:eastAsia="fr-FR"/>
        </w:rPr>
      </w:pPr>
    </w:p>
    <w:p w14:paraId="475B3301" w14:textId="0CC0A0F1" w:rsidR="00CD0295" w:rsidRDefault="00C87910" w:rsidP="00CD0295">
      <w:pPr>
        <w:spacing w:after="0" w:line="240" w:lineRule="auto"/>
        <w:jc w:val="both"/>
        <w:rPr>
          <w:rFonts w:ascii="Arial" w:eastAsia="Times New Roman" w:hAnsi="Arial" w:cs="Arial"/>
          <w:lang w:eastAsia="fr-FR"/>
        </w:rPr>
      </w:pPr>
      <w:r w:rsidRPr="00CD0295">
        <w:rPr>
          <w:rFonts w:ascii="Arial" w:eastAsia="Times New Roman" w:hAnsi="Arial" w:cs="Arial"/>
          <w:sz w:val="20"/>
          <w:szCs w:val="20"/>
          <w:lang w:eastAsia="fr-FR"/>
        </w:rPr>
        <w:t>Lien pour les grilles d’évaluation</w:t>
      </w:r>
      <w:r w:rsidRPr="00CD0295">
        <w:rPr>
          <w:rFonts w:ascii="Arial" w:eastAsia="Times New Roman" w:hAnsi="Arial" w:cs="Arial"/>
          <w:lang w:eastAsia="fr-FR"/>
        </w:rPr>
        <w:t> :</w:t>
      </w:r>
    </w:p>
    <w:p w14:paraId="10C08E53" w14:textId="77777777" w:rsidR="00C87910" w:rsidRPr="00C87910" w:rsidRDefault="00000000" w:rsidP="00CD0295">
      <w:pPr>
        <w:spacing w:after="0" w:line="240" w:lineRule="auto"/>
        <w:jc w:val="both"/>
        <w:rPr>
          <w:rFonts w:ascii="Arial" w:eastAsia="Times New Roman" w:hAnsi="Arial" w:cs="Arial"/>
          <w:lang w:eastAsia="fr-FR"/>
        </w:rPr>
      </w:pPr>
      <w:hyperlink r:id="rId7" w:history="1">
        <w:r w:rsidR="00CD0295" w:rsidRPr="00441440">
          <w:rPr>
            <w:rStyle w:val="Lienhypertexte"/>
            <w:rFonts w:ascii="Arial" w:eastAsia="Times New Roman" w:hAnsi="Arial" w:cs="Arial"/>
            <w:sz w:val="20"/>
            <w:lang w:eastAsia="fr-FR"/>
          </w:rPr>
          <w:t>https://eduscol.education.fr/sti/ressources_techniques/certification-des-baccalaureats-professionnels-de-lenergetique</w:t>
        </w:r>
      </w:hyperlink>
    </w:p>
    <w:p w14:paraId="4620BB47" w14:textId="77777777" w:rsidR="00C87910" w:rsidRPr="00C87910" w:rsidRDefault="00C87910" w:rsidP="00C87910">
      <w:pPr>
        <w:spacing w:after="0"/>
        <w:ind w:right="516"/>
        <w:jc w:val="both"/>
        <w:rPr>
          <w:rFonts w:ascii="Arial" w:eastAsia="Arial" w:hAnsi="Arial" w:cs="Arial"/>
          <w:color w:val="000000"/>
          <w:lang w:eastAsia="fr-FR"/>
        </w:rPr>
      </w:pPr>
    </w:p>
    <w:p w14:paraId="70BD6450" w14:textId="77777777" w:rsidR="00C87910" w:rsidRPr="00C87910" w:rsidRDefault="00C87910" w:rsidP="00C87910">
      <w:pPr>
        <w:spacing w:after="0"/>
        <w:ind w:right="516"/>
        <w:jc w:val="both"/>
        <w:rPr>
          <w:rFonts w:ascii="Arial" w:eastAsia="Arial" w:hAnsi="Arial" w:cs="Arial"/>
          <w:color w:val="000000"/>
          <w:lang w:eastAsia="fr-FR"/>
        </w:rPr>
      </w:pPr>
    </w:p>
    <w:p w14:paraId="2CBE42E1" w14:textId="77777777" w:rsidR="00C87910" w:rsidRPr="00C87910" w:rsidRDefault="00CD0295" w:rsidP="00CD0295">
      <w:pPr>
        <w:spacing w:after="0"/>
        <w:ind w:right="516"/>
        <w:jc w:val="both"/>
        <w:rPr>
          <w:rFonts w:ascii="Arial" w:eastAsia="Arial" w:hAnsi="Arial" w:cs="Arial"/>
          <w:color w:val="000000"/>
          <w:sz w:val="20"/>
          <w:szCs w:val="20"/>
          <w:lang w:eastAsia="fr-FR"/>
        </w:rPr>
      </w:pPr>
      <w:r>
        <w:rPr>
          <w:rFonts w:ascii="Arial" w:eastAsia="Arial" w:hAnsi="Arial" w:cs="Arial"/>
          <w:b/>
          <w:color w:val="000000"/>
          <w:sz w:val="20"/>
          <w:szCs w:val="20"/>
          <w:lang w:eastAsia="fr-FR"/>
        </w:rPr>
        <w:t xml:space="preserve">● </w:t>
      </w:r>
      <w:r w:rsidR="00C87910" w:rsidRPr="00A64F22">
        <w:rPr>
          <w:rFonts w:ascii="Arial" w:eastAsia="Arial" w:hAnsi="Arial" w:cs="Arial"/>
          <w:b/>
          <w:color w:val="000000"/>
          <w:szCs w:val="20"/>
          <w:lang w:eastAsia="fr-FR"/>
        </w:rPr>
        <w:t>L’onglet 1 Identification </w:t>
      </w:r>
      <w:r w:rsidR="00C87910" w:rsidRPr="00A64F22">
        <w:rPr>
          <w:rFonts w:ascii="Arial" w:eastAsia="Arial" w:hAnsi="Arial" w:cs="Arial"/>
          <w:color w:val="000000"/>
          <w:szCs w:val="20"/>
          <w:lang w:eastAsia="fr-FR"/>
        </w:rPr>
        <w:t>:</w:t>
      </w:r>
    </w:p>
    <w:p w14:paraId="1A188848" w14:textId="77777777" w:rsidR="00C87910" w:rsidRPr="00C87910" w:rsidRDefault="00C87910" w:rsidP="00CD0295">
      <w:pPr>
        <w:spacing w:after="0"/>
        <w:ind w:right="-24"/>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Cet onglet est séparé en deux parties : la première partie permet d’identifier le candidat ainsi que sa modalité de</w:t>
      </w:r>
      <w:r w:rsidR="00CD0295">
        <w:rPr>
          <w:rFonts w:ascii="Arial" w:eastAsia="Arial" w:hAnsi="Arial" w:cs="Arial"/>
          <w:color w:val="000000"/>
          <w:sz w:val="20"/>
          <w:szCs w:val="20"/>
          <w:lang w:eastAsia="fr-FR"/>
        </w:rPr>
        <w:t xml:space="preserve"> </w:t>
      </w:r>
      <w:r w:rsidRPr="00C87910">
        <w:rPr>
          <w:rFonts w:ascii="Arial" w:eastAsia="Arial" w:hAnsi="Arial" w:cs="Arial"/>
          <w:color w:val="000000"/>
          <w:sz w:val="20"/>
          <w:szCs w:val="20"/>
          <w:lang w:eastAsia="fr-FR"/>
        </w:rPr>
        <w:t>passage des épreuves.</w:t>
      </w:r>
    </w:p>
    <w:p w14:paraId="3A310421" w14:textId="77777777" w:rsidR="00C87910" w:rsidRPr="00C87910" w:rsidRDefault="00C87910" w:rsidP="00C87910">
      <w:pPr>
        <w:spacing w:after="0"/>
        <w:ind w:right="516"/>
        <w:jc w:val="both"/>
        <w:rPr>
          <w:rFonts w:ascii="Arial" w:eastAsia="Arial" w:hAnsi="Arial" w:cs="Arial"/>
          <w:color w:val="000000"/>
          <w:lang w:eastAsia="fr-FR"/>
        </w:rPr>
      </w:pPr>
    </w:p>
    <w:p w14:paraId="057834E4" w14:textId="77777777" w:rsidR="00C87910" w:rsidRPr="00C87910" w:rsidRDefault="00C87910" w:rsidP="00C87910">
      <w:pPr>
        <w:spacing w:after="0"/>
        <w:ind w:right="516"/>
        <w:jc w:val="center"/>
        <w:rPr>
          <w:rFonts w:ascii="Arial" w:eastAsia="Arial" w:hAnsi="Arial" w:cs="Arial"/>
          <w:color w:val="000000"/>
          <w:lang w:eastAsia="fr-FR"/>
        </w:rPr>
      </w:pPr>
      <w:r w:rsidRPr="00C87910">
        <w:rPr>
          <w:rFonts w:ascii="Arial" w:eastAsia="Arial" w:hAnsi="Arial" w:cs="Arial"/>
          <w:noProof/>
          <w:color w:val="000000"/>
          <w:lang w:eastAsia="fr-FR"/>
        </w:rPr>
        <w:drawing>
          <wp:inline distT="0" distB="0" distL="0" distR="0" wp14:anchorId="5DA62AA1" wp14:editId="4ABE3FD9">
            <wp:extent cx="4007056" cy="301005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07056" cy="3010055"/>
                    </a:xfrm>
                    <a:prstGeom prst="rect">
                      <a:avLst/>
                    </a:prstGeom>
                  </pic:spPr>
                </pic:pic>
              </a:graphicData>
            </a:graphic>
          </wp:inline>
        </w:drawing>
      </w:r>
    </w:p>
    <w:p w14:paraId="6F91CC91" w14:textId="77777777" w:rsidR="00C87910" w:rsidRPr="00C87910" w:rsidRDefault="00C87910" w:rsidP="00CD0295">
      <w:pPr>
        <w:spacing w:after="0"/>
        <w:ind w:right="-24"/>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L</w:t>
      </w:r>
      <w:r w:rsidR="00A64F22">
        <w:rPr>
          <w:rFonts w:ascii="Arial" w:eastAsia="Arial" w:hAnsi="Arial" w:cs="Arial"/>
          <w:color w:val="000000"/>
          <w:sz w:val="20"/>
          <w:szCs w:val="20"/>
          <w:lang w:eastAsia="fr-FR"/>
        </w:rPr>
        <w:t>a</w:t>
      </w:r>
      <w:r w:rsidRPr="00C87910">
        <w:rPr>
          <w:rFonts w:ascii="Arial" w:eastAsia="Arial" w:hAnsi="Arial" w:cs="Arial"/>
          <w:color w:val="000000"/>
          <w:sz w:val="20"/>
          <w:szCs w:val="20"/>
          <w:lang w:eastAsia="fr-FR"/>
        </w:rPr>
        <w:t xml:space="preserve"> deuxième partie est un report des résultats des évaluations. Elle se remplit automatique au fur et à mesure de l’utilisation des grilles E2, E31 et E32. </w:t>
      </w:r>
    </w:p>
    <w:p w14:paraId="4761CA4A" w14:textId="77777777" w:rsidR="00C87910" w:rsidRPr="00C87910" w:rsidRDefault="00C87910" w:rsidP="00C87910">
      <w:pPr>
        <w:spacing w:after="0"/>
        <w:ind w:right="516"/>
        <w:jc w:val="both"/>
        <w:rPr>
          <w:rFonts w:ascii="Arial" w:eastAsia="Arial" w:hAnsi="Arial" w:cs="Arial"/>
          <w:color w:val="000000"/>
          <w:lang w:eastAsia="fr-FR"/>
        </w:rPr>
      </w:pPr>
    </w:p>
    <w:p w14:paraId="0D9A5D37" w14:textId="77777777" w:rsidR="00C87910" w:rsidRPr="00C87910" w:rsidRDefault="00C87910" w:rsidP="00C87910">
      <w:pPr>
        <w:spacing w:after="0"/>
        <w:ind w:right="516"/>
        <w:jc w:val="center"/>
        <w:rPr>
          <w:rFonts w:ascii="Arial" w:eastAsia="Arial" w:hAnsi="Arial" w:cs="Arial"/>
          <w:color w:val="000000"/>
          <w:lang w:eastAsia="fr-FR"/>
        </w:rPr>
      </w:pPr>
      <w:r w:rsidRPr="00C87910">
        <w:rPr>
          <w:rFonts w:ascii="Arial" w:eastAsia="Arial" w:hAnsi="Arial" w:cs="Arial"/>
          <w:noProof/>
          <w:color w:val="000000"/>
          <w:lang w:eastAsia="fr-FR"/>
        </w:rPr>
        <w:drawing>
          <wp:inline distT="0" distB="0" distL="0" distR="0" wp14:anchorId="7FA44E1B" wp14:editId="5D555FB0">
            <wp:extent cx="4057859" cy="1181161"/>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57859" cy="1181161"/>
                    </a:xfrm>
                    <a:prstGeom prst="rect">
                      <a:avLst/>
                    </a:prstGeom>
                  </pic:spPr>
                </pic:pic>
              </a:graphicData>
            </a:graphic>
          </wp:inline>
        </w:drawing>
      </w:r>
    </w:p>
    <w:p w14:paraId="75F6C2C5" w14:textId="77777777" w:rsidR="00C87910" w:rsidRPr="00C87910" w:rsidRDefault="00C87910" w:rsidP="00C87910">
      <w:pPr>
        <w:spacing w:after="0"/>
        <w:ind w:right="516"/>
        <w:jc w:val="both"/>
        <w:rPr>
          <w:rFonts w:ascii="Arial" w:eastAsia="Arial" w:hAnsi="Arial" w:cs="Arial"/>
          <w:color w:val="000000"/>
          <w:lang w:eastAsia="fr-FR"/>
        </w:rPr>
      </w:pPr>
    </w:p>
    <w:p w14:paraId="169AFDD3" w14:textId="77777777" w:rsidR="00C87910" w:rsidRPr="00C87910" w:rsidRDefault="00C87910" w:rsidP="00C87910">
      <w:pPr>
        <w:spacing w:after="0"/>
        <w:ind w:right="516"/>
        <w:jc w:val="both"/>
        <w:rPr>
          <w:rFonts w:ascii="Arial" w:eastAsia="Arial" w:hAnsi="Arial" w:cs="Arial"/>
          <w:color w:val="000000"/>
          <w:lang w:eastAsia="fr-FR"/>
        </w:rPr>
      </w:pPr>
    </w:p>
    <w:p w14:paraId="53083DAD" w14:textId="77777777" w:rsidR="00C87910" w:rsidRDefault="00C87910" w:rsidP="00C87910">
      <w:pPr>
        <w:spacing w:after="0"/>
        <w:ind w:right="516"/>
        <w:jc w:val="both"/>
        <w:rPr>
          <w:rFonts w:ascii="Arial" w:eastAsia="Arial" w:hAnsi="Arial" w:cs="Arial"/>
          <w:color w:val="000000"/>
          <w:lang w:eastAsia="fr-FR"/>
        </w:rPr>
      </w:pPr>
      <w:bookmarkStart w:id="2" w:name="_Hlk151714200"/>
    </w:p>
    <w:p w14:paraId="7E32EE42" w14:textId="77777777" w:rsidR="00C87910" w:rsidRPr="00A64F22" w:rsidRDefault="00A64F22" w:rsidP="00C87910">
      <w:pPr>
        <w:spacing w:after="0"/>
        <w:ind w:right="516"/>
        <w:jc w:val="both"/>
        <w:rPr>
          <w:rFonts w:ascii="Arial" w:eastAsia="Arial" w:hAnsi="Arial" w:cs="Arial"/>
          <w:color w:val="000000"/>
          <w:szCs w:val="20"/>
          <w:lang w:eastAsia="fr-FR"/>
        </w:rPr>
      </w:pPr>
      <w:r>
        <w:rPr>
          <w:rFonts w:ascii="Arial" w:eastAsia="Arial" w:hAnsi="Arial" w:cs="Arial"/>
          <w:b/>
          <w:color w:val="000000"/>
          <w:sz w:val="20"/>
          <w:szCs w:val="20"/>
          <w:lang w:eastAsia="fr-FR"/>
        </w:rPr>
        <w:t xml:space="preserve">● </w:t>
      </w:r>
      <w:r w:rsidR="00C87910" w:rsidRPr="00A64F22">
        <w:rPr>
          <w:rFonts w:ascii="Arial" w:eastAsia="Arial" w:hAnsi="Arial" w:cs="Arial"/>
          <w:b/>
          <w:color w:val="000000"/>
          <w:szCs w:val="20"/>
          <w:lang w:eastAsia="fr-FR"/>
        </w:rPr>
        <w:t>L’onglet 2 E2 MFER </w:t>
      </w:r>
      <w:r w:rsidR="00C87910" w:rsidRPr="00A64F22">
        <w:rPr>
          <w:rFonts w:ascii="Arial" w:eastAsia="Arial" w:hAnsi="Arial" w:cs="Arial"/>
          <w:color w:val="000000"/>
          <w:szCs w:val="20"/>
          <w:lang w:eastAsia="fr-FR"/>
        </w:rPr>
        <w:t>:</w:t>
      </w:r>
    </w:p>
    <w:bookmarkEnd w:id="2"/>
    <w:p w14:paraId="02EB6712" w14:textId="77777777" w:rsidR="00C87910" w:rsidRPr="00C87910" w:rsidRDefault="00C87910" w:rsidP="00CD0295">
      <w:pPr>
        <w:spacing w:after="0"/>
        <w:ind w:right="-24"/>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Cet onglet est séparé en deux parties : la première partie permet d’identifier le candidat ainsi que sa modalité de passage des épreuves.</w:t>
      </w:r>
    </w:p>
    <w:p w14:paraId="1BDDD237" w14:textId="77777777" w:rsidR="00C87910" w:rsidRPr="00C87910" w:rsidRDefault="00C87910" w:rsidP="00C87910">
      <w:pPr>
        <w:spacing w:after="0"/>
        <w:ind w:right="516"/>
        <w:jc w:val="both"/>
        <w:rPr>
          <w:rFonts w:ascii="Arial" w:eastAsia="Arial" w:hAnsi="Arial" w:cs="Arial"/>
          <w:color w:val="000000"/>
          <w:sz w:val="20"/>
          <w:szCs w:val="20"/>
          <w:lang w:eastAsia="fr-FR"/>
        </w:rPr>
      </w:pPr>
    </w:p>
    <w:p w14:paraId="27D6560F" w14:textId="77777777" w:rsidR="00C87910" w:rsidRPr="00C87910" w:rsidRDefault="00C87910" w:rsidP="00CD0295">
      <w:pPr>
        <w:spacing w:after="0"/>
        <w:ind w:right="-24"/>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 xml:space="preserve">Il convient pour chaque candidat de la positionner au regard de chaque critère des compétences à évaluer. Il s’agit de sonder à hauteur de 60% des critères au global, mais chaque compétence devra être évaluée selon un critère à minima. Il est donc nécessaire de positionner le candidat à toutes les lignes. Une seule croix par ligne permet la prise en compte de l’évaluation. S’il n’y a pas de croix ou s’il y a plus de deux croix par ligne, un indicateur d’erreur le signale.   </w:t>
      </w:r>
    </w:p>
    <w:p w14:paraId="64B05244" w14:textId="77777777" w:rsidR="00C87910" w:rsidRPr="00C87910" w:rsidRDefault="00C87910" w:rsidP="00C87910">
      <w:pPr>
        <w:spacing w:after="0"/>
        <w:ind w:right="516"/>
        <w:jc w:val="both"/>
        <w:rPr>
          <w:rFonts w:ascii="Arial" w:eastAsia="Arial" w:hAnsi="Arial" w:cs="Arial"/>
          <w:color w:val="000000"/>
          <w:lang w:eastAsia="fr-FR"/>
        </w:rPr>
      </w:pPr>
    </w:p>
    <w:p w14:paraId="5B50EC38" w14:textId="77777777" w:rsidR="00C87910" w:rsidRPr="00C87910" w:rsidRDefault="00C87910" w:rsidP="00C87910">
      <w:pPr>
        <w:spacing w:after="0"/>
        <w:ind w:right="516"/>
        <w:jc w:val="both"/>
        <w:rPr>
          <w:rFonts w:ascii="Arial" w:eastAsia="Arial" w:hAnsi="Arial" w:cs="Arial"/>
          <w:color w:val="000000"/>
          <w:lang w:eastAsia="fr-FR"/>
        </w:rPr>
      </w:pPr>
      <w:r w:rsidRPr="00C87910">
        <w:rPr>
          <w:rFonts w:ascii="Arial" w:eastAsia="Arial" w:hAnsi="Arial" w:cs="Arial"/>
          <w:noProof/>
          <w:color w:val="000000"/>
          <w:lang w:eastAsia="fr-FR"/>
        </w:rPr>
        <mc:AlternateContent>
          <mc:Choice Requires="wps">
            <w:drawing>
              <wp:anchor distT="0" distB="0" distL="114300" distR="114300" simplePos="0" relativeHeight="251659264" behindDoc="0" locked="0" layoutInCell="1" allowOverlap="1" wp14:anchorId="2F44C2C6" wp14:editId="7BF0E59E">
                <wp:simplePos x="0" y="0"/>
                <wp:positionH relativeFrom="page">
                  <wp:posOffset>6116128</wp:posOffset>
                </wp:positionH>
                <wp:positionV relativeFrom="paragraph">
                  <wp:posOffset>1639019</wp:posOffset>
                </wp:positionV>
                <wp:extent cx="1155700" cy="379095"/>
                <wp:effectExtent l="19050" t="19050" r="25400" b="211455"/>
                <wp:wrapNone/>
                <wp:docPr id="11" name="Bulle narrative : ronde 11"/>
                <wp:cNvGraphicFramePr/>
                <a:graphic xmlns:a="http://schemas.openxmlformats.org/drawingml/2006/main">
                  <a:graphicData uri="http://schemas.microsoft.com/office/word/2010/wordprocessingShape">
                    <wps:wsp>
                      <wps:cNvSpPr/>
                      <wps:spPr>
                        <a:xfrm>
                          <a:off x="0" y="0"/>
                          <a:ext cx="1155700" cy="379095"/>
                        </a:xfrm>
                        <a:prstGeom prst="wedgeEllipseCallout">
                          <a:avLst>
                            <a:gd name="adj1" fmla="val -37717"/>
                            <a:gd name="adj2" fmla="val 94605"/>
                          </a:avLst>
                        </a:prstGeom>
                        <a:solidFill>
                          <a:sysClr val="window" lastClr="FFFFFF"/>
                        </a:solidFill>
                        <a:ln w="12700" cap="flat" cmpd="sng" algn="ctr">
                          <a:solidFill>
                            <a:srgbClr val="FF0000"/>
                          </a:solidFill>
                          <a:prstDash val="solid"/>
                          <a:miter lim="800000"/>
                        </a:ln>
                        <a:effectLst/>
                      </wps:spPr>
                      <wps:txbx>
                        <w:txbxContent>
                          <w:p w14:paraId="5F2F96DC" w14:textId="77777777" w:rsidR="00C87910" w:rsidRPr="00A64F22" w:rsidRDefault="00C87910" w:rsidP="00C87910">
                            <w:pPr>
                              <w:jc w:val="right"/>
                              <w:rPr>
                                <w:rFonts w:ascii="Arial" w:hAnsi="Arial" w:cs="Arial"/>
                                <w:sz w:val="12"/>
                              </w:rPr>
                            </w:pPr>
                            <w:r w:rsidRPr="00A64F22">
                              <w:rPr>
                                <w:rFonts w:ascii="Arial" w:hAnsi="Arial" w:cs="Arial"/>
                                <w:sz w:val="12"/>
                              </w:rPr>
                              <w:t>Indicateur d’</w:t>
                            </w:r>
                            <w:r w:rsidR="00A64F22">
                              <w:rPr>
                                <w:rFonts w:ascii="Arial" w:hAnsi="Arial" w:cs="Arial"/>
                                <w:sz w:val="12"/>
                              </w:rPr>
                              <w:t>e</w:t>
                            </w:r>
                            <w:r w:rsidRPr="00A64F22">
                              <w:rPr>
                                <w:rFonts w:ascii="Arial" w:hAnsi="Arial" w:cs="Arial"/>
                                <w:sz w:val="12"/>
                              </w:rPr>
                              <w:t>rreur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B660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Bulle narrative : ronde 11" o:spid="_x0000_s1026" type="#_x0000_t63" style="position:absolute;left:0;text-align:left;margin-left:481.6pt;margin-top:129.05pt;width:91pt;height:2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" adj="2653,31235" fillcolor="window" strokecolor="red" strokeweight="1pt">
                <v:textbox>
                  <w:txbxContent>
                    <w:p w:rsidR="00C87910" w:rsidRPr="00A64F22" w:rsidRDefault="00C87910" w:rsidP="00C87910">
                      <w:pPr>
                        <w:jc w:val="right"/>
                        <w:rPr>
                          <w:rFonts w:ascii="Arial" w:hAnsi="Arial" w:cs="Arial"/>
                          <w:sz w:val="12"/>
                        </w:rPr>
                      </w:pPr>
                      <w:r w:rsidRPr="00A64F22">
                        <w:rPr>
                          <w:rFonts w:ascii="Arial" w:hAnsi="Arial" w:cs="Arial"/>
                          <w:sz w:val="12"/>
                        </w:rPr>
                        <w:t>Indicateur d’</w:t>
                      </w:r>
                      <w:r w:rsidR="00A64F22">
                        <w:rPr>
                          <w:rFonts w:ascii="Arial" w:hAnsi="Arial" w:cs="Arial"/>
                          <w:sz w:val="12"/>
                        </w:rPr>
                        <w:t>e</w:t>
                      </w:r>
                      <w:r w:rsidRPr="00A64F22">
                        <w:rPr>
                          <w:rFonts w:ascii="Arial" w:hAnsi="Arial" w:cs="Arial"/>
                          <w:sz w:val="12"/>
                        </w:rPr>
                        <w:t>rreur</w:t>
                      </w:r>
                    </w:p>
                  </w:txbxContent>
                </v:textbox>
                <w10:wrap anchorx="page"/>
              </v:shape>
            </w:pict>
          </mc:Fallback>
        </mc:AlternateContent>
      </w:r>
      <w:r w:rsidRPr="00C87910">
        <w:rPr>
          <w:rFonts w:ascii="Arial" w:eastAsia="Arial" w:hAnsi="Arial" w:cs="Arial"/>
          <w:noProof/>
          <w:color w:val="000000"/>
          <w:lang w:eastAsia="fr-FR"/>
        </w:rPr>
        <w:drawing>
          <wp:inline distT="0" distB="0" distL="0" distR="0" wp14:anchorId="63A5C75F" wp14:editId="69DE73C8">
            <wp:extent cx="5848709" cy="2471776"/>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4704" cy="2508119"/>
                    </a:xfrm>
                    <a:prstGeom prst="rect">
                      <a:avLst/>
                    </a:prstGeom>
                  </pic:spPr>
                </pic:pic>
              </a:graphicData>
            </a:graphic>
          </wp:inline>
        </w:drawing>
      </w:r>
    </w:p>
    <w:p w14:paraId="4A83014D" w14:textId="77777777" w:rsidR="00C87910" w:rsidRPr="00C87910" w:rsidRDefault="00A64F22" w:rsidP="00C87910">
      <w:pPr>
        <w:spacing w:after="0"/>
        <w:ind w:right="516"/>
        <w:jc w:val="both"/>
        <w:rPr>
          <w:rFonts w:ascii="Arial" w:eastAsia="Arial" w:hAnsi="Arial" w:cs="Arial"/>
          <w:color w:val="000000"/>
          <w:lang w:eastAsia="fr-FR"/>
        </w:rPr>
      </w:pPr>
      <w:r w:rsidRPr="00C87910">
        <w:rPr>
          <w:rFonts w:ascii="Arial" w:eastAsia="Arial" w:hAnsi="Arial" w:cs="Arial"/>
          <w:noProof/>
          <w:color w:val="000000"/>
          <w:lang w:eastAsia="fr-FR"/>
        </w:rPr>
        <w:drawing>
          <wp:anchor distT="0" distB="0" distL="114300" distR="114300" simplePos="0" relativeHeight="251660288" behindDoc="1" locked="0" layoutInCell="1" allowOverlap="1" wp14:anchorId="160CAB8E" wp14:editId="7F1E2FA3">
            <wp:simplePos x="0" y="0"/>
            <wp:positionH relativeFrom="column">
              <wp:posOffset>2165135</wp:posOffset>
            </wp:positionH>
            <wp:positionV relativeFrom="paragraph">
              <wp:posOffset>128510</wp:posOffset>
            </wp:positionV>
            <wp:extent cx="3165231" cy="874257"/>
            <wp:effectExtent l="0" t="0" r="0" b="2540"/>
            <wp:wrapTight wrapText="bothSides">
              <wp:wrapPolygon edited="0">
                <wp:start x="0" y="0"/>
                <wp:lineTo x="0" y="21192"/>
                <wp:lineTo x="21453" y="21192"/>
                <wp:lineTo x="21453"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165231" cy="874257"/>
                    </a:xfrm>
                    <a:prstGeom prst="rect">
                      <a:avLst/>
                    </a:prstGeom>
                  </pic:spPr>
                </pic:pic>
              </a:graphicData>
            </a:graphic>
          </wp:anchor>
        </w:drawing>
      </w:r>
      <w:r w:rsidR="00C87910" w:rsidRPr="00C87910">
        <w:rPr>
          <w:rFonts w:ascii="Arial" w:eastAsia="Arial" w:hAnsi="Arial" w:cs="Arial"/>
          <w:color w:val="000000"/>
          <w:lang w:eastAsia="fr-FR"/>
        </w:rPr>
        <w:t xml:space="preserve">  </w:t>
      </w:r>
    </w:p>
    <w:p w14:paraId="1ED5C276" w14:textId="77777777" w:rsidR="00C87910" w:rsidRPr="00C87910" w:rsidRDefault="00C87910" w:rsidP="00C87910">
      <w:pPr>
        <w:spacing w:after="0"/>
        <w:ind w:left="708"/>
        <w:rPr>
          <w:rFonts w:ascii="Arial" w:eastAsia="Arial" w:hAnsi="Arial" w:cs="Arial"/>
          <w:color w:val="000000"/>
          <w:lang w:eastAsia="fr-FR"/>
        </w:rPr>
      </w:pPr>
      <w:r w:rsidRPr="00C87910">
        <w:rPr>
          <w:rFonts w:ascii="Arial" w:eastAsia="Arial" w:hAnsi="Arial" w:cs="Arial"/>
          <w:b/>
          <w:color w:val="000000"/>
          <w:lang w:eastAsia="fr-FR"/>
        </w:rPr>
        <w:t xml:space="preserve"> </w:t>
      </w:r>
    </w:p>
    <w:p w14:paraId="0991FA65" w14:textId="77777777" w:rsidR="00C87910" w:rsidRPr="00C87910" w:rsidRDefault="00C87910" w:rsidP="00C87910">
      <w:pPr>
        <w:spacing w:after="0"/>
        <w:jc w:val="center"/>
        <w:rPr>
          <w:rFonts w:ascii="Arial" w:eastAsia="Arial" w:hAnsi="Arial" w:cs="Arial"/>
          <w:color w:val="000000"/>
          <w:lang w:eastAsia="fr-FR"/>
        </w:rPr>
      </w:pPr>
    </w:p>
    <w:p w14:paraId="403F99C8" w14:textId="77777777" w:rsidR="00C87910" w:rsidRPr="00C87910" w:rsidRDefault="00C87910" w:rsidP="00C87910">
      <w:pPr>
        <w:spacing w:after="0"/>
        <w:rPr>
          <w:rFonts w:ascii="Arial" w:eastAsia="Arial" w:hAnsi="Arial" w:cs="Arial"/>
          <w:color w:val="000000"/>
          <w:lang w:eastAsia="fr-FR"/>
        </w:rPr>
      </w:pPr>
    </w:p>
    <w:p w14:paraId="62FB641F" w14:textId="77777777" w:rsidR="00A64F22" w:rsidRDefault="00A64F22" w:rsidP="00C87910">
      <w:pPr>
        <w:spacing w:after="0"/>
        <w:rPr>
          <w:rFonts w:ascii="Arial" w:eastAsia="Arial" w:hAnsi="Arial" w:cs="Arial"/>
          <w:color w:val="000000"/>
          <w:sz w:val="20"/>
          <w:szCs w:val="20"/>
          <w:lang w:eastAsia="fr-FR"/>
        </w:rPr>
      </w:pPr>
    </w:p>
    <w:p w14:paraId="613CEAA0" w14:textId="77777777" w:rsidR="00A64F22" w:rsidRDefault="00A64F22" w:rsidP="00C87910">
      <w:pPr>
        <w:spacing w:after="0"/>
        <w:rPr>
          <w:rFonts w:ascii="Arial" w:eastAsia="Arial" w:hAnsi="Arial" w:cs="Arial"/>
          <w:color w:val="000000"/>
          <w:sz w:val="20"/>
          <w:szCs w:val="20"/>
          <w:lang w:eastAsia="fr-FR"/>
        </w:rPr>
      </w:pPr>
    </w:p>
    <w:p w14:paraId="7901F581" w14:textId="77777777" w:rsidR="00A64F22" w:rsidRDefault="00A64F22" w:rsidP="00C87910">
      <w:pPr>
        <w:spacing w:after="0"/>
        <w:rPr>
          <w:rFonts w:ascii="Arial" w:eastAsia="Arial" w:hAnsi="Arial" w:cs="Arial"/>
          <w:color w:val="000000"/>
          <w:sz w:val="20"/>
          <w:szCs w:val="20"/>
          <w:lang w:eastAsia="fr-FR"/>
        </w:rPr>
      </w:pPr>
    </w:p>
    <w:p w14:paraId="5B345FF4" w14:textId="77777777" w:rsidR="00C87910" w:rsidRPr="00C87910" w:rsidRDefault="00C87910" w:rsidP="00C87910">
      <w:pPr>
        <w:spacing w:after="0"/>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Le calcul d’une proposition de note s’opère dès lors que la grille a été complété et qu’elle comprend :</w:t>
      </w:r>
    </w:p>
    <w:p w14:paraId="03520ADB" w14:textId="77777777" w:rsidR="00C87910" w:rsidRPr="00C87910" w:rsidRDefault="00C87910" w:rsidP="00C87910">
      <w:pPr>
        <w:numPr>
          <w:ilvl w:val="1"/>
          <w:numId w:val="1"/>
        </w:numPr>
        <w:spacing w:after="0" w:line="249" w:lineRule="auto"/>
        <w:ind w:right="290"/>
        <w:contextualSpacing/>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Aucun indicateur d’erreur</w:t>
      </w:r>
    </w:p>
    <w:p w14:paraId="7D7726A8" w14:textId="77777777" w:rsidR="00C87910" w:rsidRPr="00C87910" w:rsidRDefault="00C87910" w:rsidP="00C87910">
      <w:pPr>
        <w:numPr>
          <w:ilvl w:val="1"/>
          <w:numId w:val="1"/>
        </w:numPr>
        <w:spacing w:after="0" w:line="249" w:lineRule="auto"/>
        <w:ind w:right="290"/>
        <w:contextualSpacing/>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60% des critères évalués</w:t>
      </w:r>
    </w:p>
    <w:p w14:paraId="5F12F697" w14:textId="77777777" w:rsidR="00C87910" w:rsidRPr="00C87910" w:rsidRDefault="00C87910" w:rsidP="00C87910">
      <w:pPr>
        <w:numPr>
          <w:ilvl w:val="1"/>
          <w:numId w:val="1"/>
        </w:numPr>
        <w:spacing w:after="0" w:line="249" w:lineRule="auto"/>
        <w:ind w:right="290"/>
        <w:contextualSpacing/>
        <w:jc w:val="both"/>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Toutes les compétences évaluées avec à minima un critère</w:t>
      </w:r>
    </w:p>
    <w:p w14:paraId="758ADD7D" w14:textId="77777777" w:rsidR="001E54CB" w:rsidRDefault="001E54CB" w:rsidP="00C87910">
      <w:pPr>
        <w:spacing w:after="0"/>
        <w:ind w:left="10" w:hanging="10"/>
        <w:rPr>
          <w:rFonts w:ascii="Arial" w:eastAsia="Arial" w:hAnsi="Arial" w:cs="Arial"/>
          <w:color w:val="000000"/>
          <w:sz w:val="20"/>
          <w:szCs w:val="20"/>
          <w:lang w:eastAsia="fr-FR"/>
        </w:rPr>
      </w:pPr>
    </w:p>
    <w:p w14:paraId="6B5FEE0F" w14:textId="77777777" w:rsidR="00C87910" w:rsidRPr="00C87910" w:rsidRDefault="00C87910" w:rsidP="00C87910">
      <w:pPr>
        <w:spacing w:after="0"/>
        <w:ind w:left="10" w:hanging="10"/>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 xml:space="preserve">Attention : il s’agit d’un indicateur de résultat. Ce sont les membres du jury présent à la correction des épreuves qui fixent la note proposée par le jury. Seule cette note sera reportée dans l’onglet d’identification. </w:t>
      </w:r>
    </w:p>
    <w:p w14:paraId="5A3C93C8" w14:textId="77777777" w:rsidR="00C87910" w:rsidRPr="00C87910" w:rsidRDefault="001E54CB" w:rsidP="00C87910">
      <w:pPr>
        <w:spacing w:after="0"/>
        <w:ind w:left="10" w:hanging="10"/>
        <w:jc w:val="center"/>
        <w:rPr>
          <w:rFonts w:ascii="Arial" w:eastAsia="Arial" w:hAnsi="Arial" w:cs="Arial"/>
          <w:color w:val="000000"/>
          <w:lang w:eastAsia="fr-FR"/>
        </w:rPr>
      </w:pPr>
      <w:r w:rsidRPr="00C87910">
        <w:rPr>
          <w:rFonts w:ascii="Arial" w:eastAsia="Arial" w:hAnsi="Arial" w:cs="Arial"/>
          <w:noProof/>
          <w:color w:val="000000"/>
          <w:lang w:eastAsia="fr-FR"/>
        </w:rPr>
        <w:drawing>
          <wp:anchor distT="0" distB="0" distL="114300" distR="114300" simplePos="0" relativeHeight="251661312" behindDoc="1" locked="0" layoutInCell="1" allowOverlap="1" wp14:anchorId="4416843D" wp14:editId="2EDBF419">
            <wp:simplePos x="0" y="0"/>
            <wp:positionH relativeFrom="column">
              <wp:posOffset>1181735</wp:posOffset>
            </wp:positionH>
            <wp:positionV relativeFrom="paragraph">
              <wp:posOffset>95885</wp:posOffset>
            </wp:positionV>
            <wp:extent cx="4276090" cy="1834515"/>
            <wp:effectExtent l="0" t="0" r="0" b="0"/>
            <wp:wrapTight wrapText="bothSides">
              <wp:wrapPolygon edited="0">
                <wp:start x="0" y="0"/>
                <wp:lineTo x="0" y="21308"/>
                <wp:lineTo x="21459" y="21308"/>
                <wp:lineTo x="2145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276090" cy="1834515"/>
                    </a:xfrm>
                    <a:prstGeom prst="rect">
                      <a:avLst/>
                    </a:prstGeom>
                  </pic:spPr>
                </pic:pic>
              </a:graphicData>
            </a:graphic>
          </wp:anchor>
        </w:drawing>
      </w:r>
    </w:p>
    <w:p w14:paraId="60FE53DE" w14:textId="77777777" w:rsidR="00C87910" w:rsidRPr="00C87910" w:rsidRDefault="00C87910" w:rsidP="00C87910">
      <w:pPr>
        <w:spacing w:after="0"/>
        <w:rPr>
          <w:rFonts w:ascii="Arial" w:eastAsia="Arial" w:hAnsi="Arial" w:cs="Arial"/>
          <w:color w:val="000000"/>
          <w:lang w:eastAsia="fr-FR"/>
        </w:rPr>
      </w:pPr>
    </w:p>
    <w:p w14:paraId="17E4614A" w14:textId="77777777" w:rsidR="00C87910" w:rsidRPr="00C87910" w:rsidRDefault="00C87910" w:rsidP="00C87910">
      <w:pPr>
        <w:spacing w:after="0"/>
        <w:rPr>
          <w:rFonts w:ascii="Arial" w:eastAsia="Arial" w:hAnsi="Arial" w:cs="Arial"/>
          <w:color w:val="000000"/>
          <w:lang w:eastAsia="fr-FR"/>
        </w:rPr>
      </w:pPr>
    </w:p>
    <w:p w14:paraId="2F750E1A" w14:textId="77777777" w:rsidR="00C87910" w:rsidRDefault="00C87910" w:rsidP="00C87910">
      <w:pPr>
        <w:spacing w:after="0"/>
        <w:rPr>
          <w:rFonts w:ascii="Arial" w:eastAsia="Arial" w:hAnsi="Arial" w:cs="Arial"/>
          <w:color w:val="000000"/>
          <w:sz w:val="20"/>
          <w:szCs w:val="20"/>
          <w:lang w:eastAsia="fr-FR"/>
        </w:rPr>
      </w:pPr>
    </w:p>
    <w:p w14:paraId="38AADA75" w14:textId="77777777" w:rsidR="00A64F22" w:rsidRDefault="00A64F22" w:rsidP="00C87910">
      <w:pPr>
        <w:spacing w:after="0"/>
        <w:rPr>
          <w:rFonts w:ascii="Arial" w:eastAsia="Arial" w:hAnsi="Arial" w:cs="Arial"/>
          <w:color w:val="000000"/>
          <w:sz w:val="20"/>
          <w:szCs w:val="20"/>
          <w:lang w:eastAsia="fr-FR"/>
        </w:rPr>
      </w:pPr>
    </w:p>
    <w:p w14:paraId="0D8B7A45" w14:textId="77777777" w:rsidR="00A64F22" w:rsidRDefault="00A64F22" w:rsidP="00C87910">
      <w:pPr>
        <w:spacing w:after="0"/>
        <w:rPr>
          <w:rFonts w:ascii="Arial" w:eastAsia="Arial" w:hAnsi="Arial" w:cs="Arial"/>
          <w:color w:val="000000"/>
          <w:sz w:val="20"/>
          <w:szCs w:val="20"/>
          <w:lang w:eastAsia="fr-FR"/>
        </w:rPr>
      </w:pPr>
    </w:p>
    <w:p w14:paraId="3ADE72A6" w14:textId="77777777" w:rsidR="00A64F22" w:rsidRDefault="00A64F22" w:rsidP="00C87910">
      <w:pPr>
        <w:spacing w:after="0"/>
        <w:rPr>
          <w:rFonts w:ascii="Arial" w:eastAsia="Arial" w:hAnsi="Arial" w:cs="Arial"/>
          <w:color w:val="000000"/>
          <w:sz w:val="20"/>
          <w:szCs w:val="20"/>
          <w:lang w:eastAsia="fr-FR"/>
        </w:rPr>
      </w:pPr>
    </w:p>
    <w:p w14:paraId="02E10C05" w14:textId="77777777" w:rsidR="00A64F22" w:rsidRDefault="00A64F22" w:rsidP="00C87910">
      <w:pPr>
        <w:spacing w:after="0"/>
        <w:rPr>
          <w:rFonts w:ascii="Arial" w:eastAsia="Arial" w:hAnsi="Arial" w:cs="Arial"/>
          <w:color w:val="000000"/>
          <w:sz w:val="20"/>
          <w:szCs w:val="20"/>
          <w:lang w:eastAsia="fr-FR"/>
        </w:rPr>
      </w:pPr>
    </w:p>
    <w:p w14:paraId="0E96DAC2" w14:textId="77777777" w:rsidR="00A64F22" w:rsidRDefault="00A64F22" w:rsidP="00C87910">
      <w:pPr>
        <w:spacing w:after="0"/>
        <w:rPr>
          <w:rFonts w:ascii="Arial" w:eastAsia="Arial" w:hAnsi="Arial" w:cs="Arial"/>
          <w:color w:val="000000"/>
          <w:sz w:val="20"/>
          <w:szCs w:val="20"/>
          <w:lang w:eastAsia="fr-FR"/>
        </w:rPr>
      </w:pPr>
    </w:p>
    <w:p w14:paraId="4C530E22" w14:textId="77777777" w:rsidR="00A64F22" w:rsidRDefault="00A64F22" w:rsidP="00C87910">
      <w:pPr>
        <w:spacing w:after="0"/>
        <w:rPr>
          <w:rFonts w:ascii="Arial" w:eastAsia="Arial" w:hAnsi="Arial" w:cs="Arial"/>
          <w:color w:val="000000"/>
          <w:sz w:val="20"/>
          <w:szCs w:val="20"/>
          <w:lang w:eastAsia="fr-FR"/>
        </w:rPr>
      </w:pPr>
    </w:p>
    <w:p w14:paraId="29520E09" w14:textId="77777777" w:rsidR="00A64F22" w:rsidRDefault="00A64F22" w:rsidP="00C87910">
      <w:pPr>
        <w:spacing w:after="0"/>
        <w:rPr>
          <w:rFonts w:ascii="Arial" w:eastAsia="Arial" w:hAnsi="Arial" w:cs="Arial"/>
          <w:color w:val="000000"/>
          <w:sz w:val="20"/>
          <w:szCs w:val="20"/>
          <w:lang w:eastAsia="fr-FR"/>
        </w:rPr>
      </w:pPr>
    </w:p>
    <w:p w14:paraId="4BF14763" w14:textId="77777777" w:rsidR="00A64F22" w:rsidRDefault="00A64F22" w:rsidP="00C87910">
      <w:pPr>
        <w:spacing w:after="0"/>
        <w:rPr>
          <w:rFonts w:ascii="Arial" w:eastAsia="Arial" w:hAnsi="Arial" w:cs="Arial"/>
          <w:color w:val="000000"/>
          <w:sz w:val="20"/>
          <w:szCs w:val="20"/>
          <w:lang w:eastAsia="fr-FR"/>
        </w:rPr>
      </w:pPr>
    </w:p>
    <w:p w14:paraId="024C6BD3" w14:textId="77777777" w:rsidR="00A64F22" w:rsidRDefault="00A64F22" w:rsidP="00C87910">
      <w:pPr>
        <w:spacing w:after="0"/>
        <w:rPr>
          <w:rFonts w:ascii="Arial" w:eastAsia="Arial" w:hAnsi="Arial" w:cs="Arial"/>
          <w:color w:val="000000"/>
          <w:sz w:val="20"/>
          <w:szCs w:val="20"/>
          <w:lang w:eastAsia="fr-FR"/>
        </w:rPr>
      </w:pPr>
    </w:p>
    <w:p w14:paraId="48D11C5F" w14:textId="77777777" w:rsidR="00A64F22" w:rsidRDefault="00A64F22" w:rsidP="00C87910">
      <w:pPr>
        <w:spacing w:after="0"/>
        <w:rPr>
          <w:rFonts w:ascii="Arial" w:eastAsia="Arial" w:hAnsi="Arial" w:cs="Arial"/>
          <w:color w:val="000000"/>
          <w:sz w:val="20"/>
          <w:szCs w:val="20"/>
          <w:lang w:eastAsia="fr-FR"/>
        </w:rPr>
      </w:pPr>
    </w:p>
    <w:p w14:paraId="193A547D" w14:textId="77777777" w:rsidR="00C87910" w:rsidRPr="00C87910" w:rsidRDefault="00C87910" w:rsidP="00C87910">
      <w:pPr>
        <w:spacing w:after="0"/>
        <w:rPr>
          <w:rFonts w:ascii="Arial" w:eastAsia="Arial" w:hAnsi="Arial" w:cs="Arial"/>
          <w:color w:val="000000"/>
          <w:lang w:eastAsia="fr-FR"/>
        </w:rPr>
      </w:pPr>
      <w:r w:rsidRPr="00C87910">
        <w:rPr>
          <w:rFonts w:ascii="Arial" w:eastAsia="Arial" w:hAnsi="Arial" w:cs="Arial"/>
          <w:color w:val="000000"/>
          <w:sz w:val="20"/>
          <w:szCs w:val="20"/>
          <w:lang w:eastAsia="fr-FR"/>
        </w:rPr>
        <w:t>Pour chaque candidat, il conviendra d’apporter une appréciation globale qui permet de justifier de la note retenue. Les membres du jury s’identifient et signent le document daté</w:t>
      </w:r>
      <w:r w:rsidRPr="00C87910">
        <w:rPr>
          <w:rFonts w:ascii="Arial" w:eastAsia="Arial" w:hAnsi="Arial" w:cs="Arial"/>
          <w:color w:val="000000"/>
          <w:lang w:eastAsia="fr-FR"/>
        </w:rPr>
        <w:t xml:space="preserve">. </w:t>
      </w:r>
    </w:p>
    <w:p w14:paraId="6DC80012" w14:textId="77777777" w:rsidR="00C87910" w:rsidRPr="00C87910" w:rsidRDefault="00A64F22" w:rsidP="00C87910">
      <w:pPr>
        <w:spacing w:after="0"/>
        <w:rPr>
          <w:rFonts w:ascii="Arial" w:eastAsia="Arial" w:hAnsi="Arial" w:cs="Arial"/>
          <w:color w:val="000000"/>
          <w:lang w:eastAsia="fr-FR"/>
        </w:rPr>
      </w:pPr>
      <w:r w:rsidRPr="00C87910">
        <w:rPr>
          <w:rFonts w:ascii="Arial" w:eastAsia="Arial" w:hAnsi="Arial" w:cs="Arial"/>
          <w:noProof/>
          <w:color w:val="000000"/>
          <w:lang w:eastAsia="fr-FR"/>
        </w:rPr>
        <w:drawing>
          <wp:anchor distT="0" distB="0" distL="114300" distR="114300" simplePos="0" relativeHeight="251662336" behindDoc="0" locked="0" layoutInCell="1" allowOverlap="1" wp14:anchorId="4730380D" wp14:editId="1FE323D1">
            <wp:simplePos x="0" y="0"/>
            <wp:positionH relativeFrom="column">
              <wp:posOffset>292783</wp:posOffset>
            </wp:positionH>
            <wp:positionV relativeFrom="paragraph">
              <wp:posOffset>91033</wp:posOffset>
            </wp:positionV>
            <wp:extent cx="5760720" cy="2414905"/>
            <wp:effectExtent l="0" t="0" r="0" b="444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720" cy="2414905"/>
                    </a:xfrm>
                    <a:prstGeom prst="rect">
                      <a:avLst/>
                    </a:prstGeom>
                  </pic:spPr>
                </pic:pic>
              </a:graphicData>
            </a:graphic>
          </wp:anchor>
        </w:drawing>
      </w:r>
    </w:p>
    <w:p w14:paraId="2CB7A960" w14:textId="77777777" w:rsidR="00C87910" w:rsidRPr="00C87910" w:rsidRDefault="00C87910" w:rsidP="00C87910">
      <w:pPr>
        <w:spacing w:after="0"/>
        <w:rPr>
          <w:rFonts w:ascii="Arial" w:eastAsia="Arial" w:hAnsi="Arial" w:cs="Arial"/>
          <w:color w:val="000000"/>
          <w:lang w:eastAsia="fr-FR"/>
        </w:rPr>
      </w:pPr>
    </w:p>
    <w:p w14:paraId="1CE9A503" w14:textId="77777777" w:rsidR="00C87910" w:rsidRPr="00C87910" w:rsidRDefault="00C87910" w:rsidP="00C87910">
      <w:pPr>
        <w:spacing w:after="0"/>
        <w:rPr>
          <w:rFonts w:ascii="Arial" w:eastAsia="Arial" w:hAnsi="Arial" w:cs="Arial"/>
          <w:color w:val="000000"/>
          <w:lang w:eastAsia="fr-FR"/>
        </w:rPr>
      </w:pPr>
    </w:p>
    <w:p w14:paraId="4A6C3576" w14:textId="77777777" w:rsidR="00C87910" w:rsidRPr="00C87910" w:rsidRDefault="00C87910" w:rsidP="00C87910">
      <w:pPr>
        <w:spacing w:after="0"/>
        <w:rPr>
          <w:rFonts w:ascii="Arial" w:eastAsia="Arial" w:hAnsi="Arial" w:cs="Arial"/>
          <w:color w:val="000000"/>
          <w:lang w:eastAsia="fr-FR"/>
        </w:rPr>
      </w:pPr>
    </w:p>
    <w:p w14:paraId="344BD3BF" w14:textId="77777777" w:rsidR="00C87910" w:rsidRPr="00C87910" w:rsidRDefault="00C87910" w:rsidP="00C87910">
      <w:pPr>
        <w:spacing w:after="0"/>
        <w:rPr>
          <w:rFonts w:ascii="Arial" w:eastAsia="Arial" w:hAnsi="Arial" w:cs="Arial"/>
          <w:color w:val="000000"/>
          <w:lang w:eastAsia="fr-FR"/>
        </w:rPr>
      </w:pPr>
    </w:p>
    <w:p w14:paraId="5C072518" w14:textId="77777777" w:rsidR="00C87910" w:rsidRPr="00C87910" w:rsidRDefault="00C87910" w:rsidP="00C87910">
      <w:pPr>
        <w:spacing w:after="0"/>
        <w:rPr>
          <w:rFonts w:ascii="Arial" w:eastAsia="Arial" w:hAnsi="Arial" w:cs="Arial"/>
          <w:color w:val="000000"/>
          <w:sz w:val="20"/>
          <w:szCs w:val="20"/>
          <w:lang w:eastAsia="fr-FR"/>
        </w:rPr>
      </w:pPr>
    </w:p>
    <w:p w14:paraId="1926FA57" w14:textId="77777777" w:rsidR="00A64F22" w:rsidRDefault="00A64F22" w:rsidP="00C87910">
      <w:pPr>
        <w:spacing w:after="0"/>
        <w:ind w:right="516"/>
        <w:jc w:val="both"/>
        <w:rPr>
          <w:rFonts w:ascii="Arial" w:eastAsia="Arial" w:hAnsi="Arial" w:cs="Arial"/>
          <w:color w:val="000000"/>
          <w:sz w:val="20"/>
          <w:szCs w:val="20"/>
          <w:lang w:eastAsia="fr-FR"/>
        </w:rPr>
      </w:pPr>
    </w:p>
    <w:p w14:paraId="075E8F4F" w14:textId="77777777" w:rsidR="00A64F22" w:rsidRDefault="00A64F22" w:rsidP="00C87910">
      <w:pPr>
        <w:spacing w:after="0"/>
        <w:ind w:right="516"/>
        <w:jc w:val="both"/>
        <w:rPr>
          <w:rFonts w:ascii="Arial" w:eastAsia="Arial" w:hAnsi="Arial" w:cs="Arial"/>
          <w:color w:val="000000"/>
          <w:sz w:val="20"/>
          <w:szCs w:val="20"/>
          <w:lang w:eastAsia="fr-FR"/>
        </w:rPr>
      </w:pPr>
    </w:p>
    <w:p w14:paraId="51AC89E9" w14:textId="77777777" w:rsidR="00A64F22" w:rsidRDefault="00A64F22" w:rsidP="00C87910">
      <w:pPr>
        <w:spacing w:after="0"/>
        <w:ind w:right="516"/>
        <w:jc w:val="both"/>
        <w:rPr>
          <w:rFonts w:ascii="Arial" w:eastAsia="Arial" w:hAnsi="Arial" w:cs="Arial"/>
          <w:color w:val="000000"/>
          <w:sz w:val="20"/>
          <w:szCs w:val="20"/>
          <w:lang w:eastAsia="fr-FR"/>
        </w:rPr>
      </w:pPr>
    </w:p>
    <w:p w14:paraId="6333A308" w14:textId="77777777" w:rsidR="00A64F22" w:rsidRDefault="00A64F22" w:rsidP="00C87910">
      <w:pPr>
        <w:spacing w:after="0"/>
        <w:ind w:right="516"/>
        <w:jc w:val="both"/>
        <w:rPr>
          <w:rFonts w:ascii="Arial" w:eastAsia="Arial" w:hAnsi="Arial" w:cs="Arial"/>
          <w:color w:val="000000"/>
          <w:sz w:val="20"/>
          <w:szCs w:val="20"/>
          <w:lang w:eastAsia="fr-FR"/>
        </w:rPr>
      </w:pPr>
    </w:p>
    <w:p w14:paraId="4F025F9E" w14:textId="77777777" w:rsidR="00A64F22" w:rsidRDefault="00A64F22" w:rsidP="00C87910">
      <w:pPr>
        <w:spacing w:after="0"/>
        <w:ind w:right="516"/>
        <w:jc w:val="both"/>
        <w:rPr>
          <w:rFonts w:ascii="Arial" w:eastAsia="Arial" w:hAnsi="Arial" w:cs="Arial"/>
          <w:color w:val="000000"/>
          <w:sz w:val="20"/>
          <w:szCs w:val="20"/>
          <w:lang w:eastAsia="fr-FR"/>
        </w:rPr>
      </w:pPr>
    </w:p>
    <w:p w14:paraId="291B17F3" w14:textId="77777777" w:rsidR="00A64F22" w:rsidRDefault="00A64F22" w:rsidP="00C87910">
      <w:pPr>
        <w:spacing w:after="0"/>
        <w:ind w:right="516"/>
        <w:jc w:val="both"/>
        <w:rPr>
          <w:rFonts w:ascii="Arial" w:eastAsia="Arial" w:hAnsi="Arial" w:cs="Arial"/>
          <w:color w:val="000000"/>
          <w:sz w:val="20"/>
          <w:szCs w:val="20"/>
          <w:lang w:eastAsia="fr-FR"/>
        </w:rPr>
      </w:pPr>
    </w:p>
    <w:p w14:paraId="0F72A02B" w14:textId="77777777" w:rsidR="00A64F22" w:rsidRDefault="00A64F22" w:rsidP="00C87910">
      <w:pPr>
        <w:spacing w:after="0"/>
        <w:ind w:right="516"/>
        <w:jc w:val="both"/>
        <w:rPr>
          <w:rFonts w:ascii="Arial" w:eastAsia="Arial" w:hAnsi="Arial" w:cs="Arial"/>
          <w:color w:val="000000"/>
          <w:sz w:val="20"/>
          <w:szCs w:val="20"/>
          <w:lang w:eastAsia="fr-FR"/>
        </w:rPr>
      </w:pPr>
    </w:p>
    <w:p w14:paraId="3B7751C3" w14:textId="77777777" w:rsidR="00A64F22" w:rsidRDefault="00A64F22" w:rsidP="00C87910">
      <w:pPr>
        <w:spacing w:after="0"/>
        <w:ind w:right="516"/>
        <w:jc w:val="both"/>
        <w:rPr>
          <w:rFonts w:ascii="Arial" w:eastAsia="Arial" w:hAnsi="Arial" w:cs="Arial"/>
          <w:color w:val="000000"/>
          <w:sz w:val="20"/>
          <w:szCs w:val="20"/>
          <w:lang w:eastAsia="fr-FR"/>
        </w:rPr>
      </w:pPr>
    </w:p>
    <w:p w14:paraId="6B886BE5" w14:textId="77777777" w:rsidR="00A64F22" w:rsidRDefault="00A64F22" w:rsidP="00C87910">
      <w:pPr>
        <w:spacing w:after="0"/>
        <w:ind w:right="516"/>
        <w:jc w:val="both"/>
        <w:rPr>
          <w:rFonts w:ascii="Arial" w:eastAsia="Arial" w:hAnsi="Arial" w:cs="Arial"/>
          <w:color w:val="000000"/>
          <w:sz w:val="20"/>
          <w:szCs w:val="20"/>
          <w:lang w:eastAsia="fr-FR"/>
        </w:rPr>
      </w:pPr>
    </w:p>
    <w:p w14:paraId="6BA02A06" w14:textId="77777777" w:rsidR="00A64F22" w:rsidRDefault="00A64F22" w:rsidP="00C87910">
      <w:pPr>
        <w:spacing w:after="0"/>
        <w:ind w:right="516"/>
        <w:jc w:val="both"/>
        <w:rPr>
          <w:rFonts w:ascii="Arial" w:eastAsia="Arial" w:hAnsi="Arial" w:cs="Arial"/>
          <w:color w:val="000000"/>
          <w:sz w:val="20"/>
          <w:szCs w:val="20"/>
          <w:lang w:eastAsia="fr-FR"/>
        </w:rPr>
      </w:pPr>
    </w:p>
    <w:p w14:paraId="7A790F81" w14:textId="77777777" w:rsidR="00C87910" w:rsidRPr="00C87910" w:rsidRDefault="00A64F22" w:rsidP="00C87910">
      <w:pPr>
        <w:spacing w:after="0"/>
        <w:ind w:right="516"/>
        <w:jc w:val="both"/>
        <w:rPr>
          <w:rFonts w:ascii="Arial" w:eastAsia="Arial" w:hAnsi="Arial" w:cs="Arial"/>
          <w:color w:val="000000"/>
          <w:sz w:val="20"/>
          <w:szCs w:val="20"/>
          <w:lang w:eastAsia="fr-FR"/>
        </w:rPr>
      </w:pPr>
      <w:r>
        <w:rPr>
          <w:rFonts w:ascii="Arial" w:eastAsia="Arial" w:hAnsi="Arial" w:cs="Arial"/>
          <w:b/>
          <w:color w:val="000000"/>
          <w:sz w:val="20"/>
          <w:szCs w:val="20"/>
          <w:lang w:eastAsia="fr-FR"/>
        </w:rPr>
        <w:t xml:space="preserve">● </w:t>
      </w:r>
      <w:r w:rsidR="00C87910" w:rsidRPr="00A64F22">
        <w:rPr>
          <w:rFonts w:ascii="Arial" w:eastAsia="Arial" w:hAnsi="Arial" w:cs="Arial"/>
          <w:b/>
          <w:color w:val="000000"/>
          <w:szCs w:val="20"/>
          <w:lang w:eastAsia="fr-FR"/>
        </w:rPr>
        <w:t>L’onglet 2 E32 MFER </w:t>
      </w:r>
      <w:r w:rsidR="00C87910" w:rsidRPr="00C87910">
        <w:rPr>
          <w:rFonts w:ascii="Arial" w:eastAsia="Arial" w:hAnsi="Arial" w:cs="Arial"/>
          <w:color w:val="000000"/>
          <w:sz w:val="20"/>
          <w:szCs w:val="20"/>
          <w:lang w:eastAsia="fr-FR"/>
        </w:rPr>
        <w:t>:</w:t>
      </w:r>
    </w:p>
    <w:p w14:paraId="1154B44A" w14:textId="77777777" w:rsidR="00C87910" w:rsidRPr="00C87910" w:rsidRDefault="00C87910" w:rsidP="00C87910">
      <w:pPr>
        <w:spacing w:after="0"/>
        <w:ind w:right="516"/>
        <w:jc w:val="both"/>
        <w:rPr>
          <w:rFonts w:ascii="Arial" w:eastAsia="Arial" w:hAnsi="Arial" w:cs="Arial"/>
          <w:color w:val="000000"/>
          <w:sz w:val="20"/>
          <w:szCs w:val="20"/>
          <w:lang w:eastAsia="fr-FR"/>
        </w:rPr>
      </w:pPr>
    </w:p>
    <w:p w14:paraId="79952810" w14:textId="77777777" w:rsidR="00C87910" w:rsidRPr="00C87910" w:rsidRDefault="00C87910" w:rsidP="00C87910">
      <w:pPr>
        <w:spacing w:after="0"/>
        <w:ind w:right="516"/>
        <w:jc w:val="both"/>
        <w:rPr>
          <w:rFonts w:ascii="Arial" w:eastAsia="Times New Roman" w:hAnsi="Arial" w:cs="Arial"/>
          <w:b/>
          <w:bCs/>
          <w:iCs/>
          <w:sz w:val="20"/>
          <w:szCs w:val="20"/>
          <w:lang w:eastAsia="fr-FR"/>
        </w:rPr>
      </w:pPr>
      <w:r w:rsidRPr="00C87910">
        <w:rPr>
          <w:rFonts w:ascii="Arial" w:eastAsia="Arial" w:hAnsi="Arial" w:cs="Arial"/>
          <w:color w:val="000000"/>
          <w:sz w:val="20"/>
          <w:szCs w:val="20"/>
          <w:lang w:eastAsia="fr-FR"/>
        </w:rPr>
        <w:t xml:space="preserve">La grille fonctionne de la même manière. Toutefois, </w:t>
      </w:r>
      <w:r w:rsidRPr="00C87910">
        <w:rPr>
          <w:rFonts w:ascii="Arial" w:eastAsia="Arial" w:hAnsi="Arial" w:cs="Arial"/>
          <w:b/>
          <w:color w:val="000000"/>
          <w:sz w:val="20"/>
          <w:szCs w:val="20"/>
          <w:lang w:eastAsia="fr-FR"/>
        </w:rPr>
        <w:t>a</w:t>
      </w:r>
      <w:r w:rsidRPr="00C87910">
        <w:rPr>
          <w:rFonts w:ascii="Arial" w:eastAsia="Times New Roman" w:hAnsi="Arial" w:cs="Arial"/>
          <w:b/>
          <w:bCs/>
          <w:iCs/>
          <w:sz w:val="20"/>
          <w:szCs w:val="20"/>
          <w:lang w:eastAsia="fr-FR"/>
        </w:rPr>
        <w:t>ttention, certaines actions doivent être obligatoirement évaluées :</w:t>
      </w:r>
    </w:p>
    <w:p w14:paraId="6A2EDBF4" w14:textId="77777777" w:rsidR="00C87910" w:rsidRPr="00C87910" w:rsidRDefault="00C87910" w:rsidP="00C87910">
      <w:pPr>
        <w:numPr>
          <w:ilvl w:val="1"/>
          <w:numId w:val="2"/>
        </w:numPr>
        <w:spacing w:after="0" w:line="240" w:lineRule="auto"/>
        <w:ind w:right="290"/>
        <w:jc w:val="both"/>
        <w:rPr>
          <w:rFonts w:ascii="Arial" w:eastAsia="Times New Roman" w:hAnsi="Arial" w:cs="Arial"/>
          <w:iCs/>
          <w:sz w:val="20"/>
          <w:szCs w:val="20"/>
          <w:lang w:eastAsia="fr-FR"/>
        </w:rPr>
      </w:pPr>
      <w:r w:rsidRPr="00C87910">
        <w:rPr>
          <w:rFonts w:ascii="Arial" w:eastAsia="Times New Roman" w:hAnsi="Arial" w:cs="Arial"/>
          <w:iCs/>
          <w:sz w:val="20"/>
          <w:szCs w:val="20"/>
          <w:lang w:eastAsia="fr-FR"/>
        </w:rPr>
        <w:t>Vérifier la disponibilité des pièces de rechange (C10)</w:t>
      </w:r>
    </w:p>
    <w:p w14:paraId="22B92072" w14:textId="77777777" w:rsidR="00C87910" w:rsidRPr="00C87910" w:rsidRDefault="00C87910" w:rsidP="00C87910">
      <w:pPr>
        <w:numPr>
          <w:ilvl w:val="1"/>
          <w:numId w:val="2"/>
        </w:numPr>
        <w:spacing w:after="0" w:line="240" w:lineRule="auto"/>
        <w:ind w:right="290"/>
        <w:jc w:val="both"/>
        <w:rPr>
          <w:rFonts w:ascii="Arial" w:eastAsia="Times New Roman" w:hAnsi="Arial" w:cs="Arial"/>
          <w:iCs/>
          <w:sz w:val="20"/>
          <w:szCs w:val="20"/>
          <w:lang w:eastAsia="fr-FR"/>
        </w:rPr>
      </w:pPr>
      <w:r w:rsidRPr="00C87910">
        <w:rPr>
          <w:rFonts w:ascii="Arial" w:eastAsia="Times New Roman" w:hAnsi="Arial" w:cs="Arial"/>
          <w:iCs/>
          <w:sz w:val="20"/>
          <w:szCs w:val="20"/>
          <w:lang w:eastAsia="fr-FR"/>
        </w:rPr>
        <w:t>Effectuer la dépose d’un composant défectueux (C10),</w:t>
      </w:r>
    </w:p>
    <w:p w14:paraId="331E721B" w14:textId="77777777" w:rsidR="00C87910" w:rsidRDefault="00C87910" w:rsidP="00A64F22">
      <w:pPr>
        <w:numPr>
          <w:ilvl w:val="1"/>
          <w:numId w:val="2"/>
        </w:numPr>
        <w:spacing w:after="0" w:line="240" w:lineRule="auto"/>
        <w:ind w:right="290"/>
        <w:jc w:val="both"/>
        <w:rPr>
          <w:rFonts w:ascii="Arial" w:eastAsia="Times New Roman" w:hAnsi="Arial" w:cs="Arial"/>
          <w:iCs/>
          <w:sz w:val="20"/>
          <w:szCs w:val="20"/>
          <w:lang w:eastAsia="fr-FR"/>
        </w:rPr>
      </w:pPr>
      <w:r w:rsidRPr="00C87910">
        <w:rPr>
          <w:rFonts w:ascii="Arial" w:eastAsia="Times New Roman" w:hAnsi="Arial" w:cs="Arial"/>
          <w:iCs/>
          <w:sz w:val="20"/>
          <w:szCs w:val="20"/>
          <w:lang w:eastAsia="fr-FR"/>
        </w:rPr>
        <w:t>Compléter la fiche d’intervention/bordereau de suivi de déchets dangereux (C11).</w:t>
      </w:r>
    </w:p>
    <w:p w14:paraId="320C5498" w14:textId="77777777" w:rsidR="00A64F22" w:rsidRPr="00A64F22" w:rsidRDefault="00A64F22" w:rsidP="00A64F22">
      <w:pPr>
        <w:spacing w:after="0" w:line="240" w:lineRule="auto"/>
        <w:ind w:left="1440" w:right="290"/>
        <w:jc w:val="both"/>
        <w:rPr>
          <w:rFonts w:ascii="Arial" w:eastAsia="Times New Roman" w:hAnsi="Arial" w:cs="Arial"/>
          <w:iCs/>
          <w:sz w:val="20"/>
          <w:szCs w:val="20"/>
          <w:lang w:eastAsia="fr-FR"/>
        </w:rPr>
      </w:pPr>
    </w:p>
    <w:p w14:paraId="1E161C72" w14:textId="77777777" w:rsidR="00C87910" w:rsidRPr="00C87910" w:rsidRDefault="00C87910" w:rsidP="00C87910">
      <w:pPr>
        <w:spacing w:after="0"/>
        <w:rPr>
          <w:rFonts w:ascii="Arial" w:eastAsia="Arial" w:hAnsi="Arial" w:cs="Arial"/>
          <w:color w:val="000000"/>
          <w:sz w:val="20"/>
          <w:szCs w:val="20"/>
          <w:lang w:eastAsia="fr-FR"/>
        </w:rPr>
      </w:pPr>
      <w:r w:rsidRPr="00C87910">
        <w:rPr>
          <w:rFonts w:ascii="Arial" w:eastAsia="Arial" w:hAnsi="Arial" w:cs="Arial"/>
          <w:color w:val="000000"/>
          <w:sz w:val="20"/>
          <w:szCs w:val="20"/>
          <w:lang w:eastAsia="fr-FR"/>
        </w:rPr>
        <w:t xml:space="preserve">Elles se traduisent par une identification en Rouge dans la grille de certification. Elles font l’objet d’une évaluation obligatoire en vue de l’habilitation à la manipulation des fluides. </w:t>
      </w:r>
    </w:p>
    <w:p w14:paraId="514DF0FE" w14:textId="77777777" w:rsidR="00C87910" w:rsidRPr="00C87910" w:rsidRDefault="00C87910" w:rsidP="00C87910">
      <w:pPr>
        <w:spacing w:after="0"/>
        <w:rPr>
          <w:rFonts w:ascii="Arial" w:eastAsia="Arial" w:hAnsi="Arial" w:cs="Arial"/>
          <w:color w:val="000000"/>
          <w:sz w:val="20"/>
          <w:szCs w:val="20"/>
          <w:lang w:eastAsia="fr-FR"/>
        </w:rPr>
      </w:pPr>
    </w:p>
    <w:p w14:paraId="3623273A" w14:textId="77777777" w:rsidR="00C87910" w:rsidRPr="00C87910" w:rsidRDefault="00C87910" w:rsidP="00C87910">
      <w:pPr>
        <w:spacing w:after="0"/>
        <w:rPr>
          <w:rFonts w:ascii="Arial" w:eastAsia="Arial" w:hAnsi="Arial" w:cs="Arial"/>
          <w:color w:val="000000"/>
          <w:sz w:val="20"/>
          <w:lang w:eastAsia="fr-FR"/>
        </w:rPr>
      </w:pPr>
      <w:r w:rsidRPr="00C87910">
        <w:rPr>
          <w:rFonts w:ascii="Arial" w:eastAsia="Arial" w:hAnsi="Arial" w:cs="Arial"/>
          <w:noProof/>
          <w:color w:val="000000"/>
          <w:sz w:val="20"/>
          <w:lang w:eastAsia="fr-FR"/>
        </w:rPr>
        <w:drawing>
          <wp:inline distT="0" distB="0" distL="0" distR="0" wp14:anchorId="67E1BB47" wp14:editId="59DA6F07">
            <wp:extent cx="6374921" cy="2441190"/>
            <wp:effectExtent l="0" t="0" r="698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05470" cy="2452888"/>
                    </a:xfrm>
                    <a:prstGeom prst="rect">
                      <a:avLst/>
                    </a:prstGeom>
                  </pic:spPr>
                </pic:pic>
              </a:graphicData>
            </a:graphic>
          </wp:inline>
        </w:drawing>
      </w:r>
    </w:p>
    <w:p w14:paraId="7DA4A592" w14:textId="77777777" w:rsidR="00C87910" w:rsidRPr="003D6819" w:rsidRDefault="00C87910" w:rsidP="00C87910">
      <w:pPr>
        <w:spacing w:after="0"/>
        <w:rPr>
          <w:rFonts w:ascii="Arial" w:eastAsia="Arial" w:hAnsi="Arial" w:cs="Arial"/>
          <w:color w:val="000000"/>
          <w:sz w:val="20"/>
          <w:lang w:eastAsia="fr-FR"/>
        </w:rPr>
      </w:pPr>
    </w:p>
    <w:p w14:paraId="3070D983" w14:textId="77777777" w:rsidR="00C87910" w:rsidRPr="003D6819" w:rsidRDefault="00C87910" w:rsidP="00C87910">
      <w:pPr>
        <w:spacing w:after="0"/>
        <w:rPr>
          <w:rFonts w:ascii="Arial" w:eastAsia="Arial" w:hAnsi="Arial" w:cs="Arial"/>
          <w:color w:val="000000"/>
          <w:sz w:val="20"/>
          <w:lang w:eastAsia="fr-FR"/>
        </w:rPr>
      </w:pPr>
    </w:p>
    <w:p w14:paraId="049184F4" w14:textId="760C3DAE" w:rsidR="003E3E14" w:rsidRPr="003D6819" w:rsidRDefault="00A370C5">
      <w:pPr>
        <w:rPr>
          <w:rFonts w:ascii="Arial" w:hAnsi="Arial" w:cs="Arial"/>
          <w:b/>
          <w:bCs/>
        </w:rPr>
      </w:pPr>
      <w:r w:rsidRPr="00A370C5">
        <w:drawing>
          <wp:anchor distT="0" distB="0" distL="114300" distR="114300" simplePos="0" relativeHeight="251665408" behindDoc="1" locked="0" layoutInCell="1" allowOverlap="1" wp14:anchorId="1813EF15" wp14:editId="42649DCB">
            <wp:simplePos x="0" y="0"/>
            <wp:positionH relativeFrom="column">
              <wp:posOffset>0</wp:posOffset>
            </wp:positionH>
            <wp:positionV relativeFrom="paragraph">
              <wp:posOffset>274955</wp:posOffset>
            </wp:positionV>
            <wp:extent cx="3930650" cy="3435350"/>
            <wp:effectExtent l="0" t="0" r="0" b="0"/>
            <wp:wrapTight wrapText="bothSides">
              <wp:wrapPolygon edited="0">
                <wp:start x="0" y="0"/>
                <wp:lineTo x="0" y="21440"/>
                <wp:lineTo x="21460" y="21440"/>
                <wp:lineTo x="21460"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930650" cy="3435350"/>
                    </a:xfrm>
                    <a:prstGeom prst="rect">
                      <a:avLst/>
                    </a:prstGeom>
                  </pic:spPr>
                </pic:pic>
              </a:graphicData>
            </a:graphic>
            <wp14:sizeRelH relativeFrom="margin">
              <wp14:pctWidth>0</wp14:pctWidth>
            </wp14:sizeRelH>
          </wp:anchor>
        </w:drawing>
      </w:r>
      <w:r w:rsidR="00BE7268" w:rsidRPr="003D6819">
        <w:rPr>
          <w:rFonts w:ascii="Arial" w:hAnsi="Arial" w:cs="Arial"/>
          <w:b/>
          <w:bCs/>
        </w:rPr>
        <w:t>Transfert des résultats du QCM E32a</w:t>
      </w:r>
      <w:r w:rsidR="003D6819">
        <w:rPr>
          <w:rFonts w:ascii="Arial" w:hAnsi="Arial" w:cs="Arial"/>
          <w:b/>
          <w:bCs/>
        </w:rPr>
        <w:t xml:space="preserve"> et détermination de la note E32</w:t>
      </w:r>
      <w:r w:rsidR="00BE7268" w:rsidRPr="003D6819">
        <w:rPr>
          <w:rFonts w:ascii="Arial" w:hAnsi="Arial" w:cs="Arial"/>
          <w:b/>
          <w:bCs/>
        </w:rPr>
        <w:t xml:space="preserve"> : </w:t>
      </w:r>
    </w:p>
    <w:p w14:paraId="47DC2A7F" w14:textId="09A0BA00" w:rsidR="00BE7268" w:rsidRDefault="00BE7268"/>
    <w:p w14:paraId="3FD18369" w14:textId="1B38E607" w:rsidR="003D6819" w:rsidRPr="003D6819" w:rsidRDefault="003D6819">
      <w:pPr>
        <w:rPr>
          <w:rFonts w:ascii="Arial" w:hAnsi="Arial" w:cs="Arial"/>
        </w:rPr>
      </w:pPr>
      <w:r w:rsidRPr="003D6819">
        <w:rPr>
          <w:rFonts w:ascii="Arial" w:hAnsi="Arial" w:cs="Arial"/>
          <w:noProof/>
        </w:rPr>
        <mc:AlternateContent>
          <mc:Choice Requires="wps">
            <w:drawing>
              <wp:anchor distT="0" distB="0" distL="114300" distR="114300" simplePos="0" relativeHeight="251664384" behindDoc="0" locked="0" layoutInCell="1" allowOverlap="1" wp14:anchorId="2A8CFEA8" wp14:editId="23037111">
                <wp:simplePos x="0" y="0"/>
                <wp:positionH relativeFrom="column">
                  <wp:posOffset>2908300</wp:posOffset>
                </wp:positionH>
                <wp:positionV relativeFrom="paragraph">
                  <wp:posOffset>190500</wp:posOffset>
                </wp:positionV>
                <wp:extent cx="279400" cy="45719"/>
                <wp:effectExtent l="19050" t="19050" r="25400" b="31115"/>
                <wp:wrapNone/>
                <wp:docPr id="3" name="Flèche : droite 3"/>
                <wp:cNvGraphicFramePr/>
                <a:graphic xmlns:a="http://schemas.openxmlformats.org/drawingml/2006/main">
                  <a:graphicData uri="http://schemas.microsoft.com/office/word/2010/wordprocessingShape">
                    <wps:wsp>
                      <wps:cNvSpPr/>
                      <wps:spPr>
                        <a:xfrm rot="10800000">
                          <a:off x="0" y="0"/>
                          <a:ext cx="279400" cy="45719"/>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6DFAFC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3" o:spid="_x0000_s1026" type="#_x0000_t13" style="position:absolute;margin-left:229pt;margin-top:15pt;width:22pt;height:3.6pt;rotation:18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" adj="19833" fillcolor="#4472c4 [3204]" strokecolor="#09101d [484]" strokeweight="1pt"/>
            </w:pict>
          </mc:Fallback>
        </mc:AlternateContent>
      </w:r>
      <w:r w:rsidRPr="003D6819">
        <w:rPr>
          <w:rFonts w:ascii="Arial" w:hAnsi="Arial" w:cs="Arial"/>
        </w:rPr>
        <w:t xml:space="preserve">La note sur 40 </w:t>
      </w:r>
      <w:proofErr w:type="gramStart"/>
      <w:r w:rsidRPr="003D6819">
        <w:rPr>
          <w:rFonts w:ascii="Arial" w:hAnsi="Arial" w:cs="Arial"/>
        </w:rPr>
        <w:t>issue</w:t>
      </w:r>
      <w:proofErr w:type="gramEnd"/>
      <w:r w:rsidRPr="003D6819">
        <w:rPr>
          <w:rFonts w:ascii="Arial" w:hAnsi="Arial" w:cs="Arial"/>
        </w:rPr>
        <w:t xml:space="preserve"> du QCM est à intégrer directement sur la grille nationale. </w:t>
      </w:r>
    </w:p>
    <w:p w14:paraId="35E733E1" w14:textId="4E9118C7" w:rsidR="003D6819" w:rsidRDefault="003D6819">
      <w:pPr>
        <w:rPr>
          <w:rFonts w:ascii="Arial" w:hAnsi="Arial" w:cs="Arial"/>
        </w:rPr>
      </w:pPr>
    </w:p>
    <w:p w14:paraId="426FC9FF" w14:textId="77777777" w:rsidR="003D6819" w:rsidRDefault="003D6819">
      <w:pPr>
        <w:rPr>
          <w:rFonts w:ascii="Arial" w:hAnsi="Arial" w:cs="Arial"/>
        </w:rPr>
      </w:pPr>
    </w:p>
    <w:p w14:paraId="206B63BB" w14:textId="7899E785" w:rsidR="003D6819" w:rsidRDefault="003D6819">
      <w:pPr>
        <w:rPr>
          <w:rFonts w:ascii="Arial" w:hAnsi="Arial" w:cs="Arial"/>
        </w:rPr>
      </w:pPr>
      <w:r>
        <w:rPr>
          <w:rFonts w:ascii="Arial" w:hAnsi="Arial" w:cs="Arial"/>
        </w:rPr>
        <w:t xml:space="preserve">La grille va calculer une note globale sur 20, au regard du positionnement des résultats d’évaluation dans la grille et de la note sur 40 du QCM. </w:t>
      </w:r>
    </w:p>
    <w:p w14:paraId="7FD896FF" w14:textId="2072F26E" w:rsidR="003D6819" w:rsidRPr="003D6819" w:rsidRDefault="003D6819">
      <w:pPr>
        <w:rPr>
          <w:rFonts w:ascii="Arial" w:hAnsi="Arial" w:cs="Arial"/>
        </w:rPr>
      </w:pPr>
      <w:r>
        <w:rPr>
          <w:rFonts w:ascii="Arial" w:hAnsi="Arial" w:cs="Arial"/>
        </w:rPr>
        <w:t xml:space="preserve">Cette proposition de note est à ajuster par les enseignants au regard des éventuelles conditions de déroulement et des règles des arrondis, pour proposer la note attribuée qui sera transmise dans cyclades.   </w:t>
      </w:r>
    </w:p>
    <w:sectPr w:rsidR="003D6819" w:rsidRPr="003D6819" w:rsidSect="00A64F22">
      <w:footerReference w:type="even" r:id="rId16"/>
      <w:footerReference w:type="default" r:id="rId17"/>
      <w:footerReference w:type="first" r:id="rId18"/>
      <w:pgSz w:w="11906" w:h="16838"/>
      <w:pgMar w:top="720" w:right="720" w:bottom="720" w:left="720" w:header="720" w:footer="3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1EDD9" w14:textId="77777777" w:rsidR="00D677E9" w:rsidRDefault="00D677E9">
      <w:pPr>
        <w:spacing w:after="0" w:line="240" w:lineRule="auto"/>
      </w:pPr>
      <w:r>
        <w:separator/>
      </w:r>
    </w:p>
  </w:endnote>
  <w:endnote w:type="continuationSeparator" w:id="0">
    <w:p w14:paraId="345141F9" w14:textId="77777777" w:rsidR="00D677E9" w:rsidRDefault="00D67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F0FAE" w14:textId="77777777" w:rsidR="00CA11C3" w:rsidRDefault="00C87910">
    <w:pPr>
      <w:spacing w:after="0"/>
      <w:ind w:right="101"/>
      <w:jc w:val="right"/>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CBD3" w14:textId="77777777" w:rsidR="00CA11C3" w:rsidRPr="00A64F22" w:rsidRDefault="00C87910">
    <w:pPr>
      <w:spacing w:after="0"/>
      <w:ind w:right="101"/>
      <w:jc w:val="right"/>
      <w:rPr>
        <w:rFonts w:ascii="Arial" w:hAnsi="Arial" w:cs="Arial"/>
        <w:sz w:val="14"/>
        <w:szCs w:val="14"/>
      </w:rPr>
    </w:pPr>
    <w:r w:rsidRPr="00A64F22">
      <w:rPr>
        <w:rFonts w:ascii="Arial" w:hAnsi="Arial" w:cs="Arial"/>
        <w:sz w:val="14"/>
        <w:szCs w:val="14"/>
      </w:rPr>
      <w:fldChar w:fldCharType="begin"/>
    </w:r>
    <w:r w:rsidRPr="00A64F22">
      <w:rPr>
        <w:rFonts w:ascii="Arial" w:hAnsi="Arial" w:cs="Arial"/>
        <w:sz w:val="14"/>
        <w:szCs w:val="14"/>
      </w:rPr>
      <w:instrText xml:space="preserve"> PAGE   \* MERGEFORMAT </w:instrText>
    </w:r>
    <w:r w:rsidRPr="00A64F22">
      <w:rPr>
        <w:rFonts w:ascii="Arial" w:hAnsi="Arial" w:cs="Arial"/>
        <w:sz w:val="14"/>
        <w:szCs w:val="14"/>
      </w:rPr>
      <w:fldChar w:fldCharType="separate"/>
    </w:r>
    <w:r w:rsidRPr="00A64F22">
      <w:rPr>
        <w:rFonts w:ascii="Arial" w:hAnsi="Arial" w:cs="Arial"/>
        <w:sz w:val="14"/>
        <w:szCs w:val="14"/>
      </w:rPr>
      <w:t>2</w:t>
    </w:r>
    <w:r w:rsidRPr="00A64F22">
      <w:rPr>
        <w:rFonts w:ascii="Arial" w:hAnsi="Arial" w:cs="Arial"/>
        <w:sz w:val="14"/>
        <w:szCs w:val="14"/>
      </w:rPr>
      <w:fldChar w:fldCharType="end"/>
    </w:r>
    <w:r w:rsidRPr="00A64F22">
      <w:rPr>
        <w:rFonts w:ascii="Arial" w:hAnsi="Arial" w:cs="Arial"/>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152964"/>
      <w:docPartObj>
        <w:docPartGallery w:val="Page Numbers (Bottom of Page)"/>
        <w:docPartUnique/>
      </w:docPartObj>
    </w:sdtPr>
    <w:sdtEndPr>
      <w:rPr>
        <w:rFonts w:ascii="Arial" w:hAnsi="Arial" w:cs="Arial"/>
        <w:sz w:val="14"/>
        <w:szCs w:val="14"/>
      </w:rPr>
    </w:sdtEndPr>
    <w:sdtContent>
      <w:p w14:paraId="2E00CA62" w14:textId="77777777" w:rsidR="00CA11C3" w:rsidRPr="00A64F22" w:rsidRDefault="00A64F22" w:rsidP="00A64F22">
        <w:pPr>
          <w:pStyle w:val="Pieddepage"/>
          <w:jc w:val="right"/>
          <w:rPr>
            <w:rFonts w:ascii="Arial" w:hAnsi="Arial" w:cs="Arial"/>
            <w:sz w:val="14"/>
            <w:szCs w:val="14"/>
          </w:rPr>
        </w:pPr>
        <w:r w:rsidRPr="00A64F22">
          <w:rPr>
            <w:rFonts w:ascii="Arial" w:hAnsi="Arial" w:cs="Arial"/>
            <w:sz w:val="14"/>
            <w:szCs w:val="14"/>
          </w:rPr>
          <w:fldChar w:fldCharType="begin"/>
        </w:r>
        <w:r w:rsidRPr="00A64F22">
          <w:rPr>
            <w:rFonts w:ascii="Arial" w:hAnsi="Arial" w:cs="Arial"/>
            <w:sz w:val="14"/>
            <w:szCs w:val="14"/>
          </w:rPr>
          <w:instrText>PAGE   \* MERGEFORMAT</w:instrText>
        </w:r>
        <w:r w:rsidRPr="00A64F22">
          <w:rPr>
            <w:rFonts w:ascii="Arial" w:hAnsi="Arial" w:cs="Arial"/>
            <w:sz w:val="14"/>
            <w:szCs w:val="14"/>
          </w:rPr>
          <w:fldChar w:fldCharType="separate"/>
        </w:r>
        <w:r w:rsidRPr="00A64F22">
          <w:rPr>
            <w:rFonts w:ascii="Arial" w:hAnsi="Arial" w:cs="Arial"/>
            <w:sz w:val="14"/>
            <w:szCs w:val="14"/>
          </w:rPr>
          <w:t>2</w:t>
        </w:r>
        <w:r w:rsidRPr="00A64F22">
          <w:rPr>
            <w:rFonts w:ascii="Arial" w:hAnsi="Arial" w:cs="Arial"/>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DB0D7" w14:textId="77777777" w:rsidR="00D677E9" w:rsidRDefault="00D677E9">
      <w:pPr>
        <w:spacing w:after="0" w:line="240" w:lineRule="auto"/>
      </w:pPr>
      <w:r>
        <w:separator/>
      </w:r>
    </w:p>
  </w:footnote>
  <w:footnote w:type="continuationSeparator" w:id="0">
    <w:p w14:paraId="00AC5880" w14:textId="77777777" w:rsidR="00D677E9" w:rsidRDefault="00D67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33A45"/>
    <w:multiLevelType w:val="hybridMultilevel"/>
    <w:tmpl w:val="906E6782"/>
    <w:lvl w:ilvl="0" w:tplc="040C0001">
      <w:start w:val="1"/>
      <w:numFmt w:val="bullet"/>
      <w:lvlText w:val=""/>
      <w:lvlJc w:val="left"/>
      <w:pPr>
        <w:tabs>
          <w:tab w:val="num" w:pos="720"/>
        </w:tabs>
        <w:ind w:left="720" w:hanging="360"/>
      </w:pPr>
      <w:rPr>
        <w:rFonts w:ascii="Symbol" w:hAnsi="Symbol" w:hint="default"/>
      </w:rPr>
    </w:lvl>
    <w:lvl w:ilvl="1" w:tplc="E146BD0A">
      <w:start w:val="3"/>
      <w:numFmt w:val="bullet"/>
      <w:lvlText w:val="-"/>
      <w:lvlJc w:val="left"/>
      <w:pPr>
        <w:tabs>
          <w:tab w:val="num" w:pos="1440"/>
        </w:tabs>
        <w:ind w:left="1440" w:hanging="360"/>
      </w:pPr>
      <w:rPr>
        <w:rFonts w:ascii="Arial" w:eastAsia="Times New Roman" w:hAnsi="Aria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CFA6EFE"/>
    <w:multiLevelType w:val="hybridMultilevel"/>
    <w:tmpl w:val="94B69984"/>
    <w:lvl w:ilvl="0" w:tplc="4AF891D4">
      <w:start w:val="1"/>
      <w:numFmt w:val="bullet"/>
      <w:lvlText w:val=""/>
      <w:lvlJc w:val="center"/>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833128">
    <w:abstractNumId w:val="0"/>
  </w:num>
  <w:num w:numId="2" w16cid:durableId="884876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10"/>
    <w:rsid w:val="001E03FD"/>
    <w:rsid w:val="001E54CB"/>
    <w:rsid w:val="003D6819"/>
    <w:rsid w:val="003E3E14"/>
    <w:rsid w:val="005079E0"/>
    <w:rsid w:val="00595EC7"/>
    <w:rsid w:val="005F3097"/>
    <w:rsid w:val="009D29DE"/>
    <w:rsid w:val="00A370C5"/>
    <w:rsid w:val="00A46740"/>
    <w:rsid w:val="00A64F22"/>
    <w:rsid w:val="00BE7268"/>
    <w:rsid w:val="00C87910"/>
    <w:rsid w:val="00CA11C3"/>
    <w:rsid w:val="00CD0295"/>
    <w:rsid w:val="00D677E9"/>
    <w:rsid w:val="00DA1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8668A"/>
  <w15:chartTrackingRefBased/>
  <w15:docId w15:val="{2F336CB9-EA23-44D5-A25F-629D8426D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D0295"/>
    <w:rPr>
      <w:color w:val="0563C1" w:themeColor="hyperlink"/>
      <w:u w:val="single"/>
    </w:rPr>
  </w:style>
  <w:style w:type="character" w:styleId="Mentionnonrsolue">
    <w:name w:val="Unresolved Mention"/>
    <w:basedOn w:val="Policepardfaut"/>
    <w:uiPriority w:val="99"/>
    <w:semiHidden/>
    <w:unhideWhenUsed/>
    <w:rsid w:val="00CD0295"/>
    <w:rPr>
      <w:color w:val="605E5C"/>
      <w:shd w:val="clear" w:color="auto" w:fill="E1DFDD"/>
    </w:rPr>
  </w:style>
  <w:style w:type="paragraph" w:styleId="En-tte">
    <w:name w:val="header"/>
    <w:basedOn w:val="Normal"/>
    <w:link w:val="En-tteCar"/>
    <w:uiPriority w:val="99"/>
    <w:unhideWhenUsed/>
    <w:rsid w:val="00A64F22"/>
    <w:pPr>
      <w:tabs>
        <w:tab w:val="center" w:pos="4536"/>
        <w:tab w:val="right" w:pos="9072"/>
      </w:tabs>
      <w:spacing w:after="0" w:line="240" w:lineRule="auto"/>
    </w:pPr>
  </w:style>
  <w:style w:type="character" w:customStyle="1" w:styleId="En-tteCar">
    <w:name w:val="En-tête Car"/>
    <w:basedOn w:val="Policepardfaut"/>
    <w:link w:val="En-tte"/>
    <w:uiPriority w:val="99"/>
    <w:rsid w:val="00A64F22"/>
  </w:style>
  <w:style w:type="paragraph" w:styleId="Pieddepage">
    <w:name w:val="footer"/>
    <w:basedOn w:val="Normal"/>
    <w:link w:val="PieddepageCar"/>
    <w:uiPriority w:val="99"/>
    <w:unhideWhenUsed/>
    <w:rsid w:val="00A64F22"/>
    <w:pPr>
      <w:tabs>
        <w:tab w:val="center" w:pos="4680"/>
        <w:tab w:val="right" w:pos="9360"/>
      </w:tabs>
      <w:spacing w:after="0" w:line="240" w:lineRule="auto"/>
    </w:pPr>
    <w:rPr>
      <w:rFonts w:eastAsiaTheme="minorEastAsia" w:cs="Times New Roman"/>
      <w:lang w:eastAsia="fr-FR"/>
    </w:rPr>
  </w:style>
  <w:style w:type="character" w:customStyle="1" w:styleId="PieddepageCar">
    <w:name w:val="Pied de page Car"/>
    <w:basedOn w:val="Policepardfaut"/>
    <w:link w:val="Pieddepage"/>
    <w:uiPriority w:val="99"/>
    <w:rsid w:val="00A64F22"/>
    <w:rPr>
      <w:rFonts w:eastAsiaTheme="minorEastAs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duscol.education.fr/sti/ressources_techniques/certification-des-baccalaureats-professionnels-de-lenergetique" TargetMode="Externa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545</Words>
  <Characters>3000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Nelly Borel</dc:creator>
  <cp:keywords/>
  <dc:description/>
  <cp:lastModifiedBy>Didier Ramstein</cp:lastModifiedBy>
  <cp:revision>5</cp:revision>
  <dcterms:created xsi:type="dcterms:W3CDTF">2025-03-18T10:13:00Z</dcterms:created>
  <dcterms:modified xsi:type="dcterms:W3CDTF">2025-03-18T10:28:00Z</dcterms:modified>
</cp:coreProperties>
</file>