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D1BB7" w:rsidRDefault="00DF1C12" w:rsidP="00CD1BB7">
      <w:pPr>
        <w:pStyle w:val="Title"/>
        <w:rPr>
          <w:rFonts w:ascii="Arial Black" w:hAnsi="Arial Black"/>
        </w:rPr>
      </w:pPr>
      <w:r>
        <w:rPr>
          <w:rFonts w:ascii="Arial Black" w:hAnsi="Arial Black"/>
        </w:rPr>
        <w:t xml:space="preserve"> </w:t>
      </w:r>
    </w:p>
    <w:p w:rsidR="00CD1BB7" w:rsidRDefault="00CD1BB7" w:rsidP="00CD1BB7">
      <w:pPr>
        <w:pStyle w:val="Title"/>
        <w:rPr>
          <w:rFonts w:ascii="Arial Black" w:hAnsi="Arial Black"/>
        </w:rPr>
      </w:pPr>
    </w:p>
    <w:p w:rsidR="00CD1BB7" w:rsidRDefault="00CD1BB7" w:rsidP="00CD1BB7">
      <w:pPr>
        <w:pStyle w:val="Title"/>
        <w:jc w:val="left"/>
        <w:rPr>
          <w:rFonts w:ascii="Arial Black" w:hAnsi="Arial Black"/>
        </w:rPr>
      </w:pPr>
    </w:p>
    <w:p w:rsidR="00CD1BB7" w:rsidRDefault="00CD1BB7" w:rsidP="00CD1BB7"/>
    <w:p w:rsidR="00CD1BB7" w:rsidRPr="00261B45" w:rsidRDefault="00CD1BB7" w:rsidP="00CD1BB7"/>
    <w:p w:rsidR="00CD1BB7" w:rsidRDefault="00CD1BB7" w:rsidP="00CD1BB7">
      <w:pPr>
        <w:pStyle w:val="Title"/>
        <w:rPr>
          <w:rFonts w:ascii="Arial Black" w:hAnsi="Arial Black"/>
        </w:rPr>
      </w:pPr>
    </w:p>
    <w:p w:rsidR="00CD1BB7" w:rsidRDefault="00CD1BB7" w:rsidP="00CD1BB7">
      <w:pPr>
        <w:pStyle w:val="Title"/>
        <w:rPr>
          <w:rFonts w:ascii="Arial Black" w:hAnsi="Arial Black"/>
          <w:sz w:val="40"/>
        </w:rPr>
      </w:pPr>
      <w:bookmarkStart w:id="0" w:name="_Toc366760932"/>
      <w:bookmarkStart w:id="1" w:name="_Toc371346575"/>
      <w:bookmarkStart w:id="2" w:name="_Toc372043541"/>
      <w:bookmarkStart w:id="3" w:name="_Toc372529456"/>
      <w:bookmarkStart w:id="4" w:name="_Toc372530233"/>
      <w:bookmarkStart w:id="5" w:name="_Toc372881129"/>
      <w:r>
        <w:rPr>
          <w:rFonts w:ascii="Arial Black" w:hAnsi="Arial Black"/>
          <w:sz w:val="40"/>
        </w:rPr>
        <w:t xml:space="preserve">CHAPITRE </w:t>
      </w:r>
      <w:bookmarkEnd w:id="0"/>
      <w:bookmarkEnd w:id="1"/>
      <w:bookmarkEnd w:id="2"/>
      <w:r w:rsidR="004801E5">
        <w:rPr>
          <w:rFonts w:ascii="Arial Black" w:hAnsi="Arial Black"/>
          <w:sz w:val="40"/>
        </w:rPr>
        <w:t>6</w:t>
      </w:r>
      <w:bookmarkEnd w:id="3"/>
      <w:bookmarkEnd w:id="4"/>
      <w:bookmarkEnd w:id="5"/>
    </w:p>
    <w:p w:rsidR="00CD1BB7" w:rsidRPr="00D31122" w:rsidRDefault="00CD1BB7" w:rsidP="00CD1BB7">
      <w:pPr>
        <w:jc w:val="center"/>
      </w:pPr>
      <w:r>
        <w:t>-</w:t>
      </w:r>
    </w:p>
    <w:p w:rsidR="00CD1BB7" w:rsidRPr="0075732F" w:rsidRDefault="00CD1BB7" w:rsidP="00CD1BB7">
      <w:pPr>
        <w:pStyle w:val="Title"/>
        <w:rPr>
          <w:rFonts w:ascii="Arial Black" w:hAnsi="Arial Black"/>
          <w:sz w:val="40"/>
        </w:rPr>
      </w:pPr>
      <w:bookmarkStart w:id="6" w:name="_Toc366760933"/>
      <w:bookmarkStart w:id="7" w:name="_Toc371346576"/>
      <w:bookmarkStart w:id="8" w:name="_Toc372529457"/>
      <w:bookmarkStart w:id="9" w:name="_Toc372530234"/>
      <w:bookmarkStart w:id="10" w:name="_Toc372881130"/>
      <w:r>
        <w:rPr>
          <w:rFonts w:ascii="Arial Black" w:hAnsi="Arial Black"/>
          <w:sz w:val="40"/>
        </w:rPr>
        <w:t>METIER METHODES</w:t>
      </w:r>
      <w:bookmarkEnd w:id="6"/>
      <w:bookmarkEnd w:id="7"/>
      <w:bookmarkEnd w:id="8"/>
      <w:bookmarkEnd w:id="9"/>
      <w:bookmarkEnd w:id="10"/>
    </w:p>
    <w:p w:rsidR="00CD1BB7" w:rsidRPr="00B94662" w:rsidRDefault="004801E5" w:rsidP="00CD1BB7">
      <w:pPr>
        <w:jc w:val="center"/>
        <w:rPr>
          <w:color w:val="808080" w:themeColor="background1" w:themeShade="80"/>
          <w:sz w:val="28"/>
        </w:rPr>
      </w:pPr>
      <w:r w:rsidRPr="00B94662">
        <w:rPr>
          <w:color w:val="808080" w:themeColor="background1" w:themeShade="80"/>
          <w:sz w:val="28"/>
        </w:rPr>
        <w:t xml:space="preserve">EXPLOITATION DES </w:t>
      </w:r>
      <w:r w:rsidR="00D15A0F" w:rsidRPr="00B94662">
        <w:rPr>
          <w:color w:val="808080" w:themeColor="background1" w:themeShade="80"/>
          <w:sz w:val="28"/>
        </w:rPr>
        <w:t>DONNEES PAR LES NOMENCLATURES</w:t>
      </w:r>
      <w:r w:rsidR="00481509" w:rsidRPr="00B94662">
        <w:rPr>
          <w:color w:val="808080" w:themeColor="background1" w:themeShade="80"/>
          <w:sz w:val="28"/>
        </w:rPr>
        <w:t xml:space="preserve"> </w:t>
      </w:r>
      <w:r w:rsidR="003B4100" w:rsidRPr="00B94662">
        <w:rPr>
          <w:color w:val="808080" w:themeColor="background1" w:themeShade="80"/>
          <w:sz w:val="28"/>
        </w:rPr>
        <w:t>REVIT</w:t>
      </w:r>
    </w:p>
    <w:p w:rsidR="00CD1BB7" w:rsidRDefault="00CD1BB7" w:rsidP="00CD1BB7">
      <w:pPr>
        <w:pStyle w:val="NoSpacing"/>
      </w:pPr>
    </w:p>
    <w:p w:rsidR="00CD1BB7" w:rsidRDefault="00CD1BB7" w:rsidP="00CD1BB7">
      <w:pPr>
        <w:pStyle w:val="NoSpacing"/>
      </w:pPr>
    </w:p>
    <w:p w:rsidR="00CD1BB7" w:rsidRDefault="00CD1BB7" w:rsidP="00CD1BB7">
      <w:pPr>
        <w:pStyle w:val="NoSpacing"/>
      </w:pPr>
    </w:p>
    <w:p w:rsidR="00CD1BB7" w:rsidRDefault="00CD1BB7" w:rsidP="00CD1BB7">
      <w:pPr>
        <w:pStyle w:val="NoSpacing"/>
        <w:ind w:left="2832" w:firstLine="708"/>
      </w:pPr>
      <w:r>
        <w:t>Rédigé par : Q.PELE</w:t>
      </w:r>
    </w:p>
    <w:p w:rsidR="00CD1BB7" w:rsidRDefault="00581E18" w:rsidP="00CD1BB7">
      <w:pPr>
        <w:pStyle w:val="NoSpacing"/>
        <w:ind w:left="2832" w:firstLine="708"/>
      </w:pPr>
      <w:r>
        <w:t xml:space="preserve">Vérifié par : </w:t>
      </w:r>
      <w:r w:rsidR="00D15A0F">
        <w:t>J.BENOIT</w:t>
      </w:r>
    </w:p>
    <w:p w:rsidR="00CD1BB7" w:rsidRDefault="00CD1BB7" w:rsidP="00CD1BB7"/>
    <w:p w:rsidR="00CD1BB7" w:rsidRDefault="00CD1BB7" w:rsidP="00CD1BB7"/>
    <w:p w:rsidR="004E1F01" w:rsidRDefault="004E1F01" w:rsidP="00CD1BB7"/>
    <w:p w:rsidR="00922040" w:rsidRDefault="00922040" w:rsidP="00CD1BB7"/>
    <w:p w:rsidR="00922040" w:rsidRDefault="00922040" w:rsidP="00CD1BB7"/>
    <w:p w:rsidR="00922040" w:rsidRDefault="00922040" w:rsidP="00CD1BB7"/>
    <w:p w:rsidR="003B25D6" w:rsidRDefault="003B25D6" w:rsidP="00CD1BB7"/>
    <w:p w:rsidR="003B25D6" w:rsidRDefault="003B25D6" w:rsidP="00CD1BB7"/>
    <w:p w:rsidR="003B25D6" w:rsidRDefault="003B25D6" w:rsidP="00CD1BB7"/>
    <w:p w:rsidR="00CD1BB7" w:rsidRPr="007F0F8B" w:rsidRDefault="00922040" w:rsidP="00CD1BB7">
      <w:pPr>
        <w:pStyle w:val="NoSpacing"/>
        <w:rPr>
          <w:sz w:val="20"/>
        </w:rPr>
      </w:pPr>
      <w:r>
        <w:rPr>
          <w:sz w:val="20"/>
        </w:rPr>
        <w:t>I</w:t>
      </w:r>
      <w:r w:rsidR="00CD1BB7" w:rsidRPr="007F0F8B">
        <w:rPr>
          <w:sz w:val="20"/>
        </w:rPr>
        <w:t>ndice du manuel :</w:t>
      </w:r>
      <w:r w:rsidR="00CD1BB7" w:rsidRPr="007F0F8B">
        <w:rPr>
          <w:b/>
          <w:sz w:val="20"/>
        </w:rPr>
        <w:t xml:space="preserve"> 0</w:t>
      </w:r>
    </w:p>
    <w:p w:rsidR="00CD1BB7" w:rsidRPr="007F0F8B" w:rsidRDefault="00CD1BB7" w:rsidP="00CD1BB7">
      <w:pPr>
        <w:pStyle w:val="NoSpacing"/>
        <w:rPr>
          <w:sz w:val="20"/>
        </w:rPr>
      </w:pPr>
      <w:r w:rsidRPr="007F0F8B">
        <w:rPr>
          <w:sz w:val="20"/>
        </w:rPr>
        <w:t xml:space="preserve">Version du manuel : </w:t>
      </w:r>
      <w:r w:rsidR="00D15A0F">
        <w:rPr>
          <w:b/>
          <w:sz w:val="20"/>
        </w:rPr>
        <w:t>V.1 (état au 04/12</w:t>
      </w:r>
      <w:r w:rsidRPr="007F0F8B">
        <w:rPr>
          <w:b/>
          <w:sz w:val="20"/>
        </w:rPr>
        <w:t>/2013)</w:t>
      </w:r>
    </w:p>
    <w:p w:rsidR="00CD1BB7" w:rsidRPr="007F0F8B" w:rsidRDefault="00CD1BB7" w:rsidP="00CD1BB7">
      <w:pPr>
        <w:pStyle w:val="NoSpacing"/>
        <w:rPr>
          <w:sz w:val="20"/>
        </w:rPr>
      </w:pPr>
      <w:r w:rsidRPr="007F0F8B">
        <w:rPr>
          <w:sz w:val="20"/>
        </w:rPr>
        <w:t xml:space="preserve">Version du logiciel : </w:t>
      </w:r>
      <w:r w:rsidRPr="007F0F8B">
        <w:rPr>
          <w:b/>
          <w:sz w:val="20"/>
        </w:rPr>
        <w:t>REVIT 2013</w:t>
      </w:r>
    </w:p>
    <w:p w:rsidR="00922040" w:rsidRPr="00922040" w:rsidRDefault="00922040" w:rsidP="00291A7C">
      <w:pPr>
        <w:pStyle w:val="NoSpacing"/>
        <w:numPr>
          <w:ilvl w:val="0"/>
          <w:numId w:val="7"/>
        </w:numPr>
        <w:rPr>
          <w:sz w:val="20"/>
        </w:rPr>
        <w:sectPr w:rsidR="00922040" w:rsidRPr="00922040">
          <w:headerReference w:type="default" r:id="rId8"/>
          <w:footerReference w:type="default" r:id="rId9"/>
          <w:type w:val="continuous"/>
          <w:pgSz w:w="11906" w:h="16838"/>
          <w:pgMar w:top="1417" w:right="1416" w:bottom="1417" w:left="1417" w:header="708" w:footer="708" w:gutter="0"/>
          <w:cols w:space="708"/>
          <w:docGrid w:linePitch="360"/>
        </w:sectPr>
      </w:pPr>
    </w:p>
    <w:sdt>
      <w:sdtPr>
        <w:rPr>
          <w:rFonts w:ascii="Calibri" w:eastAsia="Calibri" w:hAnsi="Calibri" w:cs="Times New Roman"/>
          <w:b w:val="0"/>
          <w:bCs w:val="0"/>
          <w:noProof/>
          <w:color w:val="auto"/>
          <w:sz w:val="22"/>
          <w:szCs w:val="22"/>
        </w:rPr>
        <w:id w:val="31753423"/>
        <w:docPartObj>
          <w:docPartGallery w:val="Table of Contents"/>
          <w:docPartUnique/>
        </w:docPartObj>
      </w:sdtPr>
      <w:sdtEndPr>
        <w:rPr>
          <w:rFonts w:asciiTheme="majorHAnsi" w:eastAsiaTheme="majorEastAsia" w:hAnsiTheme="majorHAnsi" w:cstheme="majorBidi"/>
          <w:b/>
          <w:bCs/>
          <w:noProof w:val="0"/>
          <w:color w:val="365F91" w:themeColor="accent1" w:themeShade="BF"/>
          <w:sz w:val="28"/>
          <w:szCs w:val="28"/>
        </w:rPr>
      </w:sdtEndPr>
      <w:sdtContent>
        <w:p w:rsidR="004367B8" w:rsidRDefault="00CD1BB7" w:rsidP="004367B8">
          <w:pPr>
            <w:pStyle w:val="TOCHeading"/>
            <w:rPr>
              <w:rFonts w:ascii="Calibri" w:eastAsia="Calibri" w:hAnsi="Calibri" w:cs="Times New Roman"/>
              <w:bCs w:val="0"/>
              <w:color w:val="auto"/>
              <w:sz w:val="32"/>
              <w:szCs w:val="22"/>
            </w:rPr>
          </w:pPr>
          <w:r w:rsidRPr="00D26E08">
            <w:rPr>
              <w:rFonts w:ascii="Calibri" w:eastAsia="Calibri" w:hAnsi="Calibri" w:cs="Times New Roman"/>
              <w:bCs w:val="0"/>
              <w:color w:val="auto"/>
              <w:sz w:val="32"/>
              <w:szCs w:val="22"/>
            </w:rPr>
            <w:t>SOMMAIRE</w:t>
          </w:r>
        </w:p>
        <w:p w:rsidR="00EA2836" w:rsidRPr="00022695" w:rsidRDefault="00EA2836" w:rsidP="00022695">
          <w:pPr>
            <w:pStyle w:val="NoSpacing"/>
          </w:pPr>
        </w:p>
        <w:p w:rsidR="00022695" w:rsidRDefault="00F82EAE">
          <w:pPr>
            <w:pStyle w:val="TOC1"/>
            <w:rPr>
              <w:rFonts w:asciiTheme="minorHAnsi" w:eastAsiaTheme="minorEastAsia" w:hAnsiTheme="minorHAnsi" w:cstheme="minorBidi"/>
              <w:b w:val="0"/>
              <w:sz w:val="22"/>
              <w:lang w:eastAsia="fr-FR"/>
            </w:rPr>
          </w:pPr>
          <w:r w:rsidRPr="00F82EAE">
            <w:rPr>
              <w:b w:val="0"/>
              <w:sz w:val="22"/>
            </w:rPr>
            <w:fldChar w:fldCharType="begin"/>
          </w:r>
          <w:r w:rsidR="004367B8">
            <w:instrText xml:space="preserve"> TOC \o "1-3" \h \z \u </w:instrText>
          </w:r>
          <w:r w:rsidRPr="00F82EAE">
            <w:rPr>
              <w:b w:val="0"/>
              <w:sz w:val="22"/>
            </w:rPr>
            <w:fldChar w:fldCharType="separate"/>
          </w:r>
          <w:hyperlink w:anchor="_Toc372881135" w:history="1">
            <w:r w:rsidR="00022695" w:rsidRPr="009C7E4E">
              <w:rPr>
                <w:rStyle w:val="Hyperlink"/>
              </w:rPr>
              <w:t>6. EXPLOITATION DES DONNEES DU MODELE</w:t>
            </w:r>
            <w:r w:rsidR="00022695">
              <w:rPr>
                <w:webHidden/>
              </w:rPr>
              <w:tab/>
            </w:r>
            <w:r>
              <w:rPr>
                <w:webHidden/>
              </w:rPr>
              <w:fldChar w:fldCharType="begin"/>
            </w:r>
            <w:r w:rsidR="00022695">
              <w:rPr>
                <w:webHidden/>
              </w:rPr>
              <w:instrText xml:space="preserve"> PAGEREF _Toc372881135 \h </w:instrText>
            </w:r>
            <w:r>
              <w:rPr>
                <w:webHidden/>
              </w:rPr>
              <w:fldChar w:fldCharType="separate"/>
            </w:r>
            <w:r w:rsidR="00022695">
              <w:rPr>
                <w:webHidden/>
              </w:rPr>
              <w:t>3</w:t>
            </w:r>
            <w:r>
              <w:rPr>
                <w:webHidden/>
              </w:rPr>
              <w:fldChar w:fldCharType="end"/>
            </w:r>
          </w:hyperlink>
        </w:p>
        <w:p w:rsidR="00022695" w:rsidRDefault="00F82EAE">
          <w:pPr>
            <w:pStyle w:val="TOC2"/>
            <w:rPr>
              <w:rFonts w:asciiTheme="minorHAnsi" w:eastAsiaTheme="minorEastAsia" w:hAnsiTheme="minorHAnsi" w:cstheme="minorBidi"/>
              <w:b w:val="0"/>
              <w:lang w:eastAsia="fr-FR"/>
            </w:rPr>
          </w:pPr>
          <w:hyperlink w:anchor="_Toc372881143" w:history="1">
            <w:r w:rsidR="00022695" w:rsidRPr="009C7E4E">
              <w:rPr>
                <w:rStyle w:val="Hyperlink"/>
              </w:rPr>
              <w:t>6.1.</w:t>
            </w:r>
            <w:r w:rsidR="00022695">
              <w:rPr>
                <w:rFonts w:asciiTheme="minorHAnsi" w:eastAsiaTheme="minorEastAsia" w:hAnsiTheme="minorHAnsi" w:cstheme="minorBidi"/>
                <w:b w:val="0"/>
                <w:lang w:eastAsia="fr-FR"/>
              </w:rPr>
              <w:tab/>
            </w:r>
            <w:r w:rsidR="00022695" w:rsidRPr="009C7E4E">
              <w:rPr>
                <w:rStyle w:val="Hyperlink"/>
              </w:rPr>
              <w:t>Présentation des nomenclatures</w:t>
            </w:r>
            <w:r w:rsidR="00022695">
              <w:rPr>
                <w:webHidden/>
              </w:rPr>
              <w:tab/>
            </w:r>
            <w:r>
              <w:rPr>
                <w:webHidden/>
              </w:rPr>
              <w:fldChar w:fldCharType="begin"/>
            </w:r>
            <w:r w:rsidR="00022695">
              <w:rPr>
                <w:webHidden/>
              </w:rPr>
              <w:instrText xml:space="preserve"> PAGEREF _Toc372881143 \h </w:instrText>
            </w:r>
            <w:r>
              <w:rPr>
                <w:webHidden/>
              </w:rPr>
              <w:fldChar w:fldCharType="separate"/>
            </w:r>
            <w:r w:rsidR="00022695">
              <w:rPr>
                <w:webHidden/>
              </w:rPr>
              <w:t>3</w:t>
            </w:r>
            <w:r>
              <w:rPr>
                <w:webHidden/>
              </w:rPr>
              <w:fldChar w:fldCharType="end"/>
            </w:r>
          </w:hyperlink>
        </w:p>
        <w:p w:rsidR="00022695" w:rsidRDefault="00F82EAE">
          <w:pPr>
            <w:pStyle w:val="TOC2"/>
            <w:rPr>
              <w:rFonts w:asciiTheme="minorHAnsi" w:eastAsiaTheme="minorEastAsia" w:hAnsiTheme="minorHAnsi" w:cstheme="minorBidi"/>
              <w:b w:val="0"/>
              <w:lang w:eastAsia="fr-FR"/>
            </w:rPr>
          </w:pPr>
          <w:hyperlink w:anchor="_Toc372881144" w:history="1">
            <w:r w:rsidR="00022695" w:rsidRPr="009C7E4E">
              <w:rPr>
                <w:rStyle w:val="Hyperlink"/>
              </w:rPr>
              <w:t>6.2.</w:t>
            </w:r>
            <w:r w:rsidR="00022695">
              <w:rPr>
                <w:rFonts w:asciiTheme="minorHAnsi" w:eastAsiaTheme="minorEastAsia" w:hAnsiTheme="minorHAnsi" w:cstheme="minorBidi"/>
                <w:b w:val="0"/>
                <w:lang w:eastAsia="fr-FR"/>
              </w:rPr>
              <w:tab/>
            </w:r>
            <w:r w:rsidR="00022695" w:rsidRPr="009C7E4E">
              <w:rPr>
                <w:rStyle w:val="Hyperlink"/>
              </w:rPr>
              <w:t>Création d’une nomenclature des quantités</w:t>
            </w:r>
            <w:r w:rsidR="00022695">
              <w:rPr>
                <w:webHidden/>
              </w:rPr>
              <w:tab/>
            </w:r>
            <w:r>
              <w:rPr>
                <w:webHidden/>
              </w:rPr>
              <w:fldChar w:fldCharType="begin"/>
            </w:r>
            <w:r w:rsidR="00022695">
              <w:rPr>
                <w:webHidden/>
              </w:rPr>
              <w:instrText xml:space="preserve"> PAGEREF _Toc372881144 \h </w:instrText>
            </w:r>
            <w:r>
              <w:rPr>
                <w:webHidden/>
              </w:rPr>
              <w:fldChar w:fldCharType="separate"/>
            </w:r>
            <w:r w:rsidR="00022695">
              <w:rPr>
                <w:webHidden/>
              </w:rPr>
              <w:t>4</w:t>
            </w:r>
            <w:r>
              <w:rPr>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45" w:history="1">
            <w:r w:rsidR="00022695" w:rsidRPr="009C7E4E">
              <w:rPr>
                <w:rStyle w:val="Hyperlink"/>
                <w:noProof/>
              </w:rPr>
              <w:t>6.2.1.</w:t>
            </w:r>
            <w:r w:rsidR="00022695">
              <w:rPr>
                <w:rFonts w:asciiTheme="minorHAnsi" w:eastAsiaTheme="minorEastAsia" w:hAnsiTheme="minorHAnsi" w:cstheme="minorBidi"/>
                <w:noProof/>
                <w:lang w:eastAsia="fr-FR"/>
              </w:rPr>
              <w:tab/>
            </w:r>
            <w:r w:rsidR="00022695" w:rsidRPr="009C7E4E">
              <w:rPr>
                <w:rStyle w:val="Hyperlink"/>
                <w:noProof/>
              </w:rPr>
              <w:t>Principaux étapes de création d’une nomenclature des quantités</w:t>
            </w:r>
            <w:r w:rsidR="00022695">
              <w:rPr>
                <w:noProof/>
                <w:webHidden/>
              </w:rPr>
              <w:tab/>
            </w:r>
            <w:r>
              <w:rPr>
                <w:noProof/>
                <w:webHidden/>
              </w:rPr>
              <w:fldChar w:fldCharType="begin"/>
            </w:r>
            <w:r w:rsidR="00022695">
              <w:rPr>
                <w:noProof/>
                <w:webHidden/>
              </w:rPr>
              <w:instrText xml:space="preserve"> PAGEREF _Toc372881145 \h </w:instrText>
            </w:r>
            <w:r w:rsidR="00AE2A02">
              <w:rPr>
                <w:noProof/>
              </w:rPr>
            </w:r>
            <w:r>
              <w:rPr>
                <w:noProof/>
                <w:webHidden/>
              </w:rPr>
              <w:fldChar w:fldCharType="separate"/>
            </w:r>
            <w:r w:rsidR="00022695">
              <w:rPr>
                <w:noProof/>
                <w:webHidden/>
              </w:rPr>
              <w:t>4</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46" w:history="1">
            <w:r w:rsidR="00022695" w:rsidRPr="009C7E4E">
              <w:rPr>
                <w:rStyle w:val="Hyperlink"/>
                <w:noProof/>
              </w:rPr>
              <w:t>6.2.2.</w:t>
            </w:r>
            <w:r w:rsidR="00022695">
              <w:rPr>
                <w:rFonts w:asciiTheme="minorHAnsi" w:eastAsiaTheme="minorEastAsia" w:hAnsiTheme="minorHAnsi" w:cstheme="minorBidi"/>
                <w:noProof/>
                <w:lang w:eastAsia="fr-FR"/>
              </w:rPr>
              <w:tab/>
            </w:r>
            <w:r w:rsidR="00022695" w:rsidRPr="009C7E4E">
              <w:rPr>
                <w:rStyle w:val="Hyperlink"/>
                <w:noProof/>
              </w:rPr>
              <w:t>Choix de la catégorie des éléments</w:t>
            </w:r>
            <w:r w:rsidR="00022695">
              <w:rPr>
                <w:noProof/>
                <w:webHidden/>
              </w:rPr>
              <w:tab/>
            </w:r>
            <w:r>
              <w:rPr>
                <w:noProof/>
                <w:webHidden/>
              </w:rPr>
              <w:fldChar w:fldCharType="begin"/>
            </w:r>
            <w:r w:rsidR="00022695">
              <w:rPr>
                <w:noProof/>
                <w:webHidden/>
              </w:rPr>
              <w:instrText xml:space="preserve"> PAGEREF _Toc372881146 \h </w:instrText>
            </w:r>
            <w:r w:rsidR="00AE2A02">
              <w:rPr>
                <w:noProof/>
              </w:rPr>
            </w:r>
            <w:r>
              <w:rPr>
                <w:noProof/>
                <w:webHidden/>
              </w:rPr>
              <w:fldChar w:fldCharType="separate"/>
            </w:r>
            <w:r w:rsidR="00022695">
              <w:rPr>
                <w:noProof/>
                <w:webHidden/>
              </w:rPr>
              <w:t>5</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47" w:history="1">
            <w:r w:rsidR="00022695" w:rsidRPr="009C7E4E">
              <w:rPr>
                <w:rStyle w:val="Hyperlink"/>
                <w:noProof/>
              </w:rPr>
              <w:t>6.2.3.</w:t>
            </w:r>
            <w:r w:rsidR="00022695">
              <w:rPr>
                <w:rFonts w:asciiTheme="minorHAnsi" w:eastAsiaTheme="minorEastAsia" w:hAnsiTheme="minorHAnsi" w:cstheme="minorBidi"/>
                <w:noProof/>
                <w:lang w:eastAsia="fr-FR"/>
              </w:rPr>
              <w:tab/>
            </w:r>
            <w:r w:rsidR="00022695" w:rsidRPr="009C7E4E">
              <w:rPr>
                <w:rStyle w:val="Hyperlink"/>
                <w:noProof/>
              </w:rPr>
              <w:t>Attribution d’une phase</w:t>
            </w:r>
            <w:r w:rsidR="00022695">
              <w:rPr>
                <w:noProof/>
                <w:webHidden/>
              </w:rPr>
              <w:tab/>
            </w:r>
            <w:r>
              <w:rPr>
                <w:noProof/>
                <w:webHidden/>
              </w:rPr>
              <w:fldChar w:fldCharType="begin"/>
            </w:r>
            <w:r w:rsidR="00022695">
              <w:rPr>
                <w:noProof/>
                <w:webHidden/>
              </w:rPr>
              <w:instrText xml:space="preserve"> PAGEREF _Toc372881147 \h </w:instrText>
            </w:r>
            <w:r w:rsidR="00AE2A02">
              <w:rPr>
                <w:noProof/>
              </w:rPr>
            </w:r>
            <w:r>
              <w:rPr>
                <w:noProof/>
                <w:webHidden/>
              </w:rPr>
              <w:fldChar w:fldCharType="separate"/>
            </w:r>
            <w:r w:rsidR="00022695">
              <w:rPr>
                <w:noProof/>
                <w:webHidden/>
              </w:rPr>
              <w:t>6</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48" w:history="1">
            <w:r w:rsidR="00022695" w:rsidRPr="009C7E4E">
              <w:rPr>
                <w:rStyle w:val="Hyperlink"/>
                <w:noProof/>
              </w:rPr>
              <w:t>6.2.4.</w:t>
            </w:r>
            <w:r w:rsidR="00022695">
              <w:rPr>
                <w:rFonts w:asciiTheme="minorHAnsi" w:eastAsiaTheme="minorEastAsia" w:hAnsiTheme="minorHAnsi" w:cstheme="minorBidi"/>
                <w:noProof/>
                <w:lang w:eastAsia="fr-FR"/>
              </w:rPr>
              <w:tab/>
            </w:r>
            <w:r w:rsidR="00022695" w:rsidRPr="009C7E4E">
              <w:rPr>
                <w:rStyle w:val="Hyperlink"/>
                <w:noProof/>
              </w:rPr>
              <w:t>Choix du filtre des phases</w:t>
            </w:r>
            <w:r w:rsidR="00022695">
              <w:rPr>
                <w:noProof/>
                <w:webHidden/>
              </w:rPr>
              <w:tab/>
            </w:r>
            <w:r>
              <w:rPr>
                <w:noProof/>
                <w:webHidden/>
              </w:rPr>
              <w:fldChar w:fldCharType="begin"/>
            </w:r>
            <w:r w:rsidR="00022695">
              <w:rPr>
                <w:noProof/>
                <w:webHidden/>
              </w:rPr>
              <w:instrText xml:space="preserve"> PAGEREF _Toc372881148 \h </w:instrText>
            </w:r>
            <w:r w:rsidR="00AE2A02">
              <w:rPr>
                <w:noProof/>
              </w:rPr>
            </w:r>
            <w:r>
              <w:rPr>
                <w:noProof/>
                <w:webHidden/>
              </w:rPr>
              <w:fldChar w:fldCharType="separate"/>
            </w:r>
            <w:r w:rsidR="00022695">
              <w:rPr>
                <w:noProof/>
                <w:webHidden/>
              </w:rPr>
              <w:t>7</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49" w:history="1">
            <w:r w:rsidR="00022695" w:rsidRPr="009C7E4E">
              <w:rPr>
                <w:rStyle w:val="Hyperlink"/>
                <w:noProof/>
              </w:rPr>
              <w:t>6.2.5.</w:t>
            </w:r>
            <w:r w:rsidR="00022695">
              <w:rPr>
                <w:rFonts w:asciiTheme="minorHAnsi" w:eastAsiaTheme="minorEastAsia" w:hAnsiTheme="minorHAnsi" w:cstheme="minorBidi"/>
                <w:noProof/>
                <w:lang w:eastAsia="fr-FR"/>
              </w:rPr>
              <w:tab/>
            </w:r>
            <w:r w:rsidR="00022695" w:rsidRPr="009C7E4E">
              <w:rPr>
                <w:rStyle w:val="Hyperlink"/>
                <w:noProof/>
              </w:rPr>
              <w:t>Sélection des champs</w:t>
            </w:r>
            <w:r w:rsidR="00022695">
              <w:rPr>
                <w:noProof/>
                <w:webHidden/>
              </w:rPr>
              <w:tab/>
            </w:r>
            <w:r>
              <w:rPr>
                <w:noProof/>
                <w:webHidden/>
              </w:rPr>
              <w:fldChar w:fldCharType="begin"/>
            </w:r>
            <w:r w:rsidR="00022695">
              <w:rPr>
                <w:noProof/>
                <w:webHidden/>
              </w:rPr>
              <w:instrText xml:space="preserve"> PAGEREF _Toc372881149 \h </w:instrText>
            </w:r>
            <w:r w:rsidR="00AE2A02">
              <w:rPr>
                <w:noProof/>
              </w:rPr>
            </w:r>
            <w:r>
              <w:rPr>
                <w:noProof/>
                <w:webHidden/>
              </w:rPr>
              <w:fldChar w:fldCharType="separate"/>
            </w:r>
            <w:r w:rsidR="00022695">
              <w:rPr>
                <w:noProof/>
                <w:webHidden/>
              </w:rPr>
              <w:t>8</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50" w:history="1">
            <w:r w:rsidR="00022695" w:rsidRPr="009C7E4E">
              <w:rPr>
                <w:rStyle w:val="Hyperlink"/>
                <w:noProof/>
              </w:rPr>
              <w:t>6.2.6.</w:t>
            </w:r>
            <w:r w:rsidR="00022695">
              <w:rPr>
                <w:rFonts w:asciiTheme="minorHAnsi" w:eastAsiaTheme="minorEastAsia" w:hAnsiTheme="minorHAnsi" w:cstheme="minorBidi"/>
                <w:noProof/>
                <w:lang w:eastAsia="fr-FR"/>
              </w:rPr>
              <w:tab/>
            </w:r>
            <w:r w:rsidR="00022695" w:rsidRPr="009C7E4E">
              <w:rPr>
                <w:rStyle w:val="Hyperlink"/>
                <w:noProof/>
              </w:rPr>
              <w:t>Limitation des données</w:t>
            </w:r>
            <w:r w:rsidR="00022695">
              <w:rPr>
                <w:noProof/>
                <w:webHidden/>
              </w:rPr>
              <w:tab/>
            </w:r>
            <w:r>
              <w:rPr>
                <w:noProof/>
                <w:webHidden/>
              </w:rPr>
              <w:fldChar w:fldCharType="begin"/>
            </w:r>
            <w:r w:rsidR="00022695">
              <w:rPr>
                <w:noProof/>
                <w:webHidden/>
              </w:rPr>
              <w:instrText xml:space="preserve"> PAGEREF _Toc372881150 \h </w:instrText>
            </w:r>
            <w:r w:rsidR="00AE2A02">
              <w:rPr>
                <w:noProof/>
              </w:rPr>
            </w:r>
            <w:r>
              <w:rPr>
                <w:noProof/>
                <w:webHidden/>
              </w:rPr>
              <w:fldChar w:fldCharType="separate"/>
            </w:r>
            <w:r w:rsidR="00022695">
              <w:rPr>
                <w:noProof/>
                <w:webHidden/>
              </w:rPr>
              <w:t>9</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51" w:history="1">
            <w:r w:rsidR="00022695" w:rsidRPr="009C7E4E">
              <w:rPr>
                <w:rStyle w:val="Hyperlink"/>
                <w:noProof/>
              </w:rPr>
              <w:t>6.2.7.</w:t>
            </w:r>
            <w:r w:rsidR="00022695">
              <w:rPr>
                <w:rFonts w:asciiTheme="minorHAnsi" w:eastAsiaTheme="minorEastAsia" w:hAnsiTheme="minorHAnsi" w:cstheme="minorBidi"/>
                <w:noProof/>
                <w:lang w:eastAsia="fr-FR"/>
              </w:rPr>
              <w:tab/>
            </w:r>
            <w:r w:rsidR="00022695" w:rsidRPr="009C7E4E">
              <w:rPr>
                <w:rStyle w:val="Hyperlink"/>
                <w:noProof/>
              </w:rPr>
              <w:t>Regroupement des occurrences</w:t>
            </w:r>
            <w:r w:rsidR="00022695">
              <w:rPr>
                <w:noProof/>
                <w:webHidden/>
              </w:rPr>
              <w:tab/>
            </w:r>
            <w:r>
              <w:rPr>
                <w:noProof/>
                <w:webHidden/>
              </w:rPr>
              <w:fldChar w:fldCharType="begin"/>
            </w:r>
            <w:r w:rsidR="00022695">
              <w:rPr>
                <w:noProof/>
                <w:webHidden/>
              </w:rPr>
              <w:instrText xml:space="preserve"> PAGEREF _Toc372881151 \h </w:instrText>
            </w:r>
            <w:r w:rsidR="00AE2A02">
              <w:rPr>
                <w:noProof/>
              </w:rPr>
            </w:r>
            <w:r>
              <w:rPr>
                <w:noProof/>
                <w:webHidden/>
              </w:rPr>
              <w:fldChar w:fldCharType="separate"/>
            </w:r>
            <w:r w:rsidR="00022695">
              <w:rPr>
                <w:noProof/>
                <w:webHidden/>
              </w:rPr>
              <w:t>10</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52" w:history="1">
            <w:r w:rsidR="00022695" w:rsidRPr="009C7E4E">
              <w:rPr>
                <w:rStyle w:val="Hyperlink"/>
                <w:noProof/>
              </w:rPr>
              <w:t>6.2.8.</w:t>
            </w:r>
            <w:r w:rsidR="00022695">
              <w:rPr>
                <w:rFonts w:asciiTheme="minorHAnsi" w:eastAsiaTheme="minorEastAsia" w:hAnsiTheme="minorHAnsi" w:cstheme="minorBidi"/>
                <w:noProof/>
                <w:lang w:eastAsia="fr-FR"/>
              </w:rPr>
              <w:tab/>
            </w:r>
            <w:r w:rsidR="00022695" w:rsidRPr="009C7E4E">
              <w:rPr>
                <w:rStyle w:val="Hyperlink"/>
                <w:noProof/>
              </w:rPr>
              <w:t>Mise en forme de la nomenclature</w:t>
            </w:r>
            <w:r w:rsidR="00022695">
              <w:rPr>
                <w:noProof/>
                <w:webHidden/>
              </w:rPr>
              <w:tab/>
            </w:r>
            <w:r>
              <w:rPr>
                <w:noProof/>
                <w:webHidden/>
              </w:rPr>
              <w:fldChar w:fldCharType="begin"/>
            </w:r>
            <w:r w:rsidR="00022695">
              <w:rPr>
                <w:noProof/>
                <w:webHidden/>
              </w:rPr>
              <w:instrText xml:space="preserve"> PAGEREF _Toc372881152 \h </w:instrText>
            </w:r>
            <w:r w:rsidR="00AE2A02">
              <w:rPr>
                <w:noProof/>
              </w:rPr>
            </w:r>
            <w:r>
              <w:rPr>
                <w:noProof/>
                <w:webHidden/>
              </w:rPr>
              <w:fldChar w:fldCharType="separate"/>
            </w:r>
            <w:r w:rsidR="00022695">
              <w:rPr>
                <w:noProof/>
                <w:webHidden/>
              </w:rPr>
              <w:t>11</w:t>
            </w:r>
            <w:r>
              <w:rPr>
                <w:noProof/>
                <w:webHidden/>
              </w:rPr>
              <w:fldChar w:fldCharType="end"/>
            </w:r>
          </w:hyperlink>
        </w:p>
        <w:p w:rsidR="00022695" w:rsidRDefault="00F82EAE">
          <w:pPr>
            <w:pStyle w:val="TOC2"/>
            <w:rPr>
              <w:rFonts w:asciiTheme="minorHAnsi" w:eastAsiaTheme="minorEastAsia" w:hAnsiTheme="minorHAnsi" w:cstheme="minorBidi"/>
              <w:b w:val="0"/>
              <w:lang w:eastAsia="fr-FR"/>
            </w:rPr>
          </w:pPr>
          <w:hyperlink w:anchor="_Toc372881153" w:history="1">
            <w:r w:rsidR="00022695" w:rsidRPr="009C7E4E">
              <w:rPr>
                <w:rStyle w:val="Hyperlink"/>
              </w:rPr>
              <w:t>6.3.</w:t>
            </w:r>
            <w:r w:rsidR="00022695">
              <w:rPr>
                <w:rFonts w:asciiTheme="minorHAnsi" w:eastAsiaTheme="minorEastAsia" w:hAnsiTheme="minorHAnsi" w:cstheme="minorBidi"/>
                <w:b w:val="0"/>
                <w:lang w:eastAsia="fr-FR"/>
              </w:rPr>
              <w:tab/>
            </w:r>
            <w:r w:rsidR="00022695" w:rsidRPr="009C7E4E">
              <w:rPr>
                <w:rStyle w:val="Hyperlink"/>
              </w:rPr>
              <w:t>Utilisation des champs personnalisés</w:t>
            </w:r>
            <w:r w:rsidR="00022695">
              <w:rPr>
                <w:webHidden/>
              </w:rPr>
              <w:tab/>
            </w:r>
            <w:r>
              <w:rPr>
                <w:webHidden/>
              </w:rPr>
              <w:fldChar w:fldCharType="begin"/>
            </w:r>
            <w:r w:rsidR="00022695">
              <w:rPr>
                <w:webHidden/>
              </w:rPr>
              <w:instrText xml:space="preserve"> PAGEREF _Toc372881153 \h </w:instrText>
            </w:r>
            <w:r>
              <w:rPr>
                <w:webHidden/>
              </w:rPr>
              <w:fldChar w:fldCharType="separate"/>
            </w:r>
            <w:r w:rsidR="00022695">
              <w:rPr>
                <w:webHidden/>
              </w:rPr>
              <w:t>12</w:t>
            </w:r>
            <w:r>
              <w:rPr>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54" w:history="1">
            <w:r w:rsidR="00022695" w:rsidRPr="009C7E4E">
              <w:rPr>
                <w:rStyle w:val="Hyperlink"/>
                <w:noProof/>
              </w:rPr>
              <w:t>6.3.1.</w:t>
            </w:r>
            <w:r w:rsidR="00022695">
              <w:rPr>
                <w:rFonts w:asciiTheme="minorHAnsi" w:eastAsiaTheme="minorEastAsia" w:hAnsiTheme="minorHAnsi" w:cstheme="minorBidi"/>
                <w:noProof/>
                <w:lang w:eastAsia="fr-FR"/>
              </w:rPr>
              <w:tab/>
            </w:r>
            <w:r w:rsidR="00022695" w:rsidRPr="009C7E4E">
              <w:rPr>
                <w:rStyle w:val="Hyperlink"/>
                <w:noProof/>
              </w:rPr>
              <w:t>Utilisation des paramètres personnalisés</w:t>
            </w:r>
            <w:r w:rsidR="00022695">
              <w:rPr>
                <w:noProof/>
                <w:webHidden/>
              </w:rPr>
              <w:tab/>
            </w:r>
            <w:r>
              <w:rPr>
                <w:noProof/>
                <w:webHidden/>
              </w:rPr>
              <w:fldChar w:fldCharType="begin"/>
            </w:r>
            <w:r w:rsidR="00022695">
              <w:rPr>
                <w:noProof/>
                <w:webHidden/>
              </w:rPr>
              <w:instrText xml:space="preserve"> PAGEREF _Toc372881154 \h </w:instrText>
            </w:r>
            <w:r w:rsidR="00AE2A02">
              <w:rPr>
                <w:noProof/>
              </w:rPr>
            </w:r>
            <w:r>
              <w:rPr>
                <w:noProof/>
                <w:webHidden/>
              </w:rPr>
              <w:fldChar w:fldCharType="separate"/>
            </w:r>
            <w:r w:rsidR="00022695">
              <w:rPr>
                <w:noProof/>
                <w:webHidden/>
              </w:rPr>
              <w:t>12</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55" w:history="1">
            <w:r w:rsidR="00022695" w:rsidRPr="009C7E4E">
              <w:rPr>
                <w:rStyle w:val="Hyperlink"/>
                <w:noProof/>
              </w:rPr>
              <w:t>6.3.2.</w:t>
            </w:r>
            <w:r w:rsidR="00022695">
              <w:rPr>
                <w:rFonts w:asciiTheme="minorHAnsi" w:eastAsiaTheme="minorEastAsia" w:hAnsiTheme="minorHAnsi" w:cstheme="minorBidi"/>
                <w:noProof/>
                <w:lang w:eastAsia="fr-FR"/>
              </w:rPr>
              <w:tab/>
            </w:r>
            <w:r w:rsidR="00022695" w:rsidRPr="009C7E4E">
              <w:rPr>
                <w:rStyle w:val="Hyperlink"/>
                <w:noProof/>
              </w:rPr>
              <w:t>Utilisation des valeurs calculées</w:t>
            </w:r>
            <w:r w:rsidR="00022695">
              <w:rPr>
                <w:noProof/>
                <w:webHidden/>
              </w:rPr>
              <w:tab/>
            </w:r>
            <w:r>
              <w:rPr>
                <w:noProof/>
                <w:webHidden/>
              </w:rPr>
              <w:fldChar w:fldCharType="begin"/>
            </w:r>
            <w:r w:rsidR="00022695">
              <w:rPr>
                <w:noProof/>
                <w:webHidden/>
              </w:rPr>
              <w:instrText xml:space="preserve"> PAGEREF _Toc372881155 \h </w:instrText>
            </w:r>
            <w:r w:rsidR="00AE2A02">
              <w:rPr>
                <w:noProof/>
              </w:rPr>
            </w:r>
            <w:r>
              <w:rPr>
                <w:noProof/>
                <w:webHidden/>
              </w:rPr>
              <w:fldChar w:fldCharType="separate"/>
            </w:r>
            <w:r w:rsidR="00022695">
              <w:rPr>
                <w:noProof/>
                <w:webHidden/>
              </w:rPr>
              <w:t>13</w:t>
            </w:r>
            <w:r>
              <w:rPr>
                <w:noProof/>
                <w:webHidden/>
              </w:rPr>
              <w:fldChar w:fldCharType="end"/>
            </w:r>
          </w:hyperlink>
        </w:p>
        <w:p w:rsidR="00022695" w:rsidRDefault="00F82EAE">
          <w:pPr>
            <w:pStyle w:val="TOC2"/>
            <w:rPr>
              <w:rFonts w:asciiTheme="minorHAnsi" w:eastAsiaTheme="minorEastAsia" w:hAnsiTheme="minorHAnsi" w:cstheme="minorBidi"/>
              <w:b w:val="0"/>
              <w:lang w:eastAsia="fr-FR"/>
            </w:rPr>
          </w:pPr>
          <w:hyperlink w:anchor="_Toc372881156" w:history="1">
            <w:r w:rsidR="00022695" w:rsidRPr="009C7E4E">
              <w:rPr>
                <w:rStyle w:val="Hyperlink"/>
              </w:rPr>
              <w:t>6.4.</w:t>
            </w:r>
            <w:r w:rsidR="00022695">
              <w:rPr>
                <w:rFonts w:asciiTheme="minorHAnsi" w:eastAsiaTheme="minorEastAsia" w:hAnsiTheme="minorHAnsi" w:cstheme="minorBidi"/>
                <w:b w:val="0"/>
                <w:lang w:eastAsia="fr-FR"/>
              </w:rPr>
              <w:tab/>
            </w:r>
            <w:r w:rsidR="00022695" w:rsidRPr="009C7E4E">
              <w:rPr>
                <w:rStyle w:val="Hyperlink"/>
              </w:rPr>
              <w:t>Autres types de nomenclature</w:t>
            </w:r>
            <w:r w:rsidR="00022695">
              <w:rPr>
                <w:webHidden/>
              </w:rPr>
              <w:tab/>
            </w:r>
            <w:r>
              <w:rPr>
                <w:webHidden/>
              </w:rPr>
              <w:fldChar w:fldCharType="begin"/>
            </w:r>
            <w:r w:rsidR="00022695">
              <w:rPr>
                <w:webHidden/>
              </w:rPr>
              <w:instrText xml:space="preserve"> PAGEREF _Toc372881156 \h </w:instrText>
            </w:r>
            <w:r>
              <w:rPr>
                <w:webHidden/>
              </w:rPr>
              <w:fldChar w:fldCharType="separate"/>
            </w:r>
            <w:r w:rsidR="00022695">
              <w:rPr>
                <w:webHidden/>
              </w:rPr>
              <w:t>15</w:t>
            </w:r>
            <w:r>
              <w:rPr>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57" w:history="1">
            <w:r w:rsidR="00022695" w:rsidRPr="009C7E4E">
              <w:rPr>
                <w:rStyle w:val="Hyperlink"/>
                <w:noProof/>
              </w:rPr>
              <w:t>6.4.1.</w:t>
            </w:r>
            <w:r w:rsidR="00022695">
              <w:rPr>
                <w:rFonts w:asciiTheme="minorHAnsi" w:eastAsiaTheme="minorEastAsia" w:hAnsiTheme="minorHAnsi" w:cstheme="minorBidi"/>
                <w:noProof/>
                <w:lang w:eastAsia="fr-FR"/>
              </w:rPr>
              <w:tab/>
            </w:r>
            <w:r w:rsidR="00022695" w:rsidRPr="009C7E4E">
              <w:rPr>
                <w:rStyle w:val="Hyperlink"/>
                <w:noProof/>
              </w:rPr>
              <w:t>Nomenclature des relevés de matériaux</w:t>
            </w:r>
            <w:r w:rsidR="00022695">
              <w:rPr>
                <w:noProof/>
                <w:webHidden/>
              </w:rPr>
              <w:tab/>
            </w:r>
            <w:r>
              <w:rPr>
                <w:noProof/>
                <w:webHidden/>
              </w:rPr>
              <w:fldChar w:fldCharType="begin"/>
            </w:r>
            <w:r w:rsidR="00022695">
              <w:rPr>
                <w:noProof/>
                <w:webHidden/>
              </w:rPr>
              <w:instrText xml:space="preserve"> PAGEREF _Toc372881157 \h </w:instrText>
            </w:r>
            <w:r w:rsidR="00AE2A02">
              <w:rPr>
                <w:noProof/>
              </w:rPr>
            </w:r>
            <w:r>
              <w:rPr>
                <w:noProof/>
                <w:webHidden/>
              </w:rPr>
              <w:fldChar w:fldCharType="separate"/>
            </w:r>
            <w:r w:rsidR="00022695">
              <w:rPr>
                <w:noProof/>
                <w:webHidden/>
              </w:rPr>
              <w:t>15</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58" w:history="1">
            <w:r w:rsidR="00022695" w:rsidRPr="009C7E4E">
              <w:rPr>
                <w:rStyle w:val="Hyperlink"/>
                <w:noProof/>
              </w:rPr>
              <w:t>6.4.2.</w:t>
            </w:r>
            <w:r w:rsidR="00022695">
              <w:rPr>
                <w:rFonts w:asciiTheme="minorHAnsi" w:eastAsiaTheme="minorEastAsia" w:hAnsiTheme="minorHAnsi" w:cstheme="minorBidi"/>
                <w:noProof/>
                <w:lang w:eastAsia="fr-FR"/>
              </w:rPr>
              <w:tab/>
            </w:r>
            <w:r w:rsidR="00022695" w:rsidRPr="009C7E4E">
              <w:rPr>
                <w:rStyle w:val="Hyperlink"/>
                <w:noProof/>
              </w:rPr>
              <w:t>Liste des vues</w:t>
            </w:r>
            <w:r w:rsidR="00022695">
              <w:rPr>
                <w:noProof/>
                <w:webHidden/>
              </w:rPr>
              <w:tab/>
            </w:r>
            <w:r>
              <w:rPr>
                <w:noProof/>
                <w:webHidden/>
              </w:rPr>
              <w:fldChar w:fldCharType="begin"/>
            </w:r>
            <w:r w:rsidR="00022695">
              <w:rPr>
                <w:noProof/>
                <w:webHidden/>
              </w:rPr>
              <w:instrText xml:space="preserve"> PAGEREF _Toc372881158 \h </w:instrText>
            </w:r>
            <w:r w:rsidR="00AE2A02">
              <w:rPr>
                <w:noProof/>
              </w:rPr>
            </w:r>
            <w:r>
              <w:rPr>
                <w:noProof/>
                <w:webHidden/>
              </w:rPr>
              <w:fldChar w:fldCharType="separate"/>
            </w:r>
            <w:r w:rsidR="00022695">
              <w:rPr>
                <w:noProof/>
                <w:webHidden/>
              </w:rPr>
              <w:t>15</w:t>
            </w:r>
            <w:r>
              <w:rPr>
                <w:noProof/>
                <w:webHidden/>
              </w:rPr>
              <w:fldChar w:fldCharType="end"/>
            </w:r>
          </w:hyperlink>
        </w:p>
        <w:p w:rsidR="00022695" w:rsidRDefault="00F82EAE">
          <w:pPr>
            <w:pStyle w:val="TOC3"/>
            <w:tabs>
              <w:tab w:val="left" w:pos="1320"/>
              <w:tab w:val="right" w:leader="dot" w:pos="9062"/>
            </w:tabs>
            <w:rPr>
              <w:rFonts w:asciiTheme="minorHAnsi" w:eastAsiaTheme="minorEastAsia" w:hAnsiTheme="minorHAnsi" w:cstheme="minorBidi"/>
              <w:noProof/>
              <w:lang w:eastAsia="fr-FR"/>
            </w:rPr>
          </w:pPr>
          <w:hyperlink w:anchor="_Toc372881159" w:history="1">
            <w:r w:rsidR="00022695" w:rsidRPr="009C7E4E">
              <w:rPr>
                <w:rStyle w:val="Hyperlink"/>
                <w:noProof/>
              </w:rPr>
              <w:t>6.4.3.</w:t>
            </w:r>
            <w:r w:rsidR="00022695">
              <w:rPr>
                <w:rFonts w:asciiTheme="minorHAnsi" w:eastAsiaTheme="minorEastAsia" w:hAnsiTheme="minorHAnsi" w:cstheme="minorBidi"/>
                <w:noProof/>
                <w:lang w:eastAsia="fr-FR"/>
              </w:rPr>
              <w:tab/>
            </w:r>
            <w:r w:rsidR="00022695" w:rsidRPr="009C7E4E">
              <w:rPr>
                <w:rStyle w:val="Hyperlink"/>
                <w:noProof/>
              </w:rPr>
              <w:t>Liste des feuilles</w:t>
            </w:r>
            <w:r w:rsidR="00022695">
              <w:rPr>
                <w:noProof/>
                <w:webHidden/>
              </w:rPr>
              <w:tab/>
            </w:r>
            <w:r>
              <w:rPr>
                <w:noProof/>
                <w:webHidden/>
              </w:rPr>
              <w:fldChar w:fldCharType="begin"/>
            </w:r>
            <w:r w:rsidR="00022695">
              <w:rPr>
                <w:noProof/>
                <w:webHidden/>
              </w:rPr>
              <w:instrText xml:space="preserve"> PAGEREF _Toc372881159 \h </w:instrText>
            </w:r>
            <w:r w:rsidR="00AE2A02">
              <w:rPr>
                <w:noProof/>
              </w:rPr>
            </w:r>
            <w:r>
              <w:rPr>
                <w:noProof/>
                <w:webHidden/>
              </w:rPr>
              <w:fldChar w:fldCharType="separate"/>
            </w:r>
            <w:r w:rsidR="00022695">
              <w:rPr>
                <w:noProof/>
                <w:webHidden/>
              </w:rPr>
              <w:t>16</w:t>
            </w:r>
            <w:r>
              <w:rPr>
                <w:noProof/>
                <w:webHidden/>
              </w:rPr>
              <w:fldChar w:fldCharType="end"/>
            </w:r>
          </w:hyperlink>
        </w:p>
        <w:p w:rsidR="00022695" w:rsidRDefault="00F82EAE">
          <w:pPr>
            <w:pStyle w:val="TOC2"/>
            <w:rPr>
              <w:rFonts w:asciiTheme="minorHAnsi" w:eastAsiaTheme="minorEastAsia" w:hAnsiTheme="minorHAnsi" w:cstheme="minorBidi"/>
              <w:b w:val="0"/>
              <w:lang w:eastAsia="fr-FR"/>
            </w:rPr>
          </w:pPr>
          <w:hyperlink w:anchor="_Toc372881160" w:history="1">
            <w:r w:rsidR="00022695" w:rsidRPr="009C7E4E">
              <w:rPr>
                <w:rStyle w:val="Hyperlink"/>
              </w:rPr>
              <w:t>6.5.</w:t>
            </w:r>
            <w:r w:rsidR="00022695">
              <w:rPr>
                <w:rFonts w:asciiTheme="minorHAnsi" w:eastAsiaTheme="minorEastAsia" w:hAnsiTheme="minorHAnsi" w:cstheme="minorBidi"/>
                <w:b w:val="0"/>
                <w:lang w:eastAsia="fr-FR"/>
              </w:rPr>
              <w:tab/>
            </w:r>
            <w:r w:rsidR="00022695" w:rsidRPr="009C7E4E">
              <w:rPr>
                <w:rStyle w:val="Hyperlink"/>
              </w:rPr>
              <w:t>Transfert de la nomenclature d’un projet à l’autre</w:t>
            </w:r>
            <w:r w:rsidR="00022695">
              <w:rPr>
                <w:webHidden/>
              </w:rPr>
              <w:tab/>
            </w:r>
            <w:r>
              <w:rPr>
                <w:webHidden/>
              </w:rPr>
              <w:fldChar w:fldCharType="begin"/>
            </w:r>
            <w:r w:rsidR="00022695">
              <w:rPr>
                <w:webHidden/>
              </w:rPr>
              <w:instrText xml:space="preserve"> PAGEREF _Toc372881160 \h </w:instrText>
            </w:r>
            <w:r>
              <w:rPr>
                <w:webHidden/>
              </w:rPr>
              <w:fldChar w:fldCharType="separate"/>
            </w:r>
            <w:r w:rsidR="00022695">
              <w:rPr>
                <w:webHidden/>
              </w:rPr>
              <w:t>16</w:t>
            </w:r>
            <w:r>
              <w:rPr>
                <w:webHidden/>
              </w:rPr>
              <w:fldChar w:fldCharType="end"/>
            </w:r>
          </w:hyperlink>
        </w:p>
        <w:p w:rsidR="00022695" w:rsidRDefault="00F82EAE">
          <w:pPr>
            <w:pStyle w:val="TOC2"/>
            <w:rPr>
              <w:rFonts w:asciiTheme="minorHAnsi" w:eastAsiaTheme="minorEastAsia" w:hAnsiTheme="minorHAnsi" w:cstheme="minorBidi"/>
              <w:b w:val="0"/>
              <w:lang w:eastAsia="fr-FR"/>
            </w:rPr>
          </w:pPr>
          <w:hyperlink w:anchor="_Toc372881161" w:history="1">
            <w:r w:rsidR="00022695" w:rsidRPr="009C7E4E">
              <w:rPr>
                <w:rStyle w:val="Hyperlink"/>
              </w:rPr>
              <w:t>6.6.</w:t>
            </w:r>
            <w:r w:rsidR="00022695">
              <w:rPr>
                <w:rFonts w:asciiTheme="minorHAnsi" w:eastAsiaTheme="minorEastAsia" w:hAnsiTheme="minorHAnsi" w:cstheme="minorBidi"/>
                <w:b w:val="0"/>
                <w:lang w:eastAsia="fr-FR"/>
              </w:rPr>
              <w:tab/>
            </w:r>
            <w:r w:rsidR="00022695" w:rsidRPr="009C7E4E">
              <w:rPr>
                <w:rStyle w:val="Hyperlink"/>
              </w:rPr>
              <w:t>Export de la nomenclature vers EXCEL</w:t>
            </w:r>
            <w:r w:rsidR="00022695">
              <w:rPr>
                <w:webHidden/>
              </w:rPr>
              <w:tab/>
            </w:r>
            <w:r>
              <w:rPr>
                <w:webHidden/>
              </w:rPr>
              <w:fldChar w:fldCharType="begin"/>
            </w:r>
            <w:r w:rsidR="00022695">
              <w:rPr>
                <w:webHidden/>
              </w:rPr>
              <w:instrText xml:space="preserve"> PAGEREF _Toc372881161 \h </w:instrText>
            </w:r>
            <w:r>
              <w:rPr>
                <w:webHidden/>
              </w:rPr>
              <w:fldChar w:fldCharType="separate"/>
            </w:r>
            <w:r w:rsidR="00022695">
              <w:rPr>
                <w:webHidden/>
              </w:rPr>
              <w:t>17</w:t>
            </w:r>
            <w:r>
              <w:rPr>
                <w:webHidden/>
              </w:rPr>
              <w:fldChar w:fldCharType="end"/>
            </w:r>
          </w:hyperlink>
        </w:p>
        <w:p w:rsidR="00CD1BB7" w:rsidRDefault="00F82EAE" w:rsidP="004367B8">
          <w:pPr>
            <w:pStyle w:val="TOCHeading"/>
          </w:pPr>
          <w:r>
            <w:rPr>
              <w:noProof/>
            </w:rPr>
            <w:fldChar w:fldCharType="end"/>
          </w:r>
        </w:p>
      </w:sdtContent>
    </w:sdt>
    <w:p w:rsidR="00650103" w:rsidRDefault="00650103">
      <w:r>
        <w:br w:type="page"/>
      </w:r>
    </w:p>
    <w:p w:rsidR="003B4100" w:rsidRPr="003B4100" w:rsidRDefault="003B4100" w:rsidP="00291A7C">
      <w:pPr>
        <w:pStyle w:val="ListParagraph"/>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11" w:name="_Toc371346534"/>
      <w:bookmarkStart w:id="12" w:name="_Toc371346577"/>
      <w:bookmarkStart w:id="13" w:name="_Toc372043543"/>
      <w:bookmarkStart w:id="14" w:name="_Toc372529252"/>
      <w:bookmarkStart w:id="15" w:name="_Toc372529393"/>
      <w:bookmarkStart w:id="16" w:name="_Toc372529424"/>
      <w:bookmarkStart w:id="17" w:name="_Toc372529458"/>
      <w:bookmarkStart w:id="18" w:name="_Toc372530235"/>
      <w:bookmarkStart w:id="19" w:name="_Toc372881131"/>
      <w:bookmarkEnd w:id="11"/>
      <w:bookmarkEnd w:id="12"/>
      <w:bookmarkEnd w:id="13"/>
      <w:bookmarkEnd w:id="14"/>
      <w:bookmarkEnd w:id="15"/>
      <w:bookmarkEnd w:id="16"/>
      <w:bookmarkEnd w:id="17"/>
      <w:bookmarkEnd w:id="18"/>
      <w:bookmarkEnd w:id="19"/>
    </w:p>
    <w:p w:rsidR="003B4100" w:rsidRPr="003B4100" w:rsidRDefault="003B4100" w:rsidP="00291A7C">
      <w:pPr>
        <w:pStyle w:val="ListParagraph"/>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20" w:name="_Toc371346535"/>
      <w:bookmarkStart w:id="21" w:name="_Toc371346578"/>
      <w:bookmarkStart w:id="22" w:name="_Toc372043544"/>
      <w:bookmarkStart w:id="23" w:name="_Toc372529253"/>
      <w:bookmarkStart w:id="24" w:name="_Toc372529394"/>
      <w:bookmarkStart w:id="25" w:name="_Toc372529425"/>
      <w:bookmarkStart w:id="26" w:name="_Toc372529459"/>
      <w:bookmarkStart w:id="27" w:name="_Toc372530236"/>
      <w:bookmarkStart w:id="28" w:name="_Toc372881132"/>
      <w:bookmarkEnd w:id="20"/>
      <w:bookmarkEnd w:id="21"/>
      <w:bookmarkEnd w:id="22"/>
      <w:bookmarkEnd w:id="23"/>
      <w:bookmarkEnd w:id="24"/>
      <w:bookmarkEnd w:id="25"/>
      <w:bookmarkEnd w:id="26"/>
      <w:bookmarkEnd w:id="27"/>
      <w:bookmarkEnd w:id="28"/>
    </w:p>
    <w:p w:rsidR="003B4100" w:rsidRPr="003B4100" w:rsidRDefault="003B4100" w:rsidP="00291A7C">
      <w:pPr>
        <w:pStyle w:val="ListParagraph"/>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29" w:name="_Toc371346536"/>
      <w:bookmarkStart w:id="30" w:name="_Toc371346579"/>
      <w:bookmarkStart w:id="31" w:name="_Toc372043545"/>
      <w:bookmarkStart w:id="32" w:name="_Toc372529254"/>
      <w:bookmarkStart w:id="33" w:name="_Toc372529395"/>
      <w:bookmarkStart w:id="34" w:name="_Toc372529426"/>
      <w:bookmarkStart w:id="35" w:name="_Toc372529460"/>
      <w:bookmarkStart w:id="36" w:name="_Toc372530237"/>
      <w:bookmarkStart w:id="37" w:name="_Toc372881133"/>
      <w:bookmarkEnd w:id="29"/>
      <w:bookmarkEnd w:id="30"/>
      <w:bookmarkEnd w:id="31"/>
      <w:bookmarkEnd w:id="32"/>
      <w:bookmarkEnd w:id="33"/>
      <w:bookmarkEnd w:id="34"/>
      <w:bookmarkEnd w:id="35"/>
      <w:bookmarkEnd w:id="36"/>
      <w:bookmarkEnd w:id="37"/>
    </w:p>
    <w:p w:rsidR="003B4100" w:rsidRPr="003B4100" w:rsidRDefault="003B4100" w:rsidP="00291A7C">
      <w:pPr>
        <w:pStyle w:val="ListParagraph"/>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38" w:name="_Toc371346537"/>
      <w:bookmarkStart w:id="39" w:name="_Toc371346580"/>
      <w:bookmarkStart w:id="40" w:name="_Toc372043546"/>
      <w:bookmarkStart w:id="41" w:name="_Toc372529255"/>
      <w:bookmarkStart w:id="42" w:name="_Toc372529396"/>
      <w:bookmarkStart w:id="43" w:name="_Toc372529427"/>
      <w:bookmarkStart w:id="44" w:name="_Toc372529461"/>
      <w:bookmarkStart w:id="45" w:name="_Toc372530238"/>
      <w:bookmarkStart w:id="46" w:name="_Toc372881134"/>
      <w:bookmarkEnd w:id="38"/>
      <w:bookmarkEnd w:id="39"/>
      <w:bookmarkEnd w:id="40"/>
      <w:bookmarkEnd w:id="41"/>
      <w:bookmarkEnd w:id="42"/>
      <w:bookmarkEnd w:id="43"/>
      <w:bookmarkEnd w:id="44"/>
      <w:bookmarkEnd w:id="45"/>
      <w:bookmarkEnd w:id="46"/>
    </w:p>
    <w:p w:rsidR="00BE2BD2" w:rsidRPr="008D4EF9" w:rsidRDefault="006845D7" w:rsidP="006845D7">
      <w:pPr>
        <w:pStyle w:val="Heading1"/>
        <w:ind w:left="284"/>
      </w:pPr>
      <w:bookmarkStart w:id="47" w:name="_Toc372881135"/>
      <w:r>
        <w:t>6. EXPLOITATION</w:t>
      </w:r>
      <w:r w:rsidR="004801E5">
        <w:t xml:space="preserve"> DES </w:t>
      </w:r>
      <w:bookmarkEnd w:id="47"/>
      <w:r w:rsidR="00D15A0F">
        <w:t>DONNEES DU MODELE</w:t>
      </w:r>
    </w:p>
    <w:p w:rsidR="00BE2BD2" w:rsidRDefault="00BE2BD2" w:rsidP="00BE2BD2">
      <w:pPr>
        <w:pStyle w:val="NoSpacing"/>
      </w:pPr>
    </w:p>
    <w:p w:rsidR="004801E5" w:rsidRDefault="00481509" w:rsidP="00BE2BD2">
      <w:pPr>
        <w:pStyle w:val="NoSpacing"/>
        <w:jc w:val="both"/>
      </w:pPr>
      <w:r>
        <w:t>L’exploitation des données de la maquette peut se réaliser avec les nomenclatures. En effet, l</w:t>
      </w:r>
      <w:r w:rsidR="004801E5">
        <w:t>a nomenclature</w:t>
      </w:r>
      <w:r>
        <w:t xml:space="preserve"> REVIT</w:t>
      </w:r>
      <w:r w:rsidR="004801E5">
        <w:t xml:space="preserve"> permet de quantifier, d’analyser et de gérer les composants, les matériaux, les vues et les feuilles utilisés dans une maquette afin de mieux trier</w:t>
      </w:r>
      <w:r w:rsidR="002643A4">
        <w:t xml:space="preserve"> </w:t>
      </w:r>
      <w:r w:rsidR="007474F5">
        <w:t>profit</w:t>
      </w:r>
      <w:r w:rsidR="004801E5">
        <w:t xml:space="preserve"> des informations du projet BIM.</w:t>
      </w:r>
    </w:p>
    <w:p w:rsidR="00BE2BD2" w:rsidRDefault="00BE2BD2" w:rsidP="00BE2BD2">
      <w:pPr>
        <w:pStyle w:val="NoSpacing"/>
        <w:jc w:val="both"/>
      </w:pPr>
    </w:p>
    <w:p w:rsidR="003B4100" w:rsidRPr="003B4100" w:rsidRDefault="003B4100" w:rsidP="003B4100">
      <w:pPr>
        <w:pStyle w:val="ListParagraph"/>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48" w:name="_Toc371346539"/>
      <w:bookmarkStart w:id="49" w:name="_Toc371346582"/>
      <w:bookmarkStart w:id="50" w:name="_Toc372043548"/>
      <w:bookmarkStart w:id="51" w:name="_Toc372529257"/>
      <w:bookmarkStart w:id="52" w:name="_Toc372529398"/>
      <w:bookmarkStart w:id="53" w:name="_Toc372529429"/>
      <w:bookmarkStart w:id="54" w:name="_Toc372529463"/>
      <w:bookmarkStart w:id="55" w:name="_Toc372530240"/>
      <w:bookmarkStart w:id="56" w:name="_Toc372881136"/>
      <w:bookmarkEnd w:id="48"/>
      <w:bookmarkEnd w:id="49"/>
      <w:bookmarkEnd w:id="50"/>
      <w:bookmarkEnd w:id="51"/>
      <w:bookmarkEnd w:id="52"/>
      <w:bookmarkEnd w:id="53"/>
      <w:bookmarkEnd w:id="54"/>
      <w:bookmarkEnd w:id="55"/>
      <w:bookmarkEnd w:id="56"/>
    </w:p>
    <w:p w:rsidR="003B4100" w:rsidRPr="003B4100" w:rsidRDefault="003B4100" w:rsidP="003B4100">
      <w:pPr>
        <w:pStyle w:val="ListParagraph"/>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57" w:name="_Toc371346540"/>
      <w:bookmarkStart w:id="58" w:name="_Toc371346583"/>
      <w:bookmarkStart w:id="59" w:name="_Toc372043549"/>
      <w:bookmarkStart w:id="60" w:name="_Toc372529258"/>
      <w:bookmarkStart w:id="61" w:name="_Toc372529399"/>
      <w:bookmarkStart w:id="62" w:name="_Toc372529430"/>
      <w:bookmarkStart w:id="63" w:name="_Toc372529464"/>
      <w:bookmarkStart w:id="64" w:name="_Toc372530241"/>
      <w:bookmarkStart w:id="65" w:name="_Toc372881137"/>
      <w:bookmarkEnd w:id="57"/>
      <w:bookmarkEnd w:id="58"/>
      <w:bookmarkEnd w:id="59"/>
      <w:bookmarkEnd w:id="60"/>
      <w:bookmarkEnd w:id="61"/>
      <w:bookmarkEnd w:id="62"/>
      <w:bookmarkEnd w:id="63"/>
      <w:bookmarkEnd w:id="64"/>
      <w:bookmarkEnd w:id="65"/>
    </w:p>
    <w:p w:rsidR="003B4100" w:rsidRPr="003B4100" w:rsidRDefault="003B4100" w:rsidP="003B4100">
      <w:pPr>
        <w:pStyle w:val="ListParagraph"/>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66" w:name="_Toc371346541"/>
      <w:bookmarkStart w:id="67" w:name="_Toc371346584"/>
      <w:bookmarkStart w:id="68" w:name="_Toc372043550"/>
      <w:bookmarkStart w:id="69" w:name="_Toc372529259"/>
      <w:bookmarkStart w:id="70" w:name="_Toc372529400"/>
      <w:bookmarkStart w:id="71" w:name="_Toc372529431"/>
      <w:bookmarkStart w:id="72" w:name="_Toc372529465"/>
      <w:bookmarkStart w:id="73" w:name="_Toc372530242"/>
      <w:bookmarkStart w:id="74" w:name="_Toc372881138"/>
      <w:bookmarkEnd w:id="66"/>
      <w:bookmarkEnd w:id="67"/>
      <w:bookmarkEnd w:id="68"/>
      <w:bookmarkEnd w:id="69"/>
      <w:bookmarkEnd w:id="70"/>
      <w:bookmarkEnd w:id="71"/>
      <w:bookmarkEnd w:id="72"/>
      <w:bookmarkEnd w:id="73"/>
      <w:bookmarkEnd w:id="74"/>
    </w:p>
    <w:p w:rsidR="003B4100" w:rsidRPr="003B4100" w:rsidRDefault="003B4100" w:rsidP="003B4100">
      <w:pPr>
        <w:pStyle w:val="ListParagraph"/>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75" w:name="_Toc371346542"/>
      <w:bookmarkStart w:id="76" w:name="_Toc371346585"/>
      <w:bookmarkStart w:id="77" w:name="_Toc372043551"/>
      <w:bookmarkStart w:id="78" w:name="_Toc372529260"/>
      <w:bookmarkStart w:id="79" w:name="_Toc372529401"/>
      <w:bookmarkStart w:id="80" w:name="_Toc372529432"/>
      <w:bookmarkStart w:id="81" w:name="_Toc372529466"/>
      <w:bookmarkStart w:id="82" w:name="_Toc372530243"/>
      <w:bookmarkStart w:id="83" w:name="_Toc372881139"/>
      <w:bookmarkEnd w:id="75"/>
      <w:bookmarkEnd w:id="76"/>
      <w:bookmarkEnd w:id="77"/>
      <w:bookmarkEnd w:id="78"/>
      <w:bookmarkEnd w:id="79"/>
      <w:bookmarkEnd w:id="80"/>
      <w:bookmarkEnd w:id="81"/>
      <w:bookmarkEnd w:id="82"/>
      <w:bookmarkEnd w:id="83"/>
    </w:p>
    <w:p w:rsidR="003B4100" w:rsidRPr="003B4100" w:rsidRDefault="003B4100" w:rsidP="003B4100">
      <w:pPr>
        <w:pStyle w:val="ListParagraph"/>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84" w:name="_Toc371346543"/>
      <w:bookmarkStart w:id="85" w:name="_Toc371346586"/>
      <w:bookmarkStart w:id="86" w:name="_Toc372043552"/>
      <w:bookmarkStart w:id="87" w:name="_Toc372529261"/>
      <w:bookmarkStart w:id="88" w:name="_Toc372529402"/>
      <w:bookmarkStart w:id="89" w:name="_Toc372529433"/>
      <w:bookmarkStart w:id="90" w:name="_Toc372529467"/>
      <w:bookmarkStart w:id="91" w:name="_Toc372530244"/>
      <w:bookmarkStart w:id="92" w:name="_Toc372881140"/>
      <w:bookmarkEnd w:id="84"/>
      <w:bookmarkEnd w:id="85"/>
      <w:bookmarkEnd w:id="86"/>
      <w:bookmarkEnd w:id="87"/>
      <w:bookmarkEnd w:id="88"/>
      <w:bookmarkEnd w:id="89"/>
      <w:bookmarkEnd w:id="90"/>
      <w:bookmarkEnd w:id="91"/>
      <w:bookmarkEnd w:id="92"/>
    </w:p>
    <w:p w:rsidR="006845D7" w:rsidRPr="006845D7" w:rsidRDefault="006845D7" w:rsidP="006845D7">
      <w:pPr>
        <w:pStyle w:val="ListParagraph"/>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93" w:name="_Toc372530245"/>
      <w:bookmarkStart w:id="94" w:name="_Toc372881141"/>
      <w:bookmarkEnd w:id="93"/>
      <w:bookmarkEnd w:id="94"/>
    </w:p>
    <w:p w:rsidR="006845D7" w:rsidRPr="006845D7" w:rsidRDefault="006845D7" w:rsidP="006845D7">
      <w:pPr>
        <w:pStyle w:val="ListParagraph"/>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95" w:name="_Toc372530246"/>
      <w:bookmarkStart w:id="96" w:name="_Toc372881142"/>
      <w:bookmarkEnd w:id="95"/>
      <w:bookmarkEnd w:id="96"/>
    </w:p>
    <w:p w:rsidR="00BE2BD2" w:rsidRPr="00A23FBF" w:rsidRDefault="004801E5" w:rsidP="006845D7">
      <w:pPr>
        <w:pStyle w:val="Heading2"/>
        <w:numPr>
          <w:ilvl w:val="1"/>
          <w:numId w:val="4"/>
        </w:numPr>
      </w:pPr>
      <w:bookmarkStart w:id="97" w:name="_Toc372881143"/>
      <w:r>
        <w:t>Présentation des nomenclatures</w:t>
      </w:r>
      <w:bookmarkEnd w:id="97"/>
    </w:p>
    <w:p w:rsidR="00BE2BD2" w:rsidRDefault="00BE2BD2" w:rsidP="00BE2BD2">
      <w:pPr>
        <w:pStyle w:val="NoSpacing"/>
      </w:pPr>
    </w:p>
    <w:p w:rsidR="002643A4" w:rsidRDefault="002643A4" w:rsidP="002643A4">
      <w:pPr>
        <w:pStyle w:val="NoSpacing"/>
        <w:jc w:val="both"/>
      </w:pPr>
      <w:r w:rsidRPr="002643A4">
        <w:t xml:space="preserve">Une nomenclature est une vue tabulaire des informations extraites des propriétés des éléments d'un projet. </w:t>
      </w:r>
      <w:r>
        <w:t xml:space="preserve">Elle </w:t>
      </w:r>
      <w:r w:rsidRPr="002643A4">
        <w:t>peut répertorier chaque occurrence du type d</w:t>
      </w:r>
      <w:r>
        <w:t xml:space="preserve">'élément sur lequel elle porte </w:t>
      </w:r>
      <w:r w:rsidRPr="002643A4">
        <w:t>ou</w:t>
      </w:r>
      <w:r>
        <w:t xml:space="preserve"> bien</w:t>
      </w:r>
      <w:r w:rsidRPr="002643A4">
        <w:t xml:space="preserve"> regrouper plusieurs occurrences</w:t>
      </w:r>
      <w:r>
        <w:t xml:space="preserve"> dans une seule ligne </w:t>
      </w:r>
      <w:r w:rsidRPr="002643A4">
        <w:t>en fonctio</w:t>
      </w:r>
      <w:r>
        <w:t>n des critères de regroupement.</w:t>
      </w:r>
    </w:p>
    <w:p w:rsidR="00855AD0" w:rsidRDefault="00855AD0" w:rsidP="002643A4">
      <w:pPr>
        <w:pStyle w:val="NoSpacing"/>
        <w:jc w:val="both"/>
      </w:pPr>
    </w:p>
    <w:p w:rsidR="00F951E9" w:rsidRDefault="00F951E9" w:rsidP="00F951E9">
      <w:pPr>
        <w:pStyle w:val="NoSpacing"/>
        <w:jc w:val="center"/>
      </w:pPr>
      <w:r>
        <w:rPr>
          <w:noProof/>
          <w:lang w:val="en-US"/>
        </w:rPr>
        <w:drawing>
          <wp:inline distT="0" distB="0" distL="0" distR="0">
            <wp:extent cx="5048250" cy="10129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58885" cy="1015124"/>
                    </a:xfrm>
                    <a:prstGeom prst="rect">
                      <a:avLst/>
                    </a:prstGeom>
                    <a:noFill/>
                    <a:ln w="9525">
                      <a:noFill/>
                      <a:miter lim="800000"/>
                      <a:headEnd/>
                      <a:tailEnd/>
                    </a:ln>
                  </pic:spPr>
                </pic:pic>
              </a:graphicData>
            </a:graphic>
          </wp:inline>
        </w:drawing>
      </w:r>
    </w:p>
    <w:p w:rsidR="00F951E9" w:rsidRDefault="00F951E9" w:rsidP="002643A4">
      <w:pPr>
        <w:pStyle w:val="NoSpacing"/>
        <w:jc w:val="both"/>
      </w:pPr>
    </w:p>
    <w:p w:rsidR="00F951E9" w:rsidRDefault="00855AD0" w:rsidP="002643A4">
      <w:pPr>
        <w:pStyle w:val="NoSpacing"/>
        <w:jc w:val="both"/>
      </w:pPr>
      <w:r>
        <w:t>Il existe plusieurs types de nomenclatures :</w:t>
      </w:r>
    </w:p>
    <w:p w:rsidR="00F951E9" w:rsidRPr="00F951E9" w:rsidRDefault="00F951E9" w:rsidP="002643A4">
      <w:pPr>
        <w:pStyle w:val="NoSpacing"/>
        <w:jc w:val="both"/>
        <w:rPr>
          <w:sz w:val="4"/>
        </w:rPr>
      </w:pPr>
    </w:p>
    <w:p w:rsidR="00855AD0" w:rsidRPr="00014F6F" w:rsidRDefault="00855AD0" w:rsidP="00855AD0">
      <w:pPr>
        <w:pStyle w:val="NoSpacing"/>
        <w:numPr>
          <w:ilvl w:val="0"/>
          <w:numId w:val="10"/>
        </w:numPr>
        <w:jc w:val="both"/>
        <w:rPr>
          <w:i/>
        </w:rPr>
      </w:pPr>
      <w:r w:rsidRPr="00014F6F">
        <w:rPr>
          <w:i/>
        </w:rPr>
        <w:t>Nomenclatures des quantités</w:t>
      </w:r>
    </w:p>
    <w:p w:rsidR="00855AD0" w:rsidRPr="00014F6F" w:rsidRDefault="00855AD0" w:rsidP="00855AD0">
      <w:pPr>
        <w:pStyle w:val="NoSpacing"/>
        <w:numPr>
          <w:ilvl w:val="0"/>
          <w:numId w:val="10"/>
        </w:numPr>
        <w:jc w:val="both"/>
        <w:rPr>
          <w:i/>
        </w:rPr>
      </w:pPr>
      <w:r w:rsidRPr="00014F6F">
        <w:rPr>
          <w:i/>
        </w:rPr>
        <w:t>Nomenclatures des relevés de matériaux</w:t>
      </w:r>
    </w:p>
    <w:p w:rsidR="00855AD0" w:rsidRPr="00014F6F" w:rsidRDefault="00855AD0" w:rsidP="00855AD0">
      <w:pPr>
        <w:pStyle w:val="NoSpacing"/>
        <w:numPr>
          <w:ilvl w:val="0"/>
          <w:numId w:val="10"/>
        </w:numPr>
        <w:jc w:val="both"/>
        <w:rPr>
          <w:i/>
        </w:rPr>
      </w:pPr>
      <w:r w:rsidRPr="00014F6F">
        <w:rPr>
          <w:i/>
        </w:rPr>
        <w:t>Liste de vues</w:t>
      </w:r>
    </w:p>
    <w:p w:rsidR="00855AD0" w:rsidRPr="00014F6F" w:rsidRDefault="00855AD0" w:rsidP="00855AD0">
      <w:pPr>
        <w:pStyle w:val="NoSpacing"/>
        <w:numPr>
          <w:ilvl w:val="0"/>
          <w:numId w:val="10"/>
        </w:numPr>
        <w:jc w:val="both"/>
        <w:rPr>
          <w:i/>
        </w:rPr>
      </w:pPr>
      <w:r w:rsidRPr="00014F6F">
        <w:rPr>
          <w:i/>
        </w:rPr>
        <w:t>Liste des dessins</w:t>
      </w:r>
    </w:p>
    <w:p w:rsidR="00014F6F" w:rsidRPr="00014F6F" w:rsidRDefault="00014F6F" w:rsidP="00855AD0">
      <w:pPr>
        <w:pStyle w:val="NoSpacing"/>
        <w:numPr>
          <w:ilvl w:val="0"/>
          <w:numId w:val="10"/>
        </w:numPr>
        <w:jc w:val="both"/>
        <w:rPr>
          <w:i/>
        </w:rPr>
      </w:pPr>
      <w:r w:rsidRPr="00014F6F">
        <w:rPr>
          <w:i/>
        </w:rPr>
        <w:t>Blocs-notes</w:t>
      </w:r>
    </w:p>
    <w:p w:rsidR="00855AD0" w:rsidRDefault="00855AD0" w:rsidP="002643A4">
      <w:pPr>
        <w:pStyle w:val="NoSpacing"/>
        <w:jc w:val="both"/>
      </w:pPr>
    </w:p>
    <w:p w:rsidR="00014F6F" w:rsidRDefault="00014F6F" w:rsidP="002643A4">
      <w:pPr>
        <w:pStyle w:val="NoSpacing"/>
        <w:jc w:val="both"/>
      </w:pPr>
      <w:r>
        <w:t>Avec l’outil « </w:t>
      </w:r>
      <w:r w:rsidRPr="00014F6F">
        <w:rPr>
          <w:b/>
          <w:i/>
        </w:rPr>
        <w:t>Nomenclature</w:t>
      </w:r>
      <w:r>
        <w:t> », il est possible de réaliser des filtres, des regroupements des occurrences, des totaux, des valeurs calculées, des champs personnalisés, des nomenclatures par phases du projet,…</w:t>
      </w:r>
    </w:p>
    <w:p w:rsidR="00014F6F" w:rsidRPr="00355A0B" w:rsidRDefault="00014F6F" w:rsidP="002643A4">
      <w:pPr>
        <w:pStyle w:val="NoSpacing"/>
        <w:jc w:val="both"/>
        <w:rPr>
          <w:sz w:val="20"/>
        </w:rPr>
      </w:pPr>
    </w:p>
    <w:p w:rsidR="00014F6F" w:rsidRPr="00355A0B" w:rsidRDefault="009F1AE4" w:rsidP="002643A4">
      <w:pPr>
        <w:pStyle w:val="NoSpacing"/>
        <w:jc w:val="both"/>
        <w:rPr>
          <w:sz w:val="20"/>
        </w:rPr>
      </w:pPr>
      <w:r w:rsidRPr="00355A0B">
        <w:rPr>
          <w:szCs w:val="23"/>
        </w:rPr>
        <w:t xml:space="preserve">Toutes les nomenclatures sont </w:t>
      </w:r>
      <w:r w:rsidR="00D15A0F">
        <w:rPr>
          <w:szCs w:val="23"/>
        </w:rPr>
        <w:t>des vues particulières du modèle</w:t>
      </w:r>
      <w:r w:rsidRPr="00355A0B">
        <w:rPr>
          <w:szCs w:val="23"/>
        </w:rPr>
        <w:t>. Toutes les modifications réalisées dans une nomenclature ou bien dans une vue sont immédiatement reportées dans toutes les autres nomenclatures ainsi que dans toutes les vues du projet.</w:t>
      </w:r>
    </w:p>
    <w:p w:rsidR="002643A4" w:rsidRPr="00F951E9" w:rsidRDefault="002643A4" w:rsidP="002643A4">
      <w:pPr>
        <w:pStyle w:val="NoSpacing"/>
        <w:jc w:val="both"/>
        <w:rPr>
          <w:sz w:val="10"/>
        </w:rPr>
      </w:pPr>
    </w:p>
    <w:tbl>
      <w:tblPr>
        <w:tblStyle w:val="TableGrid"/>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7A7E2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7E27" w:rsidRPr="00F47D6A" w:rsidRDefault="007A7E27" w:rsidP="00A022B9">
            <w:pPr>
              <w:pStyle w:val="NoSpacing"/>
              <w:jc w:val="center"/>
              <w:rPr>
                <w:b/>
              </w:rPr>
            </w:pPr>
            <w:r>
              <w:rPr>
                <w:b/>
              </w:rPr>
              <w:t>Illustrations</w:t>
            </w:r>
          </w:p>
        </w:tc>
      </w:tr>
      <w:tr w:rsidR="007A7E27" w:rsidRPr="00F47D6A">
        <w:tc>
          <w:tcPr>
            <w:tcW w:w="9039" w:type="dxa"/>
            <w:tcBorders>
              <w:top w:val="single" w:sz="4" w:space="0" w:color="auto"/>
              <w:left w:val="single" w:sz="4" w:space="0" w:color="auto"/>
              <w:bottom w:val="single" w:sz="4" w:space="0" w:color="auto"/>
              <w:right w:val="single" w:sz="4" w:space="0" w:color="auto"/>
            </w:tcBorders>
            <w:vAlign w:val="center"/>
          </w:tcPr>
          <w:p w:rsidR="007A7E27" w:rsidRPr="006015BB" w:rsidRDefault="00F951E9" w:rsidP="00A022B9">
            <w:pPr>
              <w:pStyle w:val="NoSpacing"/>
              <w:jc w:val="center"/>
            </w:pPr>
            <w:r>
              <w:rPr>
                <w:noProof/>
                <w:sz w:val="20"/>
                <w:lang w:val="en-US"/>
              </w:rPr>
              <w:drawing>
                <wp:inline distT="0" distB="0" distL="0" distR="0">
                  <wp:extent cx="5099050" cy="2234351"/>
                  <wp:effectExtent l="19050" t="0" r="635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099050" cy="2234351"/>
                          </a:xfrm>
                          <a:prstGeom prst="rect">
                            <a:avLst/>
                          </a:prstGeom>
                          <a:noFill/>
                          <a:ln w="9525">
                            <a:noFill/>
                            <a:miter lim="800000"/>
                            <a:headEnd/>
                            <a:tailEnd/>
                          </a:ln>
                        </pic:spPr>
                      </pic:pic>
                    </a:graphicData>
                  </a:graphic>
                </wp:inline>
              </w:drawing>
            </w:r>
          </w:p>
        </w:tc>
      </w:tr>
    </w:tbl>
    <w:p w:rsidR="002A0389" w:rsidRDefault="009F1AE4" w:rsidP="00BA2DD5">
      <w:pPr>
        <w:pStyle w:val="Heading2"/>
        <w:numPr>
          <w:ilvl w:val="1"/>
          <w:numId w:val="4"/>
        </w:numPr>
      </w:pPr>
      <w:bookmarkStart w:id="98" w:name="_Toc372881144"/>
      <w:r>
        <w:t>Création d’une nomenclature des quantités</w:t>
      </w:r>
      <w:bookmarkEnd w:id="98"/>
    </w:p>
    <w:p w:rsidR="003455DC" w:rsidRDefault="003455DC" w:rsidP="003455DC">
      <w:pPr>
        <w:pStyle w:val="NoSpacing"/>
      </w:pPr>
    </w:p>
    <w:p w:rsidR="003455DC" w:rsidRDefault="00F951E9" w:rsidP="003455DC">
      <w:pPr>
        <w:pStyle w:val="NoSpacing"/>
        <w:jc w:val="both"/>
      </w:pPr>
      <w:r>
        <w:t xml:space="preserve">Cette partie décrit les étapes </w:t>
      </w:r>
      <w:r w:rsidR="003455DC">
        <w:t xml:space="preserve">de </w:t>
      </w:r>
      <w:r>
        <w:t>création</w:t>
      </w:r>
      <w:r w:rsidR="003455DC">
        <w:t xml:space="preserve"> d’une nomenclature des quantités : sélection des champs, filtrage, tri des occurrences, formatage du tableau,…</w:t>
      </w:r>
    </w:p>
    <w:p w:rsidR="003455DC" w:rsidRPr="003455DC" w:rsidRDefault="003455DC" w:rsidP="003455DC">
      <w:pPr>
        <w:pStyle w:val="NoSpacing"/>
      </w:pPr>
    </w:p>
    <w:p w:rsidR="00AC71D2" w:rsidRPr="0081501C" w:rsidRDefault="00355A0B" w:rsidP="00BA2DD5">
      <w:pPr>
        <w:pStyle w:val="Heading3"/>
        <w:numPr>
          <w:ilvl w:val="2"/>
          <w:numId w:val="4"/>
        </w:numPr>
        <w:rPr>
          <w:sz w:val="22"/>
        </w:rPr>
      </w:pPr>
      <w:bookmarkStart w:id="99" w:name="_Toc372881145"/>
      <w:r>
        <w:rPr>
          <w:sz w:val="22"/>
        </w:rPr>
        <w:t>Principaux étapes de création d’une nomenclature</w:t>
      </w:r>
      <w:r w:rsidR="00917477">
        <w:rPr>
          <w:sz w:val="22"/>
        </w:rPr>
        <w:t xml:space="preserve"> des quantités</w:t>
      </w:r>
      <w:bookmarkEnd w:id="99"/>
    </w:p>
    <w:p w:rsidR="00AC71D2" w:rsidRDefault="00AC71D2" w:rsidP="00AC71D2">
      <w:pPr>
        <w:pStyle w:val="NoSpacing"/>
      </w:pPr>
    </w:p>
    <w:p w:rsidR="000357F9" w:rsidRDefault="00917477" w:rsidP="000357F9">
      <w:pPr>
        <w:pStyle w:val="NoSpacing"/>
        <w:jc w:val="both"/>
      </w:pPr>
      <w:r>
        <w:t>Pour créer une nouvelle nomenclature, il est très important de porter une attention sur le type de nomenclature puisque la liste des champs mis à disposition en dépend.</w:t>
      </w:r>
    </w:p>
    <w:p w:rsidR="000357F9" w:rsidRDefault="000357F9" w:rsidP="000357F9">
      <w:pPr>
        <w:pStyle w:val="NoSpacing"/>
        <w:jc w:val="both"/>
      </w:pPr>
    </w:p>
    <w:tbl>
      <w:tblPr>
        <w:tblStyle w:val="TableGrid"/>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159"/>
      </w:tblGrid>
      <w:tr w:rsidR="000357F9" w:rsidRPr="008C1FB9">
        <w:tc>
          <w:tcPr>
            <w:tcW w:w="1101" w:type="dxa"/>
          </w:tcPr>
          <w:p w:rsidR="000357F9" w:rsidRPr="00A63ECE" w:rsidRDefault="000357F9" w:rsidP="004801BC">
            <w:pPr>
              <w:pStyle w:val="NoSpacing"/>
              <w:jc w:val="both"/>
              <w:rPr>
                <w:u w:val="single"/>
              </w:rPr>
            </w:pPr>
            <w:r>
              <w:rPr>
                <w:u w:val="single"/>
              </w:rPr>
              <w:t>Règle 1 :</w:t>
            </w:r>
          </w:p>
        </w:tc>
        <w:tc>
          <w:tcPr>
            <w:tcW w:w="8159" w:type="dxa"/>
          </w:tcPr>
          <w:p w:rsidR="004801BC" w:rsidRDefault="00917477" w:rsidP="00355A0B">
            <w:pPr>
              <w:pStyle w:val="NoSpacing"/>
              <w:jc w:val="both"/>
            </w:pPr>
            <w:r>
              <w:t>Pour réaliser une nomenclature des quantités, le type « </w:t>
            </w:r>
            <w:r w:rsidRPr="00917477">
              <w:rPr>
                <w:b/>
                <w:i/>
              </w:rPr>
              <w:t>Nomenclatures/Quantités</w:t>
            </w:r>
            <w:r>
              <w:t xml:space="preserve"> » doit être utilisé. </w:t>
            </w:r>
          </w:p>
        </w:tc>
      </w:tr>
    </w:tbl>
    <w:p w:rsidR="00917477" w:rsidRDefault="00917477" w:rsidP="000357F9">
      <w:pPr>
        <w:pStyle w:val="NoSpacing"/>
        <w:jc w:val="both"/>
      </w:pPr>
    </w:p>
    <w:p w:rsidR="003808BC" w:rsidRPr="004317D2" w:rsidRDefault="003808BC" w:rsidP="000357F9">
      <w:pPr>
        <w:pStyle w:val="NoSpacing"/>
        <w:jc w:val="both"/>
        <w:rPr>
          <w:sz w:val="4"/>
        </w:rPr>
      </w:pPr>
    </w:p>
    <w:p w:rsidR="00BC081B" w:rsidRPr="00BC081B" w:rsidRDefault="00BC081B" w:rsidP="000357F9">
      <w:pPr>
        <w:pStyle w:val="NoSpacing"/>
        <w:jc w:val="both"/>
        <w:rPr>
          <w:sz w:val="8"/>
        </w:rPr>
      </w:pPr>
    </w:p>
    <w:p w:rsidR="000357F9" w:rsidRDefault="000357F9" w:rsidP="000357F9">
      <w:pPr>
        <w:pStyle w:val="NoSpacing"/>
        <w:jc w:val="both"/>
      </w:pPr>
      <w:r>
        <w:t>Pour créer</w:t>
      </w:r>
      <w:r w:rsidR="00AB0A85">
        <w:t xml:space="preserve"> une nouvelle nomenclature des quantités</w:t>
      </w:r>
      <w:r>
        <w:t>, il faut :</w:t>
      </w:r>
    </w:p>
    <w:p w:rsidR="000357F9" w:rsidRPr="004317D2" w:rsidRDefault="000357F9" w:rsidP="000357F9">
      <w:pPr>
        <w:pStyle w:val="NoSpacing"/>
        <w:jc w:val="both"/>
        <w:rPr>
          <w:sz w:val="14"/>
        </w:rPr>
      </w:pPr>
    </w:p>
    <w:p w:rsidR="000357F9" w:rsidRDefault="000357F9" w:rsidP="00291A7C">
      <w:pPr>
        <w:pStyle w:val="NoSpacing"/>
        <w:numPr>
          <w:ilvl w:val="0"/>
          <w:numId w:val="2"/>
        </w:numPr>
        <w:jc w:val="both"/>
      </w:pPr>
      <w:r>
        <w:rPr>
          <w:u w:val="single"/>
        </w:rPr>
        <w:t>Méthode</w:t>
      </w:r>
      <w:r w:rsidRPr="00017752">
        <w:t> :</w:t>
      </w:r>
      <w:r>
        <w:t xml:space="preserve"> Utiliser </w:t>
      </w:r>
      <w:r w:rsidR="00A968A8">
        <w:t>l’outil « </w:t>
      </w:r>
      <w:r w:rsidR="00A968A8" w:rsidRPr="00A968A8">
        <w:rPr>
          <w:b/>
          <w:i/>
        </w:rPr>
        <w:t>Nomenclature</w:t>
      </w:r>
      <w:r w:rsidR="00A968A8">
        <w:t xml:space="preserve"> » du volet </w:t>
      </w:r>
      <w:r w:rsidR="00A968A8" w:rsidRPr="00A968A8">
        <w:rPr>
          <w:b/>
          <w:i/>
        </w:rPr>
        <w:t>Vue</w:t>
      </w:r>
    </w:p>
    <w:p w:rsidR="000357F9" w:rsidRPr="00A8143D" w:rsidRDefault="000357F9" w:rsidP="000357F9">
      <w:pPr>
        <w:pStyle w:val="NoSpacing"/>
        <w:jc w:val="both"/>
        <w:rPr>
          <w:sz w:val="14"/>
        </w:rPr>
      </w:pPr>
    </w:p>
    <w:p w:rsidR="000357F9" w:rsidRDefault="000357F9" w:rsidP="000357F9">
      <w:pPr>
        <w:pStyle w:val="NoSpacing"/>
        <w:numPr>
          <w:ilvl w:val="0"/>
          <w:numId w:val="1"/>
        </w:numPr>
        <w:jc w:val="both"/>
      </w:pPr>
      <w:r>
        <w:t>Sous</w:t>
      </w:r>
      <w:r w:rsidR="00A968A8">
        <w:t xml:space="preserve"> </w:t>
      </w:r>
      <w:r w:rsidR="00A968A8" w:rsidRPr="009D696E">
        <w:rPr>
          <w:b/>
          <w:i/>
        </w:rPr>
        <w:t>Vue</w:t>
      </w:r>
      <w:r w:rsidR="00A968A8">
        <w:t>, cliquer sur</w:t>
      </w:r>
      <w:r w:rsidR="00A968A8" w:rsidRPr="00A968A8">
        <w:t xml:space="preserve"> </w:t>
      </w:r>
      <w:r w:rsidR="00A968A8">
        <w:t>l’outil « </w:t>
      </w:r>
      <w:r w:rsidR="00A968A8" w:rsidRPr="00A968A8">
        <w:rPr>
          <w:b/>
          <w:i/>
        </w:rPr>
        <w:t>Nomenclature</w:t>
      </w:r>
      <w:r w:rsidR="00A968A8">
        <w:t> » et puis sur « </w:t>
      </w:r>
      <w:r w:rsidR="00A968A8" w:rsidRPr="00A968A8">
        <w:rPr>
          <w:b/>
          <w:i/>
        </w:rPr>
        <w:t>Nomenclature/Quantité</w:t>
      </w:r>
      <w:r w:rsidR="00A968A8">
        <w:t> » ;</w:t>
      </w:r>
    </w:p>
    <w:p w:rsidR="00A968A8" w:rsidRDefault="00A968A8" w:rsidP="000357F9">
      <w:pPr>
        <w:pStyle w:val="NoSpacing"/>
        <w:numPr>
          <w:ilvl w:val="0"/>
          <w:numId w:val="1"/>
        </w:numPr>
        <w:jc w:val="both"/>
      </w:pPr>
      <w:r>
        <w:t xml:space="preserve">Dans la boîte de dialogue </w:t>
      </w:r>
      <w:r w:rsidRPr="00A968A8">
        <w:rPr>
          <w:b/>
          <w:i/>
        </w:rPr>
        <w:t>Nouvelle Nomenclature</w:t>
      </w:r>
      <w:r>
        <w:t>, renommer l</w:t>
      </w:r>
      <w:r w:rsidR="009562BB">
        <w:t>a nomenclature, sélectionner la catégorie</w:t>
      </w:r>
      <w:r>
        <w:t>, spécifier la phase de construction et puis valider.</w:t>
      </w:r>
    </w:p>
    <w:p w:rsidR="00A968A8" w:rsidRDefault="00A968A8" w:rsidP="000357F9">
      <w:pPr>
        <w:pStyle w:val="NoSpacing"/>
        <w:numPr>
          <w:ilvl w:val="0"/>
          <w:numId w:val="1"/>
        </w:numPr>
        <w:jc w:val="both"/>
      </w:pPr>
      <w:r>
        <w:t xml:space="preserve">Dans la boite de dialogue </w:t>
      </w:r>
      <w:r w:rsidRPr="00A968A8">
        <w:rPr>
          <w:b/>
          <w:i/>
        </w:rPr>
        <w:t>Propriétés de la nomenclature</w:t>
      </w:r>
      <w:r>
        <w:t>, indiquer les propriétés de la nomenclature</w:t>
      </w:r>
      <w:r w:rsidR="00EC0587">
        <w:t xml:space="preserve"> : </w:t>
      </w:r>
      <w:r w:rsidR="00EC0587" w:rsidRPr="00EC0587">
        <w:rPr>
          <w:b/>
          <w:i/>
        </w:rPr>
        <w:t>les champs</w:t>
      </w:r>
      <w:r w:rsidR="00EC0587">
        <w:t xml:space="preserve">, </w:t>
      </w:r>
      <w:r w:rsidR="00EC0587" w:rsidRPr="00EC0587">
        <w:rPr>
          <w:b/>
          <w:i/>
        </w:rPr>
        <w:t>les filtres</w:t>
      </w:r>
      <w:r w:rsidR="00EC0587">
        <w:t xml:space="preserve">, </w:t>
      </w:r>
      <w:r w:rsidR="00EC0587" w:rsidRPr="00EC0587">
        <w:rPr>
          <w:b/>
          <w:i/>
        </w:rPr>
        <w:t>les regroupements</w:t>
      </w:r>
      <w:r w:rsidR="00EC0587">
        <w:t xml:space="preserve">, et </w:t>
      </w:r>
      <w:r w:rsidR="00EC0587" w:rsidRPr="00EC0587">
        <w:rPr>
          <w:b/>
          <w:i/>
        </w:rPr>
        <w:t>le formatage</w:t>
      </w:r>
      <w:r w:rsidR="00EC0587">
        <w:t>.</w:t>
      </w:r>
    </w:p>
    <w:p w:rsidR="000357F9" w:rsidRPr="00B03B17" w:rsidRDefault="000357F9" w:rsidP="000357F9">
      <w:pPr>
        <w:pStyle w:val="NoSpacing"/>
        <w:jc w:val="both"/>
        <w:rPr>
          <w:sz w:val="18"/>
        </w:rPr>
      </w:pPr>
    </w:p>
    <w:p w:rsidR="006C20E5" w:rsidRDefault="00B03B17" w:rsidP="00B03B17">
      <w:pPr>
        <w:pStyle w:val="NoSpacing"/>
        <w:jc w:val="center"/>
      </w:pPr>
      <w:r>
        <w:rPr>
          <w:noProof/>
          <w:lang w:val="en-US"/>
        </w:rPr>
        <w:drawing>
          <wp:inline distT="0" distB="0" distL="0" distR="0">
            <wp:extent cx="5285170" cy="4090618"/>
            <wp:effectExtent l="19050" t="0" r="0" b="0"/>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285170" cy="4090618"/>
                    </a:xfrm>
                    <a:prstGeom prst="rect">
                      <a:avLst/>
                    </a:prstGeom>
                    <a:noFill/>
                    <a:ln w="9525">
                      <a:noFill/>
                      <a:miter lim="800000"/>
                      <a:headEnd/>
                      <a:tailEnd/>
                    </a:ln>
                  </pic:spPr>
                </pic:pic>
              </a:graphicData>
            </a:graphic>
          </wp:inline>
        </w:drawing>
      </w:r>
    </w:p>
    <w:p w:rsidR="00B03B17" w:rsidRDefault="00B03B17" w:rsidP="000357F9">
      <w:pPr>
        <w:pStyle w:val="NoSpacing"/>
        <w:jc w:val="both"/>
      </w:pPr>
    </w:p>
    <w:p w:rsidR="004C7341" w:rsidRDefault="004C7341" w:rsidP="000357F9">
      <w:pPr>
        <w:pStyle w:val="NoSpacing"/>
        <w:jc w:val="both"/>
      </w:pPr>
      <w:r>
        <w:t>Pour avoir plus de détail sur la définition des propriétés de la nomenclature, il faut se référer aux paragraphes suivants.</w:t>
      </w:r>
    </w:p>
    <w:p w:rsidR="006A63DE" w:rsidRPr="000C5E0F" w:rsidRDefault="00C75D5A" w:rsidP="00BA2DD5">
      <w:pPr>
        <w:pStyle w:val="Heading3"/>
        <w:numPr>
          <w:ilvl w:val="2"/>
          <w:numId w:val="4"/>
        </w:numPr>
        <w:rPr>
          <w:sz w:val="22"/>
        </w:rPr>
      </w:pPr>
      <w:bookmarkStart w:id="100" w:name="_Toc372881146"/>
      <w:r>
        <w:rPr>
          <w:sz w:val="22"/>
        </w:rPr>
        <w:t>Choix de la catégorie</w:t>
      </w:r>
      <w:r w:rsidR="004317D2">
        <w:rPr>
          <w:sz w:val="22"/>
        </w:rPr>
        <w:t xml:space="preserve"> des </w:t>
      </w:r>
      <w:r w:rsidR="00A72608">
        <w:rPr>
          <w:sz w:val="22"/>
        </w:rPr>
        <w:t>éléments</w:t>
      </w:r>
      <w:bookmarkEnd w:id="100"/>
    </w:p>
    <w:p w:rsidR="006A63DE" w:rsidRDefault="006A63DE" w:rsidP="006A63DE">
      <w:pPr>
        <w:pStyle w:val="NoSpacing"/>
      </w:pPr>
    </w:p>
    <w:p w:rsidR="004317D2" w:rsidRDefault="006415ED" w:rsidP="006A63DE">
      <w:pPr>
        <w:pStyle w:val="NoSpacing"/>
        <w:jc w:val="both"/>
      </w:pPr>
      <w:r>
        <w:t xml:space="preserve">Pour la création d’une nouvelle nomenclature, la première requête </w:t>
      </w:r>
      <w:r w:rsidR="004317D2">
        <w:t xml:space="preserve">que REVIT </w:t>
      </w:r>
      <w:r>
        <w:t>adresse</w:t>
      </w:r>
      <w:r w:rsidR="004317D2">
        <w:t xml:space="preserve"> à l’utilisateur </w:t>
      </w:r>
      <w:r>
        <w:t>est de</w:t>
      </w:r>
      <w:r w:rsidR="004317D2">
        <w:t xml:space="preserve"> choisir la catégorie des éléments. </w:t>
      </w:r>
      <w:r>
        <w:t>Ce qui explique que la catégorie des éléments est par définition le critère du premier niveau de filtrage de la nomenclature. Il</w:t>
      </w:r>
      <w:r w:rsidR="004317D2">
        <w:t xml:space="preserve"> est donc impossible de mettre deux</w:t>
      </w:r>
      <w:r>
        <w:t xml:space="preserve"> ou plusieurs</w:t>
      </w:r>
      <w:r w:rsidR="004317D2">
        <w:t xml:space="preserve"> catégories </w:t>
      </w:r>
      <w:r w:rsidR="004317D2" w:rsidRPr="004317D2">
        <w:rPr>
          <w:i/>
        </w:rPr>
        <w:t>(les poteaux et les poutres par exemple)</w:t>
      </w:r>
      <w:r w:rsidR="004317D2">
        <w:t xml:space="preserve"> dans un même tableau.</w:t>
      </w:r>
    </w:p>
    <w:p w:rsidR="006415ED" w:rsidRDefault="006415ED" w:rsidP="006A63DE">
      <w:pPr>
        <w:pStyle w:val="NoSpacing"/>
        <w:jc w:val="both"/>
      </w:pPr>
    </w:p>
    <w:p w:rsidR="006415ED" w:rsidRPr="006415ED" w:rsidRDefault="006415ED" w:rsidP="006A63DE">
      <w:pPr>
        <w:pStyle w:val="NoSpacing"/>
        <w:jc w:val="both"/>
        <w:rPr>
          <w:sz w:val="10"/>
        </w:rPr>
      </w:pPr>
    </w:p>
    <w:p w:rsidR="006415ED" w:rsidRDefault="006415ED" w:rsidP="006415ED">
      <w:pPr>
        <w:pStyle w:val="NoSpacing"/>
        <w:jc w:val="both"/>
      </w:pPr>
      <w:r>
        <w:t>Pour choisir la catégorie des éléments, il faut :</w:t>
      </w:r>
    </w:p>
    <w:p w:rsidR="006415ED" w:rsidRPr="004317D2" w:rsidRDefault="006415ED" w:rsidP="006415ED">
      <w:pPr>
        <w:pStyle w:val="NoSpacing"/>
        <w:jc w:val="both"/>
        <w:rPr>
          <w:sz w:val="14"/>
        </w:rPr>
      </w:pPr>
    </w:p>
    <w:p w:rsidR="006415ED" w:rsidRDefault="006415ED" w:rsidP="006415ED">
      <w:pPr>
        <w:pStyle w:val="NoSpacing"/>
        <w:numPr>
          <w:ilvl w:val="0"/>
          <w:numId w:val="2"/>
        </w:numPr>
        <w:jc w:val="both"/>
      </w:pPr>
      <w:r>
        <w:rPr>
          <w:u w:val="single"/>
        </w:rPr>
        <w:t>Méthode</w:t>
      </w:r>
      <w:r w:rsidRPr="00017752">
        <w:t> :</w:t>
      </w:r>
      <w:r>
        <w:t xml:space="preserve"> Utiliser la liste des catégories de la boite de dialogue « </w:t>
      </w:r>
      <w:r w:rsidRPr="006415ED">
        <w:rPr>
          <w:b/>
          <w:i/>
        </w:rPr>
        <w:t xml:space="preserve">Nouvelle </w:t>
      </w:r>
      <w:r w:rsidRPr="00A968A8">
        <w:rPr>
          <w:b/>
          <w:i/>
        </w:rPr>
        <w:t>Nomenclature</w:t>
      </w:r>
      <w:r>
        <w:t> »</w:t>
      </w:r>
    </w:p>
    <w:p w:rsidR="006415ED" w:rsidRPr="00A8143D" w:rsidRDefault="006415ED" w:rsidP="006415ED">
      <w:pPr>
        <w:pStyle w:val="NoSpacing"/>
        <w:jc w:val="both"/>
        <w:rPr>
          <w:sz w:val="14"/>
        </w:rPr>
      </w:pPr>
    </w:p>
    <w:p w:rsidR="006415ED" w:rsidRDefault="006415ED" w:rsidP="006415ED">
      <w:pPr>
        <w:pStyle w:val="NoSpacing"/>
        <w:numPr>
          <w:ilvl w:val="0"/>
          <w:numId w:val="1"/>
        </w:numPr>
        <w:jc w:val="both"/>
      </w:pPr>
      <w:r>
        <w:t xml:space="preserve">Sous </w:t>
      </w:r>
      <w:r w:rsidRPr="009D696E">
        <w:rPr>
          <w:b/>
          <w:i/>
        </w:rPr>
        <w:t>Vue</w:t>
      </w:r>
      <w:r>
        <w:t>, cliquer sur</w:t>
      </w:r>
      <w:r w:rsidRPr="00A968A8">
        <w:t xml:space="preserve"> </w:t>
      </w:r>
      <w:r>
        <w:t>l’outil « </w:t>
      </w:r>
      <w:r w:rsidRPr="00A968A8">
        <w:rPr>
          <w:b/>
          <w:i/>
        </w:rPr>
        <w:t>Nomenclature</w:t>
      </w:r>
      <w:r>
        <w:t> » et puis sur « </w:t>
      </w:r>
      <w:r w:rsidRPr="00A968A8">
        <w:rPr>
          <w:b/>
          <w:i/>
        </w:rPr>
        <w:t>Nomenclature/Quantité</w:t>
      </w:r>
      <w:r>
        <w:t> » ;</w:t>
      </w:r>
    </w:p>
    <w:p w:rsidR="006415ED" w:rsidRPr="00B03B17" w:rsidRDefault="006415ED" w:rsidP="006415ED">
      <w:pPr>
        <w:pStyle w:val="NoSpacing"/>
        <w:numPr>
          <w:ilvl w:val="0"/>
          <w:numId w:val="1"/>
        </w:numPr>
        <w:jc w:val="both"/>
        <w:rPr>
          <w:sz w:val="18"/>
        </w:rPr>
      </w:pPr>
      <w:r>
        <w:t>Dans</w:t>
      </w:r>
      <w:r w:rsidRPr="006415ED">
        <w:t xml:space="preserve"> </w:t>
      </w:r>
      <w:r>
        <w:t>la liste des catégories de la boite de dialogue « </w:t>
      </w:r>
      <w:r w:rsidRPr="006415ED">
        <w:rPr>
          <w:b/>
          <w:i/>
        </w:rPr>
        <w:t xml:space="preserve">Nouvelle </w:t>
      </w:r>
      <w:r w:rsidRPr="00A968A8">
        <w:rPr>
          <w:b/>
          <w:i/>
        </w:rPr>
        <w:t>Nomenclature</w:t>
      </w:r>
      <w:r>
        <w:t> », mettre en surbrillance la catégorie souhaitée.</w:t>
      </w:r>
      <w:r w:rsidRPr="00B03B17">
        <w:rPr>
          <w:sz w:val="18"/>
        </w:rPr>
        <w:t xml:space="preserve"> </w:t>
      </w:r>
    </w:p>
    <w:p w:rsidR="006415ED" w:rsidRDefault="006415ED" w:rsidP="006A63DE">
      <w:pPr>
        <w:pStyle w:val="NoSpacing"/>
        <w:jc w:val="both"/>
      </w:pPr>
    </w:p>
    <w:p w:rsidR="006415ED" w:rsidRDefault="006415ED" w:rsidP="006415ED">
      <w:pPr>
        <w:pStyle w:val="NoSpacing"/>
        <w:jc w:val="center"/>
      </w:pPr>
      <w:r>
        <w:rPr>
          <w:noProof/>
          <w:lang w:val="en-US"/>
        </w:rPr>
        <w:drawing>
          <wp:inline distT="0" distB="0" distL="0" distR="0">
            <wp:extent cx="2984500" cy="2472101"/>
            <wp:effectExtent l="19050" t="0" r="6350" b="0"/>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987133" cy="2474282"/>
                    </a:xfrm>
                    <a:prstGeom prst="rect">
                      <a:avLst/>
                    </a:prstGeom>
                    <a:noFill/>
                    <a:ln w="9525">
                      <a:noFill/>
                      <a:miter lim="800000"/>
                      <a:headEnd/>
                      <a:tailEnd/>
                    </a:ln>
                  </pic:spPr>
                </pic:pic>
              </a:graphicData>
            </a:graphic>
          </wp:inline>
        </w:drawing>
      </w:r>
    </w:p>
    <w:p w:rsidR="006415ED" w:rsidRDefault="006415ED" w:rsidP="006A63DE">
      <w:pPr>
        <w:pStyle w:val="NoSpacing"/>
        <w:jc w:val="both"/>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6203CB">
        <w:tc>
          <w:tcPr>
            <w:tcW w:w="1384" w:type="dxa"/>
          </w:tcPr>
          <w:p w:rsidR="006203CB" w:rsidRPr="00CE57C0" w:rsidRDefault="006203CB" w:rsidP="006B5566">
            <w:pPr>
              <w:pStyle w:val="NoSpacing"/>
              <w:jc w:val="both"/>
              <w:rPr>
                <w:u w:val="single"/>
              </w:rPr>
            </w:pPr>
            <w:r>
              <w:rPr>
                <w:u w:val="single"/>
              </w:rPr>
              <w:t xml:space="preserve">Remarque </w:t>
            </w:r>
            <w:r w:rsidRPr="00CE57C0">
              <w:rPr>
                <w:u w:val="single"/>
              </w:rPr>
              <w:t>:</w:t>
            </w:r>
          </w:p>
        </w:tc>
        <w:tc>
          <w:tcPr>
            <w:tcW w:w="7796" w:type="dxa"/>
          </w:tcPr>
          <w:p w:rsidR="006203CB" w:rsidRDefault="00CE0C24" w:rsidP="006415ED">
            <w:pPr>
              <w:pStyle w:val="NoSpacing"/>
              <w:numPr>
                <w:ilvl w:val="0"/>
                <w:numId w:val="2"/>
              </w:numPr>
              <w:jc w:val="both"/>
            </w:pPr>
            <w:r>
              <w:t xml:space="preserve">Dès que la catégorie est </w:t>
            </w:r>
            <w:r w:rsidR="006415ED">
              <w:t>sélectionnée pour la nomenclature</w:t>
            </w:r>
            <w:r>
              <w:t xml:space="preserve">, il devient impossible de la modifier au cours du projet. Il faut </w:t>
            </w:r>
            <w:r w:rsidR="006415ED">
              <w:t xml:space="preserve">alors créer une nouvelle </w:t>
            </w:r>
            <w:r>
              <w:t>nomenclature si l’on souhaite changer de catégorie.</w:t>
            </w:r>
          </w:p>
        </w:tc>
      </w:tr>
    </w:tbl>
    <w:p w:rsidR="006203CB" w:rsidRDefault="006203CB" w:rsidP="006A63DE">
      <w:pPr>
        <w:pStyle w:val="NoSpacing"/>
        <w:jc w:val="both"/>
      </w:pPr>
    </w:p>
    <w:p w:rsidR="006415ED" w:rsidRDefault="006415ED" w:rsidP="006A63DE">
      <w:pPr>
        <w:pStyle w:val="NoSpacing"/>
        <w:jc w:val="both"/>
      </w:pPr>
    </w:p>
    <w:p w:rsidR="00B723F8" w:rsidRDefault="00B723F8" w:rsidP="006A63DE">
      <w:pPr>
        <w:pStyle w:val="NoSpacing"/>
        <w:jc w:val="both"/>
      </w:pPr>
      <w:r>
        <w:t xml:space="preserve">On </w:t>
      </w:r>
      <w:r w:rsidR="00C9728C">
        <w:t>peut également réaliser une nomenclature multi-catégorie en sélectionnant « </w:t>
      </w:r>
      <w:r w:rsidR="00C9728C" w:rsidRPr="00C9728C">
        <w:rPr>
          <w:b/>
          <w:i/>
        </w:rPr>
        <w:t>Multicatégories</w:t>
      </w:r>
      <w:r w:rsidR="00C9728C">
        <w:t> » dans</w:t>
      </w:r>
      <w:r w:rsidR="006415ED">
        <w:t xml:space="preserve"> la liste des catégories</w:t>
      </w:r>
      <w:r w:rsidR="00C9728C">
        <w:t>.</w:t>
      </w:r>
      <w:r w:rsidR="006415ED">
        <w:t xml:space="preserve"> </w:t>
      </w:r>
      <w:r>
        <w:t xml:space="preserve">Cette nomenclature permet de filtrer les composants de toutes les catégories du projet partageant un ou plusieurs paramètres communs. Il faut savoir qu’elle dispose </w:t>
      </w:r>
      <w:r w:rsidR="00F418FA">
        <w:t xml:space="preserve">d’un nombre très limité </w:t>
      </w:r>
      <w:r>
        <w:t>des</w:t>
      </w:r>
      <w:r w:rsidR="00D15A0F">
        <w:t xml:space="preserve"> champs : elle ne comprend pas les familles systèmes. </w:t>
      </w:r>
      <w:r w:rsidR="00F418FA">
        <w:t xml:space="preserve">Elle </w:t>
      </w:r>
      <w:r>
        <w:t xml:space="preserve">est </w:t>
      </w:r>
      <w:r w:rsidR="00F418FA">
        <w:t>plus appropriée uniquement pour l’inclusion des paramètres partagés.</w:t>
      </w:r>
    </w:p>
    <w:p w:rsidR="00B723F8" w:rsidRDefault="00B723F8" w:rsidP="006A63DE">
      <w:pPr>
        <w:pStyle w:val="NoSpacing"/>
        <w:jc w:val="both"/>
      </w:pPr>
    </w:p>
    <w:p w:rsidR="006761DA" w:rsidRDefault="006761DA" w:rsidP="006A63DE">
      <w:pPr>
        <w:pStyle w:val="NoSpacing"/>
        <w:jc w:val="both"/>
      </w:pPr>
    </w:p>
    <w:p w:rsidR="006761DA" w:rsidRDefault="006761DA" w:rsidP="006761DA">
      <w:pPr>
        <w:pStyle w:val="NoSpacing"/>
        <w:jc w:val="both"/>
      </w:pPr>
      <w:r>
        <w:t xml:space="preserve">Pour rappel, tous les objets </w:t>
      </w:r>
      <w:r w:rsidRPr="0025289C">
        <w:t>Méthodes</w:t>
      </w:r>
      <w:r>
        <w:t xml:space="preserve"> sont de catégorie « </w:t>
      </w:r>
      <w:r w:rsidRPr="0025289C">
        <w:rPr>
          <w:b/>
          <w:i/>
        </w:rPr>
        <w:t>Equipement spécialisé</w:t>
      </w:r>
      <w:r>
        <w:t xml:space="preserve"> ».  Pour réaliser une nomenclature des banches, des tours d’étaiements, ou encore </w:t>
      </w:r>
      <w:r w:rsidR="00D15A0F">
        <w:t>des étais, il convient</w:t>
      </w:r>
      <w:r w:rsidR="00F418FA">
        <w:t xml:space="preserve"> de sélectionner « </w:t>
      </w:r>
      <w:r w:rsidR="00F418FA" w:rsidRPr="0025289C">
        <w:rPr>
          <w:b/>
          <w:i/>
        </w:rPr>
        <w:t>Equipement spécialisé</w:t>
      </w:r>
      <w:r w:rsidR="00F418FA">
        <w:t> » comme catégorie dans la liste des catégories.</w:t>
      </w:r>
    </w:p>
    <w:p w:rsidR="006415ED" w:rsidRDefault="006415ED" w:rsidP="006A63DE">
      <w:pPr>
        <w:pStyle w:val="NoSpacing"/>
        <w:jc w:val="both"/>
      </w:pPr>
    </w:p>
    <w:p w:rsidR="00B723F8" w:rsidRDefault="00B723F8" w:rsidP="006A63DE">
      <w:pPr>
        <w:pStyle w:val="NoSpacing"/>
        <w:jc w:val="both"/>
      </w:pPr>
    </w:p>
    <w:p w:rsidR="006415ED" w:rsidRDefault="006415ED" w:rsidP="006A63DE">
      <w:pPr>
        <w:pStyle w:val="NoSpacing"/>
        <w:jc w:val="both"/>
      </w:pPr>
    </w:p>
    <w:p w:rsidR="00A72608" w:rsidRDefault="00A72608" w:rsidP="00A72608">
      <w:pPr>
        <w:pStyle w:val="NoSpacing"/>
        <w:jc w:val="both"/>
      </w:pPr>
    </w:p>
    <w:p w:rsidR="0094765F" w:rsidRDefault="0094765F" w:rsidP="00BA2DD5">
      <w:pPr>
        <w:pStyle w:val="Heading3"/>
        <w:numPr>
          <w:ilvl w:val="2"/>
          <w:numId w:val="4"/>
        </w:numPr>
        <w:rPr>
          <w:sz w:val="22"/>
        </w:rPr>
      </w:pPr>
      <w:bookmarkStart w:id="101" w:name="_Toc372881147"/>
      <w:r>
        <w:rPr>
          <w:sz w:val="22"/>
        </w:rPr>
        <w:t>Attribution d’une phase</w:t>
      </w:r>
      <w:bookmarkEnd w:id="101"/>
    </w:p>
    <w:p w:rsidR="0094765F" w:rsidRDefault="0094765F" w:rsidP="0063376E">
      <w:pPr>
        <w:pStyle w:val="NoSpacing"/>
      </w:pPr>
    </w:p>
    <w:p w:rsidR="0063376E" w:rsidRDefault="00653F04" w:rsidP="00653F04">
      <w:pPr>
        <w:pStyle w:val="NoSpacing"/>
        <w:jc w:val="both"/>
      </w:pPr>
      <w:r>
        <w:t xml:space="preserve">La nomenclature filtre également les occurrences en fonction des phases. La phase est un critère de filtrage imposé par le logiciel REVIT et il </w:t>
      </w:r>
      <w:r w:rsidR="0063376E">
        <w:t xml:space="preserve">est </w:t>
      </w:r>
      <w:r>
        <w:t xml:space="preserve">donc </w:t>
      </w:r>
      <w:r w:rsidR="0063376E">
        <w:t>nécessaire d’attribue</w:t>
      </w:r>
      <w:r>
        <w:t>r la phase à chaque nomenclature.</w:t>
      </w:r>
    </w:p>
    <w:p w:rsidR="0063376E" w:rsidRPr="00BD7E91" w:rsidRDefault="0063376E" w:rsidP="0063376E">
      <w:pPr>
        <w:pStyle w:val="NoSpacing"/>
        <w:rPr>
          <w:sz w:val="14"/>
        </w:rPr>
      </w:pPr>
    </w:p>
    <w:tbl>
      <w:tblPr>
        <w:tblStyle w:val="TableGrid"/>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653F04"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3F04" w:rsidRPr="00F47D6A" w:rsidRDefault="00653F04" w:rsidP="00D24420">
            <w:pPr>
              <w:pStyle w:val="NoSpacing"/>
              <w:jc w:val="center"/>
              <w:rPr>
                <w:b/>
              </w:rPr>
            </w:pPr>
            <w:r>
              <w:rPr>
                <w:b/>
              </w:rPr>
              <w:t>Illustrations</w:t>
            </w:r>
          </w:p>
        </w:tc>
      </w:tr>
      <w:tr w:rsidR="00653F04" w:rsidRPr="00F47D6A">
        <w:tc>
          <w:tcPr>
            <w:tcW w:w="9039" w:type="dxa"/>
            <w:tcBorders>
              <w:top w:val="single" w:sz="4" w:space="0" w:color="auto"/>
              <w:left w:val="single" w:sz="4" w:space="0" w:color="auto"/>
              <w:bottom w:val="single" w:sz="4" w:space="0" w:color="auto"/>
              <w:right w:val="single" w:sz="4" w:space="0" w:color="auto"/>
            </w:tcBorders>
            <w:vAlign w:val="center"/>
          </w:tcPr>
          <w:p w:rsidR="00653F04" w:rsidRPr="00653F04" w:rsidRDefault="00653F04" w:rsidP="00653F04">
            <w:pPr>
              <w:pStyle w:val="NoSpacing"/>
              <w:jc w:val="center"/>
            </w:pPr>
            <w:r>
              <w:rPr>
                <w:noProof/>
                <w:lang w:val="en-US"/>
              </w:rPr>
              <w:drawing>
                <wp:inline distT="0" distB="0" distL="0" distR="0">
                  <wp:extent cx="5553489" cy="1506238"/>
                  <wp:effectExtent l="19050" t="0" r="9111" b="0"/>
                  <wp:docPr id="3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5562456" cy="1508670"/>
                          </a:xfrm>
                          <a:prstGeom prst="rect">
                            <a:avLst/>
                          </a:prstGeom>
                          <a:noFill/>
                          <a:ln w="9525">
                            <a:noFill/>
                            <a:miter lim="800000"/>
                            <a:headEnd/>
                            <a:tailEnd/>
                          </a:ln>
                        </pic:spPr>
                      </pic:pic>
                    </a:graphicData>
                  </a:graphic>
                </wp:inline>
              </w:drawing>
            </w:r>
          </w:p>
        </w:tc>
      </w:tr>
    </w:tbl>
    <w:p w:rsidR="00653F04" w:rsidRDefault="00653F04" w:rsidP="0063376E">
      <w:pPr>
        <w:pStyle w:val="NoSpacing"/>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BD7E91">
        <w:tc>
          <w:tcPr>
            <w:tcW w:w="1384" w:type="dxa"/>
          </w:tcPr>
          <w:p w:rsidR="00BD7E91" w:rsidRPr="00CE57C0" w:rsidRDefault="00BD7E91" w:rsidP="00D24420">
            <w:pPr>
              <w:pStyle w:val="NoSpacing"/>
              <w:jc w:val="both"/>
              <w:rPr>
                <w:u w:val="single"/>
              </w:rPr>
            </w:pPr>
            <w:r>
              <w:rPr>
                <w:u w:val="single"/>
              </w:rPr>
              <w:t xml:space="preserve">Remarque </w:t>
            </w:r>
            <w:r w:rsidRPr="00CE57C0">
              <w:rPr>
                <w:u w:val="single"/>
              </w:rPr>
              <w:t>:</w:t>
            </w:r>
          </w:p>
        </w:tc>
        <w:tc>
          <w:tcPr>
            <w:tcW w:w="7796" w:type="dxa"/>
          </w:tcPr>
          <w:p w:rsidR="00BD7E91" w:rsidRDefault="00BD7E91" w:rsidP="00D15A0F">
            <w:pPr>
              <w:pStyle w:val="NoSpacing"/>
              <w:numPr>
                <w:ilvl w:val="0"/>
                <w:numId w:val="2"/>
              </w:numPr>
              <w:jc w:val="both"/>
            </w:pPr>
            <w:r>
              <w:t xml:space="preserve">Il est important de porter une attention sur l’attribution des phases car selon les phases, la liste des occurrences diffère. Et certaines occurrences peuvent être </w:t>
            </w:r>
            <w:r w:rsidR="00D15A0F">
              <w:t>manquantes</w:t>
            </w:r>
            <w:r>
              <w:t xml:space="preserve"> si l’attribution des phases est mauvaise.</w:t>
            </w:r>
          </w:p>
        </w:tc>
      </w:tr>
    </w:tbl>
    <w:p w:rsidR="00653F04" w:rsidRDefault="00653F04" w:rsidP="0063376E">
      <w:pPr>
        <w:pStyle w:val="NoSpacing"/>
      </w:pPr>
    </w:p>
    <w:p w:rsidR="00BD7E91" w:rsidRDefault="00BD7E91" w:rsidP="0063376E">
      <w:pPr>
        <w:pStyle w:val="NoSpacing"/>
      </w:pPr>
    </w:p>
    <w:p w:rsidR="00F76686" w:rsidRDefault="00F76686" w:rsidP="00F76686">
      <w:pPr>
        <w:pStyle w:val="NoSpacing"/>
        <w:jc w:val="both"/>
      </w:pPr>
      <w:r>
        <w:t>Pour attribuer la phase à la nomenclat</w:t>
      </w:r>
      <w:r w:rsidR="00F31057">
        <w:t xml:space="preserve">ure, il </w:t>
      </w:r>
      <w:r w:rsidR="00653F04">
        <w:t>faut :</w:t>
      </w:r>
    </w:p>
    <w:p w:rsidR="00F76686" w:rsidRPr="00653F04" w:rsidRDefault="00F76686" w:rsidP="00F76686">
      <w:pPr>
        <w:pStyle w:val="NoSpacing"/>
        <w:jc w:val="both"/>
        <w:rPr>
          <w:sz w:val="14"/>
        </w:rPr>
      </w:pPr>
    </w:p>
    <w:p w:rsidR="00F76686" w:rsidRDefault="00F76686" w:rsidP="00F76686">
      <w:pPr>
        <w:pStyle w:val="NoSpacing"/>
        <w:numPr>
          <w:ilvl w:val="0"/>
          <w:numId w:val="2"/>
        </w:numPr>
        <w:jc w:val="both"/>
      </w:pPr>
      <w:r>
        <w:rPr>
          <w:u w:val="single"/>
        </w:rPr>
        <w:t>Méthode</w:t>
      </w:r>
      <w:r w:rsidR="00F31057">
        <w:rPr>
          <w:u w:val="single"/>
        </w:rPr>
        <w:t xml:space="preserve"> 2</w:t>
      </w:r>
      <w:r w:rsidRPr="00017752">
        <w:t> :</w:t>
      </w:r>
      <w:r>
        <w:t xml:space="preserve"> Utiliser le paramètre </w:t>
      </w:r>
      <w:r w:rsidRPr="00BB4BAA">
        <w:rPr>
          <w:b/>
          <w:i/>
        </w:rPr>
        <w:t xml:space="preserve">Phase </w:t>
      </w:r>
      <w:r>
        <w:t xml:space="preserve">dans </w:t>
      </w:r>
      <w:r w:rsidRPr="00F065EC">
        <w:rPr>
          <w:b/>
          <w:i/>
        </w:rPr>
        <w:t>Propriétés</w:t>
      </w:r>
    </w:p>
    <w:p w:rsidR="00F76686" w:rsidRPr="00A8143D" w:rsidRDefault="00F76686" w:rsidP="00F76686">
      <w:pPr>
        <w:pStyle w:val="NoSpacing"/>
        <w:jc w:val="both"/>
        <w:rPr>
          <w:sz w:val="14"/>
        </w:rPr>
      </w:pPr>
    </w:p>
    <w:p w:rsidR="00F76686" w:rsidRDefault="00F76686" w:rsidP="00F76686">
      <w:pPr>
        <w:pStyle w:val="NoSpacing"/>
        <w:numPr>
          <w:ilvl w:val="0"/>
          <w:numId w:val="1"/>
        </w:numPr>
        <w:jc w:val="both"/>
      </w:pPr>
      <w:r>
        <w:t>Ouvrir la vue de la nomenclature concernée ;</w:t>
      </w:r>
    </w:p>
    <w:p w:rsidR="00F76686" w:rsidRDefault="00F76686" w:rsidP="00F76686">
      <w:pPr>
        <w:pStyle w:val="NoSpacing"/>
        <w:numPr>
          <w:ilvl w:val="0"/>
          <w:numId w:val="1"/>
        </w:numPr>
        <w:jc w:val="both"/>
      </w:pPr>
      <w:r>
        <w:t xml:space="preserve">Dans </w:t>
      </w:r>
      <w:r w:rsidRPr="00CF748B">
        <w:rPr>
          <w:b/>
          <w:i/>
        </w:rPr>
        <w:t>Propriétés</w:t>
      </w:r>
      <w:r>
        <w:t xml:space="preserve">, sous </w:t>
      </w:r>
      <w:r w:rsidRPr="00CF748B">
        <w:rPr>
          <w:b/>
          <w:i/>
        </w:rPr>
        <w:t>Phase de construction</w:t>
      </w:r>
      <w:r>
        <w:t xml:space="preserve">, renseigner le paramètre </w:t>
      </w:r>
      <w:r w:rsidRPr="00BB4BAA">
        <w:rPr>
          <w:b/>
          <w:i/>
        </w:rPr>
        <w:t>Phase</w:t>
      </w:r>
      <w:r>
        <w:t>.</w:t>
      </w:r>
    </w:p>
    <w:p w:rsidR="00F76686" w:rsidRDefault="00F76686" w:rsidP="0063376E">
      <w:pPr>
        <w:pStyle w:val="NoSpacing"/>
      </w:pPr>
    </w:p>
    <w:p w:rsidR="003405BC" w:rsidRDefault="003405BC" w:rsidP="003405BC">
      <w:pPr>
        <w:pStyle w:val="NoSpacing"/>
        <w:jc w:val="center"/>
      </w:pPr>
      <w:r>
        <w:rPr>
          <w:noProof/>
          <w:lang w:val="en-US"/>
        </w:rPr>
        <w:drawing>
          <wp:inline distT="0" distB="0" distL="0" distR="0">
            <wp:extent cx="2660650" cy="2111627"/>
            <wp:effectExtent l="19050" t="0" r="6350" b="0"/>
            <wp:docPr id="3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2660650" cy="2111627"/>
                    </a:xfrm>
                    <a:prstGeom prst="rect">
                      <a:avLst/>
                    </a:prstGeom>
                    <a:noFill/>
                    <a:ln w="9525">
                      <a:noFill/>
                      <a:miter lim="800000"/>
                      <a:headEnd/>
                      <a:tailEnd/>
                    </a:ln>
                  </pic:spPr>
                </pic:pic>
              </a:graphicData>
            </a:graphic>
          </wp:inline>
        </w:drawing>
      </w:r>
    </w:p>
    <w:p w:rsidR="003405BC" w:rsidRDefault="003405BC" w:rsidP="0063376E">
      <w:pPr>
        <w:pStyle w:val="NoSpacing"/>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63376E">
        <w:tc>
          <w:tcPr>
            <w:tcW w:w="1384" w:type="dxa"/>
          </w:tcPr>
          <w:p w:rsidR="0063376E" w:rsidRPr="00CE57C0" w:rsidRDefault="0063376E" w:rsidP="006B5566">
            <w:pPr>
              <w:pStyle w:val="NoSpacing"/>
              <w:jc w:val="both"/>
              <w:rPr>
                <w:u w:val="single"/>
              </w:rPr>
            </w:pPr>
            <w:r>
              <w:rPr>
                <w:u w:val="single"/>
              </w:rPr>
              <w:t xml:space="preserve">Remarque </w:t>
            </w:r>
            <w:r w:rsidRPr="00CE57C0">
              <w:rPr>
                <w:u w:val="single"/>
              </w:rPr>
              <w:t>:</w:t>
            </w:r>
          </w:p>
        </w:tc>
        <w:tc>
          <w:tcPr>
            <w:tcW w:w="7796" w:type="dxa"/>
          </w:tcPr>
          <w:p w:rsidR="0063376E" w:rsidRDefault="0063376E" w:rsidP="0063376E">
            <w:pPr>
              <w:pStyle w:val="NoSpacing"/>
              <w:numPr>
                <w:ilvl w:val="0"/>
                <w:numId w:val="2"/>
              </w:numPr>
              <w:jc w:val="both"/>
            </w:pPr>
            <w:r>
              <w:t xml:space="preserve">Si l’on souhaite réaliser une nomenclature pour chaque phase, il suffit de réaliser un copier-coller de la nomenclature de base et de changer la phase. </w:t>
            </w:r>
          </w:p>
        </w:tc>
      </w:tr>
    </w:tbl>
    <w:p w:rsidR="0063376E" w:rsidRDefault="0063376E" w:rsidP="0063376E">
      <w:pPr>
        <w:pStyle w:val="NoSpacing"/>
      </w:pPr>
    </w:p>
    <w:p w:rsidR="003405BC" w:rsidRDefault="003405BC">
      <w:r>
        <w:br w:type="page"/>
      </w:r>
    </w:p>
    <w:p w:rsidR="0094765F" w:rsidRDefault="0094765F" w:rsidP="00BA2DD5">
      <w:pPr>
        <w:pStyle w:val="Heading3"/>
        <w:numPr>
          <w:ilvl w:val="2"/>
          <w:numId w:val="4"/>
        </w:numPr>
        <w:rPr>
          <w:sz w:val="22"/>
        </w:rPr>
      </w:pPr>
      <w:bookmarkStart w:id="102" w:name="_Toc372881148"/>
      <w:r>
        <w:rPr>
          <w:sz w:val="22"/>
        </w:rPr>
        <w:t>Choix du filtre des phases</w:t>
      </w:r>
      <w:bookmarkEnd w:id="102"/>
    </w:p>
    <w:p w:rsidR="0094765F" w:rsidRDefault="0094765F" w:rsidP="0063376E">
      <w:pPr>
        <w:pStyle w:val="NoSpacing"/>
      </w:pPr>
    </w:p>
    <w:p w:rsidR="00B70D27" w:rsidRDefault="00B70D27" w:rsidP="00B70D27">
      <w:pPr>
        <w:pStyle w:val="NoSpacing"/>
        <w:jc w:val="both"/>
      </w:pPr>
      <w:r>
        <w:t>Si l’on souhaite restreindre la nomenclature, il est possible de faire filtrer les occurrences en fonction des états des phases.</w:t>
      </w:r>
    </w:p>
    <w:p w:rsidR="00B70D27" w:rsidRDefault="00B70D27" w:rsidP="00B70D27">
      <w:pPr>
        <w:pStyle w:val="NoSpacing"/>
        <w:jc w:val="both"/>
      </w:pPr>
    </w:p>
    <w:p w:rsidR="00B70D27" w:rsidRDefault="00B70D27" w:rsidP="00B70D27">
      <w:pPr>
        <w:pStyle w:val="NoSpacing"/>
        <w:jc w:val="both"/>
      </w:pPr>
      <w:r>
        <w:t>Les 4 états des phases sont les suivants :</w:t>
      </w:r>
      <w:r w:rsidRPr="008404FC">
        <w:t xml:space="preserve"> </w:t>
      </w:r>
    </w:p>
    <w:p w:rsidR="00B70D27" w:rsidRPr="00F60862" w:rsidRDefault="00B70D27" w:rsidP="00B70D27">
      <w:pPr>
        <w:pStyle w:val="NoSpacing"/>
        <w:jc w:val="both"/>
        <w:rPr>
          <w:sz w:val="10"/>
        </w:rPr>
      </w:pPr>
    </w:p>
    <w:p w:rsidR="00B70D27" w:rsidRDefault="00B70D27" w:rsidP="00B70D27">
      <w:pPr>
        <w:pStyle w:val="NoSpacing"/>
        <w:numPr>
          <w:ilvl w:val="0"/>
          <w:numId w:val="7"/>
        </w:numPr>
        <w:jc w:val="both"/>
      </w:pPr>
      <w:r w:rsidRPr="00FF56EF">
        <w:rPr>
          <w:b/>
        </w:rPr>
        <w:t>Nouveau</w:t>
      </w:r>
      <w:r>
        <w:t> : l</w:t>
      </w:r>
      <w:r w:rsidRPr="00FF4B44">
        <w:t>'élément a été créé dans la phase active</w:t>
      </w:r>
      <w:r>
        <w:t>.</w:t>
      </w:r>
    </w:p>
    <w:p w:rsidR="00B70D27" w:rsidRDefault="00B70D27" w:rsidP="00B70D27">
      <w:pPr>
        <w:pStyle w:val="NoSpacing"/>
        <w:numPr>
          <w:ilvl w:val="0"/>
          <w:numId w:val="7"/>
        </w:numPr>
        <w:jc w:val="both"/>
      </w:pPr>
      <w:r w:rsidRPr="00FF56EF">
        <w:rPr>
          <w:b/>
        </w:rPr>
        <w:t>Existant</w:t>
      </w:r>
      <w:r>
        <w:t> : l</w:t>
      </w:r>
      <w:r w:rsidRPr="00FF4B44">
        <w:t xml:space="preserve">'élément a été créé dans une phase antérieure et est </w:t>
      </w:r>
      <w:r>
        <w:t>présent dans la phase active.</w:t>
      </w:r>
    </w:p>
    <w:p w:rsidR="00B70D27" w:rsidRDefault="00B70D27" w:rsidP="00B70D27">
      <w:pPr>
        <w:pStyle w:val="NoSpacing"/>
        <w:numPr>
          <w:ilvl w:val="0"/>
          <w:numId w:val="7"/>
        </w:numPr>
        <w:jc w:val="both"/>
      </w:pPr>
      <w:r w:rsidRPr="00FF56EF">
        <w:rPr>
          <w:b/>
        </w:rPr>
        <w:t>Démoli</w:t>
      </w:r>
      <w:r>
        <w:t> :</w:t>
      </w:r>
      <w:r w:rsidRPr="00FF4B44">
        <w:t xml:space="preserve"> </w:t>
      </w:r>
      <w:r>
        <w:t>l</w:t>
      </w:r>
      <w:r w:rsidRPr="00FF4B44">
        <w:t>'élément a été créé dans une phase antérieure et démoli dans la phase active.</w:t>
      </w:r>
    </w:p>
    <w:p w:rsidR="00B70D27" w:rsidRDefault="00B70D27" w:rsidP="00B70D27">
      <w:pPr>
        <w:pStyle w:val="NoSpacing"/>
        <w:numPr>
          <w:ilvl w:val="0"/>
          <w:numId w:val="7"/>
        </w:numPr>
        <w:jc w:val="both"/>
      </w:pPr>
      <w:r w:rsidRPr="00FF56EF">
        <w:rPr>
          <w:b/>
        </w:rPr>
        <w:t>Temporaire</w:t>
      </w:r>
      <w:r>
        <w:t xml:space="preserve"> : </w:t>
      </w:r>
      <w:r w:rsidRPr="00FF4B44">
        <w:t>L'élément a été créé et démoli dans la phase active</w:t>
      </w:r>
      <w:r>
        <w:t>.</w:t>
      </w:r>
    </w:p>
    <w:p w:rsidR="00B70D27" w:rsidRDefault="00B70D27" w:rsidP="00B70D27">
      <w:pPr>
        <w:pStyle w:val="NoSpacing"/>
        <w:jc w:val="both"/>
      </w:pPr>
    </w:p>
    <w:p w:rsidR="00B70D27" w:rsidRDefault="00B70D27" w:rsidP="00B70D27">
      <w:pPr>
        <w:pStyle w:val="NoSpacing"/>
        <w:jc w:val="both"/>
      </w:pPr>
      <w:r>
        <w:t xml:space="preserve">On peut ainsi faire afficher par exemple uniquement tous les occurrences </w:t>
      </w:r>
      <w:r w:rsidRPr="00B70D27">
        <w:rPr>
          <w:b/>
          <w:i/>
        </w:rPr>
        <w:t>Nouveau</w:t>
      </w:r>
      <w:r>
        <w:t xml:space="preserve"> d’une telle phase dans la nomenclature et faire masquer tous les autres occurrences de cette phase.</w:t>
      </w:r>
    </w:p>
    <w:p w:rsidR="00B70D27" w:rsidRDefault="00B70D27" w:rsidP="00B70D27">
      <w:pPr>
        <w:pStyle w:val="NoSpacing"/>
        <w:jc w:val="both"/>
      </w:pPr>
    </w:p>
    <w:tbl>
      <w:tblPr>
        <w:tblStyle w:val="TableGrid"/>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B304B3"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04B3" w:rsidRPr="00F47D6A" w:rsidRDefault="00B304B3" w:rsidP="00D24420">
            <w:pPr>
              <w:pStyle w:val="NoSpacing"/>
              <w:jc w:val="center"/>
              <w:rPr>
                <w:b/>
              </w:rPr>
            </w:pPr>
            <w:r>
              <w:rPr>
                <w:b/>
              </w:rPr>
              <w:t>Illustrations</w:t>
            </w:r>
          </w:p>
        </w:tc>
      </w:tr>
      <w:tr w:rsidR="00B304B3" w:rsidRPr="00F47D6A">
        <w:tc>
          <w:tcPr>
            <w:tcW w:w="9039" w:type="dxa"/>
            <w:tcBorders>
              <w:top w:val="single" w:sz="4" w:space="0" w:color="auto"/>
              <w:left w:val="single" w:sz="4" w:space="0" w:color="auto"/>
              <w:bottom w:val="single" w:sz="4" w:space="0" w:color="auto"/>
              <w:right w:val="single" w:sz="4" w:space="0" w:color="auto"/>
            </w:tcBorders>
            <w:vAlign w:val="center"/>
          </w:tcPr>
          <w:p w:rsidR="00B304B3" w:rsidRPr="00653F04" w:rsidRDefault="00B304B3" w:rsidP="00D24420">
            <w:pPr>
              <w:pStyle w:val="NoSpacing"/>
              <w:jc w:val="center"/>
            </w:pPr>
            <w:r>
              <w:rPr>
                <w:noProof/>
                <w:lang w:val="en-US"/>
              </w:rPr>
              <w:drawing>
                <wp:inline distT="0" distB="0" distL="0" distR="0">
                  <wp:extent cx="5537200" cy="1910853"/>
                  <wp:effectExtent l="19050" t="0" r="6350" b="0"/>
                  <wp:docPr id="3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543429" cy="1913003"/>
                          </a:xfrm>
                          <a:prstGeom prst="rect">
                            <a:avLst/>
                          </a:prstGeom>
                          <a:noFill/>
                          <a:ln w="9525">
                            <a:noFill/>
                            <a:miter lim="800000"/>
                            <a:headEnd/>
                            <a:tailEnd/>
                          </a:ln>
                        </pic:spPr>
                      </pic:pic>
                    </a:graphicData>
                  </a:graphic>
                </wp:inline>
              </w:drawing>
            </w:r>
          </w:p>
        </w:tc>
      </w:tr>
    </w:tbl>
    <w:p w:rsidR="00B70D27" w:rsidRDefault="00B70D27" w:rsidP="00B70D27">
      <w:pPr>
        <w:pStyle w:val="NoSpacing"/>
        <w:jc w:val="both"/>
      </w:pPr>
    </w:p>
    <w:p w:rsidR="00B70D27" w:rsidRDefault="00B70D27" w:rsidP="005E6B81">
      <w:pPr>
        <w:pStyle w:val="NoSpacing"/>
        <w:jc w:val="both"/>
      </w:pPr>
    </w:p>
    <w:p w:rsidR="005E6B81" w:rsidRDefault="005E6B81" w:rsidP="005E6B81">
      <w:pPr>
        <w:pStyle w:val="NoSpacing"/>
        <w:jc w:val="both"/>
      </w:pPr>
      <w:r>
        <w:t>Pour attribuer le filtre des phases à la nomenclature, il faut :</w:t>
      </w:r>
    </w:p>
    <w:p w:rsidR="005E6B81" w:rsidRPr="00346F6A" w:rsidRDefault="005E6B81" w:rsidP="005E6B81">
      <w:pPr>
        <w:pStyle w:val="NoSpacing"/>
        <w:jc w:val="both"/>
        <w:rPr>
          <w:sz w:val="14"/>
        </w:rPr>
      </w:pPr>
    </w:p>
    <w:p w:rsidR="005E6B81" w:rsidRDefault="005E6B81" w:rsidP="005E6B81">
      <w:pPr>
        <w:pStyle w:val="NoSpacing"/>
        <w:numPr>
          <w:ilvl w:val="0"/>
          <w:numId w:val="2"/>
        </w:numPr>
        <w:jc w:val="both"/>
      </w:pPr>
      <w:r>
        <w:rPr>
          <w:u w:val="single"/>
        </w:rPr>
        <w:t>Méthode</w:t>
      </w:r>
      <w:r w:rsidRPr="00017752">
        <w:t> :</w:t>
      </w:r>
      <w:r>
        <w:t xml:space="preserve"> Utiliser le paramètre </w:t>
      </w:r>
      <w:r>
        <w:rPr>
          <w:b/>
          <w:i/>
        </w:rPr>
        <w:t>Filtre des p</w:t>
      </w:r>
      <w:r w:rsidRPr="00BB4BAA">
        <w:rPr>
          <w:b/>
          <w:i/>
        </w:rPr>
        <w:t>hase</w:t>
      </w:r>
      <w:r>
        <w:rPr>
          <w:b/>
          <w:i/>
        </w:rPr>
        <w:t>s</w:t>
      </w:r>
      <w:r w:rsidRPr="00BB4BAA">
        <w:rPr>
          <w:b/>
          <w:i/>
        </w:rPr>
        <w:t xml:space="preserve"> </w:t>
      </w:r>
      <w:r>
        <w:t xml:space="preserve">dans </w:t>
      </w:r>
      <w:r w:rsidRPr="00F065EC">
        <w:rPr>
          <w:b/>
          <w:i/>
        </w:rPr>
        <w:t>Propriétés</w:t>
      </w:r>
    </w:p>
    <w:p w:rsidR="005E6B81" w:rsidRPr="00A8143D" w:rsidRDefault="005E6B81" w:rsidP="005E6B81">
      <w:pPr>
        <w:pStyle w:val="NoSpacing"/>
        <w:jc w:val="both"/>
        <w:rPr>
          <w:sz w:val="14"/>
        </w:rPr>
      </w:pPr>
    </w:p>
    <w:p w:rsidR="005E6B81" w:rsidRDefault="005E6B81" w:rsidP="005E6B81">
      <w:pPr>
        <w:pStyle w:val="NoSpacing"/>
        <w:numPr>
          <w:ilvl w:val="0"/>
          <w:numId w:val="1"/>
        </w:numPr>
        <w:jc w:val="both"/>
      </w:pPr>
      <w:r>
        <w:t>Ouvrir la vue de la nomenclature concernée ;</w:t>
      </w:r>
    </w:p>
    <w:p w:rsidR="005E6B81" w:rsidRDefault="005E6B81" w:rsidP="005E6B81">
      <w:pPr>
        <w:pStyle w:val="NoSpacing"/>
        <w:numPr>
          <w:ilvl w:val="0"/>
          <w:numId w:val="1"/>
        </w:numPr>
        <w:jc w:val="both"/>
      </w:pPr>
      <w:r>
        <w:t xml:space="preserve">Dans </w:t>
      </w:r>
      <w:r w:rsidRPr="00CF748B">
        <w:rPr>
          <w:b/>
          <w:i/>
        </w:rPr>
        <w:t>Propriétés</w:t>
      </w:r>
      <w:r>
        <w:t xml:space="preserve">, sous </w:t>
      </w:r>
      <w:r w:rsidRPr="00CF748B">
        <w:rPr>
          <w:b/>
          <w:i/>
        </w:rPr>
        <w:t>Phase de construction</w:t>
      </w:r>
      <w:r>
        <w:t xml:space="preserve">, renseigner le paramètre </w:t>
      </w:r>
      <w:r>
        <w:rPr>
          <w:b/>
          <w:i/>
        </w:rPr>
        <w:t>Filtre des p</w:t>
      </w:r>
      <w:r w:rsidRPr="00BB4BAA">
        <w:rPr>
          <w:b/>
          <w:i/>
        </w:rPr>
        <w:t>hase</w:t>
      </w:r>
      <w:r>
        <w:rPr>
          <w:b/>
          <w:i/>
        </w:rPr>
        <w:t>s</w:t>
      </w:r>
      <w:r>
        <w:t>.</w:t>
      </w:r>
    </w:p>
    <w:p w:rsidR="005E6B81" w:rsidRPr="00346F6A" w:rsidRDefault="005E6B81" w:rsidP="0063376E">
      <w:pPr>
        <w:pStyle w:val="NoSpacing"/>
        <w:rPr>
          <w:sz w:val="12"/>
        </w:rPr>
      </w:pPr>
    </w:p>
    <w:p w:rsidR="00346F6A" w:rsidRDefault="00346F6A" w:rsidP="00346F6A">
      <w:pPr>
        <w:pStyle w:val="NoSpacing"/>
        <w:jc w:val="center"/>
      </w:pPr>
      <w:r>
        <w:rPr>
          <w:noProof/>
          <w:lang w:val="en-US"/>
        </w:rPr>
        <w:drawing>
          <wp:inline distT="0" distB="0" distL="0" distR="0">
            <wp:extent cx="2352905" cy="1879600"/>
            <wp:effectExtent l="19050" t="0" r="9295" b="0"/>
            <wp:docPr id="3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354627" cy="1880976"/>
                    </a:xfrm>
                    <a:prstGeom prst="rect">
                      <a:avLst/>
                    </a:prstGeom>
                    <a:noFill/>
                    <a:ln w="9525">
                      <a:noFill/>
                      <a:miter lim="800000"/>
                      <a:headEnd/>
                      <a:tailEnd/>
                    </a:ln>
                  </pic:spPr>
                </pic:pic>
              </a:graphicData>
            </a:graphic>
          </wp:inline>
        </w:drawing>
      </w:r>
    </w:p>
    <w:p w:rsidR="00346F6A" w:rsidRDefault="00346F6A" w:rsidP="0063376E">
      <w:pPr>
        <w:pStyle w:val="NoSpacing"/>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63376E">
        <w:tc>
          <w:tcPr>
            <w:tcW w:w="1384" w:type="dxa"/>
          </w:tcPr>
          <w:p w:rsidR="0063376E" w:rsidRPr="00CE57C0" w:rsidRDefault="0063376E" w:rsidP="006B5566">
            <w:pPr>
              <w:pStyle w:val="NoSpacing"/>
              <w:jc w:val="both"/>
              <w:rPr>
                <w:u w:val="single"/>
              </w:rPr>
            </w:pPr>
            <w:r>
              <w:rPr>
                <w:u w:val="single"/>
              </w:rPr>
              <w:t xml:space="preserve">Remarque </w:t>
            </w:r>
            <w:r w:rsidRPr="00CE57C0">
              <w:rPr>
                <w:u w:val="single"/>
              </w:rPr>
              <w:t>:</w:t>
            </w:r>
          </w:p>
        </w:tc>
        <w:tc>
          <w:tcPr>
            <w:tcW w:w="7796" w:type="dxa"/>
          </w:tcPr>
          <w:p w:rsidR="0063376E" w:rsidRDefault="00346F6A" w:rsidP="00346F6A">
            <w:pPr>
              <w:pStyle w:val="NoSpacing"/>
              <w:numPr>
                <w:ilvl w:val="0"/>
                <w:numId w:val="2"/>
              </w:numPr>
              <w:jc w:val="both"/>
            </w:pPr>
            <w:r>
              <w:t>Si l’on ne souhaite pas utiliser le filtre des phases, il est conseillé de laisser la valeur « </w:t>
            </w:r>
            <w:r w:rsidRPr="00F31057">
              <w:rPr>
                <w:b/>
                <w:i/>
              </w:rPr>
              <w:t>Aucun</w:t>
            </w:r>
            <w:r>
              <w:t xml:space="preserve"> » à la propriété </w:t>
            </w:r>
            <w:r w:rsidRPr="00DB4BAF">
              <w:rPr>
                <w:b/>
                <w:i/>
              </w:rPr>
              <w:t>Filtre des phases</w:t>
            </w:r>
            <w:r>
              <w:t xml:space="preserve"> afin</w:t>
            </w:r>
            <w:r w:rsidR="00F31057">
              <w:t xml:space="preserve"> d’éviter</w:t>
            </w:r>
            <w:r>
              <w:t xml:space="preserve"> de laisser passer certaines occurrences à la trappe sans qu’on s’en rende compte.</w:t>
            </w:r>
          </w:p>
        </w:tc>
      </w:tr>
    </w:tbl>
    <w:p w:rsidR="00A72608" w:rsidRPr="000C5E0F" w:rsidRDefault="00A72608" w:rsidP="00BA2DD5">
      <w:pPr>
        <w:pStyle w:val="Heading3"/>
        <w:numPr>
          <w:ilvl w:val="2"/>
          <w:numId w:val="4"/>
        </w:numPr>
        <w:rPr>
          <w:sz w:val="22"/>
        </w:rPr>
      </w:pPr>
      <w:bookmarkStart w:id="103" w:name="_Toc372881149"/>
      <w:r>
        <w:rPr>
          <w:sz w:val="22"/>
        </w:rPr>
        <w:t>Sélection des champs</w:t>
      </w:r>
      <w:bookmarkEnd w:id="103"/>
    </w:p>
    <w:p w:rsidR="00A72608" w:rsidRDefault="00A72608" w:rsidP="00A72608">
      <w:pPr>
        <w:pStyle w:val="NoSpacing"/>
      </w:pPr>
    </w:p>
    <w:p w:rsidR="0069644C" w:rsidRDefault="00EC0587" w:rsidP="00A022B9">
      <w:pPr>
        <w:pStyle w:val="NoSpacing"/>
        <w:jc w:val="both"/>
      </w:pPr>
      <w:r>
        <w:t xml:space="preserve">Pour qu’une nomenclature existe, </w:t>
      </w:r>
      <w:r w:rsidR="00A1504D">
        <w:t xml:space="preserve">l’insertion </w:t>
      </w:r>
      <w:r>
        <w:t xml:space="preserve">des champs des données </w:t>
      </w:r>
      <w:r w:rsidR="00A1504D">
        <w:t>est</w:t>
      </w:r>
      <w:r>
        <w:t xml:space="preserve"> </w:t>
      </w:r>
      <w:r w:rsidR="00A1504D">
        <w:t>nécessaire</w:t>
      </w:r>
      <w:r>
        <w:t xml:space="preserve">. </w:t>
      </w:r>
      <w:r w:rsidR="00A022B9">
        <w:t>L’</w:t>
      </w:r>
      <w:r w:rsidR="00A022B9" w:rsidRPr="00C2225B">
        <w:t xml:space="preserve">onglet </w:t>
      </w:r>
      <w:r w:rsidR="00A022B9" w:rsidRPr="00A022B9">
        <w:rPr>
          <w:b/>
          <w:i/>
        </w:rPr>
        <w:t>Champs</w:t>
      </w:r>
      <w:r w:rsidR="00A022B9" w:rsidRPr="00C2225B">
        <w:t xml:space="preserve"> de la boîte de dialogue </w:t>
      </w:r>
      <w:r w:rsidR="00A022B9" w:rsidRPr="00A022B9">
        <w:rPr>
          <w:b/>
          <w:i/>
        </w:rPr>
        <w:t>Propriétés de la nomenclature</w:t>
      </w:r>
      <w:r w:rsidR="00A022B9" w:rsidRPr="00C2225B">
        <w:t xml:space="preserve"> </w:t>
      </w:r>
      <w:r w:rsidR="00A022B9">
        <w:t xml:space="preserve">permet </w:t>
      </w:r>
      <w:r w:rsidR="0069644C">
        <w:t>à l’utilisateur</w:t>
      </w:r>
      <w:r w:rsidR="00A022B9">
        <w:t xml:space="preserve"> </w:t>
      </w:r>
      <w:r w:rsidR="0069644C">
        <w:t xml:space="preserve">de </w:t>
      </w:r>
      <w:r w:rsidR="00A022B9" w:rsidRPr="00C2225B">
        <w:t xml:space="preserve">sélectionner </w:t>
      </w:r>
      <w:r w:rsidR="0069644C">
        <w:t>autant de</w:t>
      </w:r>
      <w:r w:rsidR="00A022B9" w:rsidRPr="00C2225B">
        <w:t xml:space="preserve"> </w:t>
      </w:r>
      <w:r w:rsidR="0069644C">
        <w:t>champs des données qu’il le</w:t>
      </w:r>
      <w:r w:rsidR="0069644C" w:rsidRPr="0069644C">
        <w:t xml:space="preserve"> désire et de les classer de la façon qui </w:t>
      </w:r>
      <w:r w:rsidR="0069644C">
        <w:t>lui</w:t>
      </w:r>
      <w:r w:rsidR="0069644C" w:rsidRPr="0069644C">
        <w:t xml:space="preserve"> convient</w:t>
      </w:r>
      <w:r w:rsidR="0069644C">
        <w:t>. Tous les champs des données sélectionnés vont</w:t>
      </w:r>
      <w:r w:rsidR="0069644C" w:rsidRPr="00C2225B">
        <w:t xml:space="preserve"> </w:t>
      </w:r>
      <w:r w:rsidR="00A022B9" w:rsidRPr="00C2225B">
        <w:t xml:space="preserve">apparaître </w:t>
      </w:r>
      <w:r w:rsidR="0069644C">
        <w:t xml:space="preserve">sous la forme des colonnes </w:t>
      </w:r>
      <w:r w:rsidR="00A022B9" w:rsidRPr="00C2225B">
        <w:t>dans la nomenclature</w:t>
      </w:r>
      <w:r w:rsidR="0069644C">
        <w:t xml:space="preserve">. </w:t>
      </w:r>
      <w:r w:rsidR="0069644C" w:rsidRPr="0069644C">
        <w:t>On peut y trouver des informations numériques, telles que les longueurs ou les volumes, mais aussi des informations littérales comme des descriptions ou des annotations.</w:t>
      </w:r>
    </w:p>
    <w:p w:rsidR="00A022B9" w:rsidRDefault="00A022B9" w:rsidP="00A022B9">
      <w:pPr>
        <w:pStyle w:val="NoSpacing"/>
        <w:jc w:val="both"/>
      </w:pPr>
    </w:p>
    <w:p w:rsidR="0069644C" w:rsidRDefault="00A022B9" w:rsidP="00A022B9">
      <w:pPr>
        <w:pStyle w:val="NoSpacing"/>
        <w:jc w:val="both"/>
      </w:pPr>
      <w:r>
        <w:t xml:space="preserve">Cet onglet </w:t>
      </w:r>
      <w:r w:rsidR="00CF7ED8">
        <w:t xml:space="preserve">met à disposition une liste des champs des données appartenant à une catégorie retenue et fournit </w:t>
      </w:r>
      <w:r w:rsidR="0069644C">
        <w:t xml:space="preserve">plusieurs outils permettant </w:t>
      </w:r>
      <w:r w:rsidR="00AB0A85">
        <w:t xml:space="preserve">à l’utilisateur </w:t>
      </w:r>
      <w:r w:rsidR="0069644C">
        <w:t>d’insérer</w:t>
      </w:r>
      <w:r>
        <w:t xml:space="preserve">, de supprimer et d’organiser les </w:t>
      </w:r>
      <w:r w:rsidR="0069644C">
        <w:t>champs</w:t>
      </w:r>
      <w:r w:rsidR="00D04B54">
        <w:t xml:space="preserve"> des données</w:t>
      </w:r>
      <w:r>
        <w:t xml:space="preserve"> : </w:t>
      </w:r>
      <w:r w:rsidR="0069644C" w:rsidRPr="004C2562">
        <w:rPr>
          <w:b/>
          <w:i/>
        </w:rPr>
        <w:t>Ajouter</w:t>
      </w:r>
      <w:r w:rsidR="0069644C">
        <w:t xml:space="preserve">, </w:t>
      </w:r>
      <w:r w:rsidR="0069644C" w:rsidRPr="004C2562">
        <w:rPr>
          <w:b/>
          <w:i/>
        </w:rPr>
        <w:t>Supprimer</w:t>
      </w:r>
      <w:r w:rsidR="0069644C">
        <w:t xml:space="preserve">, </w:t>
      </w:r>
      <w:r w:rsidR="0069644C" w:rsidRPr="004C2562">
        <w:rPr>
          <w:b/>
          <w:i/>
        </w:rPr>
        <w:t>Faire monter</w:t>
      </w:r>
      <w:r w:rsidR="0069644C">
        <w:t xml:space="preserve"> et </w:t>
      </w:r>
      <w:r w:rsidR="0069644C" w:rsidRPr="004C2562">
        <w:rPr>
          <w:b/>
          <w:i/>
        </w:rPr>
        <w:t>Faire descendre</w:t>
      </w:r>
      <w:r w:rsidR="0069644C">
        <w:t>.</w:t>
      </w:r>
    </w:p>
    <w:p w:rsidR="0069644C" w:rsidRDefault="0069644C" w:rsidP="00A022B9">
      <w:pPr>
        <w:pStyle w:val="NoSpacing"/>
        <w:jc w:val="both"/>
      </w:pPr>
    </w:p>
    <w:p w:rsidR="003B648C" w:rsidRDefault="00CF7ED8" w:rsidP="00A022B9">
      <w:pPr>
        <w:pStyle w:val="NoSpacing"/>
        <w:jc w:val="both"/>
      </w:pPr>
      <w:r>
        <w:t xml:space="preserve">Il est également possible de créer des champs personnalisés avec l’aide des outils : </w:t>
      </w:r>
      <w:r w:rsidRPr="00AB0A85">
        <w:rPr>
          <w:b/>
          <w:i/>
        </w:rPr>
        <w:t>Paramètre</w:t>
      </w:r>
      <w:r>
        <w:t xml:space="preserve"> et </w:t>
      </w:r>
      <w:r w:rsidRPr="00AB0A85">
        <w:rPr>
          <w:b/>
          <w:i/>
        </w:rPr>
        <w:t>Valeur calculée</w:t>
      </w:r>
      <w:r>
        <w:t>.</w:t>
      </w:r>
    </w:p>
    <w:p w:rsidR="00D04B54" w:rsidRDefault="00D04B54" w:rsidP="00A022B9">
      <w:pPr>
        <w:pStyle w:val="NoSpacing"/>
        <w:jc w:val="both"/>
      </w:pPr>
    </w:p>
    <w:tbl>
      <w:tblPr>
        <w:tblStyle w:val="TableGrid"/>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102863"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02863" w:rsidRPr="00F47D6A" w:rsidRDefault="00102863" w:rsidP="006875D9">
            <w:pPr>
              <w:pStyle w:val="NoSpacing"/>
              <w:jc w:val="center"/>
              <w:rPr>
                <w:b/>
              </w:rPr>
            </w:pPr>
            <w:r>
              <w:rPr>
                <w:b/>
              </w:rPr>
              <w:t>Illustrations</w:t>
            </w:r>
          </w:p>
        </w:tc>
      </w:tr>
      <w:tr w:rsidR="00102863" w:rsidRPr="00F47D6A">
        <w:tc>
          <w:tcPr>
            <w:tcW w:w="9039" w:type="dxa"/>
            <w:tcBorders>
              <w:top w:val="single" w:sz="4" w:space="0" w:color="auto"/>
              <w:left w:val="single" w:sz="4" w:space="0" w:color="auto"/>
              <w:bottom w:val="single" w:sz="4" w:space="0" w:color="auto"/>
              <w:right w:val="single" w:sz="4" w:space="0" w:color="auto"/>
            </w:tcBorders>
            <w:vAlign w:val="center"/>
          </w:tcPr>
          <w:p w:rsidR="00102863" w:rsidRPr="006015BB" w:rsidRDefault="00653F04" w:rsidP="006875D9">
            <w:pPr>
              <w:pStyle w:val="NoSpacing"/>
              <w:jc w:val="center"/>
            </w:pPr>
            <w:r>
              <w:rPr>
                <w:noProof/>
                <w:lang w:val="en-US"/>
              </w:rPr>
              <w:drawing>
                <wp:inline distT="0" distB="0" distL="0" distR="0">
                  <wp:extent cx="5613400" cy="1883525"/>
                  <wp:effectExtent l="19050" t="0" r="635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613400" cy="1883525"/>
                          </a:xfrm>
                          <a:prstGeom prst="rect">
                            <a:avLst/>
                          </a:prstGeom>
                          <a:noFill/>
                          <a:ln w="9525">
                            <a:noFill/>
                            <a:miter lim="800000"/>
                            <a:headEnd/>
                            <a:tailEnd/>
                          </a:ln>
                        </pic:spPr>
                      </pic:pic>
                    </a:graphicData>
                  </a:graphic>
                </wp:inline>
              </w:drawing>
            </w:r>
          </w:p>
        </w:tc>
      </w:tr>
    </w:tbl>
    <w:p w:rsidR="00102863" w:rsidRDefault="00102863" w:rsidP="00A022B9">
      <w:pPr>
        <w:pStyle w:val="NoSpacing"/>
        <w:jc w:val="both"/>
      </w:pPr>
    </w:p>
    <w:p w:rsidR="00102863" w:rsidRDefault="00102863" w:rsidP="00A022B9">
      <w:pPr>
        <w:pStyle w:val="NoSpacing"/>
        <w:jc w:val="both"/>
      </w:pPr>
    </w:p>
    <w:p w:rsidR="00102863" w:rsidRDefault="00102863" w:rsidP="00102863">
      <w:pPr>
        <w:pStyle w:val="NoSpacing"/>
        <w:jc w:val="both"/>
      </w:pPr>
      <w:r>
        <w:t>Pour réaliser une sélection des champs, il faut :</w:t>
      </w:r>
    </w:p>
    <w:p w:rsidR="00102863" w:rsidRPr="00653F04" w:rsidRDefault="00102863" w:rsidP="00102863">
      <w:pPr>
        <w:pStyle w:val="NoSpacing"/>
        <w:jc w:val="both"/>
        <w:rPr>
          <w:sz w:val="14"/>
        </w:rPr>
      </w:pPr>
    </w:p>
    <w:p w:rsidR="00102863" w:rsidRDefault="00102863" w:rsidP="00102863">
      <w:pPr>
        <w:pStyle w:val="NoSpacing"/>
        <w:numPr>
          <w:ilvl w:val="0"/>
          <w:numId w:val="2"/>
        </w:numPr>
        <w:jc w:val="both"/>
      </w:pPr>
      <w:r>
        <w:rPr>
          <w:u w:val="single"/>
        </w:rPr>
        <w:t>Méthode</w:t>
      </w:r>
      <w:r w:rsidRPr="00017752">
        <w:t> :</w:t>
      </w:r>
      <w:r>
        <w:t xml:space="preserve"> Utiliser l’</w:t>
      </w:r>
      <w:r w:rsidRPr="00C2225B">
        <w:t xml:space="preserve">onglet </w:t>
      </w:r>
      <w:r w:rsidRPr="00A022B9">
        <w:rPr>
          <w:b/>
          <w:i/>
        </w:rPr>
        <w:t>Champs</w:t>
      </w:r>
      <w:r w:rsidRPr="00C2225B">
        <w:t xml:space="preserve"> de la boîte de dialogue </w:t>
      </w:r>
      <w:r w:rsidRPr="00A022B9">
        <w:rPr>
          <w:b/>
          <w:i/>
        </w:rPr>
        <w:t>Propriétés de la nomenclature</w:t>
      </w:r>
    </w:p>
    <w:p w:rsidR="00102863" w:rsidRPr="00A8143D" w:rsidRDefault="00102863" w:rsidP="00102863">
      <w:pPr>
        <w:pStyle w:val="NoSpacing"/>
        <w:jc w:val="both"/>
        <w:rPr>
          <w:sz w:val="14"/>
        </w:rPr>
      </w:pPr>
    </w:p>
    <w:p w:rsidR="00102863" w:rsidRDefault="00102863" w:rsidP="00102863">
      <w:pPr>
        <w:pStyle w:val="NoSpacing"/>
        <w:numPr>
          <w:ilvl w:val="0"/>
          <w:numId w:val="1"/>
        </w:numPr>
        <w:jc w:val="both"/>
      </w:pPr>
      <w:r>
        <w:t>Ouvrir l’</w:t>
      </w:r>
      <w:r w:rsidRPr="00C2225B">
        <w:t xml:space="preserve">onglet </w:t>
      </w:r>
      <w:r w:rsidRPr="00A022B9">
        <w:rPr>
          <w:b/>
          <w:i/>
        </w:rPr>
        <w:t>Champs</w:t>
      </w:r>
      <w:r w:rsidRPr="00C2225B">
        <w:t xml:space="preserve"> de la boîte de dialogue </w:t>
      </w:r>
      <w:r w:rsidRPr="00A022B9">
        <w:rPr>
          <w:b/>
          <w:i/>
        </w:rPr>
        <w:t>Propriétés de la nomenclature</w:t>
      </w:r>
      <w:r>
        <w:rPr>
          <w:b/>
          <w:i/>
        </w:rPr>
        <w:t> </w:t>
      </w:r>
      <w:r>
        <w:t>;</w:t>
      </w:r>
    </w:p>
    <w:p w:rsidR="00102863" w:rsidRDefault="00102863" w:rsidP="00102863">
      <w:pPr>
        <w:pStyle w:val="NoSpacing"/>
        <w:numPr>
          <w:ilvl w:val="0"/>
          <w:numId w:val="1"/>
        </w:numPr>
        <w:jc w:val="both"/>
      </w:pPr>
      <w:r>
        <w:t>Dans la liste des champs disponibles, sélectionner les champs que l’on souhaite faire afficher et puis cliquer sur le bouton « </w:t>
      </w:r>
      <w:r w:rsidRPr="00F31057">
        <w:rPr>
          <w:b/>
          <w:i/>
        </w:rPr>
        <w:t>Ajouter</w:t>
      </w:r>
      <w:r>
        <w:t> » ;</w:t>
      </w:r>
    </w:p>
    <w:p w:rsidR="00102863" w:rsidRDefault="00102863" w:rsidP="00102863">
      <w:pPr>
        <w:pStyle w:val="NoSpacing"/>
        <w:numPr>
          <w:ilvl w:val="0"/>
          <w:numId w:val="1"/>
        </w:numPr>
        <w:jc w:val="both"/>
      </w:pPr>
      <w:r>
        <w:t>Compléter si besoin le tableau des champs tirés en insérant  les champs personnalisés ;</w:t>
      </w:r>
    </w:p>
    <w:p w:rsidR="00102863" w:rsidRDefault="00102863" w:rsidP="00102863">
      <w:pPr>
        <w:pStyle w:val="NoSpacing"/>
        <w:numPr>
          <w:ilvl w:val="0"/>
          <w:numId w:val="1"/>
        </w:numPr>
        <w:jc w:val="both"/>
      </w:pPr>
      <w:r>
        <w:t>Pour finir, classer les champs dans l’ordre que l’on souhaite voir sur la nomenclature en utilisant les boutons « </w:t>
      </w:r>
      <w:r w:rsidRPr="00102863">
        <w:rPr>
          <w:b/>
          <w:i/>
        </w:rPr>
        <w:t>Faire monter</w:t>
      </w:r>
      <w:r>
        <w:t> » et « </w:t>
      </w:r>
      <w:r w:rsidRPr="00102863">
        <w:rPr>
          <w:b/>
          <w:i/>
        </w:rPr>
        <w:t>Faire descendre</w:t>
      </w:r>
      <w:r>
        <w:t> ».</w:t>
      </w:r>
    </w:p>
    <w:p w:rsidR="00A72608" w:rsidRDefault="00A72608" w:rsidP="006A63DE">
      <w:pPr>
        <w:pStyle w:val="NoSpacing"/>
        <w:jc w:val="both"/>
      </w:pPr>
    </w:p>
    <w:p w:rsidR="0025289C" w:rsidRDefault="0025289C" w:rsidP="006A63DE">
      <w:pPr>
        <w:pStyle w:val="NoSpacing"/>
        <w:jc w:val="both"/>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25289C">
        <w:tc>
          <w:tcPr>
            <w:tcW w:w="1384" w:type="dxa"/>
          </w:tcPr>
          <w:p w:rsidR="0025289C" w:rsidRPr="00CE57C0" w:rsidRDefault="0025289C" w:rsidP="00A022B9">
            <w:pPr>
              <w:pStyle w:val="NoSpacing"/>
              <w:jc w:val="both"/>
              <w:rPr>
                <w:u w:val="single"/>
              </w:rPr>
            </w:pPr>
            <w:r>
              <w:rPr>
                <w:u w:val="single"/>
              </w:rPr>
              <w:t xml:space="preserve">Remarque </w:t>
            </w:r>
            <w:r w:rsidRPr="00CE57C0">
              <w:rPr>
                <w:u w:val="single"/>
              </w:rPr>
              <w:t>:</w:t>
            </w:r>
          </w:p>
        </w:tc>
        <w:tc>
          <w:tcPr>
            <w:tcW w:w="7796" w:type="dxa"/>
          </w:tcPr>
          <w:p w:rsidR="0025289C" w:rsidRDefault="004C2562" w:rsidP="00AB0A85">
            <w:pPr>
              <w:pStyle w:val="NoSpacing"/>
              <w:numPr>
                <w:ilvl w:val="0"/>
                <w:numId w:val="2"/>
              </w:numPr>
              <w:jc w:val="both"/>
            </w:pPr>
            <w:r>
              <w:t>L</w:t>
            </w:r>
            <w:r w:rsidR="003B648C">
              <w:t>e classement</w:t>
            </w:r>
            <w:r>
              <w:t xml:space="preserve"> des champs </w:t>
            </w:r>
            <w:r w:rsidR="00D04B54">
              <w:t>doit</w:t>
            </w:r>
            <w:r>
              <w:t xml:space="preserve"> être </w:t>
            </w:r>
            <w:r w:rsidR="00D04B54">
              <w:t>réalisé</w:t>
            </w:r>
            <w:r>
              <w:t xml:space="preserve"> avec grande précaution car</w:t>
            </w:r>
            <w:r w:rsidR="003B648C">
              <w:t xml:space="preserve"> l’ordre des en-têtes dans la liste correspond à celui de la nomenclature. </w:t>
            </w:r>
            <w:r w:rsidR="00D04B54">
              <w:t>Le champ placé le plus haut dans l</w:t>
            </w:r>
            <w:r w:rsidR="003B648C">
              <w:t>a liste</w:t>
            </w:r>
            <w:r w:rsidR="00D04B54">
              <w:t xml:space="preserve"> va être placé dans la colonne la plus à gauche de la nomenclature.</w:t>
            </w:r>
            <w:r w:rsidR="00AB0A85">
              <w:t xml:space="preserve"> </w:t>
            </w:r>
          </w:p>
        </w:tc>
      </w:tr>
    </w:tbl>
    <w:p w:rsidR="00E979FA" w:rsidRDefault="00E979FA" w:rsidP="00631A57">
      <w:pPr>
        <w:pStyle w:val="NoSpacing"/>
      </w:pPr>
    </w:p>
    <w:p w:rsidR="00631A57" w:rsidRDefault="00631A57" w:rsidP="00631A57">
      <w:pPr>
        <w:pStyle w:val="NoSpacing"/>
        <w:jc w:val="both"/>
      </w:pPr>
    </w:p>
    <w:p w:rsidR="00653F04" w:rsidRDefault="00653F04" w:rsidP="00631A57">
      <w:pPr>
        <w:pStyle w:val="NoSpacing"/>
        <w:jc w:val="both"/>
      </w:pPr>
    </w:p>
    <w:p w:rsidR="00653F04" w:rsidRDefault="00653F04" w:rsidP="00631A57">
      <w:pPr>
        <w:pStyle w:val="NoSpacing"/>
        <w:jc w:val="both"/>
      </w:pPr>
    </w:p>
    <w:p w:rsidR="00631A57" w:rsidRDefault="00631A57" w:rsidP="00BA2DD5">
      <w:pPr>
        <w:pStyle w:val="Heading3"/>
        <w:numPr>
          <w:ilvl w:val="2"/>
          <w:numId w:val="4"/>
        </w:numPr>
        <w:rPr>
          <w:sz w:val="22"/>
        </w:rPr>
      </w:pPr>
      <w:bookmarkStart w:id="104" w:name="_Toc372881150"/>
      <w:r>
        <w:rPr>
          <w:sz w:val="22"/>
        </w:rPr>
        <w:t>Limitation des données</w:t>
      </w:r>
      <w:bookmarkEnd w:id="104"/>
    </w:p>
    <w:p w:rsidR="00AD7D4C" w:rsidRDefault="00AD7D4C" w:rsidP="00AD7D4C">
      <w:pPr>
        <w:pStyle w:val="NoSpacing"/>
      </w:pPr>
    </w:p>
    <w:p w:rsidR="00AD7D4C" w:rsidRDefault="00EC0587" w:rsidP="003C379E">
      <w:pPr>
        <w:pStyle w:val="NoSpacing"/>
        <w:jc w:val="both"/>
      </w:pPr>
      <w:r>
        <w:t xml:space="preserve">En fonction des sélections des champs et de la taille du projet, la nomenclature peut devenir très longue et donc inexploitable. </w:t>
      </w:r>
      <w:r w:rsidR="00AD7D4C">
        <w:t>L’</w:t>
      </w:r>
      <w:r w:rsidR="00AD7D4C" w:rsidRPr="00C2225B">
        <w:t xml:space="preserve">onglet </w:t>
      </w:r>
      <w:r w:rsidR="00AD7D4C">
        <w:rPr>
          <w:b/>
          <w:i/>
        </w:rPr>
        <w:t>Filtres</w:t>
      </w:r>
      <w:r w:rsidR="00AD7D4C" w:rsidRPr="00C2225B">
        <w:t xml:space="preserve"> de la boîte de dialogue </w:t>
      </w:r>
      <w:r w:rsidR="00AD7D4C" w:rsidRPr="00A022B9">
        <w:rPr>
          <w:b/>
          <w:i/>
        </w:rPr>
        <w:t>Propriétés de la nomenclature</w:t>
      </w:r>
      <w:r w:rsidR="00AD7D4C">
        <w:t xml:space="preserve"> permet</w:t>
      </w:r>
      <w:r>
        <w:t xml:space="preserve"> alors</w:t>
      </w:r>
      <w:r w:rsidR="00AD7D4C">
        <w:t xml:space="preserve"> à l’utili</w:t>
      </w:r>
      <w:r w:rsidR="00112DCA">
        <w:t>sateur de limiter si besoin le nombre des occurrences</w:t>
      </w:r>
      <w:r w:rsidR="00AD7D4C">
        <w:t xml:space="preserve"> </w:t>
      </w:r>
      <w:r w:rsidR="003C379E">
        <w:t>à afficher</w:t>
      </w:r>
      <w:r w:rsidR="00AD7D4C">
        <w:t xml:space="preserve"> dans une nomenclature </w:t>
      </w:r>
      <w:r w:rsidR="003C379E">
        <w:t>par</w:t>
      </w:r>
      <w:r w:rsidR="00AD7D4C">
        <w:t xml:space="preserve"> des filtrages. </w:t>
      </w:r>
      <w:r w:rsidR="003C379E">
        <w:t>Cet</w:t>
      </w:r>
      <w:r w:rsidR="00AD7D4C">
        <w:t xml:space="preserve"> onglet </w:t>
      </w:r>
      <w:r w:rsidR="003C379E">
        <w:t>offre</w:t>
      </w:r>
      <w:r w:rsidR="00AD7D4C">
        <w:t xml:space="preserve"> la possibilité de réaliser </w:t>
      </w:r>
      <w:r w:rsidR="003C379E">
        <w:t>jusqu’à quatre</w:t>
      </w:r>
      <w:r w:rsidR="00AD7D4C">
        <w:t xml:space="preserve"> niveaux de filtrage</w:t>
      </w:r>
      <w:r w:rsidR="003C379E">
        <w:t>.</w:t>
      </w:r>
    </w:p>
    <w:p w:rsidR="00AD7D4C" w:rsidRDefault="00AD7D4C" w:rsidP="00AD7D4C">
      <w:pPr>
        <w:pStyle w:val="NoSpacing"/>
      </w:pPr>
    </w:p>
    <w:p w:rsidR="003C379E" w:rsidRDefault="003C379E" w:rsidP="00AD7D4C">
      <w:pPr>
        <w:pStyle w:val="NoSpacing"/>
      </w:pPr>
    </w:p>
    <w:p w:rsidR="003C379E" w:rsidRDefault="003C379E" w:rsidP="003C379E">
      <w:pPr>
        <w:pStyle w:val="NoSpacing"/>
        <w:jc w:val="both"/>
      </w:pPr>
      <w:r>
        <w:t xml:space="preserve">Pour réaliser </w:t>
      </w:r>
      <w:r w:rsidR="006875D9">
        <w:t>un</w:t>
      </w:r>
      <w:r w:rsidR="00D24420">
        <w:t xml:space="preserve"> filtrage des occurrences</w:t>
      </w:r>
      <w:r>
        <w:t>, il faut :</w:t>
      </w:r>
    </w:p>
    <w:p w:rsidR="003C379E" w:rsidRPr="00BC081B" w:rsidRDefault="003C379E" w:rsidP="003C379E">
      <w:pPr>
        <w:pStyle w:val="NoSpacing"/>
        <w:jc w:val="both"/>
        <w:rPr>
          <w:sz w:val="10"/>
        </w:rPr>
      </w:pPr>
    </w:p>
    <w:p w:rsidR="003C379E" w:rsidRDefault="003C379E" w:rsidP="003C379E">
      <w:pPr>
        <w:pStyle w:val="NoSpacing"/>
        <w:numPr>
          <w:ilvl w:val="0"/>
          <w:numId w:val="2"/>
        </w:numPr>
        <w:jc w:val="both"/>
      </w:pPr>
      <w:r>
        <w:rPr>
          <w:u w:val="single"/>
        </w:rPr>
        <w:t>Méthode</w:t>
      </w:r>
      <w:r w:rsidRPr="00017752">
        <w:t> :</w:t>
      </w:r>
      <w:r>
        <w:t xml:space="preserve"> Utiliser l’</w:t>
      </w:r>
      <w:r w:rsidRPr="00C2225B">
        <w:t xml:space="preserve">onglet </w:t>
      </w:r>
      <w:r w:rsidR="006875D9">
        <w:rPr>
          <w:b/>
          <w:i/>
        </w:rPr>
        <w:t>Filtre</w:t>
      </w:r>
      <w:r w:rsidRPr="00C2225B">
        <w:t xml:space="preserve"> de la boîte de dialogue </w:t>
      </w:r>
      <w:r w:rsidRPr="00A022B9">
        <w:rPr>
          <w:b/>
          <w:i/>
        </w:rPr>
        <w:t>Propriétés de la nomenclature</w:t>
      </w:r>
    </w:p>
    <w:p w:rsidR="003C379E" w:rsidRPr="00A8143D" w:rsidRDefault="003C379E" w:rsidP="003C379E">
      <w:pPr>
        <w:pStyle w:val="NoSpacing"/>
        <w:jc w:val="both"/>
        <w:rPr>
          <w:sz w:val="14"/>
        </w:rPr>
      </w:pPr>
    </w:p>
    <w:p w:rsidR="003C379E" w:rsidRDefault="003C379E" w:rsidP="003C379E">
      <w:pPr>
        <w:pStyle w:val="NoSpacing"/>
        <w:numPr>
          <w:ilvl w:val="0"/>
          <w:numId w:val="1"/>
        </w:numPr>
        <w:jc w:val="both"/>
      </w:pPr>
      <w:r>
        <w:t>Ouvrir l’</w:t>
      </w:r>
      <w:r w:rsidRPr="00C2225B">
        <w:t xml:space="preserve">onglet </w:t>
      </w:r>
      <w:r w:rsidR="006875D9">
        <w:rPr>
          <w:b/>
          <w:i/>
        </w:rPr>
        <w:t>Filtre</w:t>
      </w:r>
      <w:r w:rsidRPr="00C2225B">
        <w:t xml:space="preserve"> de la boîte de dialogue </w:t>
      </w:r>
      <w:r w:rsidRPr="00A022B9">
        <w:rPr>
          <w:b/>
          <w:i/>
        </w:rPr>
        <w:t>Propriétés de la nomenclature</w:t>
      </w:r>
      <w:r>
        <w:rPr>
          <w:b/>
          <w:i/>
        </w:rPr>
        <w:t> </w:t>
      </w:r>
      <w:r>
        <w:t>;</w:t>
      </w:r>
    </w:p>
    <w:p w:rsidR="006875D9" w:rsidRDefault="006875D9" w:rsidP="006875D9">
      <w:pPr>
        <w:pStyle w:val="NoSpacing"/>
        <w:numPr>
          <w:ilvl w:val="0"/>
          <w:numId w:val="1"/>
        </w:numPr>
      </w:pPr>
      <w:r>
        <w:t>Définir pour chaque niveau de filtre les critères de filtrage en sélectionnant l</w:t>
      </w:r>
      <w:r w:rsidR="006758D4">
        <w:t>es paramètres</w:t>
      </w:r>
      <w:r>
        <w:t>, les opérateurs et les valeurs du filtrage.</w:t>
      </w:r>
    </w:p>
    <w:p w:rsidR="003C379E" w:rsidRDefault="003C379E" w:rsidP="00AD7D4C">
      <w:pPr>
        <w:pStyle w:val="NoSpacing"/>
      </w:pPr>
    </w:p>
    <w:p w:rsidR="00112DCA" w:rsidRDefault="00112DCA" w:rsidP="00112DCA">
      <w:pPr>
        <w:pStyle w:val="NoSpacing"/>
        <w:jc w:val="center"/>
      </w:pPr>
      <w:r>
        <w:rPr>
          <w:noProof/>
          <w:lang w:val="en-US"/>
        </w:rPr>
        <w:drawing>
          <wp:inline distT="0" distB="0" distL="0" distR="0">
            <wp:extent cx="3382665" cy="2317750"/>
            <wp:effectExtent l="19050" t="0" r="8235" b="0"/>
            <wp:docPr id="3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3384390" cy="2318932"/>
                    </a:xfrm>
                    <a:prstGeom prst="rect">
                      <a:avLst/>
                    </a:prstGeom>
                    <a:noFill/>
                    <a:ln w="9525">
                      <a:noFill/>
                      <a:miter lim="800000"/>
                      <a:headEnd/>
                      <a:tailEnd/>
                    </a:ln>
                  </pic:spPr>
                </pic:pic>
              </a:graphicData>
            </a:graphic>
          </wp:inline>
        </w:drawing>
      </w:r>
    </w:p>
    <w:p w:rsidR="00112DCA" w:rsidRDefault="00112DCA" w:rsidP="00AD7D4C">
      <w:pPr>
        <w:pStyle w:val="NoSpacing"/>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6875D9">
        <w:tc>
          <w:tcPr>
            <w:tcW w:w="1384" w:type="dxa"/>
          </w:tcPr>
          <w:p w:rsidR="006875D9" w:rsidRPr="00CE57C0" w:rsidRDefault="006875D9" w:rsidP="006875D9">
            <w:pPr>
              <w:pStyle w:val="NoSpacing"/>
              <w:jc w:val="both"/>
              <w:rPr>
                <w:u w:val="single"/>
              </w:rPr>
            </w:pPr>
            <w:r>
              <w:rPr>
                <w:u w:val="single"/>
              </w:rPr>
              <w:t xml:space="preserve">Remarque </w:t>
            </w:r>
            <w:r w:rsidRPr="00CE57C0">
              <w:rPr>
                <w:u w:val="single"/>
              </w:rPr>
              <w:t>:</w:t>
            </w:r>
          </w:p>
        </w:tc>
        <w:tc>
          <w:tcPr>
            <w:tcW w:w="7796" w:type="dxa"/>
          </w:tcPr>
          <w:p w:rsidR="006758D4" w:rsidRDefault="006875D9" w:rsidP="00C60011">
            <w:pPr>
              <w:pStyle w:val="NoSpacing"/>
              <w:numPr>
                <w:ilvl w:val="0"/>
                <w:numId w:val="2"/>
              </w:numPr>
              <w:jc w:val="both"/>
            </w:pPr>
            <w:r>
              <w:t xml:space="preserve">Réaliser quatre niveaux de filtrage n’est pas </w:t>
            </w:r>
            <w:r w:rsidR="00C75317">
              <w:t>systématique : un filtre</w:t>
            </w:r>
            <w:r>
              <w:t xml:space="preserve"> peut être suffisant pour certains cas. L’établissement de</w:t>
            </w:r>
            <w:r w:rsidR="006758D4">
              <w:t xml:space="preserve"> filtrage</w:t>
            </w:r>
            <w:r>
              <w:t xml:space="preserve"> est laissé à l’appréciation de </w:t>
            </w:r>
            <w:r w:rsidR="00C60011">
              <w:t xml:space="preserve">l’utilisateur en fonction du nombre d’occurrences dont </w:t>
            </w:r>
            <w:r>
              <w:t>il dispose</w:t>
            </w:r>
            <w:r w:rsidR="00C75317">
              <w:t>.</w:t>
            </w:r>
          </w:p>
        </w:tc>
      </w:tr>
    </w:tbl>
    <w:p w:rsidR="00C60011" w:rsidRDefault="00C60011" w:rsidP="000634B4">
      <w:pPr>
        <w:pStyle w:val="NoSpacing"/>
        <w:jc w:val="both"/>
      </w:pPr>
    </w:p>
    <w:p w:rsidR="00C60011" w:rsidRDefault="00C60011" w:rsidP="000634B4">
      <w:pPr>
        <w:pStyle w:val="NoSpacing"/>
        <w:jc w:val="both"/>
      </w:pPr>
    </w:p>
    <w:p w:rsidR="00C60011" w:rsidRDefault="00C60011" w:rsidP="000634B4">
      <w:pPr>
        <w:pStyle w:val="NoSpacing"/>
        <w:jc w:val="both"/>
      </w:pPr>
      <w:r>
        <w:t>Si plusieurs filtres sont appliqués, l’ordre dans lequel ils sont répertoriés définit leur priorité. Le filtre qui se situe le plus haut dans la liste est considéré comme prioritaire. Il est très important de classer correctement les niveaux de filtrage.</w:t>
      </w:r>
    </w:p>
    <w:p w:rsidR="00C60011" w:rsidRDefault="00C60011" w:rsidP="000634B4">
      <w:pPr>
        <w:pStyle w:val="NoSpacing"/>
        <w:jc w:val="both"/>
      </w:pPr>
    </w:p>
    <w:p w:rsidR="00C60011" w:rsidRDefault="00C60011" w:rsidP="000634B4">
      <w:pPr>
        <w:pStyle w:val="NoSpacing"/>
        <w:jc w:val="both"/>
      </w:pPr>
      <w:r>
        <w:t>Le classement des champs doit être réalisé avec grande précaution car l’ordre des en-têtes dans la liste correspond à celui de la nomenclature. Le champ placé le plus haut dans la liste va être placé dans la colonne la plus à gauche de la nomenclature.</w:t>
      </w:r>
    </w:p>
    <w:p w:rsidR="00C60011" w:rsidRDefault="00C60011" w:rsidP="000634B4">
      <w:pPr>
        <w:pStyle w:val="NoSpacing"/>
        <w:jc w:val="both"/>
      </w:pPr>
    </w:p>
    <w:p w:rsidR="000634B4" w:rsidRDefault="00C60011" w:rsidP="000634B4">
      <w:pPr>
        <w:pStyle w:val="NoSpacing"/>
        <w:jc w:val="both"/>
        <w:rPr>
          <w:b/>
          <w:i/>
        </w:rPr>
      </w:pPr>
      <w:r>
        <w:t xml:space="preserve">Certains champs des données ne peuvent pas être utilisés pour créer des filtres. Parmi ces types figurent : </w:t>
      </w:r>
      <w:r w:rsidRPr="006758D4">
        <w:rPr>
          <w:b/>
          <w:i/>
        </w:rPr>
        <w:t>Famille</w:t>
      </w:r>
      <w:r>
        <w:t xml:space="preserve">, </w:t>
      </w:r>
      <w:r w:rsidRPr="006758D4">
        <w:rPr>
          <w:b/>
          <w:i/>
        </w:rPr>
        <w:t>Type</w:t>
      </w:r>
      <w:r>
        <w:t xml:space="preserve"> et </w:t>
      </w:r>
      <w:r w:rsidRPr="006758D4">
        <w:rPr>
          <w:b/>
          <w:i/>
        </w:rPr>
        <w:t>Famille et Type</w:t>
      </w:r>
      <w:r>
        <w:rPr>
          <w:b/>
          <w:i/>
        </w:rPr>
        <w:t>.</w:t>
      </w:r>
    </w:p>
    <w:p w:rsidR="00C60011" w:rsidRPr="00C60011" w:rsidRDefault="00C60011" w:rsidP="000634B4">
      <w:pPr>
        <w:pStyle w:val="NoSpacing"/>
        <w:jc w:val="both"/>
      </w:pPr>
    </w:p>
    <w:p w:rsidR="000634B4" w:rsidRDefault="00C60011" w:rsidP="000634B4">
      <w:pPr>
        <w:pStyle w:val="NoSpacing"/>
        <w:jc w:val="both"/>
      </w:pPr>
      <w:r>
        <w:t>Pour créer un filtre basé sur un champ que l’on ne souhaite pas voir afficher dans la nomenclature, il faut juste insérer ce champ dans la liste des champs et le masquer lors de la mise en forme de la nomenclature.</w:t>
      </w:r>
    </w:p>
    <w:p w:rsidR="000634B4" w:rsidRDefault="000634B4" w:rsidP="00BA2DD5">
      <w:pPr>
        <w:pStyle w:val="Heading3"/>
        <w:numPr>
          <w:ilvl w:val="2"/>
          <w:numId w:val="4"/>
        </w:numPr>
        <w:rPr>
          <w:sz w:val="22"/>
        </w:rPr>
      </w:pPr>
      <w:bookmarkStart w:id="105" w:name="_Toc372881151"/>
      <w:r>
        <w:rPr>
          <w:sz w:val="22"/>
        </w:rPr>
        <w:t>Regroupement des occurrences</w:t>
      </w:r>
      <w:bookmarkEnd w:id="105"/>
    </w:p>
    <w:p w:rsidR="000634B4" w:rsidRDefault="000634B4" w:rsidP="000634B4">
      <w:pPr>
        <w:pStyle w:val="NoSpacing"/>
      </w:pPr>
    </w:p>
    <w:p w:rsidR="00026581" w:rsidRDefault="00EC0587" w:rsidP="000634B4">
      <w:pPr>
        <w:pStyle w:val="NoSpacing"/>
        <w:jc w:val="both"/>
      </w:pPr>
      <w:r>
        <w:t xml:space="preserve">Après avoir fait le filtrage et allégé la nomenclature, il est </w:t>
      </w:r>
      <w:r w:rsidR="0067261F">
        <w:t>important</w:t>
      </w:r>
      <w:r>
        <w:t xml:space="preserve"> d’améliorer l’organisation </w:t>
      </w:r>
      <w:r w:rsidR="00A1504D">
        <w:t xml:space="preserve">du tableau. L’onglet </w:t>
      </w:r>
      <w:r w:rsidR="00A1504D">
        <w:rPr>
          <w:b/>
          <w:i/>
        </w:rPr>
        <w:t>Tri/Regroupement</w:t>
      </w:r>
      <w:r w:rsidR="00A1504D" w:rsidRPr="00A1504D">
        <w:t xml:space="preserve"> </w:t>
      </w:r>
      <w:r w:rsidR="00A1504D" w:rsidRPr="00C2225B">
        <w:t xml:space="preserve">de la boîte de dialogue </w:t>
      </w:r>
      <w:r w:rsidR="00A1504D" w:rsidRPr="00A022B9">
        <w:rPr>
          <w:b/>
          <w:i/>
        </w:rPr>
        <w:t>Propriétés de la nomenclature</w:t>
      </w:r>
      <w:r w:rsidR="00A1504D">
        <w:t xml:space="preserve"> </w:t>
      </w:r>
      <w:r w:rsidR="00701ABA">
        <w:t>a pour but de trier et regrouper les occurrences en fonction des</w:t>
      </w:r>
      <w:r w:rsidR="009568BC">
        <w:t xml:space="preserve"> </w:t>
      </w:r>
      <w:r w:rsidR="00DF7F0D">
        <w:t>paramètres de tri</w:t>
      </w:r>
      <w:r w:rsidR="00701ABA">
        <w:t xml:space="preserve"> définis par l’utilisateur. </w:t>
      </w:r>
    </w:p>
    <w:p w:rsidR="00026581" w:rsidRDefault="00026581" w:rsidP="000634B4">
      <w:pPr>
        <w:pStyle w:val="NoSpacing"/>
        <w:jc w:val="both"/>
      </w:pPr>
    </w:p>
    <w:p w:rsidR="000634B4" w:rsidRPr="00A1504D" w:rsidRDefault="00701ABA" w:rsidP="000634B4">
      <w:pPr>
        <w:pStyle w:val="NoSpacing"/>
        <w:jc w:val="both"/>
      </w:pPr>
      <w:r>
        <w:t xml:space="preserve">Il peut </w:t>
      </w:r>
      <w:r w:rsidR="00026581">
        <w:t>aussi</w:t>
      </w:r>
      <w:r w:rsidR="00A1504D">
        <w:t xml:space="preserve"> </w:t>
      </w:r>
      <w:r w:rsidR="00A1504D" w:rsidRPr="00A1504D">
        <w:t xml:space="preserve">ajouter des en-têtes, </w:t>
      </w:r>
      <w:r>
        <w:t xml:space="preserve">des </w:t>
      </w:r>
      <w:r w:rsidR="00A1504D" w:rsidRPr="00A1504D">
        <w:t xml:space="preserve">pieds de page et </w:t>
      </w:r>
      <w:r>
        <w:t xml:space="preserve">des </w:t>
      </w:r>
      <w:r w:rsidR="00A1504D" w:rsidRPr="00A1504D">
        <w:t xml:space="preserve">lignes vierges </w:t>
      </w:r>
      <w:r>
        <w:t>à chaque</w:t>
      </w:r>
      <w:r w:rsidR="001452D5" w:rsidRPr="001452D5">
        <w:t xml:space="preserve"> </w:t>
      </w:r>
      <w:r w:rsidR="001452D5">
        <w:t>groupe de tri</w:t>
      </w:r>
      <w:r>
        <w:t xml:space="preserve">. Il propose </w:t>
      </w:r>
      <w:r w:rsidR="00026581">
        <w:t xml:space="preserve">également </w:t>
      </w:r>
      <w:r w:rsidR="009568BC">
        <w:t xml:space="preserve">de classer les occurrences en ordre croissant ou décroissant ainsi que </w:t>
      </w:r>
      <w:r>
        <w:t>d’effectuer des totaux et des sous-totaux</w:t>
      </w:r>
      <w:r w:rsidR="009568BC">
        <w:t>.</w:t>
      </w:r>
      <w:r w:rsidR="00026581">
        <w:t xml:space="preserve"> </w:t>
      </w:r>
      <w:r w:rsidR="009568BC">
        <w:t xml:space="preserve">Il peut aussi </w:t>
      </w:r>
      <w:r w:rsidR="00026581" w:rsidRPr="00A1504D">
        <w:t>afficher chaque occurrence d'un type d'élément ou réduire plusieurs occurrences en une seule ligne.</w:t>
      </w:r>
    </w:p>
    <w:p w:rsidR="00A1504D" w:rsidRDefault="00A1504D" w:rsidP="000634B4">
      <w:pPr>
        <w:pStyle w:val="NoSpacing"/>
        <w:jc w:val="both"/>
      </w:pPr>
    </w:p>
    <w:p w:rsidR="00E23755" w:rsidRDefault="00E23755" w:rsidP="00E23755">
      <w:pPr>
        <w:pStyle w:val="NoSpacing"/>
        <w:jc w:val="both"/>
      </w:pPr>
      <w:r>
        <w:t xml:space="preserve">Les </w:t>
      </w:r>
      <w:r w:rsidR="001452D5">
        <w:t>informations</w:t>
      </w:r>
      <w:r>
        <w:t xml:space="preserve"> possibles</w:t>
      </w:r>
      <w:r w:rsidR="001452D5">
        <w:t xml:space="preserve"> à ajouter au pied de page sous le groupe de tri </w:t>
      </w:r>
      <w:r>
        <w:t>sont :</w:t>
      </w:r>
    </w:p>
    <w:p w:rsidR="00811E43" w:rsidRPr="00811E43" w:rsidRDefault="00811E43" w:rsidP="00E23755">
      <w:pPr>
        <w:pStyle w:val="NoSpacing"/>
        <w:jc w:val="both"/>
        <w:rPr>
          <w:sz w:val="8"/>
        </w:rPr>
      </w:pPr>
    </w:p>
    <w:p w:rsidR="00E23755" w:rsidRPr="00E23755" w:rsidRDefault="00E23755" w:rsidP="00E23755">
      <w:pPr>
        <w:pStyle w:val="NoSpacing"/>
        <w:numPr>
          <w:ilvl w:val="0"/>
          <w:numId w:val="10"/>
        </w:numPr>
        <w:jc w:val="both"/>
        <w:rPr>
          <w:b/>
        </w:rPr>
      </w:pPr>
      <w:r w:rsidRPr="00E23755">
        <w:rPr>
          <w:b/>
          <w:bCs/>
        </w:rPr>
        <w:t>Titre</w:t>
      </w:r>
      <w:r w:rsidR="005F631C">
        <w:rPr>
          <w:b/>
          <w:bCs/>
        </w:rPr>
        <w:t> :</w:t>
      </w:r>
      <w:r w:rsidR="005F631C" w:rsidRPr="005F631C">
        <w:t xml:space="preserve"> </w:t>
      </w:r>
      <w:r w:rsidR="005F631C" w:rsidRPr="00C2225B">
        <w:t>indique les informations de l'en-tête</w:t>
      </w:r>
      <w:r w:rsidR="005F631C">
        <w:t>.</w:t>
      </w:r>
    </w:p>
    <w:p w:rsidR="00E23755" w:rsidRPr="005F631C" w:rsidRDefault="00E23755" w:rsidP="000634B4">
      <w:pPr>
        <w:pStyle w:val="NoSpacing"/>
        <w:numPr>
          <w:ilvl w:val="0"/>
          <w:numId w:val="10"/>
        </w:numPr>
        <w:jc w:val="both"/>
        <w:rPr>
          <w:b/>
          <w:bCs/>
        </w:rPr>
      </w:pPr>
      <w:r w:rsidRPr="005F631C">
        <w:rPr>
          <w:b/>
          <w:bCs/>
        </w:rPr>
        <w:t>Nombre</w:t>
      </w:r>
      <w:r w:rsidR="005F631C">
        <w:rPr>
          <w:b/>
          <w:bCs/>
        </w:rPr>
        <w:t> :</w:t>
      </w:r>
      <w:r w:rsidR="005F631C" w:rsidRPr="005F631C">
        <w:t xml:space="preserve"> </w:t>
      </w:r>
      <w:r w:rsidR="005F631C" w:rsidRPr="00C2225B">
        <w:t>indique le nombre d'éléments dans le groupe.</w:t>
      </w:r>
    </w:p>
    <w:p w:rsidR="009568BC" w:rsidRPr="005F631C" w:rsidRDefault="00E23755" w:rsidP="000634B4">
      <w:pPr>
        <w:pStyle w:val="NoSpacing"/>
        <w:numPr>
          <w:ilvl w:val="0"/>
          <w:numId w:val="10"/>
        </w:numPr>
        <w:jc w:val="both"/>
        <w:rPr>
          <w:b/>
        </w:rPr>
      </w:pPr>
      <w:r w:rsidRPr="005F631C">
        <w:rPr>
          <w:b/>
          <w:bCs/>
        </w:rPr>
        <w:t>Tota</w:t>
      </w:r>
      <w:r w:rsidR="005F631C">
        <w:rPr>
          <w:b/>
          <w:bCs/>
        </w:rPr>
        <w:t>l :</w:t>
      </w:r>
      <w:r w:rsidR="005F631C" w:rsidRPr="005F631C">
        <w:t xml:space="preserve"> </w:t>
      </w:r>
      <w:r w:rsidR="005F631C">
        <w:t xml:space="preserve">indique le sous-total </w:t>
      </w:r>
      <w:r w:rsidR="005F631C" w:rsidRPr="00C2225B">
        <w:t>sous une colonne pouvant avoir un total</w:t>
      </w:r>
      <w:r w:rsidR="005F631C">
        <w:t>.</w:t>
      </w:r>
    </w:p>
    <w:p w:rsidR="005F631C" w:rsidRDefault="005F631C" w:rsidP="005F631C">
      <w:pPr>
        <w:pStyle w:val="NoSpacing"/>
        <w:jc w:val="both"/>
        <w:rPr>
          <w:b/>
        </w:rPr>
      </w:pPr>
    </w:p>
    <w:p w:rsidR="00E23755" w:rsidRDefault="005F631C" w:rsidP="00E23755">
      <w:pPr>
        <w:pStyle w:val="NoSpacing"/>
        <w:jc w:val="both"/>
        <w:rPr>
          <w:b/>
        </w:rPr>
      </w:pPr>
      <w:r>
        <w:t xml:space="preserve">Cet onglet offre la possibilité de réaliser jusqu’à quatre niveaux de </w:t>
      </w:r>
      <w:r w:rsidR="00985C3A">
        <w:t>tri</w:t>
      </w:r>
      <w:r>
        <w:t>.</w:t>
      </w:r>
    </w:p>
    <w:p w:rsidR="000634B4" w:rsidRDefault="000634B4" w:rsidP="000634B4">
      <w:pPr>
        <w:pStyle w:val="NoSpacing"/>
      </w:pPr>
    </w:p>
    <w:tbl>
      <w:tblPr>
        <w:tblStyle w:val="TableGrid"/>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811E43"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E43" w:rsidRPr="00F47D6A" w:rsidRDefault="00811E43" w:rsidP="00D24420">
            <w:pPr>
              <w:pStyle w:val="NoSpacing"/>
              <w:jc w:val="center"/>
              <w:rPr>
                <w:b/>
              </w:rPr>
            </w:pPr>
            <w:r>
              <w:rPr>
                <w:b/>
              </w:rPr>
              <w:t>Illustrations</w:t>
            </w:r>
          </w:p>
        </w:tc>
      </w:tr>
      <w:tr w:rsidR="00811E43" w:rsidRPr="00F47D6A">
        <w:tc>
          <w:tcPr>
            <w:tcW w:w="9039" w:type="dxa"/>
            <w:tcBorders>
              <w:top w:val="single" w:sz="4" w:space="0" w:color="auto"/>
              <w:left w:val="single" w:sz="4" w:space="0" w:color="auto"/>
              <w:bottom w:val="single" w:sz="4" w:space="0" w:color="auto"/>
              <w:right w:val="single" w:sz="4" w:space="0" w:color="auto"/>
            </w:tcBorders>
            <w:vAlign w:val="center"/>
          </w:tcPr>
          <w:p w:rsidR="00811E43" w:rsidRPr="006015BB" w:rsidRDefault="00C41341" w:rsidP="00D24420">
            <w:pPr>
              <w:pStyle w:val="NoSpacing"/>
              <w:jc w:val="center"/>
            </w:pPr>
            <w:r>
              <w:rPr>
                <w:noProof/>
                <w:lang w:val="en-US"/>
              </w:rPr>
              <w:drawing>
                <wp:inline distT="0" distB="0" distL="0" distR="0">
                  <wp:extent cx="5588000" cy="173739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588000" cy="1737394"/>
                          </a:xfrm>
                          <a:prstGeom prst="rect">
                            <a:avLst/>
                          </a:prstGeom>
                          <a:noFill/>
                          <a:ln w="9525">
                            <a:noFill/>
                            <a:miter lim="800000"/>
                            <a:headEnd/>
                            <a:tailEnd/>
                          </a:ln>
                        </pic:spPr>
                      </pic:pic>
                    </a:graphicData>
                  </a:graphic>
                </wp:inline>
              </w:drawing>
            </w:r>
          </w:p>
        </w:tc>
      </w:tr>
    </w:tbl>
    <w:p w:rsidR="00811E43" w:rsidRDefault="00811E43" w:rsidP="000634B4">
      <w:pPr>
        <w:pStyle w:val="NoSpacing"/>
      </w:pPr>
    </w:p>
    <w:p w:rsidR="00C41341" w:rsidRDefault="00C41341" w:rsidP="00D24420">
      <w:pPr>
        <w:pStyle w:val="NoSpacing"/>
        <w:jc w:val="both"/>
      </w:pPr>
    </w:p>
    <w:p w:rsidR="000634B4" w:rsidRDefault="000634B4" w:rsidP="00D24420">
      <w:pPr>
        <w:pStyle w:val="NoSpacing"/>
        <w:jc w:val="both"/>
      </w:pPr>
      <w:r>
        <w:t xml:space="preserve">Pour </w:t>
      </w:r>
      <w:r w:rsidR="005F631C">
        <w:t xml:space="preserve">réaliser le tri et les regroupements, </w:t>
      </w:r>
      <w:r>
        <w:t>il faut :</w:t>
      </w:r>
    </w:p>
    <w:p w:rsidR="000634B4" w:rsidRPr="00811E43" w:rsidRDefault="000634B4" w:rsidP="00D24420">
      <w:pPr>
        <w:pStyle w:val="NoSpacing"/>
        <w:jc w:val="both"/>
        <w:rPr>
          <w:sz w:val="14"/>
        </w:rPr>
      </w:pPr>
    </w:p>
    <w:p w:rsidR="000634B4" w:rsidRDefault="000634B4" w:rsidP="00D24420">
      <w:pPr>
        <w:pStyle w:val="NoSpacing"/>
        <w:numPr>
          <w:ilvl w:val="0"/>
          <w:numId w:val="2"/>
        </w:numPr>
        <w:jc w:val="both"/>
      </w:pPr>
      <w:r>
        <w:rPr>
          <w:u w:val="single"/>
        </w:rPr>
        <w:t>Méthode</w:t>
      </w:r>
      <w:r w:rsidRPr="00017752">
        <w:t> :</w:t>
      </w:r>
      <w:r>
        <w:t xml:space="preserve"> Utiliser l’</w:t>
      </w:r>
      <w:r w:rsidRPr="00C2225B">
        <w:t xml:space="preserve">onglet </w:t>
      </w:r>
      <w:r w:rsidR="005F631C">
        <w:rPr>
          <w:b/>
          <w:i/>
        </w:rPr>
        <w:t>Tri/Regroupement</w:t>
      </w:r>
      <w:r w:rsidR="005F631C">
        <w:t xml:space="preserve"> de la boîte </w:t>
      </w:r>
      <w:r w:rsidRPr="00A022B9">
        <w:rPr>
          <w:b/>
          <w:i/>
        </w:rPr>
        <w:t>Propriétés de la nomenclature</w:t>
      </w:r>
    </w:p>
    <w:p w:rsidR="000634B4" w:rsidRPr="00A8143D" w:rsidRDefault="000634B4" w:rsidP="00D24420">
      <w:pPr>
        <w:pStyle w:val="NoSpacing"/>
        <w:jc w:val="both"/>
        <w:rPr>
          <w:sz w:val="14"/>
        </w:rPr>
      </w:pPr>
    </w:p>
    <w:p w:rsidR="000634B4" w:rsidRDefault="000634B4" w:rsidP="00D24420">
      <w:pPr>
        <w:pStyle w:val="NoSpacing"/>
        <w:numPr>
          <w:ilvl w:val="0"/>
          <w:numId w:val="1"/>
        </w:numPr>
        <w:jc w:val="both"/>
      </w:pPr>
      <w:r>
        <w:t>Ouvrir l’</w:t>
      </w:r>
      <w:r w:rsidRPr="00C2225B">
        <w:t xml:space="preserve">onglet </w:t>
      </w:r>
      <w:r w:rsidR="005F631C">
        <w:rPr>
          <w:b/>
          <w:i/>
        </w:rPr>
        <w:t>Tri/Regroupement</w:t>
      </w:r>
      <w:r w:rsidRPr="00C2225B">
        <w:t xml:space="preserve"> de la boîte de dialogue </w:t>
      </w:r>
      <w:r w:rsidRPr="00A022B9">
        <w:rPr>
          <w:b/>
          <w:i/>
        </w:rPr>
        <w:t>Propriétés de la nomenclature</w:t>
      </w:r>
      <w:r>
        <w:rPr>
          <w:b/>
          <w:i/>
        </w:rPr>
        <w:t> </w:t>
      </w:r>
      <w:r>
        <w:t>;</w:t>
      </w:r>
    </w:p>
    <w:p w:rsidR="00664180" w:rsidRDefault="000634B4" w:rsidP="00D24420">
      <w:pPr>
        <w:pStyle w:val="NoSpacing"/>
        <w:numPr>
          <w:ilvl w:val="0"/>
          <w:numId w:val="1"/>
        </w:numPr>
        <w:jc w:val="both"/>
      </w:pPr>
      <w:r>
        <w:t xml:space="preserve">Définir pour chaque niveau de </w:t>
      </w:r>
      <w:r w:rsidR="00664180">
        <w:t xml:space="preserve">tri </w:t>
      </w:r>
      <w:r>
        <w:t xml:space="preserve">les critères de </w:t>
      </w:r>
      <w:r w:rsidR="00664180">
        <w:t>regroupage</w:t>
      </w:r>
      <w:r>
        <w:t xml:space="preserve"> en sélectio</w:t>
      </w:r>
      <w:r w:rsidR="00664180">
        <w:t>nnant le type ;</w:t>
      </w:r>
    </w:p>
    <w:p w:rsidR="00664180" w:rsidRDefault="00664180" w:rsidP="00D24420">
      <w:pPr>
        <w:pStyle w:val="NoSpacing"/>
        <w:numPr>
          <w:ilvl w:val="0"/>
          <w:numId w:val="1"/>
        </w:numPr>
        <w:jc w:val="both"/>
      </w:pPr>
      <w:r>
        <w:t>Cocher l’option « </w:t>
      </w:r>
      <w:r w:rsidRPr="003406E1">
        <w:rPr>
          <w:b/>
          <w:i/>
        </w:rPr>
        <w:t>Ligne vierge </w:t>
      </w:r>
      <w:r>
        <w:t xml:space="preserve">» si l’on souhaite sauter </w:t>
      </w:r>
      <w:r w:rsidR="003406E1">
        <w:t>une ligne entre deux groupes de tri ;</w:t>
      </w:r>
    </w:p>
    <w:p w:rsidR="00664180" w:rsidRDefault="00664180" w:rsidP="00D24420">
      <w:pPr>
        <w:pStyle w:val="NoSpacing"/>
        <w:numPr>
          <w:ilvl w:val="0"/>
          <w:numId w:val="1"/>
        </w:numPr>
        <w:jc w:val="both"/>
      </w:pPr>
      <w:r>
        <w:t>Cocher l’option « </w:t>
      </w:r>
      <w:r w:rsidRPr="003406E1">
        <w:rPr>
          <w:b/>
          <w:i/>
        </w:rPr>
        <w:t>En-tête </w:t>
      </w:r>
      <w:r>
        <w:t>» si l’on souhaite voir afficher le nom du paramètre de tri retenu ;</w:t>
      </w:r>
    </w:p>
    <w:p w:rsidR="003406E1" w:rsidRDefault="00664180" w:rsidP="00D24420">
      <w:pPr>
        <w:pStyle w:val="NoSpacing"/>
        <w:numPr>
          <w:ilvl w:val="0"/>
          <w:numId w:val="1"/>
        </w:numPr>
        <w:jc w:val="both"/>
      </w:pPr>
      <w:r>
        <w:t>Cocher l’option « </w:t>
      </w:r>
      <w:r w:rsidR="003406E1" w:rsidRPr="003406E1">
        <w:rPr>
          <w:b/>
          <w:i/>
        </w:rPr>
        <w:t>Pied de page </w:t>
      </w:r>
      <w:r w:rsidR="003406E1">
        <w:t>» si l’on souhaite afficher les informations supplémentaires au pied de page de chaque groupe du tri</w:t>
      </w:r>
      <w:r w:rsidR="00C41341">
        <w:t xml:space="preserve"> et choisir dans la liste déroulante le type d’information souhaité </w:t>
      </w:r>
      <w:r w:rsidR="00C41341" w:rsidRPr="003406E1">
        <w:rPr>
          <w:i/>
        </w:rPr>
        <w:t>(titre, nombre, totaux,…)</w:t>
      </w:r>
      <w:r w:rsidR="003406E1">
        <w:t>.</w:t>
      </w:r>
    </w:p>
    <w:p w:rsidR="000634B4" w:rsidRDefault="003406E1" w:rsidP="00D24420">
      <w:pPr>
        <w:pStyle w:val="NoSpacing"/>
        <w:numPr>
          <w:ilvl w:val="0"/>
          <w:numId w:val="1"/>
        </w:numPr>
        <w:jc w:val="both"/>
      </w:pPr>
      <w:r>
        <w:t>Cocher l’option « </w:t>
      </w:r>
      <w:r w:rsidRPr="003406E1">
        <w:rPr>
          <w:b/>
          <w:i/>
        </w:rPr>
        <w:t>Total </w:t>
      </w:r>
      <w:r w:rsidR="00D24420">
        <w:t>» si l’</w:t>
      </w:r>
      <w:r>
        <w:t xml:space="preserve">on souhaite afficher </w:t>
      </w:r>
      <w:r w:rsidRPr="00C2225B">
        <w:t>la somme d</w:t>
      </w:r>
      <w:r w:rsidR="00D24420">
        <w:t>es occurrences de tous les groupes au pied de page de la nomenclature</w:t>
      </w:r>
      <w:r w:rsidR="00C41341">
        <w:t xml:space="preserve"> et choisir dans la liste déroulante le type d’affichage souhaité</w:t>
      </w:r>
      <w:r w:rsidR="00D24420">
        <w:t> </w:t>
      </w:r>
      <w:r w:rsidR="00C41341" w:rsidRPr="00D24420">
        <w:rPr>
          <w:i/>
        </w:rPr>
        <w:t>(</w:t>
      </w:r>
      <w:r w:rsidR="00C41341">
        <w:rPr>
          <w:i/>
        </w:rPr>
        <w:t>titre, nombre, totaux</w:t>
      </w:r>
      <w:r w:rsidR="00C41341" w:rsidRPr="00D24420">
        <w:rPr>
          <w:i/>
        </w:rPr>
        <w:t>)</w:t>
      </w:r>
      <w:r w:rsidR="00C41341">
        <w:rPr>
          <w:i/>
        </w:rPr>
        <w:t> </w:t>
      </w:r>
      <w:r w:rsidR="00C41341">
        <w:t>;</w:t>
      </w:r>
    </w:p>
    <w:p w:rsidR="00D24420" w:rsidRDefault="00D24420" w:rsidP="00D24420">
      <w:pPr>
        <w:pStyle w:val="NoSpacing"/>
        <w:numPr>
          <w:ilvl w:val="0"/>
          <w:numId w:val="1"/>
        </w:numPr>
        <w:jc w:val="both"/>
      </w:pPr>
      <w:r>
        <w:t>Cocher l’option « </w:t>
      </w:r>
      <w:r w:rsidRPr="00D24420">
        <w:rPr>
          <w:b/>
          <w:i/>
        </w:rPr>
        <w:t>Détailler chaque occurrence</w:t>
      </w:r>
      <w:r>
        <w:t xml:space="preserve"> » si l’on souhaite faire afficher tous les occurrences de chaque groupe de tri </w:t>
      </w:r>
      <w:r w:rsidRPr="00D24420">
        <w:rPr>
          <w:i/>
        </w:rPr>
        <w:t xml:space="preserve">(sinon, tous les occurrences d’un groupe de tri </w:t>
      </w:r>
      <w:r w:rsidR="00C41341">
        <w:rPr>
          <w:i/>
        </w:rPr>
        <w:t>sont</w:t>
      </w:r>
      <w:r w:rsidRPr="00D24420">
        <w:rPr>
          <w:i/>
        </w:rPr>
        <w:t xml:space="preserve"> regroupé</w:t>
      </w:r>
      <w:r w:rsidR="00C41341">
        <w:rPr>
          <w:i/>
        </w:rPr>
        <w:t>s</w:t>
      </w:r>
      <w:r w:rsidRPr="00D24420">
        <w:rPr>
          <w:i/>
        </w:rPr>
        <w:t xml:space="preserve"> en une seule ligne)</w:t>
      </w:r>
      <w:r>
        <w:t>.</w:t>
      </w:r>
    </w:p>
    <w:p w:rsidR="00A00A6E" w:rsidRDefault="00A00A6E" w:rsidP="00A00A6E">
      <w:pPr>
        <w:pStyle w:val="NoSpacing"/>
        <w:jc w:val="center"/>
      </w:pPr>
      <w:r>
        <w:rPr>
          <w:noProof/>
          <w:lang w:val="en-US"/>
        </w:rPr>
        <w:drawing>
          <wp:inline distT="0" distB="0" distL="0" distR="0">
            <wp:extent cx="3380770" cy="2673350"/>
            <wp:effectExtent l="19050" t="0" r="0" b="0"/>
            <wp:docPr id="3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380770" cy="2673350"/>
                    </a:xfrm>
                    <a:prstGeom prst="rect">
                      <a:avLst/>
                    </a:prstGeom>
                    <a:noFill/>
                    <a:ln w="9525">
                      <a:noFill/>
                      <a:miter lim="800000"/>
                      <a:headEnd/>
                      <a:tailEnd/>
                    </a:ln>
                  </pic:spPr>
                </pic:pic>
              </a:graphicData>
            </a:graphic>
          </wp:inline>
        </w:drawing>
      </w:r>
    </w:p>
    <w:p w:rsidR="00A00A6E" w:rsidRPr="00D15A0F" w:rsidRDefault="00A00A6E" w:rsidP="00060A67">
      <w:pPr>
        <w:pStyle w:val="NoSpacing"/>
        <w:jc w:val="both"/>
        <w:rPr>
          <w:sz w:val="16"/>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A00A6E">
        <w:tc>
          <w:tcPr>
            <w:tcW w:w="1384" w:type="dxa"/>
          </w:tcPr>
          <w:p w:rsidR="00A00A6E" w:rsidRPr="00CE57C0" w:rsidRDefault="00A00A6E" w:rsidP="00D24420">
            <w:pPr>
              <w:pStyle w:val="NoSpacing"/>
              <w:jc w:val="both"/>
              <w:rPr>
                <w:u w:val="single"/>
              </w:rPr>
            </w:pPr>
            <w:r>
              <w:rPr>
                <w:u w:val="single"/>
              </w:rPr>
              <w:t xml:space="preserve">Remarque </w:t>
            </w:r>
            <w:r w:rsidRPr="00CE57C0">
              <w:rPr>
                <w:u w:val="single"/>
              </w:rPr>
              <w:t>:</w:t>
            </w:r>
          </w:p>
        </w:tc>
        <w:tc>
          <w:tcPr>
            <w:tcW w:w="7796" w:type="dxa"/>
          </w:tcPr>
          <w:p w:rsidR="00A00A6E" w:rsidRDefault="00A00A6E" w:rsidP="00D15A0F">
            <w:pPr>
              <w:pStyle w:val="NoSpacing"/>
              <w:numPr>
                <w:ilvl w:val="0"/>
                <w:numId w:val="2"/>
              </w:numPr>
              <w:jc w:val="both"/>
            </w:pPr>
            <w:r>
              <w:t xml:space="preserve">Il est </w:t>
            </w:r>
            <w:r w:rsidR="00D15A0F">
              <w:t>important</w:t>
            </w:r>
            <w:r>
              <w:t xml:space="preserve"> de réaliser le tri des paramètres. Sinon, </w:t>
            </w:r>
            <w:r w:rsidRPr="00C2225B">
              <w:t>toutes les occurrences sont regroupées dans une seule ligne</w:t>
            </w:r>
            <w:r>
              <w:t xml:space="preserve"> et la nomenclature n’a plus d’intérêt.</w:t>
            </w:r>
          </w:p>
          <w:p w:rsidR="00D15A0F" w:rsidRDefault="00D15A0F" w:rsidP="00D15A0F">
            <w:pPr>
              <w:pStyle w:val="NoSpacing"/>
              <w:jc w:val="both"/>
            </w:pPr>
          </w:p>
          <w:p w:rsidR="00D15A0F" w:rsidRDefault="00D15A0F" w:rsidP="00D15A0F">
            <w:pPr>
              <w:pStyle w:val="NoSpacing"/>
              <w:numPr>
                <w:ilvl w:val="0"/>
                <w:numId w:val="2"/>
              </w:numPr>
              <w:jc w:val="both"/>
            </w:pPr>
            <w:r>
              <w:t>Une absence de valeur dans une ligne signifie parfois un regroupement de valeurs. Pour faire afficher cette valeur manquante, il est nécessaire d’activer l’option « </w:t>
            </w:r>
            <w:r w:rsidRPr="00D24420">
              <w:rPr>
                <w:b/>
                <w:i/>
              </w:rPr>
              <w:t>Détailler chaque occurrence</w:t>
            </w:r>
            <w:r>
              <w:t> ».</w:t>
            </w:r>
          </w:p>
        </w:tc>
      </w:tr>
    </w:tbl>
    <w:p w:rsidR="00A00A6E" w:rsidRDefault="00A00A6E" w:rsidP="00060A67">
      <w:pPr>
        <w:pStyle w:val="NoSpacing"/>
        <w:jc w:val="both"/>
      </w:pPr>
    </w:p>
    <w:p w:rsidR="00A00A6E" w:rsidRDefault="00A00A6E" w:rsidP="00060A67">
      <w:pPr>
        <w:pStyle w:val="NoSpacing"/>
        <w:jc w:val="both"/>
      </w:pPr>
      <w:r>
        <w:t>Si plusieurs paramètres de tri sont appliqués, l’ordre dans lequel ils sont répertoriés définit leur priorité. Le paramètre qui se situe le plus haut dans la liste est considéré comme prioritaire. Il est très important de classer correctement les niveaux de tri</w:t>
      </w:r>
    </w:p>
    <w:p w:rsidR="00A00A6E" w:rsidRDefault="00A00A6E" w:rsidP="00060A67">
      <w:pPr>
        <w:pStyle w:val="NoSpacing"/>
        <w:jc w:val="both"/>
      </w:pPr>
    </w:p>
    <w:p w:rsidR="00060A67" w:rsidRDefault="00A00A6E" w:rsidP="00060A67">
      <w:pPr>
        <w:pStyle w:val="NoSpacing"/>
        <w:jc w:val="both"/>
      </w:pPr>
      <w:r>
        <w:t>Il est possible d’effectuer le tri selon n’importe quel champ dans une nomenclature à l’exception du champ « </w:t>
      </w:r>
      <w:r w:rsidRPr="001452D5">
        <w:rPr>
          <w:b/>
          <w:i/>
        </w:rPr>
        <w:t>Nombre</w:t>
      </w:r>
      <w:r>
        <w:t> ».</w:t>
      </w:r>
    </w:p>
    <w:p w:rsidR="00F07C12" w:rsidRDefault="00F07C12" w:rsidP="00060A67">
      <w:pPr>
        <w:pStyle w:val="NoSpacing"/>
        <w:jc w:val="both"/>
      </w:pPr>
    </w:p>
    <w:p w:rsidR="00A00A6E" w:rsidRDefault="00A00A6E" w:rsidP="00060A67">
      <w:pPr>
        <w:pStyle w:val="NoSpacing"/>
        <w:jc w:val="both"/>
      </w:pPr>
    </w:p>
    <w:p w:rsidR="00060A67" w:rsidRDefault="00060A67" w:rsidP="00BA2DD5">
      <w:pPr>
        <w:pStyle w:val="Heading3"/>
        <w:numPr>
          <w:ilvl w:val="2"/>
          <w:numId w:val="4"/>
        </w:numPr>
        <w:rPr>
          <w:sz w:val="22"/>
        </w:rPr>
      </w:pPr>
      <w:bookmarkStart w:id="106" w:name="_Toc372881152"/>
      <w:r>
        <w:rPr>
          <w:sz w:val="22"/>
        </w:rPr>
        <w:t>Mise en forme de la nomenclature</w:t>
      </w:r>
      <w:bookmarkEnd w:id="106"/>
    </w:p>
    <w:p w:rsidR="00060A67" w:rsidRDefault="00060A67" w:rsidP="00060A67">
      <w:pPr>
        <w:pStyle w:val="NoSpacing"/>
      </w:pPr>
    </w:p>
    <w:p w:rsidR="00060A67" w:rsidRDefault="00060A67" w:rsidP="00D71199">
      <w:pPr>
        <w:pStyle w:val="NoSpacing"/>
        <w:jc w:val="both"/>
      </w:pPr>
      <w:r>
        <w:t xml:space="preserve">Après avoir fait le filtrage et </w:t>
      </w:r>
      <w:r w:rsidR="00D71199">
        <w:t>réorganisé le tableau</w:t>
      </w:r>
      <w:r>
        <w:t xml:space="preserve">, </w:t>
      </w:r>
      <w:r w:rsidR="0067261F">
        <w:t>il est encore possible</w:t>
      </w:r>
      <w:r w:rsidR="00D71199">
        <w:t xml:space="preserve"> d’améliorer la présentation de la nomenclature</w:t>
      </w:r>
      <w:r w:rsidR="0067261F">
        <w:t>.</w:t>
      </w:r>
      <w:r w:rsidR="0067261F" w:rsidRPr="0067261F">
        <w:t xml:space="preserve"> </w:t>
      </w:r>
      <w:r w:rsidR="0067261F">
        <w:t xml:space="preserve">Les onglets </w:t>
      </w:r>
      <w:r w:rsidR="0067261F">
        <w:rPr>
          <w:b/>
          <w:i/>
        </w:rPr>
        <w:t>Mise en forme</w:t>
      </w:r>
      <w:r w:rsidR="0067261F" w:rsidRPr="0067261F">
        <w:t xml:space="preserve"> et </w:t>
      </w:r>
      <w:r w:rsidR="0067261F">
        <w:rPr>
          <w:b/>
          <w:i/>
        </w:rPr>
        <w:t>Apparence</w:t>
      </w:r>
      <w:r w:rsidR="0067261F" w:rsidRPr="0067261F">
        <w:t xml:space="preserve"> </w:t>
      </w:r>
      <w:r w:rsidR="0067261F" w:rsidRPr="00C2225B">
        <w:t xml:space="preserve">de la boîte de dialogue </w:t>
      </w:r>
      <w:r w:rsidR="0067261F" w:rsidRPr="00A022B9">
        <w:rPr>
          <w:b/>
          <w:i/>
        </w:rPr>
        <w:t>Propriétés de la nomenclature</w:t>
      </w:r>
      <w:r w:rsidR="0067261F">
        <w:t xml:space="preserve"> proposent plusieurs options de mise en forme comme</w:t>
      </w:r>
      <w:r w:rsidR="0067261F" w:rsidRPr="0067261F">
        <w:t xml:space="preserve"> </w:t>
      </w:r>
      <w:r w:rsidR="0067261F" w:rsidRPr="004F639D">
        <w:t>l'orientation et l'alignement des colonnes, les lignes de quadrillage, les</w:t>
      </w:r>
      <w:r w:rsidR="0067261F">
        <w:t xml:space="preserve"> bordures et le style de police.</w:t>
      </w:r>
    </w:p>
    <w:p w:rsidR="00B1224D" w:rsidRPr="00D15A0F" w:rsidRDefault="00B1224D" w:rsidP="005D3A97">
      <w:pPr>
        <w:pStyle w:val="NoSpacing"/>
        <w:rPr>
          <w:sz w:val="12"/>
        </w:rPr>
      </w:pPr>
    </w:p>
    <w:tbl>
      <w:tblPr>
        <w:tblStyle w:val="TableGrid"/>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5D3A9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3A97" w:rsidRPr="00F47D6A" w:rsidRDefault="005D3A97" w:rsidP="002E7E54">
            <w:pPr>
              <w:pStyle w:val="NoSpacing"/>
              <w:jc w:val="center"/>
              <w:rPr>
                <w:b/>
              </w:rPr>
            </w:pPr>
            <w:r>
              <w:rPr>
                <w:b/>
              </w:rPr>
              <w:t>Illustrations</w:t>
            </w:r>
          </w:p>
        </w:tc>
      </w:tr>
      <w:tr w:rsidR="005D3A97" w:rsidRPr="00F47D6A">
        <w:tc>
          <w:tcPr>
            <w:tcW w:w="9039" w:type="dxa"/>
            <w:tcBorders>
              <w:top w:val="single" w:sz="4" w:space="0" w:color="auto"/>
              <w:left w:val="single" w:sz="4" w:space="0" w:color="auto"/>
              <w:bottom w:val="single" w:sz="4" w:space="0" w:color="auto"/>
              <w:right w:val="single" w:sz="4" w:space="0" w:color="auto"/>
            </w:tcBorders>
            <w:vAlign w:val="center"/>
          </w:tcPr>
          <w:p w:rsidR="005D3A97" w:rsidRPr="006015BB" w:rsidRDefault="005B13E0" w:rsidP="002E7E54">
            <w:pPr>
              <w:pStyle w:val="NoSpacing"/>
              <w:jc w:val="center"/>
            </w:pPr>
            <w:r>
              <w:rPr>
                <w:noProof/>
                <w:lang w:val="en-US"/>
              </w:rPr>
              <w:drawing>
                <wp:inline distT="0" distB="0" distL="0" distR="0">
                  <wp:extent cx="5475365" cy="1752600"/>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475365" cy="1752600"/>
                          </a:xfrm>
                          <a:prstGeom prst="rect">
                            <a:avLst/>
                          </a:prstGeom>
                          <a:noFill/>
                          <a:ln w="9525">
                            <a:noFill/>
                            <a:miter lim="800000"/>
                            <a:headEnd/>
                            <a:tailEnd/>
                          </a:ln>
                        </pic:spPr>
                      </pic:pic>
                    </a:graphicData>
                  </a:graphic>
                </wp:inline>
              </w:drawing>
            </w:r>
          </w:p>
        </w:tc>
      </w:tr>
    </w:tbl>
    <w:p w:rsidR="00C671D0" w:rsidRDefault="00C671D0" w:rsidP="00BA2DD5">
      <w:pPr>
        <w:pStyle w:val="Heading2"/>
        <w:numPr>
          <w:ilvl w:val="1"/>
          <w:numId w:val="4"/>
        </w:numPr>
      </w:pPr>
      <w:bookmarkStart w:id="107" w:name="_Toc372881153"/>
      <w:r>
        <w:t xml:space="preserve">Utilisation des </w:t>
      </w:r>
      <w:r w:rsidR="00234522">
        <w:t>champs personnalisés</w:t>
      </w:r>
      <w:bookmarkEnd w:id="107"/>
    </w:p>
    <w:p w:rsidR="00C671D0" w:rsidRDefault="00C671D0" w:rsidP="00C671D0">
      <w:pPr>
        <w:pStyle w:val="NoSpacing"/>
      </w:pPr>
    </w:p>
    <w:p w:rsidR="00C671D0" w:rsidRDefault="00234522" w:rsidP="00C671D0">
      <w:pPr>
        <w:pStyle w:val="NoSpacing"/>
        <w:jc w:val="both"/>
      </w:pPr>
      <w:r>
        <w:t>Avec l’outil « </w:t>
      </w:r>
      <w:r>
        <w:rPr>
          <w:b/>
          <w:i/>
        </w:rPr>
        <w:t>Nomenclature</w:t>
      </w:r>
      <w:r>
        <w:t xml:space="preserve"> », il est possible de créer autant des champs personnalisés que l’on désire pour obtenir une nomenclature la plus complète possible. Il existe deux types de champs personnalisés : </w:t>
      </w:r>
      <w:r w:rsidRPr="00234522">
        <w:rPr>
          <w:b/>
          <w:i/>
        </w:rPr>
        <w:t>les paramètres personnalisés</w:t>
      </w:r>
      <w:r>
        <w:t xml:space="preserve"> et </w:t>
      </w:r>
      <w:r w:rsidRPr="00234522">
        <w:rPr>
          <w:b/>
          <w:i/>
        </w:rPr>
        <w:t>les valeurs calculées</w:t>
      </w:r>
      <w:r>
        <w:t>.</w:t>
      </w:r>
    </w:p>
    <w:p w:rsidR="00C671D0" w:rsidRDefault="00C671D0" w:rsidP="00C671D0">
      <w:pPr>
        <w:pStyle w:val="NoSpacing"/>
      </w:pPr>
    </w:p>
    <w:p w:rsidR="00C671D0" w:rsidRPr="0081501C" w:rsidRDefault="00234522" w:rsidP="00BA2DD5">
      <w:pPr>
        <w:pStyle w:val="Heading3"/>
        <w:numPr>
          <w:ilvl w:val="2"/>
          <w:numId w:val="4"/>
        </w:numPr>
        <w:rPr>
          <w:sz w:val="22"/>
        </w:rPr>
      </w:pPr>
      <w:bookmarkStart w:id="108" w:name="_Toc372881154"/>
      <w:r>
        <w:rPr>
          <w:sz w:val="22"/>
        </w:rPr>
        <w:t>Utilisation des paramètres personnalisés</w:t>
      </w:r>
      <w:bookmarkEnd w:id="108"/>
    </w:p>
    <w:p w:rsidR="00C671D0" w:rsidRDefault="00C671D0" w:rsidP="00C671D0">
      <w:pPr>
        <w:pStyle w:val="NoSpacing"/>
      </w:pPr>
    </w:p>
    <w:p w:rsidR="00170047" w:rsidRDefault="00D7130A" w:rsidP="00C671D0">
      <w:pPr>
        <w:pStyle w:val="NoSpacing"/>
        <w:jc w:val="both"/>
      </w:pPr>
      <w:r>
        <w:t xml:space="preserve">Le paramètre personnalisé permet </w:t>
      </w:r>
      <w:r w:rsidR="0023545F">
        <w:t xml:space="preserve">à l’utilisateur de saisir une information supplémentaire sur un tel composant du modèle. Et ce renseignement sera affiché dans la nomenclature. La valeur de saisie peut être textuelle ou bien </w:t>
      </w:r>
      <w:r w:rsidR="00552D66">
        <w:t>numérique</w:t>
      </w:r>
      <w:r w:rsidR="0023545F">
        <w:t>.</w:t>
      </w:r>
    </w:p>
    <w:p w:rsidR="0023545F" w:rsidRDefault="0023545F" w:rsidP="00C671D0">
      <w:pPr>
        <w:pStyle w:val="NoSpacing"/>
        <w:jc w:val="both"/>
      </w:pPr>
    </w:p>
    <w:p w:rsidR="0023545F" w:rsidRDefault="0023545F" w:rsidP="00C671D0">
      <w:pPr>
        <w:pStyle w:val="NoSpacing"/>
        <w:jc w:val="both"/>
      </w:pPr>
    </w:p>
    <w:p w:rsidR="0023545F" w:rsidRDefault="0023545F" w:rsidP="0023545F">
      <w:pPr>
        <w:pStyle w:val="NoSpacing"/>
        <w:jc w:val="both"/>
      </w:pPr>
      <w:r>
        <w:t>Pour créer un nouveau paramètre, il faut :</w:t>
      </w:r>
    </w:p>
    <w:p w:rsidR="0023545F" w:rsidRPr="00BC081B" w:rsidRDefault="0023545F" w:rsidP="0023545F">
      <w:pPr>
        <w:pStyle w:val="NoSpacing"/>
        <w:jc w:val="both"/>
        <w:rPr>
          <w:sz w:val="10"/>
        </w:rPr>
      </w:pPr>
    </w:p>
    <w:p w:rsidR="0023545F" w:rsidRDefault="0023545F" w:rsidP="0023545F">
      <w:pPr>
        <w:pStyle w:val="NoSpacing"/>
        <w:numPr>
          <w:ilvl w:val="0"/>
          <w:numId w:val="2"/>
        </w:numPr>
        <w:jc w:val="both"/>
      </w:pPr>
      <w:r>
        <w:rPr>
          <w:u w:val="single"/>
        </w:rPr>
        <w:t>Méthode</w:t>
      </w:r>
      <w:r w:rsidRPr="00017752">
        <w:t> :</w:t>
      </w:r>
      <w:r>
        <w:t xml:space="preserve"> Utiliser l’</w:t>
      </w:r>
      <w:r w:rsidRPr="00C2225B">
        <w:t xml:space="preserve">onglet </w:t>
      </w:r>
      <w:r w:rsidR="00B03C91">
        <w:rPr>
          <w:b/>
          <w:i/>
        </w:rPr>
        <w:t>Champs</w:t>
      </w:r>
      <w:r w:rsidR="008A3040">
        <w:rPr>
          <w:b/>
          <w:i/>
        </w:rPr>
        <w:t xml:space="preserve"> </w:t>
      </w:r>
      <w:r>
        <w:t xml:space="preserve">de la boîte </w:t>
      </w:r>
      <w:r w:rsidRPr="00A022B9">
        <w:rPr>
          <w:b/>
          <w:i/>
        </w:rPr>
        <w:t>Propriétés de la nomenclature</w:t>
      </w:r>
    </w:p>
    <w:p w:rsidR="0023545F" w:rsidRPr="00A8143D" w:rsidRDefault="0023545F" w:rsidP="0023545F">
      <w:pPr>
        <w:pStyle w:val="NoSpacing"/>
        <w:jc w:val="both"/>
        <w:rPr>
          <w:sz w:val="14"/>
        </w:rPr>
      </w:pPr>
    </w:p>
    <w:p w:rsidR="0023545F" w:rsidRDefault="0023545F" w:rsidP="0023545F">
      <w:pPr>
        <w:pStyle w:val="NoSpacing"/>
        <w:numPr>
          <w:ilvl w:val="0"/>
          <w:numId w:val="1"/>
        </w:numPr>
        <w:jc w:val="both"/>
      </w:pPr>
      <w:r>
        <w:t>Ouvrir l’</w:t>
      </w:r>
      <w:r w:rsidRPr="00C2225B">
        <w:t xml:space="preserve">onglet </w:t>
      </w:r>
      <w:r w:rsidR="00B03C91">
        <w:rPr>
          <w:b/>
          <w:i/>
        </w:rPr>
        <w:t>Champs</w:t>
      </w:r>
      <w:r w:rsidRPr="00C2225B">
        <w:t xml:space="preserve"> de la boîte de dialogue </w:t>
      </w:r>
      <w:r w:rsidRPr="00A022B9">
        <w:rPr>
          <w:b/>
          <w:i/>
        </w:rPr>
        <w:t>Propriétés de la nomenclature</w:t>
      </w:r>
      <w:r>
        <w:rPr>
          <w:b/>
          <w:i/>
        </w:rPr>
        <w:t> </w:t>
      </w:r>
      <w:r>
        <w:t>;</w:t>
      </w:r>
    </w:p>
    <w:p w:rsidR="008A3040" w:rsidRDefault="00B03C91" w:rsidP="0023545F">
      <w:pPr>
        <w:pStyle w:val="NoSpacing"/>
        <w:numPr>
          <w:ilvl w:val="0"/>
          <w:numId w:val="1"/>
        </w:numPr>
      </w:pPr>
      <w:r>
        <w:t>Dans</w:t>
      </w:r>
      <w:r w:rsidR="00C96834">
        <w:t xml:space="preserve"> l’onglet </w:t>
      </w:r>
      <w:r w:rsidR="00C96834" w:rsidRPr="00C96834">
        <w:rPr>
          <w:b/>
          <w:i/>
        </w:rPr>
        <w:t>Champs</w:t>
      </w:r>
      <w:r>
        <w:t xml:space="preserve">, cliquer sur le bouton </w:t>
      </w:r>
      <w:r w:rsidR="00C96834">
        <w:t>« </w:t>
      </w:r>
      <w:r w:rsidR="008A3040" w:rsidRPr="00BA2DD5">
        <w:rPr>
          <w:b/>
          <w:i/>
        </w:rPr>
        <w:t>Paramètre</w:t>
      </w:r>
      <w:r w:rsidR="00C96834">
        <w:t> » ;</w:t>
      </w:r>
    </w:p>
    <w:p w:rsidR="008A3040" w:rsidRDefault="008A3040" w:rsidP="0023545F">
      <w:pPr>
        <w:pStyle w:val="NoSpacing"/>
        <w:numPr>
          <w:ilvl w:val="0"/>
          <w:numId w:val="1"/>
        </w:numPr>
      </w:pPr>
      <w:r>
        <w:t xml:space="preserve">Dans la boite de dialogue </w:t>
      </w:r>
      <w:r w:rsidR="00BA2DD5">
        <w:rPr>
          <w:b/>
          <w:i/>
        </w:rPr>
        <w:t>Propriétés de</w:t>
      </w:r>
      <w:r w:rsidRPr="00BA2DD5">
        <w:rPr>
          <w:b/>
          <w:i/>
        </w:rPr>
        <w:t xml:space="preserve"> paramètre</w:t>
      </w:r>
      <w:r>
        <w:t>, cocher le type « </w:t>
      </w:r>
      <w:r w:rsidRPr="00BA2DD5">
        <w:rPr>
          <w:b/>
          <w:i/>
        </w:rPr>
        <w:t>Paramètre du projet</w:t>
      </w:r>
      <w:r>
        <w:t> » ;</w:t>
      </w:r>
    </w:p>
    <w:p w:rsidR="00BA2DD5" w:rsidRDefault="008A3040" w:rsidP="0023545F">
      <w:pPr>
        <w:pStyle w:val="NoSpacing"/>
        <w:numPr>
          <w:ilvl w:val="0"/>
          <w:numId w:val="1"/>
        </w:numPr>
      </w:pPr>
      <w:r>
        <w:t>Dans cette même boite, entrer le nom du nouveau paramètre, définir l’unité et déterminer le groupe des paramètre</w:t>
      </w:r>
      <w:r w:rsidR="00BA2DD5">
        <w:t>s à insérer.</w:t>
      </w:r>
    </w:p>
    <w:p w:rsidR="0023545F" w:rsidRDefault="0023545F" w:rsidP="00234522">
      <w:pPr>
        <w:pStyle w:val="NoSpacing"/>
      </w:pPr>
    </w:p>
    <w:p w:rsidR="005076AC" w:rsidRDefault="005076AC" w:rsidP="005076AC">
      <w:pPr>
        <w:pStyle w:val="NoSpacing"/>
        <w:jc w:val="center"/>
      </w:pPr>
      <w:r>
        <w:rPr>
          <w:noProof/>
          <w:lang w:val="en-US"/>
        </w:rPr>
        <w:drawing>
          <wp:inline distT="0" distB="0" distL="0" distR="0">
            <wp:extent cx="3041869" cy="2876550"/>
            <wp:effectExtent l="19050" t="0" r="6131"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3041869" cy="2876550"/>
                    </a:xfrm>
                    <a:prstGeom prst="rect">
                      <a:avLst/>
                    </a:prstGeom>
                    <a:noFill/>
                    <a:ln w="9525">
                      <a:noFill/>
                      <a:miter lim="800000"/>
                      <a:headEnd/>
                      <a:tailEnd/>
                    </a:ln>
                  </pic:spPr>
                </pic:pic>
              </a:graphicData>
            </a:graphic>
          </wp:inline>
        </w:drawing>
      </w:r>
    </w:p>
    <w:p w:rsidR="005076AC" w:rsidRDefault="005076AC" w:rsidP="00234522">
      <w:pPr>
        <w:pStyle w:val="NoSpacing"/>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234522">
        <w:tc>
          <w:tcPr>
            <w:tcW w:w="1384" w:type="dxa"/>
          </w:tcPr>
          <w:p w:rsidR="00234522" w:rsidRPr="00CE57C0" w:rsidRDefault="00234522" w:rsidP="008A3040">
            <w:pPr>
              <w:pStyle w:val="NoSpacing"/>
              <w:jc w:val="both"/>
              <w:rPr>
                <w:u w:val="single"/>
              </w:rPr>
            </w:pPr>
            <w:r>
              <w:rPr>
                <w:u w:val="single"/>
              </w:rPr>
              <w:t xml:space="preserve">Remarque </w:t>
            </w:r>
            <w:r w:rsidRPr="00CE57C0">
              <w:rPr>
                <w:u w:val="single"/>
              </w:rPr>
              <w:t>:</w:t>
            </w:r>
          </w:p>
        </w:tc>
        <w:tc>
          <w:tcPr>
            <w:tcW w:w="7796" w:type="dxa"/>
          </w:tcPr>
          <w:p w:rsidR="00234522" w:rsidRDefault="00C96834" w:rsidP="00B26BF1">
            <w:pPr>
              <w:pStyle w:val="NoSpacing"/>
              <w:numPr>
                <w:ilvl w:val="0"/>
                <w:numId w:val="2"/>
              </w:numPr>
              <w:jc w:val="both"/>
            </w:pPr>
            <w:r>
              <w:t xml:space="preserve">La création des paramètres dépend du </w:t>
            </w:r>
            <w:r w:rsidR="00B03C91">
              <w:t>type</w:t>
            </w:r>
            <w:r>
              <w:t xml:space="preserve"> </w:t>
            </w:r>
            <w:r w:rsidR="00B03C91">
              <w:t>:</w:t>
            </w:r>
          </w:p>
          <w:p w:rsidR="00545A8D" w:rsidRPr="00545A8D" w:rsidRDefault="00545A8D" w:rsidP="00545A8D">
            <w:pPr>
              <w:pStyle w:val="NoSpacing"/>
              <w:jc w:val="both"/>
              <w:rPr>
                <w:sz w:val="8"/>
              </w:rPr>
            </w:pPr>
          </w:p>
          <w:p w:rsidR="00B03C91" w:rsidRDefault="00B03C91" w:rsidP="00B03C91">
            <w:pPr>
              <w:pStyle w:val="NoSpacing"/>
              <w:numPr>
                <w:ilvl w:val="1"/>
                <w:numId w:val="2"/>
              </w:numPr>
              <w:jc w:val="both"/>
            </w:pPr>
            <w:r>
              <w:t xml:space="preserve">Paramètre de projet : </w:t>
            </w:r>
            <w:r w:rsidR="00545A8D">
              <w:t xml:space="preserve">à </w:t>
            </w:r>
            <w:r>
              <w:t>cré</w:t>
            </w:r>
            <w:r w:rsidR="00545A8D">
              <w:t>er directement sur cette boite de dialogue.</w:t>
            </w:r>
          </w:p>
          <w:p w:rsidR="00545A8D" w:rsidRPr="00545A8D" w:rsidRDefault="00545A8D" w:rsidP="00545A8D">
            <w:pPr>
              <w:pStyle w:val="NoSpacing"/>
              <w:ind w:left="720"/>
              <w:jc w:val="both"/>
              <w:rPr>
                <w:sz w:val="8"/>
              </w:rPr>
            </w:pPr>
          </w:p>
          <w:p w:rsidR="00B03C91" w:rsidRDefault="00B03C91" w:rsidP="00B03C91">
            <w:pPr>
              <w:pStyle w:val="NoSpacing"/>
              <w:numPr>
                <w:ilvl w:val="1"/>
                <w:numId w:val="2"/>
              </w:numPr>
              <w:jc w:val="both"/>
            </w:pPr>
            <w:r>
              <w:t xml:space="preserve">Paramètre partagé : </w:t>
            </w:r>
            <w:r w:rsidR="00545A8D">
              <w:t xml:space="preserve">à </w:t>
            </w:r>
            <w:r>
              <w:t>crée</w:t>
            </w:r>
            <w:r w:rsidR="00545A8D">
              <w:t>r</w:t>
            </w:r>
            <w:r>
              <w:t xml:space="preserve"> à partir du fichier de paramètres partagés disponible dans le serveur.</w:t>
            </w:r>
          </w:p>
          <w:p w:rsidR="00B03C91" w:rsidRDefault="00B03C91" w:rsidP="00B03C91">
            <w:pPr>
              <w:pStyle w:val="NoSpacing"/>
              <w:jc w:val="both"/>
            </w:pPr>
          </w:p>
          <w:p w:rsidR="00B03C91" w:rsidRDefault="00B03C91" w:rsidP="00B03C91">
            <w:pPr>
              <w:pStyle w:val="NoSpacing"/>
              <w:numPr>
                <w:ilvl w:val="0"/>
                <w:numId w:val="2"/>
              </w:numPr>
              <w:jc w:val="both"/>
            </w:pPr>
            <w:r>
              <w:t>Aucune création de paramètre partagé n’est autorisée sans l’accord du BIM manager du projet et/ou de l’entreprise.</w:t>
            </w:r>
          </w:p>
        </w:tc>
      </w:tr>
    </w:tbl>
    <w:p w:rsidR="00234522" w:rsidRDefault="00234522" w:rsidP="00234522">
      <w:pPr>
        <w:pStyle w:val="NoSpacing"/>
      </w:pPr>
    </w:p>
    <w:p w:rsidR="00234522" w:rsidRDefault="00234522" w:rsidP="00234522">
      <w:pPr>
        <w:pStyle w:val="NoSpacing"/>
      </w:pPr>
    </w:p>
    <w:p w:rsidR="00234522" w:rsidRPr="0081501C" w:rsidRDefault="00234522" w:rsidP="00BA2DD5">
      <w:pPr>
        <w:pStyle w:val="Heading3"/>
        <w:numPr>
          <w:ilvl w:val="2"/>
          <w:numId w:val="4"/>
        </w:numPr>
        <w:rPr>
          <w:sz w:val="22"/>
        </w:rPr>
      </w:pPr>
      <w:bookmarkStart w:id="109" w:name="_Toc372881155"/>
      <w:r>
        <w:rPr>
          <w:sz w:val="22"/>
        </w:rPr>
        <w:t>Utilisation des valeurs calculées</w:t>
      </w:r>
      <w:bookmarkEnd w:id="109"/>
    </w:p>
    <w:p w:rsidR="00234522" w:rsidRDefault="00234522" w:rsidP="00234522">
      <w:pPr>
        <w:pStyle w:val="NoSpacing"/>
      </w:pPr>
    </w:p>
    <w:p w:rsidR="00D7130A" w:rsidRDefault="00D7130A" w:rsidP="00234522">
      <w:pPr>
        <w:pStyle w:val="NoSpacing"/>
        <w:jc w:val="both"/>
      </w:pPr>
      <w:r>
        <w:t>La valeur calculée est un paramètre dont la valeur est liée à celle d’autres paramètres. Elle est établie à partir d’une formule définie par l’utilisateur.</w:t>
      </w:r>
      <w:r w:rsidRPr="00D7130A">
        <w:t xml:space="preserve"> </w:t>
      </w:r>
      <w:r w:rsidR="00082B14">
        <w:t xml:space="preserve">Leurs </w:t>
      </w:r>
      <w:r w:rsidRPr="00F87C7A">
        <w:t>formules</w:t>
      </w:r>
      <w:r w:rsidR="00D30AC8">
        <w:t xml:space="preserve"> </w:t>
      </w:r>
      <w:r w:rsidR="008D0762">
        <w:t xml:space="preserve">peuvent </w:t>
      </w:r>
      <w:r w:rsidRPr="00F87C7A">
        <w:t>effectuer de nombreuses opérations, des p</w:t>
      </w:r>
      <w:r w:rsidR="00D30AC8">
        <w:t>lus simples aux plus élaborées : elles</w:t>
      </w:r>
      <w:r w:rsidR="00082B14">
        <w:t xml:space="preserve"> sont capables de</w:t>
      </w:r>
      <w:r w:rsidR="00C96834">
        <w:t xml:space="preserve"> calculer des opérations mathématiques</w:t>
      </w:r>
      <w:r w:rsidR="00D30AC8">
        <w:t xml:space="preserve">, </w:t>
      </w:r>
      <w:r w:rsidR="00082B14">
        <w:t xml:space="preserve">de </w:t>
      </w:r>
      <w:r w:rsidR="008A3040">
        <w:t>réaliser des conversions d’unités</w:t>
      </w:r>
      <w:r w:rsidR="00C96834">
        <w:t xml:space="preserve">, de définir des valeurs conditionnelles et </w:t>
      </w:r>
      <w:r w:rsidR="00082B14">
        <w:t>d’</w:t>
      </w:r>
      <w:r w:rsidR="00D30AC8">
        <w:t>établir des relations booléennes</w:t>
      </w:r>
      <w:r w:rsidR="00C96834">
        <w:t>.</w:t>
      </w:r>
    </w:p>
    <w:p w:rsidR="00BA2DD5" w:rsidRDefault="00BA2DD5" w:rsidP="00234522">
      <w:pPr>
        <w:pStyle w:val="NoSpacing"/>
        <w:jc w:val="both"/>
      </w:pPr>
    </w:p>
    <w:p w:rsidR="00BA2DD5" w:rsidRDefault="00BA2DD5" w:rsidP="004367B8">
      <w:pPr>
        <w:pStyle w:val="Heading4"/>
        <w:numPr>
          <w:ilvl w:val="3"/>
          <w:numId w:val="4"/>
        </w:numPr>
      </w:pPr>
      <w:r>
        <w:t>Création d’une valeur calculée</w:t>
      </w:r>
    </w:p>
    <w:p w:rsidR="00BA2DD5" w:rsidRDefault="00BA2DD5" w:rsidP="00234522">
      <w:pPr>
        <w:pStyle w:val="NoSpacing"/>
        <w:jc w:val="both"/>
      </w:pPr>
    </w:p>
    <w:p w:rsidR="00234522" w:rsidRDefault="00D7130A" w:rsidP="00234522">
      <w:pPr>
        <w:pStyle w:val="NoSpacing"/>
        <w:jc w:val="both"/>
      </w:pPr>
      <w:r>
        <w:t xml:space="preserve">Contrairement aux paramètres du projet, l’utilisateur ne peut pas </w:t>
      </w:r>
      <w:r w:rsidR="0023545F">
        <w:t>saisir les données</w:t>
      </w:r>
      <w:r>
        <w:t xml:space="preserve"> </w:t>
      </w:r>
      <w:r w:rsidR="00D30AC8">
        <w:t xml:space="preserve">directement </w:t>
      </w:r>
      <w:r>
        <w:t>sur les valeurs calculées</w:t>
      </w:r>
      <w:r w:rsidR="00D30AC8">
        <w:t xml:space="preserve">. </w:t>
      </w:r>
      <w:r w:rsidR="005D4A05">
        <w:t>Il doit juste définir la formule à partir des paramètres déjà crées.</w:t>
      </w:r>
    </w:p>
    <w:p w:rsidR="005D4A05" w:rsidRDefault="005D4A05" w:rsidP="005D4A05">
      <w:pPr>
        <w:pStyle w:val="NoSpacing"/>
        <w:jc w:val="both"/>
      </w:pPr>
    </w:p>
    <w:p w:rsidR="005D4A05" w:rsidRDefault="00D33025" w:rsidP="005D4A05">
      <w:pPr>
        <w:pStyle w:val="NoSpacing"/>
        <w:jc w:val="both"/>
      </w:pPr>
      <w:r>
        <w:t>Pour créer une nouvelle valeur calculée</w:t>
      </w:r>
      <w:r w:rsidR="005D4A05">
        <w:t>, il faut :</w:t>
      </w:r>
    </w:p>
    <w:p w:rsidR="005D4A05" w:rsidRPr="00BC081B" w:rsidRDefault="005D4A05" w:rsidP="005D4A05">
      <w:pPr>
        <w:pStyle w:val="NoSpacing"/>
        <w:jc w:val="both"/>
        <w:rPr>
          <w:sz w:val="10"/>
        </w:rPr>
      </w:pPr>
    </w:p>
    <w:p w:rsidR="005D4A05" w:rsidRDefault="005D4A05" w:rsidP="005D4A05">
      <w:pPr>
        <w:pStyle w:val="NoSpacing"/>
        <w:numPr>
          <w:ilvl w:val="0"/>
          <w:numId w:val="2"/>
        </w:numPr>
        <w:jc w:val="both"/>
      </w:pPr>
      <w:r>
        <w:rPr>
          <w:u w:val="single"/>
        </w:rPr>
        <w:t>Méthode</w:t>
      </w:r>
      <w:r w:rsidRPr="00017752">
        <w:t> :</w:t>
      </w:r>
      <w:r>
        <w:t xml:space="preserve"> Utiliser l’</w:t>
      </w:r>
      <w:r w:rsidRPr="00C2225B">
        <w:t xml:space="preserve">onglet </w:t>
      </w:r>
      <w:r w:rsidR="00C96834">
        <w:rPr>
          <w:b/>
          <w:i/>
        </w:rPr>
        <w:t>Champs</w:t>
      </w:r>
      <w:r>
        <w:rPr>
          <w:b/>
          <w:i/>
        </w:rPr>
        <w:t xml:space="preserve"> </w:t>
      </w:r>
      <w:r>
        <w:t xml:space="preserve">de la boîte </w:t>
      </w:r>
      <w:r w:rsidRPr="00A022B9">
        <w:rPr>
          <w:b/>
          <w:i/>
        </w:rPr>
        <w:t>Propriétés de la nomenclature</w:t>
      </w:r>
    </w:p>
    <w:p w:rsidR="005D4A05" w:rsidRPr="00A8143D" w:rsidRDefault="005D4A05" w:rsidP="005D4A05">
      <w:pPr>
        <w:pStyle w:val="NoSpacing"/>
        <w:jc w:val="both"/>
        <w:rPr>
          <w:sz w:val="14"/>
        </w:rPr>
      </w:pPr>
    </w:p>
    <w:p w:rsidR="005D4A05" w:rsidRDefault="005D4A05" w:rsidP="005D4A05">
      <w:pPr>
        <w:pStyle w:val="NoSpacing"/>
        <w:numPr>
          <w:ilvl w:val="0"/>
          <w:numId w:val="1"/>
        </w:numPr>
        <w:jc w:val="both"/>
      </w:pPr>
      <w:r>
        <w:t>Ouvrir l’</w:t>
      </w:r>
      <w:r w:rsidRPr="00C2225B">
        <w:t xml:space="preserve">onglet </w:t>
      </w:r>
      <w:r w:rsidR="00C96834">
        <w:rPr>
          <w:b/>
          <w:i/>
        </w:rPr>
        <w:t>Champs</w:t>
      </w:r>
      <w:r w:rsidRPr="00C2225B">
        <w:t xml:space="preserve"> de la boîte de dialogue </w:t>
      </w:r>
      <w:r w:rsidRPr="00A022B9">
        <w:rPr>
          <w:b/>
          <w:i/>
        </w:rPr>
        <w:t>Propriétés de la nomenclature</w:t>
      </w:r>
      <w:r>
        <w:rPr>
          <w:b/>
          <w:i/>
        </w:rPr>
        <w:t> </w:t>
      </w:r>
      <w:r>
        <w:t>;</w:t>
      </w:r>
    </w:p>
    <w:p w:rsidR="005D4A05" w:rsidRDefault="005D4A05" w:rsidP="005D4A05">
      <w:pPr>
        <w:pStyle w:val="NoSpacing"/>
        <w:numPr>
          <w:ilvl w:val="0"/>
          <w:numId w:val="1"/>
        </w:numPr>
      </w:pPr>
      <w:r>
        <w:t xml:space="preserve">Dans l’onglet </w:t>
      </w:r>
      <w:r w:rsidR="00C96834">
        <w:rPr>
          <w:b/>
          <w:i/>
        </w:rPr>
        <w:t>Champs</w:t>
      </w:r>
      <w:r>
        <w:t>, cliquer sur le bouton « </w:t>
      </w:r>
      <w:r w:rsidR="00D33025">
        <w:rPr>
          <w:b/>
          <w:i/>
        </w:rPr>
        <w:t>Valeur calculée</w:t>
      </w:r>
      <w:r>
        <w:t> » ;</w:t>
      </w:r>
    </w:p>
    <w:p w:rsidR="005D4A05" w:rsidRDefault="005D4A05" w:rsidP="005D4A05">
      <w:pPr>
        <w:pStyle w:val="NoSpacing"/>
        <w:numPr>
          <w:ilvl w:val="0"/>
          <w:numId w:val="1"/>
        </w:numPr>
      </w:pPr>
      <w:r>
        <w:t xml:space="preserve">Dans la boite de dialogue </w:t>
      </w:r>
      <w:r w:rsidR="00D33025">
        <w:rPr>
          <w:b/>
          <w:i/>
        </w:rPr>
        <w:t>Valeur calculée</w:t>
      </w:r>
      <w:r>
        <w:t xml:space="preserve">, </w:t>
      </w:r>
      <w:r w:rsidR="00D33025">
        <w:t>entrer le nom de la nouvelle valeur calculée ;</w:t>
      </w:r>
    </w:p>
    <w:p w:rsidR="005D4A05" w:rsidRDefault="005D4A05" w:rsidP="00E26229">
      <w:pPr>
        <w:pStyle w:val="NoSpacing"/>
        <w:numPr>
          <w:ilvl w:val="0"/>
          <w:numId w:val="1"/>
        </w:numPr>
        <w:jc w:val="both"/>
      </w:pPr>
      <w:r>
        <w:t xml:space="preserve">Dans cette même boite, </w:t>
      </w:r>
      <w:r w:rsidR="00D33025">
        <w:t>cocher l’option « </w:t>
      </w:r>
      <w:r w:rsidR="00D33025" w:rsidRPr="00D33025">
        <w:rPr>
          <w:b/>
          <w:i/>
        </w:rPr>
        <w:t>Formule</w:t>
      </w:r>
      <w:r w:rsidR="00D33025">
        <w:t> »</w:t>
      </w:r>
      <w:r>
        <w:t xml:space="preserve">, </w:t>
      </w:r>
      <w:r w:rsidR="00D33025">
        <w:t>choisir</w:t>
      </w:r>
      <w:r>
        <w:t xml:space="preserve"> l’unité et dé</w:t>
      </w:r>
      <w:r w:rsidR="00D33025">
        <w:t>finir la formule</w:t>
      </w:r>
      <w:r>
        <w:t>.</w:t>
      </w:r>
    </w:p>
    <w:p w:rsidR="00D33025" w:rsidRDefault="00D33025" w:rsidP="00E26229">
      <w:pPr>
        <w:pStyle w:val="NoSpacing"/>
        <w:jc w:val="both"/>
      </w:pPr>
    </w:p>
    <w:p w:rsidR="003938A5" w:rsidRDefault="004E37E1" w:rsidP="004E37E1">
      <w:pPr>
        <w:pStyle w:val="NoSpacing"/>
        <w:jc w:val="center"/>
      </w:pPr>
      <w:r>
        <w:rPr>
          <w:noProof/>
          <w:lang w:val="en-US"/>
        </w:rPr>
        <w:drawing>
          <wp:inline distT="0" distB="0" distL="0" distR="0">
            <wp:extent cx="2209800" cy="1804592"/>
            <wp:effectExtent l="1905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2210924" cy="1805509"/>
                    </a:xfrm>
                    <a:prstGeom prst="rect">
                      <a:avLst/>
                    </a:prstGeom>
                    <a:noFill/>
                    <a:ln w="9525">
                      <a:noFill/>
                      <a:miter lim="800000"/>
                      <a:headEnd/>
                      <a:tailEnd/>
                    </a:ln>
                  </pic:spPr>
                </pic:pic>
              </a:graphicData>
            </a:graphic>
          </wp:inline>
        </w:drawing>
      </w:r>
    </w:p>
    <w:p w:rsidR="003938A5" w:rsidRDefault="003938A5" w:rsidP="00E26229">
      <w:pPr>
        <w:pStyle w:val="NoSpacing"/>
        <w:jc w:val="both"/>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D33025">
        <w:tc>
          <w:tcPr>
            <w:tcW w:w="1384" w:type="dxa"/>
          </w:tcPr>
          <w:p w:rsidR="00D33025" w:rsidRPr="00CE57C0" w:rsidRDefault="00D33025" w:rsidP="00E26229">
            <w:pPr>
              <w:pStyle w:val="NoSpacing"/>
              <w:jc w:val="both"/>
              <w:rPr>
                <w:u w:val="single"/>
              </w:rPr>
            </w:pPr>
            <w:r>
              <w:rPr>
                <w:u w:val="single"/>
              </w:rPr>
              <w:t xml:space="preserve">Remarque </w:t>
            </w:r>
            <w:r w:rsidRPr="00CE57C0">
              <w:rPr>
                <w:u w:val="single"/>
              </w:rPr>
              <w:t>:</w:t>
            </w:r>
          </w:p>
        </w:tc>
        <w:tc>
          <w:tcPr>
            <w:tcW w:w="7796" w:type="dxa"/>
          </w:tcPr>
          <w:p w:rsidR="00D33025" w:rsidRDefault="00D33025" w:rsidP="004E37E1">
            <w:pPr>
              <w:pStyle w:val="NoSpacing"/>
              <w:numPr>
                <w:ilvl w:val="0"/>
                <w:numId w:val="2"/>
              </w:numPr>
              <w:jc w:val="both"/>
            </w:pPr>
            <w:r>
              <w:t>Il est très important de définir</w:t>
            </w:r>
            <w:r w:rsidR="004E37E1">
              <w:t xml:space="preserve"> correctement</w:t>
            </w:r>
            <w:r>
              <w:t xml:space="preserve"> l’unité de la valeur calculée. Sinon, le logiciel REVIT ne va pas valider la nouvelle formule.</w:t>
            </w:r>
          </w:p>
        </w:tc>
      </w:tr>
    </w:tbl>
    <w:p w:rsidR="00D33025" w:rsidRDefault="00D33025" w:rsidP="00E26229">
      <w:pPr>
        <w:pStyle w:val="NoSpacing"/>
        <w:jc w:val="both"/>
      </w:pPr>
    </w:p>
    <w:p w:rsidR="00D33025" w:rsidRDefault="00D33025" w:rsidP="00E26229">
      <w:pPr>
        <w:pStyle w:val="NoSpacing"/>
        <w:jc w:val="both"/>
      </w:pPr>
    </w:p>
    <w:p w:rsidR="00D33025" w:rsidRDefault="00D33025" w:rsidP="00E26229">
      <w:pPr>
        <w:pStyle w:val="NoSpacing"/>
        <w:jc w:val="both"/>
      </w:pPr>
    </w:p>
    <w:p w:rsidR="00D33025" w:rsidRDefault="00D05C4C" w:rsidP="004367B8">
      <w:pPr>
        <w:pStyle w:val="Heading4"/>
        <w:numPr>
          <w:ilvl w:val="3"/>
          <w:numId w:val="4"/>
        </w:numPr>
      </w:pPr>
      <w:r>
        <w:t>Syntaxe de la formule</w:t>
      </w:r>
    </w:p>
    <w:p w:rsidR="005D4A05" w:rsidRDefault="005D4A05" w:rsidP="00E26229">
      <w:pPr>
        <w:pStyle w:val="NoSpacing"/>
        <w:jc w:val="both"/>
      </w:pPr>
    </w:p>
    <w:p w:rsidR="00D05C4C" w:rsidRDefault="00D05C4C" w:rsidP="00E26229">
      <w:pPr>
        <w:pStyle w:val="NoSpacing"/>
        <w:jc w:val="both"/>
      </w:pPr>
      <w:r>
        <w:t>Pour la rédaction de la formule, le langage syntaxique est identique à celui du tableur EXCEL</w:t>
      </w:r>
      <w:r w:rsidR="00453DBF">
        <w:t> : l</w:t>
      </w:r>
      <w:r w:rsidR="00453DBF" w:rsidRPr="00453DBF">
        <w:t xml:space="preserve">es formules reconnaissent les opérations arithmétiques </w:t>
      </w:r>
      <w:r w:rsidR="00453DBF" w:rsidRPr="00453DBF">
        <w:rPr>
          <w:i/>
        </w:rPr>
        <w:t>(addition, soustraction, multiplication, division, élévations à une puissance, logarithmes et racines carrées)</w:t>
      </w:r>
      <w:r w:rsidR="00453DBF">
        <w:t xml:space="preserve"> ainsi que </w:t>
      </w:r>
      <w:r w:rsidR="00453DBF" w:rsidRPr="00453DBF">
        <w:t xml:space="preserve">les fonctions trigonométriques </w:t>
      </w:r>
      <w:r w:rsidR="00453DBF" w:rsidRPr="00453DBF">
        <w:rPr>
          <w:i/>
        </w:rPr>
        <w:t>(sinus, cosinus, tangente, arcsinus, arccosinus et arctangente)</w:t>
      </w:r>
      <w:r w:rsidR="00453DBF">
        <w:t>.</w:t>
      </w:r>
    </w:p>
    <w:p w:rsidR="00082B14" w:rsidRDefault="00082B14" w:rsidP="00E26229">
      <w:pPr>
        <w:pStyle w:val="NoSpacing"/>
        <w:jc w:val="both"/>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D05C4C">
        <w:tc>
          <w:tcPr>
            <w:tcW w:w="1384" w:type="dxa"/>
          </w:tcPr>
          <w:p w:rsidR="00D05C4C" w:rsidRPr="00CE57C0" w:rsidRDefault="00D05C4C" w:rsidP="00E26229">
            <w:pPr>
              <w:pStyle w:val="NoSpacing"/>
              <w:jc w:val="both"/>
              <w:rPr>
                <w:u w:val="single"/>
              </w:rPr>
            </w:pPr>
            <w:r>
              <w:rPr>
                <w:u w:val="single"/>
              </w:rPr>
              <w:t xml:space="preserve">Remarque </w:t>
            </w:r>
            <w:r w:rsidRPr="00CE57C0">
              <w:rPr>
                <w:u w:val="single"/>
              </w:rPr>
              <w:t>:</w:t>
            </w:r>
          </w:p>
        </w:tc>
        <w:tc>
          <w:tcPr>
            <w:tcW w:w="7796" w:type="dxa"/>
          </w:tcPr>
          <w:p w:rsidR="00D05C4C" w:rsidRDefault="00D05C4C" w:rsidP="00E26229">
            <w:pPr>
              <w:pStyle w:val="NoSpacing"/>
              <w:numPr>
                <w:ilvl w:val="0"/>
                <w:numId w:val="2"/>
              </w:numPr>
              <w:jc w:val="both"/>
            </w:pPr>
            <w:r w:rsidRPr="000977A5">
              <w:t xml:space="preserve">Dans les formules, les noms de paramètres sont sensibles à la casse. </w:t>
            </w:r>
            <w:r>
              <w:t>Si</w:t>
            </w:r>
            <w:r w:rsidRPr="000977A5">
              <w:t xml:space="preserve"> un nom de </w:t>
            </w:r>
            <w:r w:rsidRPr="00A1124D">
              <w:t>paramètre</w:t>
            </w:r>
            <w:r w:rsidRPr="000977A5">
              <w:t xml:space="preserve"> commence par une majuscule </w:t>
            </w:r>
            <w:r w:rsidRPr="00D05C4C">
              <w:rPr>
                <w:i/>
              </w:rPr>
              <w:t>(« </w:t>
            </w:r>
            <w:r w:rsidRPr="005E1036">
              <w:rPr>
                <w:b/>
                <w:i/>
              </w:rPr>
              <w:t>Largeur</w:t>
            </w:r>
            <w:r w:rsidRPr="00D05C4C">
              <w:rPr>
                <w:i/>
              </w:rPr>
              <w:t> » par exemple)</w:t>
            </w:r>
            <w:r w:rsidRPr="000977A5">
              <w:t xml:space="preserve">, </w:t>
            </w:r>
            <w:r w:rsidR="006006D8">
              <w:t>il doit être écrit</w:t>
            </w:r>
            <w:r w:rsidRPr="000977A5">
              <w:t xml:space="preserve"> de la même manière dans la formule. </w:t>
            </w:r>
            <w:r w:rsidR="006006D8">
              <w:t>Si u</w:t>
            </w:r>
            <w:r w:rsidRPr="000977A5">
              <w:t xml:space="preserve">ne minuscule </w:t>
            </w:r>
            <w:r w:rsidR="006006D8">
              <w:t xml:space="preserve">est </w:t>
            </w:r>
            <w:r w:rsidR="00016D17">
              <w:t>utilisée</w:t>
            </w:r>
            <w:r w:rsidR="006006D8">
              <w:t xml:space="preserve"> </w:t>
            </w:r>
            <w:r w:rsidRPr="000977A5">
              <w:t>dans la formule</w:t>
            </w:r>
            <w:r w:rsidR="006006D8">
              <w:t xml:space="preserve">, </w:t>
            </w:r>
            <w:r w:rsidRPr="000977A5">
              <w:t>la formule ne sera pas reconnue</w:t>
            </w:r>
            <w:r w:rsidR="006006D8">
              <w:t>.</w:t>
            </w:r>
          </w:p>
        </w:tc>
      </w:tr>
    </w:tbl>
    <w:p w:rsidR="00E26229" w:rsidRDefault="00E26229" w:rsidP="004367B8">
      <w:pPr>
        <w:pStyle w:val="Heading4"/>
        <w:numPr>
          <w:ilvl w:val="3"/>
          <w:numId w:val="4"/>
        </w:numPr>
      </w:pPr>
      <w:r>
        <w:t>Formules contenant des instructions conditionnelles</w:t>
      </w:r>
    </w:p>
    <w:p w:rsidR="00E26229" w:rsidRDefault="00E26229" w:rsidP="00E26229">
      <w:pPr>
        <w:pStyle w:val="NoSpacing"/>
        <w:jc w:val="both"/>
      </w:pPr>
    </w:p>
    <w:p w:rsidR="00E26229" w:rsidRDefault="00E26229" w:rsidP="00E26229">
      <w:pPr>
        <w:pStyle w:val="NoSpacing"/>
        <w:jc w:val="both"/>
      </w:pPr>
      <w:r>
        <w:t xml:space="preserve">Comme pour le tableur EXCEL, il est tout à fait </w:t>
      </w:r>
      <w:r w:rsidRPr="00A1124D">
        <w:t>possible</w:t>
      </w:r>
      <w:r>
        <w:t xml:space="preserve"> de </w:t>
      </w:r>
      <w:r w:rsidR="005F5AF0">
        <w:t>définir en cas de besoin</w:t>
      </w:r>
      <w:r>
        <w:t xml:space="preserve"> des</w:t>
      </w:r>
      <w:r w:rsidRPr="00E26229">
        <w:t xml:space="preserve"> </w:t>
      </w:r>
      <w:r>
        <w:t>instructions conditionnelles</w:t>
      </w:r>
      <w:r w:rsidR="005F5AF0">
        <w:t xml:space="preserve"> dans la formule de la valeur calculée.</w:t>
      </w:r>
    </w:p>
    <w:p w:rsidR="005F5AF0" w:rsidRDefault="005F5AF0" w:rsidP="00E26229">
      <w:pPr>
        <w:pStyle w:val="NoSpacing"/>
        <w:jc w:val="both"/>
      </w:pPr>
    </w:p>
    <w:p w:rsidR="005F5AF0" w:rsidRDefault="005F5AF0" w:rsidP="005F5AF0">
      <w:pPr>
        <w:pStyle w:val="NoSpacing"/>
      </w:pPr>
      <w:r w:rsidRPr="00F87C7A">
        <w:t xml:space="preserve">Les instructions conditionnelles s'articulent autour de la structure suivante : </w:t>
      </w:r>
    </w:p>
    <w:p w:rsidR="00EE0853" w:rsidRPr="00EE0853" w:rsidRDefault="00EE0853" w:rsidP="005F5AF0">
      <w:pPr>
        <w:pStyle w:val="NoSpacing"/>
        <w:rPr>
          <w:sz w:val="10"/>
        </w:rPr>
      </w:pPr>
    </w:p>
    <w:p w:rsidR="005F5AF0" w:rsidRDefault="005F5AF0" w:rsidP="00EE0853">
      <w:pPr>
        <w:pStyle w:val="NoSpacing"/>
        <w:pBdr>
          <w:top w:val="single" w:sz="4" w:space="1" w:color="auto"/>
          <w:left w:val="single" w:sz="4" w:space="4" w:color="auto"/>
          <w:bottom w:val="single" w:sz="4" w:space="1" w:color="auto"/>
          <w:right w:val="single" w:sz="4" w:space="4" w:color="auto"/>
        </w:pBdr>
        <w:jc w:val="center"/>
      </w:pPr>
      <w:r w:rsidRPr="005F5AF0">
        <w:rPr>
          <w:b/>
        </w:rPr>
        <w:t>IF (&lt;condition&gt;, &lt;résultat si vrai&gt;, &lt;résultat si faux&gt;)</w:t>
      </w:r>
    </w:p>
    <w:p w:rsidR="005F5AF0" w:rsidRPr="005F5AF0" w:rsidRDefault="005F5AF0" w:rsidP="005F5AF0">
      <w:pPr>
        <w:pStyle w:val="NoSpacing"/>
        <w:jc w:val="center"/>
      </w:pPr>
    </w:p>
    <w:p w:rsidR="009C50DE" w:rsidRDefault="00552D66" w:rsidP="00552D66">
      <w:pPr>
        <w:pStyle w:val="NoSpacing"/>
        <w:jc w:val="both"/>
      </w:pPr>
      <w:r w:rsidRPr="00F87C7A">
        <w:t>Les instructions conditionnelles peuvent contenir des valeurs nu</w:t>
      </w:r>
      <w:r>
        <w:t xml:space="preserve">mériques, </w:t>
      </w:r>
      <w:r w:rsidR="009C50DE">
        <w:t xml:space="preserve">des valeurs textuelles, </w:t>
      </w:r>
      <w:r>
        <w:t>d</w:t>
      </w:r>
      <w:r w:rsidRPr="00F87C7A">
        <w:t>es opérateurs de comparaison</w:t>
      </w:r>
      <w:r w:rsidR="009C50DE">
        <w:t xml:space="preserve"> (</w:t>
      </w:r>
      <w:r w:rsidR="009C50DE" w:rsidRPr="009C50DE">
        <w:rPr>
          <w:b/>
          <w:i/>
        </w:rPr>
        <w:t>&lt;</w:t>
      </w:r>
      <w:r w:rsidR="009C50DE">
        <w:t xml:space="preserve">, </w:t>
      </w:r>
      <w:r w:rsidR="009C50DE" w:rsidRPr="009C50DE">
        <w:rPr>
          <w:b/>
          <w:i/>
        </w:rPr>
        <w:t>&gt;</w:t>
      </w:r>
      <w:r w:rsidR="009C50DE">
        <w:t xml:space="preserve">, </w:t>
      </w:r>
      <w:r w:rsidR="009C50DE" w:rsidRPr="009C50DE">
        <w:rPr>
          <w:b/>
          <w:i/>
        </w:rPr>
        <w:t>=</w:t>
      </w:r>
      <w:r w:rsidR="009C50DE">
        <w:t>)</w:t>
      </w:r>
      <w:r>
        <w:t>,</w:t>
      </w:r>
      <w:r w:rsidRPr="00F87C7A">
        <w:t xml:space="preserve"> </w:t>
      </w:r>
      <w:r w:rsidR="009C50DE">
        <w:t>des opérateurs logiques (</w:t>
      </w:r>
      <w:r w:rsidR="009C50DE" w:rsidRPr="009C50DE">
        <w:rPr>
          <w:b/>
          <w:i/>
        </w:rPr>
        <w:t>AND</w:t>
      </w:r>
      <w:r w:rsidR="009C50DE" w:rsidRPr="00F87C7A">
        <w:t xml:space="preserve">, </w:t>
      </w:r>
      <w:r w:rsidR="009C50DE" w:rsidRPr="009C50DE">
        <w:rPr>
          <w:b/>
          <w:i/>
        </w:rPr>
        <w:t>OR</w:t>
      </w:r>
      <w:r w:rsidR="009C50DE" w:rsidRPr="00F87C7A">
        <w:t xml:space="preserve"> et </w:t>
      </w:r>
      <w:r w:rsidR="009C50DE" w:rsidRPr="009C50DE">
        <w:rPr>
          <w:b/>
          <w:i/>
        </w:rPr>
        <w:t>NOT</w:t>
      </w:r>
      <w:r w:rsidR="009C50DE">
        <w:t>), des opérateurs booléens (</w:t>
      </w:r>
      <w:r w:rsidR="009C50DE" w:rsidRPr="009C50DE">
        <w:rPr>
          <w:b/>
          <w:i/>
        </w:rPr>
        <w:t>OUI</w:t>
      </w:r>
      <w:r w:rsidR="009C50DE">
        <w:t>/</w:t>
      </w:r>
      <w:r w:rsidR="009C50DE" w:rsidRPr="009C50DE">
        <w:rPr>
          <w:b/>
          <w:i/>
        </w:rPr>
        <w:t>NON</w:t>
      </w:r>
      <w:r w:rsidR="009C50DE">
        <w:t>), …</w:t>
      </w:r>
    </w:p>
    <w:p w:rsidR="009C50DE" w:rsidRDefault="009C50DE" w:rsidP="00552D66">
      <w:pPr>
        <w:pStyle w:val="NoSpacing"/>
        <w:jc w:val="both"/>
      </w:pPr>
    </w:p>
    <w:p w:rsidR="005F5AF0" w:rsidRDefault="005F5AF0" w:rsidP="00552D66">
      <w:pPr>
        <w:pStyle w:val="NoSpacing"/>
        <w:jc w:val="both"/>
      </w:pPr>
      <w:r w:rsidRPr="00F87C7A">
        <w:t>Les valeurs spécifiées pour le paramètre dépendent du respect de cette c</w:t>
      </w:r>
      <w:r>
        <w:t xml:space="preserve">ondition. </w:t>
      </w:r>
      <w:r w:rsidRPr="00F87C7A">
        <w:t xml:space="preserve">Si la condition est vraie, la valeur </w:t>
      </w:r>
      <w:r w:rsidRPr="009C50DE">
        <w:rPr>
          <w:b/>
          <w:i/>
        </w:rPr>
        <w:t>Vrai</w:t>
      </w:r>
      <w:r w:rsidR="00EE0853">
        <w:t xml:space="preserve"> est renvoyée. Sinon</w:t>
      </w:r>
      <w:r w:rsidRPr="00F87C7A">
        <w:t xml:space="preserve">, la valeur </w:t>
      </w:r>
      <w:r w:rsidRPr="009C50DE">
        <w:rPr>
          <w:b/>
          <w:i/>
        </w:rPr>
        <w:t>Faux</w:t>
      </w:r>
      <w:r w:rsidRPr="00F87C7A">
        <w:t xml:space="preserve"> </w:t>
      </w:r>
      <w:r>
        <w:t>est renvoyée.</w:t>
      </w:r>
    </w:p>
    <w:p w:rsidR="009C50DE" w:rsidRDefault="009C50DE" w:rsidP="005F5AF0">
      <w:pPr>
        <w:pStyle w:val="NoSpacing"/>
      </w:pPr>
    </w:p>
    <w:p w:rsidR="005F5AF0" w:rsidRDefault="005F5AF0" w:rsidP="005F5AF0">
      <w:pPr>
        <w:pStyle w:val="NoSpacing"/>
      </w:pPr>
      <w:r w:rsidRPr="00F87C7A">
        <w:t>La liste ci-dessous contient des exemples de formules incluant des instructions conditionnelles.</w:t>
      </w:r>
    </w:p>
    <w:p w:rsidR="009C50DE" w:rsidRPr="009C50DE" w:rsidRDefault="009C50DE" w:rsidP="005F5AF0">
      <w:pPr>
        <w:pStyle w:val="NoSpacing"/>
        <w:rPr>
          <w:sz w:val="4"/>
        </w:rPr>
      </w:pPr>
    </w:p>
    <w:p w:rsidR="005F5AF0" w:rsidRPr="00F87C7A" w:rsidRDefault="005F5AF0" w:rsidP="009C50DE">
      <w:pPr>
        <w:pStyle w:val="NoSpacing"/>
        <w:ind w:left="708"/>
        <w:rPr>
          <w:lang w:val="en-US"/>
        </w:rPr>
      </w:pPr>
      <w:r w:rsidRPr="00F87C7A">
        <w:rPr>
          <w:b/>
          <w:bCs/>
          <w:lang w:val="en-US"/>
        </w:rPr>
        <w:t>Instruction IF simple :</w:t>
      </w:r>
      <w:r w:rsidRPr="00F87C7A">
        <w:rPr>
          <w:lang w:val="en-US"/>
        </w:rPr>
        <w:t xml:space="preserve"> </w:t>
      </w:r>
      <w:r w:rsidR="00B0031A">
        <w:rPr>
          <w:i/>
          <w:lang w:val="en-US"/>
        </w:rPr>
        <w:t>=IF (Largeur &lt; 30m, 20m, 40m</w:t>
      </w:r>
      <w:r w:rsidRPr="009C50DE">
        <w:rPr>
          <w:i/>
          <w:lang w:val="en-US"/>
        </w:rPr>
        <w:t>)</w:t>
      </w:r>
      <w:r w:rsidRPr="00F87C7A">
        <w:rPr>
          <w:lang w:val="en-US"/>
        </w:rPr>
        <w:t xml:space="preserve"> </w:t>
      </w:r>
    </w:p>
    <w:p w:rsidR="005F5AF0" w:rsidRPr="00F87C7A" w:rsidRDefault="005F5AF0" w:rsidP="009C50DE">
      <w:pPr>
        <w:pStyle w:val="NoSpacing"/>
        <w:ind w:left="708"/>
      </w:pPr>
      <w:r w:rsidRPr="00F87C7A">
        <w:rPr>
          <w:b/>
          <w:bCs/>
        </w:rPr>
        <w:t>Instruction IF contenant un paramètre de texte :</w:t>
      </w:r>
      <w:r w:rsidRPr="00F87C7A">
        <w:t xml:space="preserve"> </w:t>
      </w:r>
      <w:r w:rsidR="00B0031A">
        <w:rPr>
          <w:i/>
        </w:rPr>
        <w:t xml:space="preserve">=IF (Largeur &gt; 35m, “Texte 1”, “Texte </w:t>
      </w:r>
      <w:r w:rsidRPr="009C50DE">
        <w:rPr>
          <w:i/>
        </w:rPr>
        <w:t xml:space="preserve">2”) </w:t>
      </w:r>
    </w:p>
    <w:p w:rsidR="005F5AF0" w:rsidRPr="00F87C7A" w:rsidRDefault="003F6051" w:rsidP="009C50DE">
      <w:pPr>
        <w:pStyle w:val="NoSpacing"/>
        <w:ind w:left="708"/>
      </w:pPr>
      <w:r w:rsidRPr="00F87C7A">
        <w:rPr>
          <w:b/>
          <w:bCs/>
        </w:rPr>
        <w:t xml:space="preserve">Instruction IF avec opérateur logique AND : </w:t>
      </w:r>
      <w:r w:rsidRPr="009C50DE">
        <w:rPr>
          <w:i/>
        </w:rPr>
        <w:t>=IF (AND (x = 1</w:t>
      </w:r>
      <w:r>
        <w:rPr>
          <w:i/>
        </w:rPr>
        <w:t xml:space="preserve"> </w:t>
      </w:r>
      <w:r w:rsidRPr="009C50DE">
        <w:rPr>
          <w:i/>
        </w:rPr>
        <w:t>, y = 2), 8 , 3)</w:t>
      </w:r>
      <w:r w:rsidRPr="00F87C7A">
        <w:t xml:space="preserve"> </w:t>
      </w:r>
    </w:p>
    <w:p w:rsidR="005F5AF0" w:rsidRPr="00F87C7A" w:rsidRDefault="005F5AF0" w:rsidP="009C50DE">
      <w:pPr>
        <w:pStyle w:val="NoSpacing"/>
        <w:ind w:left="708"/>
      </w:pPr>
      <w:r w:rsidRPr="00F87C7A">
        <w:rPr>
          <w:b/>
          <w:bCs/>
        </w:rPr>
        <w:t>Instruction IF avec opérateur logique OR :</w:t>
      </w:r>
      <w:r w:rsidRPr="00F87C7A">
        <w:t xml:space="preserve"> </w:t>
      </w:r>
      <w:r w:rsidRPr="009C50DE">
        <w:rPr>
          <w:i/>
        </w:rPr>
        <w:t xml:space="preserve">=IF </w:t>
      </w:r>
      <w:r w:rsidR="003F6051" w:rsidRPr="009C50DE">
        <w:rPr>
          <w:i/>
        </w:rPr>
        <w:t>(OR</w:t>
      </w:r>
      <w:r w:rsidRPr="009C50DE">
        <w:rPr>
          <w:i/>
        </w:rPr>
        <w:t xml:space="preserve"> </w:t>
      </w:r>
      <w:r w:rsidR="003F6051" w:rsidRPr="009C50DE">
        <w:rPr>
          <w:i/>
        </w:rPr>
        <w:t>(A</w:t>
      </w:r>
      <w:r w:rsidRPr="009C50DE">
        <w:rPr>
          <w:i/>
        </w:rPr>
        <w:t xml:space="preserve"> = 1 , B = </w:t>
      </w:r>
      <w:r w:rsidR="003F6051" w:rsidRPr="009C50DE">
        <w:rPr>
          <w:i/>
        </w:rPr>
        <w:t>3)</w:t>
      </w:r>
      <w:r w:rsidRPr="009C50DE">
        <w:rPr>
          <w:i/>
        </w:rPr>
        <w:t xml:space="preserve"> , 8 , </w:t>
      </w:r>
      <w:r w:rsidR="003F6051" w:rsidRPr="009C50DE">
        <w:rPr>
          <w:i/>
        </w:rPr>
        <w:t>3)</w:t>
      </w:r>
      <w:r w:rsidRPr="00F87C7A">
        <w:t xml:space="preserve"> </w:t>
      </w:r>
    </w:p>
    <w:p w:rsidR="005F5AF0" w:rsidRPr="00F87C7A" w:rsidRDefault="003F6051" w:rsidP="009C50DE">
      <w:pPr>
        <w:pStyle w:val="NoSpacing"/>
        <w:ind w:left="708"/>
        <w:rPr>
          <w:lang w:val="en-US"/>
        </w:rPr>
      </w:pPr>
      <w:r w:rsidRPr="00F87C7A">
        <w:rPr>
          <w:b/>
          <w:bCs/>
          <w:lang w:val="en-US"/>
        </w:rPr>
        <w:t xml:space="preserve">Instructions IF imbriquées : </w:t>
      </w:r>
      <w:r>
        <w:rPr>
          <w:i/>
          <w:lang w:val="en-US"/>
        </w:rPr>
        <w:t>=IF (Largeur &lt; 30m , 30m , IF (Largeur &lt; 40m , 40m</w:t>
      </w:r>
      <w:r w:rsidRPr="009C50DE">
        <w:rPr>
          <w:i/>
          <w:lang w:val="en-US"/>
        </w:rPr>
        <w:t xml:space="preserve"> ,</w:t>
      </w:r>
      <w:r>
        <w:rPr>
          <w:i/>
          <w:lang w:val="en-US"/>
        </w:rPr>
        <w:t xml:space="preserve"> 50m )</w:t>
      </w:r>
      <w:r w:rsidRPr="009C50DE">
        <w:rPr>
          <w:i/>
          <w:lang w:val="en-US"/>
        </w:rPr>
        <w:t>)</w:t>
      </w:r>
      <w:r w:rsidRPr="00F87C7A">
        <w:rPr>
          <w:lang w:val="en-US"/>
        </w:rPr>
        <w:t xml:space="preserve"> </w:t>
      </w:r>
    </w:p>
    <w:p w:rsidR="005F5AF0" w:rsidRPr="00F87C7A" w:rsidRDefault="005F5AF0" w:rsidP="009C50DE">
      <w:pPr>
        <w:pStyle w:val="NoSpacing"/>
        <w:ind w:left="708"/>
      </w:pPr>
      <w:r w:rsidRPr="00F87C7A">
        <w:rPr>
          <w:b/>
          <w:bCs/>
        </w:rPr>
        <w:t>Instruction IF avec une condition Oui/Non :</w:t>
      </w:r>
      <w:r w:rsidRPr="00F87C7A">
        <w:t xml:space="preserve"> </w:t>
      </w:r>
      <w:r w:rsidR="00B0031A">
        <w:rPr>
          <w:i/>
        </w:rPr>
        <w:t>=Largeur</w:t>
      </w:r>
      <w:r w:rsidR="009C50DE" w:rsidRPr="009C50DE">
        <w:rPr>
          <w:i/>
        </w:rPr>
        <w:t xml:space="preserve"> &gt; 40</w:t>
      </w:r>
      <w:r w:rsidRPr="00F87C7A">
        <w:t xml:space="preserve"> </w:t>
      </w:r>
    </w:p>
    <w:p w:rsidR="00E26229" w:rsidRDefault="00E26229" w:rsidP="00E26229">
      <w:pPr>
        <w:pStyle w:val="NoSpacing"/>
        <w:jc w:val="both"/>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96"/>
      </w:tblGrid>
      <w:tr w:rsidR="005F5AF0">
        <w:tc>
          <w:tcPr>
            <w:tcW w:w="1384" w:type="dxa"/>
          </w:tcPr>
          <w:p w:rsidR="005F5AF0" w:rsidRPr="00CE57C0" w:rsidRDefault="005F5AF0" w:rsidP="00C833EE">
            <w:pPr>
              <w:pStyle w:val="NoSpacing"/>
              <w:jc w:val="both"/>
              <w:rPr>
                <w:u w:val="single"/>
              </w:rPr>
            </w:pPr>
            <w:r>
              <w:rPr>
                <w:u w:val="single"/>
              </w:rPr>
              <w:t xml:space="preserve">Remarque </w:t>
            </w:r>
            <w:r w:rsidRPr="00CE57C0">
              <w:rPr>
                <w:u w:val="single"/>
              </w:rPr>
              <w:t>:</w:t>
            </w:r>
          </w:p>
        </w:tc>
        <w:tc>
          <w:tcPr>
            <w:tcW w:w="7796" w:type="dxa"/>
          </w:tcPr>
          <w:p w:rsidR="00BC38EC" w:rsidRDefault="00552D66" w:rsidP="00C96834">
            <w:pPr>
              <w:pStyle w:val="NoSpacing"/>
              <w:numPr>
                <w:ilvl w:val="0"/>
                <w:numId w:val="2"/>
              </w:numPr>
              <w:jc w:val="both"/>
            </w:pPr>
            <w:r>
              <w:t>Les</w:t>
            </w:r>
            <w:r w:rsidRPr="00F87C7A">
              <w:t xml:space="preserve"> opérateurs </w:t>
            </w:r>
            <w:r w:rsidRPr="00552D66">
              <w:rPr>
                <w:b/>
                <w:i/>
              </w:rPr>
              <w:t>&lt;=</w:t>
            </w:r>
            <w:r w:rsidRPr="00F87C7A">
              <w:t xml:space="preserve"> et </w:t>
            </w:r>
            <w:r w:rsidRPr="00552D66">
              <w:rPr>
                <w:b/>
                <w:i/>
              </w:rPr>
              <w:t>&gt;=</w:t>
            </w:r>
            <w:r w:rsidRPr="00F87C7A">
              <w:t xml:space="preserve"> ne sont pas </w:t>
            </w:r>
            <w:r>
              <w:t xml:space="preserve">actuellement </w:t>
            </w:r>
            <w:r w:rsidRPr="00F87C7A">
              <w:t>pris en charge</w:t>
            </w:r>
            <w:r>
              <w:t>.</w:t>
            </w:r>
            <w:r w:rsidR="00BC38EC">
              <w:t xml:space="preserve"> Pour contourner ce frein logiciel, il faut réaliser </w:t>
            </w:r>
            <w:r w:rsidR="00C96834">
              <w:t xml:space="preserve">une opération suivant : </w:t>
            </w:r>
            <w:r w:rsidR="00C96834">
              <w:rPr>
                <w:i/>
              </w:rPr>
              <w:t xml:space="preserve">NOT(X </w:t>
            </w:r>
            <w:r w:rsidR="00BC38EC" w:rsidRPr="00BC38EC">
              <w:rPr>
                <w:i/>
              </w:rPr>
              <w:t xml:space="preserve">&lt; </w:t>
            </w:r>
            <w:r w:rsidR="00C96834">
              <w:rPr>
                <w:i/>
              </w:rPr>
              <w:t>Y)</w:t>
            </w:r>
            <w:r w:rsidR="00BC38EC" w:rsidRPr="002A49B2">
              <w:t>.</w:t>
            </w:r>
          </w:p>
        </w:tc>
      </w:tr>
    </w:tbl>
    <w:p w:rsidR="00B751C9" w:rsidRDefault="00B751C9" w:rsidP="00B751C9">
      <w:pPr>
        <w:pStyle w:val="NoSpacing"/>
        <w:jc w:val="both"/>
        <w:rPr>
          <w:sz w:val="20"/>
        </w:rPr>
      </w:pPr>
    </w:p>
    <w:p w:rsidR="00D1145D" w:rsidRDefault="00D1145D" w:rsidP="00B751C9">
      <w:pPr>
        <w:pStyle w:val="NoSpacing"/>
        <w:jc w:val="both"/>
        <w:rPr>
          <w:sz w:val="20"/>
        </w:rPr>
      </w:pPr>
    </w:p>
    <w:p w:rsidR="00D1145D" w:rsidRDefault="00D1145D" w:rsidP="00D1145D">
      <w:pPr>
        <w:pStyle w:val="NoSpacing"/>
        <w:jc w:val="both"/>
      </w:pPr>
      <w:r>
        <w:t xml:space="preserve">Il est également possible de réaliser des mises en forme conditionnelles pour mettre en valeur les résultats conditionnelles. Par exemple, le fond de la cellule est de couleur vert si </w:t>
      </w:r>
      <w:r w:rsidRPr="00F87C7A">
        <w:t>la condition est vraie</w:t>
      </w:r>
      <w:r>
        <w:t xml:space="preserve"> et de couleur rouge si </w:t>
      </w:r>
      <w:r w:rsidRPr="00F87C7A">
        <w:t xml:space="preserve">la condition est </w:t>
      </w:r>
      <w:r>
        <w:t xml:space="preserve">fausse. Pour cela, il faut aller sur la boite de dialogue </w:t>
      </w:r>
      <w:r w:rsidRPr="00BC38EC">
        <w:rPr>
          <w:b/>
          <w:i/>
        </w:rPr>
        <w:t>Mise en forme conditionnelle</w:t>
      </w:r>
      <w:r>
        <w:t xml:space="preserve"> en cliquant sur le bouton « </w:t>
      </w:r>
      <w:r w:rsidRPr="00BC38EC">
        <w:rPr>
          <w:b/>
          <w:i/>
        </w:rPr>
        <w:t>Format conditionnelle</w:t>
      </w:r>
      <w:r>
        <w:t xml:space="preserve"> » dans l’onglet </w:t>
      </w:r>
      <w:r>
        <w:rPr>
          <w:b/>
          <w:i/>
        </w:rPr>
        <w:t>Mise en forme</w:t>
      </w:r>
      <w:r w:rsidRPr="0067261F">
        <w:t xml:space="preserve"> </w:t>
      </w:r>
      <w:r w:rsidRPr="00C2225B">
        <w:t xml:space="preserve">de la boîte de dialogue </w:t>
      </w:r>
      <w:r w:rsidRPr="00A022B9">
        <w:rPr>
          <w:b/>
          <w:i/>
        </w:rPr>
        <w:t>Propriétés de la nomenclature</w:t>
      </w:r>
      <w:r>
        <w:t>.</w:t>
      </w:r>
    </w:p>
    <w:p w:rsidR="00D1145D" w:rsidRPr="00267369" w:rsidRDefault="00D1145D" w:rsidP="00D1145D">
      <w:pPr>
        <w:pStyle w:val="NoSpacing"/>
        <w:rPr>
          <w:sz w:val="4"/>
        </w:rPr>
      </w:pPr>
    </w:p>
    <w:tbl>
      <w:tblPr>
        <w:tblStyle w:val="TableGrid"/>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D1145D"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5D" w:rsidRPr="00F47D6A" w:rsidRDefault="00D1145D" w:rsidP="002E7E54">
            <w:pPr>
              <w:pStyle w:val="NoSpacing"/>
              <w:jc w:val="center"/>
              <w:rPr>
                <w:b/>
              </w:rPr>
            </w:pPr>
            <w:r>
              <w:rPr>
                <w:b/>
              </w:rPr>
              <w:t>Illustrations</w:t>
            </w:r>
          </w:p>
        </w:tc>
      </w:tr>
      <w:tr w:rsidR="00D1145D" w:rsidRPr="00F47D6A">
        <w:tc>
          <w:tcPr>
            <w:tcW w:w="9039" w:type="dxa"/>
            <w:tcBorders>
              <w:top w:val="single" w:sz="4" w:space="0" w:color="auto"/>
              <w:left w:val="single" w:sz="4" w:space="0" w:color="auto"/>
              <w:bottom w:val="single" w:sz="4" w:space="0" w:color="auto"/>
              <w:right w:val="single" w:sz="4" w:space="0" w:color="auto"/>
            </w:tcBorders>
            <w:vAlign w:val="center"/>
          </w:tcPr>
          <w:p w:rsidR="00D1145D" w:rsidRPr="006015BB" w:rsidRDefault="00267369" w:rsidP="002E7E54">
            <w:pPr>
              <w:pStyle w:val="NoSpacing"/>
              <w:jc w:val="center"/>
            </w:pPr>
            <w:r>
              <w:rPr>
                <w:noProof/>
                <w:lang w:val="en-US"/>
              </w:rPr>
              <w:drawing>
                <wp:inline distT="0" distB="0" distL="0" distR="0">
                  <wp:extent cx="4045148" cy="2571750"/>
                  <wp:effectExtent l="19050" t="0" r="0" b="0"/>
                  <wp:docPr id="2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4045148" cy="2571750"/>
                          </a:xfrm>
                          <a:prstGeom prst="rect">
                            <a:avLst/>
                          </a:prstGeom>
                          <a:noFill/>
                          <a:ln w="9525">
                            <a:noFill/>
                            <a:miter lim="800000"/>
                            <a:headEnd/>
                            <a:tailEnd/>
                          </a:ln>
                        </pic:spPr>
                      </pic:pic>
                    </a:graphicData>
                  </a:graphic>
                </wp:inline>
              </w:drawing>
            </w:r>
          </w:p>
        </w:tc>
      </w:tr>
    </w:tbl>
    <w:p w:rsidR="00B751C9" w:rsidRDefault="00B751C9" w:rsidP="00B751C9">
      <w:pPr>
        <w:pStyle w:val="Heading2"/>
        <w:numPr>
          <w:ilvl w:val="1"/>
          <w:numId w:val="4"/>
        </w:numPr>
      </w:pPr>
      <w:bookmarkStart w:id="110" w:name="_Toc372881156"/>
      <w:r>
        <w:t>Autres types de nomenclature</w:t>
      </w:r>
      <w:bookmarkEnd w:id="110"/>
    </w:p>
    <w:p w:rsidR="00B751C9" w:rsidRDefault="00B751C9" w:rsidP="00B751C9">
      <w:pPr>
        <w:pStyle w:val="NoSpacing"/>
      </w:pPr>
    </w:p>
    <w:p w:rsidR="00B0031A" w:rsidRDefault="002A49B2" w:rsidP="00B751C9">
      <w:pPr>
        <w:pStyle w:val="NoSpacing"/>
        <w:jc w:val="both"/>
      </w:pPr>
      <w:r>
        <w:t xml:space="preserve">Il existe plusieurs types de nomenclatures. Même si le principe de création est quasi-identique pour l’ensemble des types, </w:t>
      </w:r>
      <w:r w:rsidR="002D51E1">
        <w:t xml:space="preserve">l’utilité </w:t>
      </w:r>
      <w:r w:rsidR="00C833EE">
        <w:t xml:space="preserve">de chacun </w:t>
      </w:r>
      <w:r w:rsidR="002D51E1">
        <w:t>est différente.</w:t>
      </w:r>
    </w:p>
    <w:p w:rsidR="002A49B2" w:rsidRDefault="002A49B2" w:rsidP="002A49B2">
      <w:pPr>
        <w:pStyle w:val="NoSpacing"/>
      </w:pPr>
    </w:p>
    <w:p w:rsidR="002A49B2" w:rsidRPr="0081501C" w:rsidRDefault="002A49B2" w:rsidP="002A49B2">
      <w:pPr>
        <w:pStyle w:val="Heading3"/>
        <w:numPr>
          <w:ilvl w:val="2"/>
          <w:numId w:val="4"/>
        </w:numPr>
        <w:rPr>
          <w:sz w:val="22"/>
        </w:rPr>
      </w:pPr>
      <w:bookmarkStart w:id="111" w:name="_Toc372881157"/>
      <w:r>
        <w:rPr>
          <w:sz w:val="22"/>
        </w:rPr>
        <w:t>Nomenclature des relevés de matériaux</w:t>
      </w:r>
      <w:bookmarkEnd w:id="111"/>
    </w:p>
    <w:p w:rsidR="002A49B2" w:rsidRDefault="002A49B2" w:rsidP="002A49B2">
      <w:pPr>
        <w:pStyle w:val="NoSpacing"/>
      </w:pPr>
    </w:p>
    <w:p w:rsidR="00F5345E" w:rsidRDefault="002A49B2" w:rsidP="002A49B2">
      <w:pPr>
        <w:pStyle w:val="NoSpacing"/>
        <w:jc w:val="both"/>
      </w:pPr>
      <w:bookmarkStart w:id="112" w:name="WS1A9193826455F5FF19B622D10EA1BF4D91-70E"/>
      <w:bookmarkEnd w:id="112"/>
      <w:r w:rsidRPr="002A49B2">
        <w:t xml:space="preserve">Les nomenclatures de relevés de matériaux répertorient les sous-composants ou les matériaux de n'importe quelle famille </w:t>
      </w:r>
      <w:r>
        <w:t>REVIT</w:t>
      </w:r>
      <w:r w:rsidRPr="002A49B2">
        <w:t xml:space="preserve">. </w:t>
      </w:r>
      <w:r>
        <w:t>E</w:t>
      </w:r>
      <w:r w:rsidRPr="002A49B2">
        <w:t xml:space="preserve">lles </w:t>
      </w:r>
      <w:r>
        <w:t>permettent donc</w:t>
      </w:r>
      <w:r w:rsidRPr="002A49B2">
        <w:t xml:space="preserve"> d'afficher plus de détails s</w:t>
      </w:r>
      <w:r>
        <w:t xml:space="preserve">ur l'assemblage d'un composant et de quantifier </w:t>
      </w:r>
      <w:r w:rsidR="00F5345E">
        <w:t>les pièces qui contiennent dans l’élément. Ce qui peut être très utile pour la commande d</w:t>
      </w:r>
      <w:r w:rsidR="002D51E1">
        <w:t>es</w:t>
      </w:r>
      <w:r w:rsidR="00F5345E">
        <w:t xml:space="preserve"> matériel</w:t>
      </w:r>
      <w:r w:rsidR="002D51E1">
        <w:t>s</w:t>
      </w:r>
      <w:r w:rsidR="00F5345E">
        <w:t xml:space="preserve"> d’étaiement par exemple.</w:t>
      </w:r>
    </w:p>
    <w:p w:rsidR="002A49B2" w:rsidRDefault="002A49B2" w:rsidP="00B751C9">
      <w:pPr>
        <w:pStyle w:val="NoSpacing"/>
        <w:jc w:val="both"/>
      </w:pPr>
      <w:bookmarkStart w:id="113" w:name="GUID-45405CE4-D629-4299-8061-0EAE22657EB"/>
      <w:bookmarkEnd w:id="113"/>
    </w:p>
    <w:p w:rsidR="00F5345E" w:rsidRDefault="009E5254" w:rsidP="009E5254">
      <w:pPr>
        <w:pStyle w:val="NoSpacing"/>
        <w:jc w:val="center"/>
      </w:pPr>
      <w:r>
        <w:rPr>
          <w:noProof/>
          <w:lang w:val="en-US"/>
        </w:rPr>
        <w:drawing>
          <wp:inline distT="0" distB="0" distL="0" distR="0">
            <wp:extent cx="4521200" cy="1162736"/>
            <wp:effectExtent l="19050" t="0" r="0" b="0"/>
            <wp:docPr id="2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4535017" cy="1166289"/>
                    </a:xfrm>
                    <a:prstGeom prst="rect">
                      <a:avLst/>
                    </a:prstGeom>
                    <a:noFill/>
                    <a:ln w="9525">
                      <a:noFill/>
                      <a:miter lim="800000"/>
                      <a:headEnd/>
                      <a:tailEnd/>
                    </a:ln>
                  </pic:spPr>
                </pic:pic>
              </a:graphicData>
            </a:graphic>
          </wp:inline>
        </w:drawing>
      </w:r>
    </w:p>
    <w:p w:rsidR="009E5254" w:rsidRDefault="009E5254" w:rsidP="00B751C9">
      <w:pPr>
        <w:pStyle w:val="NoSpacing"/>
        <w:jc w:val="both"/>
      </w:pPr>
    </w:p>
    <w:p w:rsidR="009E5254" w:rsidRPr="009E5254" w:rsidRDefault="009E5254" w:rsidP="00B751C9">
      <w:pPr>
        <w:pStyle w:val="NoSpacing"/>
        <w:jc w:val="both"/>
        <w:rPr>
          <w:sz w:val="8"/>
        </w:rPr>
      </w:pPr>
    </w:p>
    <w:p w:rsidR="00F5345E" w:rsidRDefault="00F5345E" w:rsidP="00F5345E">
      <w:pPr>
        <w:pStyle w:val="NoSpacing"/>
        <w:jc w:val="both"/>
      </w:pPr>
      <w:r>
        <w:t xml:space="preserve">Pour créer une nouvelle nomenclature des </w:t>
      </w:r>
      <w:r w:rsidR="005F6ABD">
        <w:t>relevés de matériaux</w:t>
      </w:r>
      <w:r>
        <w:t>, il faut :</w:t>
      </w:r>
    </w:p>
    <w:p w:rsidR="00F5345E" w:rsidRPr="00BC081B" w:rsidRDefault="00F5345E" w:rsidP="00F5345E">
      <w:pPr>
        <w:pStyle w:val="NoSpacing"/>
        <w:jc w:val="both"/>
        <w:rPr>
          <w:sz w:val="10"/>
        </w:rPr>
      </w:pPr>
    </w:p>
    <w:p w:rsidR="00F5345E" w:rsidRDefault="00F5345E" w:rsidP="00F5345E">
      <w:pPr>
        <w:pStyle w:val="NoSpacing"/>
        <w:numPr>
          <w:ilvl w:val="0"/>
          <w:numId w:val="2"/>
        </w:numPr>
        <w:jc w:val="both"/>
      </w:pPr>
      <w:r>
        <w:rPr>
          <w:u w:val="single"/>
        </w:rPr>
        <w:t>Méthode</w:t>
      </w:r>
      <w:r w:rsidRPr="00017752">
        <w:t> :</w:t>
      </w:r>
      <w:r>
        <w:t xml:space="preserve"> Utiliser l’outil « </w:t>
      </w:r>
      <w:r w:rsidRPr="00A968A8">
        <w:rPr>
          <w:b/>
          <w:i/>
        </w:rPr>
        <w:t>Nomenclature</w:t>
      </w:r>
      <w:r>
        <w:t xml:space="preserve"> » du volet </w:t>
      </w:r>
      <w:r w:rsidRPr="00A968A8">
        <w:rPr>
          <w:b/>
          <w:i/>
        </w:rPr>
        <w:t>Vue</w:t>
      </w:r>
    </w:p>
    <w:p w:rsidR="00F5345E" w:rsidRPr="00A8143D" w:rsidRDefault="00F5345E" w:rsidP="00F5345E">
      <w:pPr>
        <w:pStyle w:val="NoSpacing"/>
        <w:jc w:val="both"/>
        <w:rPr>
          <w:sz w:val="14"/>
        </w:rPr>
      </w:pPr>
    </w:p>
    <w:p w:rsidR="00F5345E" w:rsidRDefault="00F5345E" w:rsidP="00F5345E">
      <w:pPr>
        <w:pStyle w:val="NoSpacing"/>
        <w:numPr>
          <w:ilvl w:val="0"/>
          <w:numId w:val="1"/>
        </w:numPr>
        <w:jc w:val="both"/>
      </w:pPr>
      <w:r>
        <w:t xml:space="preserve">Sous </w:t>
      </w:r>
      <w:r w:rsidRPr="004D4AC3">
        <w:rPr>
          <w:b/>
          <w:i/>
        </w:rPr>
        <w:t>Vue</w:t>
      </w:r>
      <w:r>
        <w:t>, cliquer sur</w:t>
      </w:r>
      <w:r w:rsidRPr="00A968A8">
        <w:t xml:space="preserve"> </w:t>
      </w:r>
      <w:r>
        <w:t>l’outil « </w:t>
      </w:r>
      <w:r w:rsidRPr="00A968A8">
        <w:rPr>
          <w:b/>
          <w:i/>
        </w:rPr>
        <w:t>Nomenclature</w:t>
      </w:r>
      <w:r>
        <w:t> » et puis sur « </w:t>
      </w:r>
      <w:r w:rsidR="004D4AC3">
        <w:rPr>
          <w:b/>
          <w:i/>
        </w:rPr>
        <w:t>Relevé de matériaux</w:t>
      </w:r>
      <w:r>
        <w:t> » ;</w:t>
      </w:r>
    </w:p>
    <w:p w:rsidR="00F5345E" w:rsidRDefault="00F5345E" w:rsidP="00F5345E">
      <w:pPr>
        <w:pStyle w:val="NoSpacing"/>
        <w:numPr>
          <w:ilvl w:val="0"/>
          <w:numId w:val="1"/>
        </w:numPr>
        <w:jc w:val="both"/>
      </w:pPr>
      <w:r>
        <w:t xml:space="preserve">Dans la boîte de dialogue </w:t>
      </w:r>
      <w:r w:rsidR="004D4AC3" w:rsidRPr="004D4AC3">
        <w:rPr>
          <w:b/>
          <w:i/>
        </w:rPr>
        <w:t>Relevé de nouveaux matériaux</w:t>
      </w:r>
      <w:r>
        <w:t>, renommer la nomenclature, sélectionner la catégorie, spécifier la phase de construction et puis valider.</w:t>
      </w:r>
    </w:p>
    <w:p w:rsidR="004D4AC3" w:rsidRDefault="00F5345E" w:rsidP="00F5345E">
      <w:pPr>
        <w:pStyle w:val="NoSpacing"/>
        <w:numPr>
          <w:ilvl w:val="0"/>
          <w:numId w:val="1"/>
        </w:numPr>
        <w:jc w:val="both"/>
      </w:pPr>
      <w:r>
        <w:t xml:space="preserve">Dans </w:t>
      </w:r>
      <w:r w:rsidR="004D4AC3">
        <w:t xml:space="preserve">l’onglet </w:t>
      </w:r>
      <w:r w:rsidR="004D4AC3" w:rsidRPr="004D4AC3">
        <w:rPr>
          <w:b/>
          <w:i/>
        </w:rPr>
        <w:t>Champs</w:t>
      </w:r>
      <w:r w:rsidR="004D4AC3">
        <w:t xml:space="preserve"> de </w:t>
      </w:r>
      <w:r>
        <w:t xml:space="preserve">la boite de dialogue </w:t>
      </w:r>
      <w:r w:rsidRPr="00A968A8">
        <w:rPr>
          <w:b/>
          <w:i/>
        </w:rPr>
        <w:t>Propriétés de la nomenclature</w:t>
      </w:r>
      <w:r>
        <w:t xml:space="preserve">, </w:t>
      </w:r>
      <w:r w:rsidR="009E5254">
        <w:t>ajouter des</w:t>
      </w:r>
      <w:r w:rsidR="004D4AC3">
        <w:t xml:space="preserve"> </w:t>
      </w:r>
      <w:r w:rsidR="009E5254">
        <w:t>différents a</w:t>
      </w:r>
      <w:r w:rsidR="004D4AC3" w:rsidRPr="009E5254">
        <w:t xml:space="preserve">ttributs des matériaux </w:t>
      </w:r>
      <w:r w:rsidR="004D4AC3">
        <w:t>dans la liste des champs ;</w:t>
      </w:r>
    </w:p>
    <w:p w:rsidR="00F5345E" w:rsidRDefault="004D4AC3" w:rsidP="00F5345E">
      <w:pPr>
        <w:pStyle w:val="NoSpacing"/>
        <w:numPr>
          <w:ilvl w:val="0"/>
          <w:numId w:val="1"/>
        </w:numPr>
        <w:jc w:val="both"/>
      </w:pPr>
      <w:r>
        <w:t>Si l’on souhaite, trier, grouper</w:t>
      </w:r>
      <w:r w:rsidRPr="002A49B2">
        <w:t xml:space="preserve"> ou déf</w:t>
      </w:r>
      <w:r>
        <w:t>inir</w:t>
      </w:r>
      <w:r w:rsidRPr="002A49B2">
        <w:t xml:space="preserve"> le format de la nomenclature</w:t>
      </w:r>
      <w:r w:rsidRPr="004D4AC3">
        <w:t xml:space="preserve"> </w:t>
      </w:r>
      <w:r>
        <w:t xml:space="preserve">dans la boite de dialogue </w:t>
      </w:r>
      <w:r w:rsidRPr="00A968A8">
        <w:rPr>
          <w:b/>
          <w:i/>
        </w:rPr>
        <w:t>Propriétés de la nomenclature</w:t>
      </w:r>
      <w:r>
        <w:t>.</w:t>
      </w:r>
    </w:p>
    <w:p w:rsidR="00F5345E" w:rsidRDefault="00F5345E" w:rsidP="00F5345E">
      <w:pPr>
        <w:pStyle w:val="NoSpacing"/>
        <w:jc w:val="both"/>
      </w:pPr>
    </w:p>
    <w:p w:rsidR="004D4AC3" w:rsidRDefault="004D4AC3" w:rsidP="004D4AC3">
      <w:pPr>
        <w:pStyle w:val="NoSpacing"/>
      </w:pPr>
    </w:p>
    <w:p w:rsidR="004D4AC3" w:rsidRPr="0081501C" w:rsidRDefault="004D4AC3" w:rsidP="004D4AC3">
      <w:pPr>
        <w:pStyle w:val="Heading3"/>
        <w:numPr>
          <w:ilvl w:val="2"/>
          <w:numId w:val="4"/>
        </w:numPr>
        <w:rPr>
          <w:sz w:val="22"/>
        </w:rPr>
      </w:pPr>
      <w:bookmarkStart w:id="114" w:name="_Toc372881158"/>
      <w:r>
        <w:rPr>
          <w:sz w:val="22"/>
        </w:rPr>
        <w:t>Liste des vues</w:t>
      </w:r>
      <w:bookmarkEnd w:id="114"/>
    </w:p>
    <w:p w:rsidR="004D4AC3" w:rsidRDefault="004D4AC3" w:rsidP="004D4AC3">
      <w:pPr>
        <w:pStyle w:val="NoSpacing"/>
      </w:pPr>
    </w:p>
    <w:p w:rsidR="00873B74" w:rsidRDefault="002D51E1" w:rsidP="00873B74">
      <w:pPr>
        <w:pStyle w:val="NoSpacing"/>
        <w:jc w:val="both"/>
      </w:pPr>
      <w:bookmarkStart w:id="115" w:name="GUID-187AC1E4-7927-473E-A00B-EBFD9C5D280"/>
      <w:bookmarkStart w:id="116" w:name="GUID-971B4282-CBEC-4E0B-8CD3-B06CA731F58"/>
      <w:bookmarkStart w:id="117" w:name="WS1A9193826455F5FF15DEA8810EA7E19512-7E1"/>
      <w:bookmarkStart w:id="118" w:name="GUID-0D6BB6D7-F2B3-43C6-9630-6449657FF93"/>
      <w:bookmarkEnd w:id="115"/>
      <w:bookmarkEnd w:id="116"/>
      <w:bookmarkEnd w:id="117"/>
      <w:bookmarkEnd w:id="118"/>
      <w:r w:rsidRPr="00873B74">
        <w:t xml:space="preserve">Une liste de vues correspond à une nomenclature des vues d'un projet. Dans une liste de vues, </w:t>
      </w:r>
      <w:r w:rsidR="00873B74" w:rsidRPr="00873B74">
        <w:t xml:space="preserve">il est possible de </w:t>
      </w:r>
      <w:r w:rsidRPr="00873B74">
        <w:t xml:space="preserve">trier et </w:t>
      </w:r>
      <w:r w:rsidR="00873B74" w:rsidRPr="00873B74">
        <w:t xml:space="preserve">de </w:t>
      </w:r>
      <w:r w:rsidRPr="00873B74">
        <w:t>grouper les vues par type, par niveau, par feuille ou selon d'autres paramètres.</w:t>
      </w:r>
      <w:r w:rsidR="00DB4E70">
        <w:t xml:space="preserve"> </w:t>
      </w:r>
      <w:r w:rsidRPr="00873B74">
        <w:t xml:space="preserve">Les listes de vues permettent </w:t>
      </w:r>
      <w:r w:rsidR="00873B74" w:rsidRPr="00873B74">
        <w:t xml:space="preserve">à l’utilisateur </w:t>
      </w:r>
      <w:r w:rsidR="00DB4E70">
        <w:t>de gérer les vues d'un projet et d’e</w:t>
      </w:r>
      <w:r w:rsidR="00DB4E70" w:rsidRPr="00873B74">
        <w:t>ffectuer le suivi de l'état des vues</w:t>
      </w:r>
      <w:r w:rsidR="00DB4E70">
        <w:t>.</w:t>
      </w:r>
      <w:r w:rsidR="00831943" w:rsidRPr="00831943">
        <w:t xml:space="preserve"> </w:t>
      </w:r>
      <w:r w:rsidR="00831943" w:rsidRPr="00873B74">
        <w:t>Utilisées de cette manière, les listes de vues permettent d'identifier et de corriger les paramètres de vues incohérents à partir d'un emplacement unique.</w:t>
      </w:r>
    </w:p>
    <w:p w:rsidR="00831943" w:rsidRDefault="00831943" w:rsidP="00831943">
      <w:pPr>
        <w:pStyle w:val="NoSpacing"/>
        <w:jc w:val="both"/>
      </w:pPr>
    </w:p>
    <w:p w:rsidR="009E5254" w:rsidRDefault="009E5254" w:rsidP="009E5254">
      <w:pPr>
        <w:pStyle w:val="NoSpacing"/>
        <w:jc w:val="center"/>
      </w:pPr>
      <w:r>
        <w:rPr>
          <w:noProof/>
          <w:lang w:val="en-US"/>
        </w:rPr>
        <w:drawing>
          <wp:inline distT="0" distB="0" distL="0" distR="0">
            <wp:extent cx="5264150" cy="1474194"/>
            <wp:effectExtent l="19050" t="0" r="0" b="0"/>
            <wp:docPr id="2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5264150" cy="1474194"/>
                    </a:xfrm>
                    <a:prstGeom prst="rect">
                      <a:avLst/>
                    </a:prstGeom>
                    <a:noFill/>
                    <a:ln w="9525">
                      <a:noFill/>
                      <a:miter lim="800000"/>
                      <a:headEnd/>
                      <a:tailEnd/>
                    </a:ln>
                  </pic:spPr>
                </pic:pic>
              </a:graphicData>
            </a:graphic>
          </wp:inline>
        </w:drawing>
      </w:r>
    </w:p>
    <w:p w:rsidR="00831943" w:rsidRDefault="00831943" w:rsidP="00831943">
      <w:pPr>
        <w:pStyle w:val="NoSpacing"/>
        <w:jc w:val="both"/>
      </w:pPr>
      <w:r>
        <w:t xml:space="preserve">Pour créer une nouvelle </w:t>
      </w:r>
      <w:r w:rsidR="005117C3">
        <w:t>liste des vues</w:t>
      </w:r>
      <w:r>
        <w:t>, il faut :</w:t>
      </w:r>
    </w:p>
    <w:p w:rsidR="00831943" w:rsidRPr="00BC081B" w:rsidRDefault="00831943" w:rsidP="00831943">
      <w:pPr>
        <w:pStyle w:val="NoSpacing"/>
        <w:jc w:val="both"/>
        <w:rPr>
          <w:sz w:val="10"/>
        </w:rPr>
      </w:pPr>
    </w:p>
    <w:p w:rsidR="00831943" w:rsidRDefault="00831943" w:rsidP="00831943">
      <w:pPr>
        <w:pStyle w:val="NoSpacing"/>
        <w:numPr>
          <w:ilvl w:val="0"/>
          <w:numId w:val="2"/>
        </w:numPr>
        <w:jc w:val="both"/>
      </w:pPr>
      <w:r>
        <w:rPr>
          <w:u w:val="single"/>
        </w:rPr>
        <w:t>Méthode</w:t>
      </w:r>
      <w:r w:rsidRPr="00017752">
        <w:t> :</w:t>
      </w:r>
      <w:r>
        <w:t xml:space="preserve"> Utiliser l’outil « </w:t>
      </w:r>
      <w:r w:rsidRPr="00A968A8">
        <w:rPr>
          <w:b/>
          <w:i/>
        </w:rPr>
        <w:t>Nomenclature</w:t>
      </w:r>
      <w:r>
        <w:t xml:space="preserve"> » du volet </w:t>
      </w:r>
      <w:r w:rsidRPr="00A968A8">
        <w:rPr>
          <w:b/>
          <w:i/>
        </w:rPr>
        <w:t>Vue</w:t>
      </w:r>
    </w:p>
    <w:p w:rsidR="00831943" w:rsidRPr="00A8143D" w:rsidRDefault="00831943" w:rsidP="00831943">
      <w:pPr>
        <w:pStyle w:val="NoSpacing"/>
        <w:jc w:val="both"/>
        <w:rPr>
          <w:sz w:val="14"/>
        </w:rPr>
      </w:pPr>
    </w:p>
    <w:p w:rsidR="00831943" w:rsidRDefault="00831943" w:rsidP="00831943">
      <w:pPr>
        <w:pStyle w:val="NoSpacing"/>
        <w:numPr>
          <w:ilvl w:val="0"/>
          <w:numId w:val="1"/>
        </w:numPr>
        <w:jc w:val="both"/>
      </w:pPr>
      <w:r>
        <w:t xml:space="preserve">Sous </w:t>
      </w:r>
      <w:r w:rsidRPr="004D4AC3">
        <w:rPr>
          <w:b/>
          <w:i/>
        </w:rPr>
        <w:t>Vue</w:t>
      </w:r>
      <w:r>
        <w:t>, cliquer sur</w:t>
      </w:r>
      <w:r w:rsidRPr="00A968A8">
        <w:t xml:space="preserve"> </w:t>
      </w:r>
      <w:r>
        <w:t>l’outil « </w:t>
      </w:r>
      <w:r w:rsidRPr="00A968A8">
        <w:rPr>
          <w:b/>
          <w:i/>
        </w:rPr>
        <w:t>Nomenclature</w:t>
      </w:r>
      <w:r>
        <w:t> » et puis sur « </w:t>
      </w:r>
      <w:r>
        <w:rPr>
          <w:b/>
          <w:i/>
        </w:rPr>
        <w:t>Liste des vues</w:t>
      </w:r>
      <w:r>
        <w:t> » ;</w:t>
      </w:r>
    </w:p>
    <w:p w:rsidR="005117C3" w:rsidRDefault="00831943" w:rsidP="00831943">
      <w:pPr>
        <w:pStyle w:val="NoSpacing"/>
        <w:numPr>
          <w:ilvl w:val="0"/>
          <w:numId w:val="1"/>
        </w:numPr>
        <w:jc w:val="both"/>
      </w:pPr>
      <w:r>
        <w:t xml:space="preserve">Dans l’onglet </w:t>
      </w:r>
      <w:r w:rsidRPr="005117C3">
        <w:rPr>
          <w:b/>
          <w:i/>
        </w:rPr>
        <w:t>Champs</w:t>
      </w:r>
      <w:r>
        <w:t xml:space="preserve"> de la boite de dialogue</w:t>
      </w:r>
      <w:r w:rsidR="005117C3" w:rsidRPr="005117C3">
        <w:rPr>
          <w:b/>
          <w:i/>
        </w:rPr>
        <w:t xml:space="preserve"> Liste des propriétés de la vue</w:t>
      </w:r>
      <w:r w:rsidR="005117C3">
        <w:t>, sélectionner</w:t>
      </w:r>
      <w:r w:rsidR="005117C3" w:rsidRPr="002D51E1">
        <w:t xml:space="preserve"> les champs à inclure à la liste de vues</w:t>
      </w:r>
      <w:r w:rsidR="005117C3">
        <w:t> ;</w:t>
      </w:r>
    </w:p>
    <w:p w:rsidR="00831943" w:rsidRDefault="00831943" w:rsidP="00831943">
      <w:pPr>
        <w:pStyle w:val="NoSpacing"/>
        <w:numPr>
          <w:ilvl w:val="0"/>
          <w:numId w:val="1"/>
        </w:numPr>
        <w:jc w:val="both"/>
      </w:pPr>
      <w:r>
        <w:t>Si l’on souhaite, trier, grouper</w:t>
      </w:r>
      <w:r w:rsidRPr="002A49B2">
        <w:t xml:space="preserve"> ou déf</w:t>
      </w:r>
      <w:r>
        <w:t>inir</w:t>
      </w:r>
      <w:r w:rsidRPr="002A49B2">
        <w:t xml:space="preserve"> le format de la nomenclature</w:t>
      </w:r>
      <w:r w:rsidRPr="004D4AC3">
        <w:t xml:space="preserve"> </w:t>
      </w:r>
      <w:r>
        <w:t xml:space="preserve">dans la boite de dialogue </w:t>
      </w:r>
      <w:r w:rsidR="005117C3" w:rsidRPr="005117C3">
        <w:rPr>
          <w:b/>
          <w:i/>
        </w:rPr>
        <w:t>Liste des propriétés de la vue</w:t>
      </w:r>
      <w:r>
        <w:t>.</w:t>
      </w:r>
    </w:p>
    <w:p w:rsidR="00831943" w:rsidRDefault="00831943" w:rsidP="00831943">
      <w:pPr>
        <w:pStyle w:val="NoSpacing"/>
        <w:jc w:val="both"/>
      </w:pPr>
    </w:p>
    <w:p w:rsidR="005117C3" w:rsidRDefault="005117C3" w:rsidP="005117C3">
      <w:pPr>
        <w:pStyle w:val="NoSpacing"/>
      </w:pPr>
    </w:p>
    <w:p w:rsidR="009E5254" w:rsidRDefault="009E5254" w:rsidP="005117C3">
      <w:pPr>
        <w:pStyle w:val="NoSpacing"/>
      </w:pPr>
    </w:p>
    <w:p w:rsidR="005117C3" w:rsidRPr="0081501C" w:rsidRDefault="005117C3" w:rsidP="005117C3">
      <w:pPr>
        <w:pStyle w:val="Heading3"/>
        <w:numPr>
          <w:ilvl w:val="2"/>
          <w:numId w:val="4"/>
        </w:numPr>
        <w:rPr>
          <w:sz w:val="22"/>
        </w:rPr>
      </w:pPr>
      <w:bookmarkStart w:id="119" w:name="_Toc372881159"/>
      <w:r>
        <w:rPr>
          <w:sz w:val="22"/>
        </w:rPr>
        <w:t>Liste des feuilles</w:t>
      </w:r>
      <w:bookmarkEnd w:id="119"/>
    </w:p>
    <w:p w:rsidR="005117C3" w:rsidRDefault="005117C3" w:rsidP="005117C3">
      <w:pPr>
        <w:pStyle w:val="NoSpacing"/>
      </w:pPr>
    </w:p>
    <w:p w:rsidR="00C833EE" w:rsidRPr="00C833EE" w:rsidRDefault="00C833EE" w:rsidP="00B751C9">
      <w:pPr>
        <w:pStyle w:val="NoSpacing"/>
        <w:jc w:val="both"/>
      </w:pPr>
      <w:r w:rsidRPr="00C833EE">
        <w:t>Une liste des feuilles est une nomenclature de toutes les feuilles d'un projet. On parle également d'index des dessins et d'index des feuilles. Une liste des feuilles peut servir de table des matières pour un jeu de documents de construction.</w:t>
      </w:r>
      <w:r w:rsidR="005117C3">
        <w:t xml:space="preserve"> Elle</w:t>
      </w:r>
      <w:r w:rsidR="005117C3" w:rsidRPr="00873B74">
        <w:t xml:space="preserve"> permet à l’utilisateur </w:t>
      </w:r>
      <w:r w:rsidR="005117C3">
        <w:t>de gérer les feuilles d'un projet, d’e</w:t>
      </w:r>
      <w:r w:rsidR="005117C3" w:rsidRPr="00873B74">
        <w:t xml:space="preserve">ffectuer le suivi de l'état des </w:t>
      </w:r>
      <w:r w:rsidR="005117C3">
        <w:t xml:space="preserve">feuilles et de corriger les paramètres de feuilles </w:t>
      </w:r>
      <w:r w:rsidR="005117C3" w:rsidRPr="00873B74">
        <w:t>incohérents à partir d'un emplacement unique</w:t>
      </w:r>
      <w:r w:rsidR="005117C3">
        <w:t>.</w:t>
      </w:r>
    </w:p>
    <w:p w:rsidR="00C833EE" w:rsidRDefault="00C833EE" w:rsidP="00B751C9">
      <w:pPr>
        <w:pStyle w:val="NoSpacing"/>
        <w:jc w:val="both"/>
      </w:pPr>
    </w:p>
    <w:p w:rsidR="009E5254" w:rsidRDefault="00D22590" w:rsidP="00B751C9">
      <w:pPr>
        <w:pStyle w:val="NoSpacing"/>
        <w:jc w:val="both"/>
      </w:pPr>
      <w:r>
        <w:rPr>
          <w:noProof/>
          <w:lang w:val="en-US"/>
        </w:rPr>
        <w:drawing>
          <wp:inline distT="0" distB="0" distL="0" distR="0">
            <wp:extent cx="5753100" cy="1143000"/>
            <wp:effectExtent l="19050" t="0" r="0" b="0"/>
            <wp:docPr id="2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5753100" cy="1143000"/>
                    </a:xfrm>
                    <a:prstGeom prst="rect">
                      <a:avLst/>
                    </a:prstGeom>
                    <a:noFill/>
                    <a:ln w="9525">
                      <a:noFill/>
                      <a:miter lim="800000"/>
                      <a:headEnd/>
                      <a:tailEnd/>
                    </a:ln>
                  </pic:spPr>
                </pic:pic>
              </a:graphicData>
            </a:graphic>
          </wp:inline>
        </w:drawing>
      </w:r>
    </w:p>
    <w:p w:rsidR="005117C3" w:rsidRDefault="005117C3" w:rsidP="005117C3">
      <w:pPr>
        <w:pStyle w:val="NoSpacing"/>
        <w:jc w:val="both"/>
      </w:pPr>
    </w:p>
    <w:p w:rsidR="005117C3" w:rsidRDefault="005117C3" w:rsidP="005117C3">
      <w:pPr>
        <w:pStyle w:val="NoSpacing"/>
        <w:jc w:val="both"/>
      </w:pPr>
      <w:r>
        <w:t>Pour créer une nouvelle liste des feuilles, il faut :</w:t>
      </w:r>
    </w:p>
    <w:p w:rsidR="005117C3" w:rsidRPr="00BC081B" w:rsidRDefault="005117C3" w:rsidP="005117C3">
      <w:pPr>
        <w:pStyle w:val="NoSpacing"/>
        <w:jc w:val="both"/>
        <w:rPr>
          <w:sz w:val="10"/>
        </w:rPr>
      </w:pPr>
    </w:p>
    <w:p w:rsidR="005117C3" w:rsidRDefault="005117C3" w:rsidP="005117C3">
      <w:pPr>
        <w:pStyle w:val="NoSpacing"/>
        <w:numPr>
          <w:ilvl w:val="0"/>
          <w:numId w:val="2"/>
        </w:numPr>
        <w:jc w:val="both"/>
      </w:pPr>
      <w:r>
        <w:rPr>
          <w:u w:val="single"/>
        </w:rPr>
        <w:t>Méthode</w:t>
      </w:r>
      <w:r w:rsidRPr="00017752">
        <w:t> :</w:t>
      </w:r>
      <w:r>
        <w:t xml:space="preserve"> Utiliser l’outil « </w:t>
      </w:r>
      <w:r w:rsidRPr="00A968A8">
        <w:rPr>
          <w:b/>
          <w:i/>
        </w:rPr>
        <w:t>Nomenclature</w:t>
      </w:r>
      <w:r>
        <w:t xml:space="preserve"> » du volet </w:t>
      </w:r>
      <w:r w:rsidRPr="00A968A8">
        <w:rPr>
          <w:b/>
          <w:i/>
        </w:rPr>
        <w:t>Vue</w:t>
      </w:r>
    </w:p>
    <w:p w:rsidR="005117C3" w:rsidRPr="00A8143D" w:rsidRDefault="005117C3" w:rsidP="005117C3">
      <w:pPr>
        <w:pStyle w:val="NoSpacing"/>
        <w:jc w:val="both"/>
        <w:rPr>
          <w:sz w:val="14"/>
        </w:rPr>
      </w:pPr>
    </w:p>
    <w:p w:rsidR="005117C3" w:rsidRDefault="005117C3" w:rsidP="005117C3">
      <w:pPr>
        <w:pStyle w:val="NoSpacing"/>
        <w:numPr>
          <w:ilvl w:val="0"/>
          <w:numId w:val="1"/>
        </w:numPr>
        <w:jc w:val="both"/>
      </w:pPr>
      <w:r>
        <w:t xml:space="preserve">Sous </w:t>
      </w:r>
      <w:r w:rsidRPr="004D4AC3">
        <w:rPr>
          <w:b/>
          <w:i/>
        </w:rPr>
        <w:t>Vue</w:t>
      </w:r>
      <w:r>
        <w:t>, cliquer sur</w:t>
      </w:r>
      <w:r w:rsidRPr="00A968A8">
        <w:t xml:space="preserve"> </w:t>
      </w:r>
      <w:r>
        <w:t>l’outil « </w:t>
      </w:r>
      <w:r w:rsidRPr="00A968A8">
        <w:rPr>
          <w:b/>
          <w:i/>
        </w:rPr>
        <w:t>Nomenclature</w:t>
      </w:r>
      <w:r>
        <w:t> » et puis sur « </w:t>
      </w:r>
      <w:r>
        <w:rPr>
          <w:b/>
          <w:i/>
        </w:rPr>
        <w:t>Liste des feuilles</w:t>
      </w:r>
      <w:r>
        <w:t> » ;</w:t>
      </w:r>
    </w:p>
    <w:p w:rsidR="005117C3" w:rsidRDefault="005117C3" w:rsidP="005117C3">
      <w:pPr>
        <w:pStyle w:val="NoSpacing"/>
        <w:numPr>
          <w:ilvl w:val="0"/>
          <w:numId w:val="1"/>
        </w:numPr>
        <w:jc w:val="both"/>
      </w:pPr>
      <w:r>
        <w:t xml:space="preserve">Dans l’onglet </w:t>
      </w:r>
      <w:r w:rsidRPr="005117C3">
        <w:rPr>
          <w:b/>
          <w:i/>
        </w:rPr>
        <w:t>Champs</w:t>
      </w:r>
      <w:r>
        <w:t xml:space="preserve"> de la boite de dialogue</w:t>
      </w:r>
      <w:r w:rsidRPr="005117C3">
        <w:rPr>
          <w:b/>
          <w:i/>
        </w:rPr>
        <w:t xml:space="preserve"> Propriétés de la liste des feuilles</w:t>
      </w:r>
      <w:r>
        <w:rPr>
          <w:b/>
          <w:i/>
        </w:rPr>
        <w:t xml:space="preserve">, </w:t>
      </w:r>
      <w:r>
        <w:t>sélectionner</w:t>
      </w:r>
      <w:r w:rsidRPr="002D51E1">
        <w:t xml:space="preserve"> les cha</w:t>
      </w:r>
      <w:r>
        <w:t>mps à inclure à la liste des feuilles ;</w:t>
      </w:r>
    </w:p>
    <w:p w:rsidR="005117C3" w:rsidRDefault="005117C3" w:rsidP="005117C3">
      <w:pPr>
        <w:pStyle w:val="NoSpacing"/>
        <w:numPr>
          <w:ilvl w:val="0"/>
          <w:numId w:val="1"/>
        </w:numPr>
        <w:jc w:val="both"/>
      </w:pPr>
      <w:r>
        <w:t>Si l’on souhaite, trier, grouper</w:t>
      </w:r>
      <w:r w:rsidRPr="002A49B2">
        <w:t xml:space="preserve"> ou déf</w:t>
      </w:r>
      <w:r>
        <w:t>inir</w:t>
      </w:r>
      <w:r w:rsidRPr="002A49B2">
        <w:t xml:space="preserve"> le format de la nomenclature</w:t>
      </w:r>
      <w:r w:rsidRPr="004D4AC3">
        <w:t xml:space="preserve"> </w:t>
      </w:r>
      <w:r>
        <w:t xml:space="preserve">dans la boite de dialogue </w:t>
      </w:r>
      <w:r w:rsidRPr="005117C3">
        <w:rPr>
          <w:b/>
          <w:i/>
        </w:rPr>
        <w:t>Propriétés de la liste des feuilles</w:t>
      </w:r>
      <w:r>
        <w:t>.</w:t>
      </w:r>
    </w:p>
    <w:p w:rsidR="00381D03" w:rsidRDefault="00381D03" w:rsidP="00381D03">
      <w:pPr>
        <w:pStyle w:val="NoSpacing"/>
        <w:jc w:val="both"/>
        <w:rPr>
          <w:sz w:val="20"/>
        </w:rPr>
      </w:pPr>
    </w:p>
    <w:p w:rsidR="00381D03" w:rsidRDefault="00381D03" w:rsidP="00381D03">
      <w:pPr>
        <w:pStyle w:val="NoSpacing"/>
        <w:jc w:val="both"/>
        <w:rPr>
          <w:sz w:val="20"/>
        </w:rPr>
      </w:pPr>
    </w:p>
    <w:p w:rsidR="00381D03" w:rsidRDefault="00381D03" w:rsidP="00381D03">
      <w:pPr>
        <w:pStyle w:val="Heading2"/>
        <w:numPr>
          <w:ilvl w:val="1"/>
          <w:numId w:val="4"/>
        </w:numPr>
      </w:pPr>
      <w:bookmarkStart w:id="120" w:name="_Toc372881160"/>
      <w:r>
        <w:t>Transfert de la nomenclature d’un projet à l’autre</w:t>
      </w:r>
      <w:bookmarkEnd w:id="120"/>
    </w:p>
    <w:p w:rsidR="00381D03" w:rsidRDefault="00381D03" w:rsidP="00381D03">
      <w:pPr>
        <w:pStyle w:val="NoSpacing"/>
      </w:pPr>
    </w:p>
    <w:p w:rsidR="00C833EE" w:rsidRDefault="00381D03" w:rsidP="00381D03">
      <w:pPr>
        <w:pStyle w:val="NoSpacing"/>
        <w:jc w:val="both"/>
      </w:pPr>
      <w:r>
        <w:t>Pour éviter de refaire tous les nomenclatures à chaque nouveau projet, il est possible transférer les nomenclatures d’un projet à l’autre.</w:t>
      </w:r>
    </w:p>
    <w:p w:rsidR="00381D03" w:rsidRDefault="00381D03" w:rsidP="00381D03">
      <w:pPr>
        <w:pStyle w:val="NoSpacing"/>
        <w:jc w:val="both"/>
      </w:pPr>
    </w:p>
    <w:p w:rsidR="00381D03" w:rsidRDefault="00381D03" w:rsidP="00381D03">
      <w:pPr>
        <w:pStyle w:val="NoSpacing"/>
        <w:jc w:val="both"/>
      </w:pPr>
      <w:r>
        <w:t>Pour transférer les nomenclatures d’un projet à l’autre, il faut :</w:t>
      </w:r>
    </w:p>
    <w:p w:rsidR="00381D03" w:rsidRPr="00BC081B" w:rsidRDefault="00381D03" w:rsidP="00381D03">
      <w:pPr>
        <w:pStyle w:val="NoSpacing"/>
        <w:jc w:val="both"/>
        <w:rPr>
          <w:sz w:val="10"/>
        </w:rPr>
      </w:pPr>
    </w:p>
    <w:p w:rsidR="00381D03" w:rsidRDefault="00381D03" w:rsidP="00381D03">
      <w:pPr>
        <w:pStyle w:val="NoSpacing"/>
        <w:numPr>
          <w:ilvl w:val="0"/>
          <w:numId w:val="2"/>
        </w:numPr>
        <w:jc w:val="both"/>
      </w:pPr>
      <w:r>
        <w:rPr>
          <w:u w:val="single"/>
        </w:rPr>
        <w:t>Méthode</w:t>
      </w:r>
      <w:r w:rsidRPr="00017752">
        <w:t> :</w:t>
      </w:r>
      <w:r>
        <w:t xml:space="preserve"> Réaliser un </w:t>
      </w:r>
      <w:r w:rsidRPr="00381D03">
        <w:rPr>
          <w:b/>
          <w:i/>
        </w:rPr>
        <w:t>Copier-Coller</w:t>
      </w:r>
    </w:p>
    <w:p w:rsidR="00381D03" w:rsidRPr="00A8143D" w:rsidRDefault="00381D03" w:rsidP="00381D03">
      <w:pPr>
        <w:pStyle w:val="NoSpacing"/>
        <w:jc w:val="both"/>
        <w:rPr>
          <w:sz w:val="14"/>
        </w:rPr>
      </w:pPr>
    </w:p>
    <w:p w:rsidR="00381D03" w:rsidRDefault="00381D03" w:rsidP="00381D03">
      <w:pPr>
        <w:pStyle w:val="NoSpacing"/>
        <w:numPr>
          <w:ilvl w:val="0"/>
          <w:numId w:val="1"/>
        </w:numPr>
        <w:jc w:val="both"/>
      </w:pPr>
      <w:r>
        <w:t>Dans l’arborescence du projet, sélectionner les nomenclatures à transférer ;</w:t>
      </w:r>
    </w:p>
    <w:p w:rsidR="00381D03" w:rsidRDefault="00381D03" w:rsidP="00381D03">
      <w:pPr>
        <w:pStyle w:val="NoSpacing"/>
        <w:numPr>
          <w:ilvl w:val="0"/>
          <w:numId w:val="1"/>
        </w:numPr>
        <w:jc w:val="both"/>
      </w:pPr>
      <w:r>
        <w:t>Faire un clic-droit et cliquer sur l’option « </w:t>
      </w:r>
      <w:r w:rsidRPr="00381D03">
        <w:rPr>
          <w:b/>
          <w:i/>
        </w:rPr>
        <w:t xml:space="preserve">Copier </w:t>
      </w:r>
      <w:r>
        <w:rPr>
          <w:b/>
          <w:i/>
        </w:rPr>
        <w:t>dans</w:t>
      </w:r>
      <w:r w:rsidRPr="00381D03">
        <w:rPr>
          <w:b/>
          <w:i/>
        </w:rPr>
        <w:t xml:space="preserve"> le presse-papier</w:t>
      </w:r>
      <w:r>
        <w:t> » ;</w:t>
      </w:r>
    </w:p>
    <w:p w:rsidR="00381D03" w:rsidRDefault="00381D03" w:rsidP="00381D03">
      <w:pPr>
        <w:pStyle w:val="NoSpacing"/>
        <w:numPr>
          <w:ilvl w:val="0"/>
          <w:numId w:val="1"/>
        </w:numPr>
        <w:jc w:val="both"/>
      </w:pPr>
      <w:r>
        <w:t>Ouvrir le deuxième projet dans lequel doivent initialiser les nomenclatures ;</w:t>
      </w:r>
    </w:p>
    <w:p w:rsidR="00381D03" w:rsidRPr="00381D03" w:rsidRDefault="00381D03" w:rsidP="00381D03">
      <w:pPr>
        <w:pStyle w:val="NoSpacing"/>
        <w:numPr>
          <w:ilvl w:val="0"/>
          <w:numId w:val="1"/>
        </w:numPr>
        <w:jc w:val="both"/>
      </w:pPr>
      <w:r>
        <w:t xml:space="preserve">Sous </w:t>
      </w:r>
      <w:r>
        <w:rPr>
          <w:b/>
          <w:i/>
        </w:rPr>
        <w:t>Modifier</w:t>
      </w:r>
      <w:r>
        <w:t>, cliquer sur</w:t>
      </w:r>
      <w:r w:rsidRPr="00A968A8">
        <w:t xml:space="preserve"> </w:t>
      </w:r>
      <w:r>
        <w:t>l’outil « </w:t>
      </w:r>
      <w:r>
        <w:rPr>
          <w:b/>
          <w:i/>
        </w:rPr>
        <w:t>Coller</w:t>
      </w:r>
      <w:r>
        <w:t> » et puis sur « </w:t>
      </w:r>
      <w:r w:rsidRPr="00381D03">
        <w:rPr>
          <w:b/>
          <w:i/>
        </w:rPr>
        <w:t>Coller depuis le presse-papier</w:t>
      </w:r>
      <w:r>
        <w:t> ».</w:t>
      </w:r>
    </w:p>
    <w:p w:rsidR="00F40C3D" w:rsidRDefault="00F40C3D" w:rsidP="00F40C3D">
      <w:pPr>
        <w:pStyle w:val="Heading2"/>
        <w:numPr>
          <w:ilvl w:val="1"/>
          <w:numId w:val="4"/>
        </w:numPr>
      </w:pPr>
      <w:bookmarkStart w:id="121" w:name="_Toc372881161"/>
      <w:r>
        <w:t>Export de la nomenclature vers EXCEL</w:t>
      </w:r>
      <w:bookmarkEnd w:id="121"/>
    </w:p>
    <w:p w:rsidR="00F40C3D" w:rsidRDefault="00F40C3D" w:rsidP="00F40C3D">
      <w:pPr>
        <w:pStyle w:val="NoSpacing"/>
      </w:pPr>
    </w:p>
    <w:p w:rsidR="00F40C3D" w:rsidRDefault="00F40C3D" w:rsidP="00F40C3D">
      <w:pPr>
        <w:pStyle w:val="NoSpacing"/>
        <w:jc w:val="both"/>
      </w:pPr>
      <w:r>
        <w:t>Si l’on souhaite réaliser un traitement plus approfondie des données, il est possible exporter les nomenclatures vers le tableur EXCEL.</w:t>
      </w:r>
    </w:p>
    <w:p w:rsidR="00F40C3D" w:rsidRDefault="00F40C3D" w:rsidP="00F40C3D">
      <w:pPr>
        <w:pStyle w:val="NoSpacing"/>
        <w:jc w:val="both"/>
      </w:pPr>
    </w:p>
    <w:p w:rsidR="00F40C3D" w:rsidRDefault="00F40C3D" w:rsidP="00F40C3D">
      <w:pPr>
        <w:pStyle w:val="NoSpacing"/>
        <w:numPr>
          <w:ilvl w:val="0"/>
          <w:numId w:val="2"/>
        </w:numPr>
        <w:jc w:val="both"/>
      </w:pPr>
      <w:r>
        <w:rPr>
          <w:u w:val="single"/>
        </w:rPr>
        <w:t>Méthode</w:t>
      </w:r>
      <w:r w:rsidRPr="00017752">
        <w:t> :</w:t>
      </w:r>
      <w:r>
        <w:t xml:space="preserve"> </w:t>
      </w:r>
      <w:r w:rsidR="001E1C3E">
        <w:t>Utiliser la fonction « </w:t>
      </w:r>
      <w:r w:rsidR="001E1C3E" w:rsidRPr="001E1C3E">
        <w:rPr>
          <w:b/>
          <w:i/>
        </w:rPr>
        <w:t>Exporter</w:t>
      </w:r>
      <w:r w:rsidR="001E1C3E">
        <w:t> »</w:t>
      </w:r>
    </w:p>
    <w:p w:rsidR="00F40C3D" w:rsidRPr="00A8143D" w:rsidRDefault="00F40C3D" w:rsidP="00F40C3D">
      <w:pPr>
        <w:pStyle w:val="NoSpacing"/>
        <w:jc w:val="both"/>
        <w:rPr>
          <w:sz w:val="14"/>
        </w:rPr>
      </w:pPr>
    </w:p>
    <w:p w:rsidR="00F40C3D" w:rsidRDefault="00637286" w:rsidP="00F40C3D">
      <w:pPr>
        <w:pStyle w:val="NoSpacing"/>
        <w:numPr>
          <w:ilvl w:val="0"/>
          <w:numId w:val="1"/>
        </w:numPr>
        <w:jc w:val="both"/>
      </w:pPr>
      <w:r>
        <w:t>Ouvrir</w:t>
      </w:r>
      <w:r w:rsidR="00F40C3D">
        <w:t xml:space="preserve"> l</w:t>
      </w:r>
      <w:r w:rsidR="001E1C3E">
        <w:t>a</w:t>
      </w:r>
      <w:r w:rsidR="00F40C3D">
        <w:t xml:space="preserve"> nomenclature à </w:t>
      </w:r>
      <w:r>
        <w:t>exporter</w:t>
      </w:r>
      <w:r w:rsidR="00F40C3D">
        <w:t> ;</w:t>
      </w:r>
    </w:p>
    <w:p w:rsidR="001E1C3E" w:rsidRDefault="001E1C3E" w:rsidP="00F40C3D">
      <w:pPr>
        <w:pStyle w:val="NoSpacing"/>
        <w:numPr>
          <w:ilvl w:val="0"/>
          <w:numId w:val="1"/>
        </w:numPr>
        <w:jc w:val="both"/>
      </w:pPr>
      <w:r>
        <w:t xml:space="preserve">Cliquer sur le </w:t>
      </w:r>
      <w:r w:rsidRPr="001E1C3E">
        <w:rPr>
          <w:b/>
          <w:i/>
        </w:rPr>
        <w:t>grand R</w:t>
      </w:r>
      <w:r>
        <w:t xml:space="preserve"> de REVIT, puis sur « </w:t>
      </w:r>
      <w:r w:rsidRPr="001E1C3E">
        <w:rPr>
          <w:b/>
          <w:i/>
        </w:rPr>
        <w:t>Rapport</w:t>
      </w:r>
      <w:r>
        <w:t> » et ensuite sur « </w:t>
      </w:r>
      <w:r w:rsidRPr="001E1C3E">
        <w:rPr>
          <w:b/>
          <w:i/>
        </w:rPr>
        <w:t>Nomenclature</w:t>
      </w:r>
      <w:r>
        <w:t> » ;</w:t>
      </w:r>
    </w:p>
    <w:p w:rsidR="001E1C3E" w:rsidRDefault="001E1C3E" w:rsidP="00F40C3D">
      <w:pPr>
        <w:pStyle w:val="NoSpacing"/>
        <w:numPr>
          <w:ilvl w:val="0"/>
          <w:numId w:val="1"/>
        </w:numPr>
        <w:jc w:val="both"/>
      </w:pPr>
      <w:r>
        <w:t xml:space="preserve">Dans la boite de dialogue </w:t>
      </w:r>
      <w:r w:rsidRPr="001E1C3E">
        <w:rPr>
          <w:b/>
          <w:i/>
        </w:rPr>
        <w:t>Enregistrer sous</w:t>
      </w:r>
      <w:r>
        <w:t>, enregistrer la nomenclature sous format txt ;</w:t>
      </w:r>
    </w:p>
    <w:p w:rsidR="00F40C3D" w:rsidRDefault="001E1C3E" w:rsidP="001E1C3E">
      <w:pPr>
        <w:pStyle w:val="NoSpacing"/>
        <w:numPr>
          <w:ilvl w:val="0"/>
          <w:numId w:val="1"/>
        </w:numPr>
        <w:jc w:val="both"/>
      </w:pPr>
      <w:r>
        <w:t xml:space="preserve">Ouvrir le tableur EXCEL et procéder </w:t>
      </w:r>
      <w:r w:rsidR="00C96834">
        <w:t xml:space="preserve">à </w:t>
      </w:r>
      <w:r>
        <w:t xml:space="preserve">une importation de texte. </w:t>
      </w:r>
    </w:p>
    <w:p w:rsidR="00F40C3D" w:rsidRDefault="00F40C3D" w:rsidP="00F40C3D">
      <w:pPr>
        <w:pStyle w:val="NoSpacing"/>
        <w:jc w:val="both"/>
      </w:pPr>
    </w:p>
    <w:p w:rsidR="00F40C3D" w:rsidRDefault="00F40C3D" w:rsidP="00F40C3D">
      <w:pPr>
        <w:pStyle w:val="NoSpacing"/>
        <w:jc w:val="both"/>
      </w:pPr>
    </w:p>
    <w:p w:rsidR="00F40C3D" w:rsidRDefault="00F40C3D" w:rsidP="00381D03">
      <w:pPr>
        <w:pStyle w:val="NoSpacing"/>
        <w:jc w:val="both"/>
      </w:pPr>
    </w:p>
    <w:sectPr w:rsidR="00F40C3D" w:rsidSect="00C76CD6">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95EB6" w:rsidRDefault="00D95EB6" w:rsidP="00CD1BB7">
      <w:pPr>
        <w:spacing w:after="0" w:line="240" w:lineRule="auto"/>
      </w:pPr>
      <w:r>
        <w:separator/>
      </w:r>
    </w:p>
  </w:endnote>
  <w:endnote w:type="continuationSeparator" w:id="1">
    <w:p w:rsidR="00D95EB6" w:rsidRDefault="00D95EB6" w:rsidP="00CD1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Vrinda">
    <w:altName w:val="Cambria"/>
    <w:charset w:val="00"/>
    <w:family w:val="swiss"/>
    <w:pitch w:val="variable"/>
    <w:sig w:usb0="0001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31753425"/>
      <w:docPartObj>
        <w:docPartGallery w:val="Page Numbers (Bottom of Page)"/>
        <w:docPartUnique/>
      </w:docPartObj>
    </w:sdtPr>
    <w:sdtContent>
      <w:p w:rsidR="00D24420" w:rsidRDefault="00D24420">
        <w:pPr>
          <w:pStyle w:val="Footer"/>
          <w:jc w:val="right"/>
        </w:pPr>
        <w:r>
          <w:t xml:space="preserve">Page | </w:t>
        </w:r>
        <w:fldSimple w:instr=" PAGE   \* MERGEFORMAT ">
          <w:r w:rsidR="00AE2A02">
            <w:rPr>
              <w:noProof/>
            </w:rPr>
            <w:t>1</w:t>
          </w:r>
        </w:fldSimple>
        <w:r>
          <w:t xml:space="preserve"> </w:t>
        </w:r>
      </w:p>
    </w:sdtContent>
  </w:sdt>
  <w:p w:rsidR="00D24420" w:rsidRDefault="00D24420">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95EB6" w:rsidRDefault="00D95EB6" w:rsidP="00CD1BB7">
      <w:pPr>
        <w:spacing w:after="0" w:line="240" w:lineRule="auto"/>
      </w:pPr>
      <w:r>
        <w:separator/>
      </w:r>
    </w:p>
  </w:footnote>
  <w:footnote w:type="continuationSeparator" w:id="1">
    <w:p w:rsidR="00D95EB6" w:rsidRDefault="00D95EB6" w:rsidP="00CD1BB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94662" w:rsidRDefault="00B94662" w:rsidP="00B94662">
    <w:pPr>
      <w:pStyle w:val="Header"/>
      <w:ind w:left="-993"/>
    </w:pPr>
    <w:r w:rsidRPr="00521316">
      <w:rPr>
        <w:rFonts w:ascii="Arial" w:hAnsi="Arial"/>
        <w:b/>
        <w:noProof/>
        <w:color w:val="808080" w:themeColor="background1" w:themeShade="80"/>
        <w:sz w:val="28"/>
        <w:lang w:val="en-US"/>
      </w:rPr>
      <w:drawing>
        <wp:inline distT="0" distB="0" distL="0" distR="0">
          <wp:extent cx="1264962" cy="464400"/>
          <wp:effectExtent l="25400" t="0" r="5038" b="0"/>
          <wp:docPr id="4"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D24420" w:rsidRDefault="00D24420">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092437"/>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EE7DDD"/>
    <w:multiLevelType w:val="multilevel"/>
    <w:tmpl w:val="005ACF16"/>
    <w:lvl w:ilvl="0">
      <w:start w:val="5"/>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2268"/>
        </w:tabs>
        <w:ind w:left="3686" w:hanging="141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8033FB"/>
    <w:multiLevelType w:val="hybridMultilevel"/>
    <w:tmpl w:val="21BC972C"/>
    <w:lvl w:ilvl="0" w:tplc="3E5E1244">
      <w:numFmt w:val="bullet"/>
      <w:lvlText w:val="-"/>
      <w:lvlJc w:val="left"/>
      <w:pPr>
        <w:ind w:left="720" w:hanging="360"/>
      </w:pPr>
      <w:rPr>
        <w:rFonts w:ascii="Calibri" w:eastAsia="Calibri" w:hAnsi="Calibri" w:cs="Calibri" w:hint="default"/>
      </w:rPr>
    </w:lvl>
    <w:lvl w:ilvl="1" w:tplc="3E5E1244">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2F41AC"/>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897D36"/>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8237D1"/>
    <w:multiLevelType w:val="hybridMultilevel"/>
    <w:tmpl w:val="11845D80"/>
    <w:lvl w:ilvl="0" w:tplc="3E5E1244">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79D2704"/>
    <w:multiLevelType w:val="multilevel"/>
    <w:tmpl w:val="3432E59A"/>
    <w:lvl w:ilvl="0">
      <w:start w:val="1"/>
      <w:numFmt w:val="bullet"/>
      <w:lvlText w:val=""/>
      <w:lvlJc w:val="left"/>
      <w:pPr>
        <w:tabs>
          <w:tab w:val="num" w:pos="720"/>
        </w:tabs>
        <w:ind w:left="720" w:hanging="360"/>
      </w:pPr>
      <w:rPr>
        <w:rFonts w:ascii="Symbol" w:hAnsi="Symbol" w:hint="default"/>
        <w:sz w:val="20"/>
        <w:lang w:val="fr-F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C605C"/>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10071A"/>
    <w:multiLevelType w:val="hybridMultilevel"/>
    <w:tmpl w:val="4AE824BE"/>
    <w:lvl w:ilvl="0" w:tplc="3E5E1244">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DC46239"/>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D2E50"/>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661F89"/>
    <w:multiLevelType w:val="multilevel"/>
    <w:tmpl w:val="DF4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507424"/>
    <w:multiLevelType w:val="hybridMultilevel"/>
    <w:tmpl w:val="AFFAA626"/>
    <w:lvl w:ilvl="0" w:tplc="3E5E1244">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34C11122"/>
    <w:multiLevelType w:val="hybridMultilevel"/>
    <w:tmpl w:val="1ABE2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BC1B01"/>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3804658"/>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51B563A"/>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4D72DA"/>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995FD2"/>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A8B0B19"/>
    <w:multiLevelType w:val="hybridMultilevel"/>
    <w:tmpl w:val="3618C3C8"/>
    <w:lvl w:ilvl="0" w:tplc="EF52A8C4">
      <w:start w:val="1"/>
      <w:numFmt w:val="bullet"/>
      <w:lvlText w:val="&gt;"/>
      <w:lvlJc w:val="left"/>
      <w:pPr>
        <w:ind w:left="360" w:hanging="360"/>
      </w:pPr>
      <w:rPr>
        <w:rFonts w:ascii="Vrinda" w:hAnsi="Vrinda" w:hint="default"/>
      </w:rPr>
    </w:lvl>
    <w:lvl w:ilvl="1" w:tplc="3E5E1244">
      <w:numFmt w:val="bullet"/>
      <w:lvlText w:val="-"/>
      <w:lvlJc w:val="left"/>
      <w:pPr>
        <w:ind w:left="1080" w:hanging="360"/>
      </w:pPr>
      <w:rPr>
        <w:rFonts w:ascii="Calibri" w:eastAsia="Calibri" w:hAnsi="Calibri" w:cs="Calibri" w:hint="default"/>
      </w:rPr>
    </w:lvl>
    <w:lvl w:ilvl="2" w:tplc="EF52A8C4">
      <w:start w:val="1"/>
      <w:numFmt w:val="bullet"/>
      <w:lvlText w:val="&gt;"/>
      <w:lvlJc w:val="left"/>
      <w:pPr>
        <w:ind w:left="1800" w:hanging="360"/>
      </w:pPr>
      <w:rPr>
        <w:rFonts w:ascii="Vrinda" w:hAnsi="Vrind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C0A5FFC"/>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F74A14"/>
    <w:multiLevelType w:val="hybridMultilevel"/>
    <w:tmpl w:val="43EAC776"/>
    <w:lvl w:ilvl="0" w:tplc="3E5E124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601358C"/>
    <w:multiLevelType w:val="multilevel"/>
    <w:tmpl w:val="DBE4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950F6D"/>
    <w:multiLevelType w:val="hybridMultilevel"/>
    <w:tmpl w:val="2736CABC"/>
    <w:lvl w:ilvl="0" w:tplc="08223D60">
      <w:start w:val="1"/>
      <w:numFmt w:val="bullet"/>
      <w:lvlText w:val=""/>
      <w:lvlJc w:val="left"/>
      <w:pPr>
        <w:ind w:left="720" w:hanging="360"/>
      </w:pPr>
      <w:rPr>
        <w:rFonts w:ascii="Wingdings" w:hAnsi="Wingdings"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D0472F7"/>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00E26F2"/>
    <w:multiLevelType w:val="multilevel"/>
    <w:tmpl w:val="7FA68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551CA7"/>
    <w:multiLevelType w:val="multilevel"/>
    <w:tmpl w:val="E9BE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831699"/>
    <w:multiLevelType w:val="multilevel"/>
    <w:tmpl w:val="6602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9"/>
  </w:num>
  <w:num w:numId="3">
    <w:abstractNumId w:val="21"/>
  </w:num>
  <w:num w:numId="4">
    <w:abstractNumId w:val="15"/>
  </w:num>
  <w:num w:numId="5">
    <w:abstractNumId w:val="1"/>
  </w:num>
  <w:num w:numId="6">
    <w:abstractNumId w:val="12"/>
  </w:num>
  <w:num w:numId="7">
    <w:abstractNumId w:val="13"/>
  </w:num>
  <w:num w:numId="8">
    <w:abstractNumId w:val="2"/>
  </w:num>
  <w:num w:numId="9">
    <w:abstractNumId w:val="5"/>
  </w:num>
  <w:num w:numId="10">
    <w:abstractNumId w:val="8"/>
  </w:num>
  <w:num w:numId="11">
    <w:abstractNumId w:val="4"/>
  </w:num>
  <w:num w:numId="12">
    <w:abstractNumId w:val="10"/>
  </w:num>
  <w:num w:numId="13">
    <w:abstractNumId w:val="11"/>
  </w:num>
  <w:num w:numId="14">
    <w:abstractNumId w:val="20"/>
  </w:num>
  <w:num w:numId="15">
    <w:abstractNumId w:val="0"/>
  </w:num>
  <w:num w:numId="16">
    <w:abstractNumId w:val="24"/>
  </w:num>
  <w:num w:numId="17">
    <w:abstractNumId w:val="14"/>
  </w:num>
  <w:num w:numId="18">
    <w:abstractNumId w:val="3"/>
  </w:num>
  <w:num w:numId="19">
    <w:abstractNumId w:val="18"/>
  </w:num>
  <w:num w:numId="20">
    <w:abstractNumId w:val="22"/>
  </w:num>
  <w:num w:numId="21">
    <w:abstractNumId w:val="7"/>
  </w:num>
  <w:num w:numId="22">
    <w:abstractNumId w:val="6"/>
  </w:num>
  <w:num w:numId="23">
    <w:abstractNumId w:val="26"/>
  </w:num>
  <w:num w:numId="24">
    <w:abstractNumId w:val="27"/>
  </w:num>
  <w:num w:numId="25">
    <w:abstractNumId w:val="25"/>
  </w:num>
  <w:num w:numId="26">
    <w:abstractNumId w:val="17"/>
  </w:num>
  <w:num w:numId="27">
    <w:abstractNumId w:val="9"/>
  </w:num>
  <w:num w:numId="28">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rsids>
    <w:rsidRoot w:val="00CD1BB7"/>
    <w:rsid w:val="00003E4F"/>
    <w:rsid w:val="00004682"/>
    <w:rsid w:val="00005A66"/>
    <w:rsid w:val="00012682"/>
    <w:rsid w:val="00014F6F"/>
    <w:rsid w:val="00016D17"/>
    <w:rsid w:val="00016FC4"/>
    <w:rsid w:val="00022695"/>
    <w:rsid w:val="00022C2C"/>
    <w:rsid w:val="00026581"/>
    <w:rsid w:val="000357F9"/>
    <w:rsid w:val="000415B7"/>
    <w:rsid w:val="00041E44"/>
    <w:rsid w:val="0004283D"/>
    <w:rsid w:val="000534A3"/>
    <w:rsid w:val="00055287"/>
    <w:rsid w:val="00060A67"/>
    <w:rsid w:val="000634B4"/>
    <w:rsid w:val="00071538"/>
    <w:rsid w:val="000736F5"/>
    <w:rsid w:val="00080489"/>
    <w:rsid w:val="00082B14"/>
    <w:rsid w:val="000854C7"/>
    <w:rsid w:val="000866B6"/>
    <w:rsid w:val="00090695"/>
    <w:rsid w:val="000A6A34"/>
    <w:rsid w:val="000B5E09"/>
    <w:rsid w:val="000C0FF2"/>
    <w:rsid w:val="000C53C0"/>
    <w:rsid w:val="000C5E0F"/>
    <w:rsid w:val="000C6398"/>
    <w:rsid w:val="000D0FA0"/>
    <w:rsid w:val="000E15EA"/>
    <w:rsid w:val="001009E3"/>
    <w:rsid w:val="00102863"/>
    <w:rsid w:val="00104D82"/>
    <w:rsid w:val="0011158D"/>
    <w:rsid w:val="00112DCA"/>
    <w:rsid w:val="001149C0"/>
    <w:rsid w:val="001209FC"/>
    <w:rsid w:val="00133C2D"/>
    <w:rsid w:val="00137A9B"/>
    <w:rsid w:val="001452D5"/>
    <w:rsid w:val="00147A11"/>
    <w:rsid w:val="00150E71"/>
    <w:rsid w:val="001512A4"/>
    <w:rsid w:val="001535ED"/>
    <w:rsid w:val="00162675"/>
    <w:rsid w:val="001658F3"/>
    <w:rsid w:val="00166B62"/>
    <w:rsid w:val="00170047"/>
    <w:rsid w:val="00172E76"/>
    <w:rsid w:val="00186CC8"/>
    <w:rsid w:val="0019173C"/>
    <w:rsid w:val="00193496"/>
    <w:rsid w:val="00195E8F"/>
    <w:rsid w:val="001A00CC"/>
    <w:rsid w:val="001A1EAC"/>
    <w:rsid w:val="001B0F46"/>
    <w:rsid w:val="001B68AC"/>
    <w:rsid w:val="001C2299"/>
    <w:rsid w:val="001C2FCD"/>
    <w:rsid w:val="001C7EC4"/>
    <w:rsid w:val="001D1F23"/>
    <w:rsid w:val="001D2898"/>
    <w:rsid w:val="001D446A"/>
    <w:rsid w:val="001D6169"/>
    <w:rsid w:val="001D737D"/>
    <w:rsid w:val="001E1C3E"/>
    <w:rsid w:val="001E1D4F"/>
    <w:rsid w:val="001E252B"/>
    <w:rsid w:val="001E3187"/>
    <w:rsid w:val="001E48E4"/>
    <w:rsid w:val="001E4A64"/>
    <w:rsid w:val="001F06A2"/>
    <w:rsid w:val="001F27DE"/>
    <w:rsid w:val="001F3CC5"/>
    <w:rsid w:val="00202290"/>
    <w:rsid w:val="00207422"/>
    <w:rsid w:val="00207B19"/>
    <w:rsid w:val="0021337A"/>
    <w:rsid w:val="00213CB0"/>
    <w:rsid w:val="002203E6"/>
    <w:rsid w:val="002205EA"/>
    <w:rsid w:val="0023062F"/>
    <w:rsid w:val="002310ED"/>
    <w:rsid w:val="00233122"/>
    <w:rsid w:val="002337D3"/>
    <w:rsid w:val="00234522"/>
    <w:rsid w:val="0023545F"/>
    <w:rsid w:val="00235E2D"/>
    <w:rsid w:val="00241C3B"/>
    <w:rsid w:val="0024607A"/>
    <w:rsid w:val="00251C37"/>
    <w:rsid w:val="0025289C"/>
    <w:rsid w:val="00255930"/>
    <w:rsid w:val="002643A4"/>
    <w:rsid w:val="00267369"/>
    <w:rsid w:val="00272616"/>
    <w:rsid w:val="00282DF8"/>
    <w:rsid w:val="00290E1E"/>
    <w:rsid w:val="00291A7C"/>
    <w:rsid w:val="00292FBF"/>
    <w:rsid w:val="00293687"/>
    <w:rsid w:val="00295AB6"/>
    <w:rsid w:val="002A0389"/>
    <w:rsid w:val="002A2806"/>
    <w:rsid w:val="002A49B2"/>
    <w:rsid w:val="002A7042"/>
    <w:rsid w:val="002B7B69"/>
    <w:rsid w:val="002C282A"/>
    <w:rsid w:val="002D51E1"/>
    <w:rsid w:val="002D57DB"/>
    <w:rsid w:val="002E00E5"/>
    <w:rsid w:val="002E4796"/>
    <w:rsid w:val="002F12DE"/>
    <w:rsid w:val="003060D4"/>
    <w:rsid w:val="00310F64"/>
    <w:rsid w:val="00311FC7"/>
    <w:rsid w:val="00312A20"/>
    <w:rsid w:val="00313786"/>
    <w:rsid w:val="003140F6"/>
    <w:rsid w:val="00326BC2"/>
    <w:rsid w:val="00333337"/>
    <w:rsid w:val="00334F91"/>
    <w:rsid w:val="003405BC"/>
    <w:rsid w:val="003406E1"/>
    <w:rsid w:val="003455DC"/>
    <w:rsid w:val="00346F6A"/>
    <w:rsid w:val="00355A0B"/>
    <w:rsid w:val="00356533"/>
    <w:rsid w:val="00367A67"/>
    <w:rsid w:val="003770EC"/>
    <w:rsid w:val="00377E70"/>
    <w:rsid w:val="00380621"/>
    <w:rsid w:val="003808BC"/>
    <w:rsid w:val="00381D03"/>
    <w:rsid w:val="003851EE"/>
    <w:rsid w:val="00393766"/>
    <w:rsid w:val="003938A5"/>
    <w:rsid w:val="00397EB4"/>
    <w:rsid w:val="003A1BCE"/>
    <w:rsid w:val="003A2E58"/>
    <w:rsid w:val="003A7C00"/>
    <w:rsid w:val="003B235B"/>
    <w:rsid w:val="003B25D6"/>
    <w:rsid w:val="003B4100"/>
    <w:rsid w:val="003B5279"/>
    <w:rsid w:val="003B648C"/>
    <w:rsid w:val="003C065A"/>
    <w:rsid w:val="003C0E16"/>
    <w:rsid w:val="003C379E"/>
    <w:rsid w:val="003C691C"/>
    <w:rsid w:val="003C7872"/>
    <w:rsid w:val="003D3BC0"/>
    <w:rsid w:val="003D67BF"/>
    <w:rsid w:val="003E0062"/>
    <w:rsid w:val="003E2CA7"/>
    <w:rsid w:val="003E42B6"/>
    <w:rsid w:val="003E563A"/>
    <w:rsid w:val="003E7CAD"/>
    <w:rsid w:val="003F1F9D"/>
    <w:rsid w:val="003F6051"/>
    <w:rsid w:val="003F6884"/>
    <w:rsid w:val="003F7966"/>
    <w:rsid w:val="00400F4C"/>
    <w:rsid w:val="00401062"/>
    <w:rsid w:val="004013F3"/>
    <w:rsid w:val="00402CA6"/>
    <w:rsid w:val="004049B7"/>
    <w:rsid w:val="00404EA2"/>
    <w:rsid w:val="004053C0"/>
    <w:rsid w:val="004065A3"/>
    <w:rsid w:val="0040668A"/>
    <w:rsid w:val="00406D79"/>
    <w:rsid w:val="00410831"/>
    <w:rsid w:val="0041432E"/>
    <w:rsid w:val="0042093A"/>
    <w:rsid w:val="004317D2"/>
    <w:rsid w:val="004367B8"/>
    <w:rsid w:val="00436CDB"/>
    <w:rsid w:val="00440838"/>
    <w:rsid w:val="0044178B"/>
    <w:rsid w:val="00447276"/>
    <w:rsid w:val="004478C4"/>
    <w:rsid w:val="00450CA7"/>
    <w:rsid w:val="00453DBF"/>
    <w:rsid w:val="0045683C"/>
    <w:rsid w:val="00462064"/>
    <w:rsid w:val="004633B7"/>
    <w:rsid w:val="00465B3D"/>
    <w:rsid w:val="004662B7"/>
    <w:rsid w:val="004718E6"/>
    <w:rsid w:val="00473778"/>
    <w:rsid w:val="004801BC"/>
    <w:rsid w:val="004801E5"/>
    <w:rsid w:val="00481509"/>
    <w:rsid w:val="00484729"/>
    <w:rsid w:val="00485505"/>
    <w:rsid w:val="004873AE"/>
    <w:rsid w:val="004910AD"/>
    <w:rsid w:val="00492BF0"/>
    <w:rsid w:val="00494DFC"/>
    <w:rsid w:val="00495F51"/>
    <w:rsid w:val="004A2626"/>
    <w:rsid w:val="004A2710"/>
    <w:rsid w:val="004A7C12"/>
    <w:rsid w:val="004B3F0F"/>
    <w:rsid w:val="004B7E74"/>
    <w:rsid w:val="004C2562"/>
    <w:rsid w:val="004C7341"/>
    <w:rsid w:val="004D4AC3"/>
    <w:rsid w:val="004D587B"/>
    <w:rsid w:val="004D6F0F"/>
    <w:rsid w:val="004E1F01"/>
    <w:rsid w:val="004E37E1"/>
    <w:rsid w:val="004E5845"/>
    <w:rsid w:val="004F2497"/>
    <w:rsid w:val="0050014C"/>
    <w:rsid w:val="00504F1C"/>
    <w:rsid w:val="005076AC"/>
    <w:rsid w:val="005117C3"/>
    <w:rsid w:val="00513A10"/>
    <w:rsid w:val="0051558C"/>
    <w:rsid w:val="0052098C"/>
    <w:rsid w:val="00521BC5"/>
    <w:rsid w:val="005228BB"/>
    <w:rsid w:val="00526828"/>
    <w:rsid w:val="005312BB"/>
    <w:rsid w:val="00545A8D"/>
    <w:rsid w:val="00547FF2"/>
    <w:rsid w:val="00551830"/>
    <w:rsid w:val="00552D66"/>
    <w:rsid w:val="00553408"/>
    <w:rsid w:val="00563C5F"/>
    <w:rsid w:val="00565426"/>
    <w:rsid w:val="00576396"/>
    <w:rsid w:val="00581E18"/>
    <w:rsid w:val="0059188E"/>
    <w:rsid w:val="005924B0"/>
    <w:rsid w:val="0059527C"/>
    <w:rsid w:val="005959AC"/>
    <w:rsid w:val="00596A9E"/>
    <w:rsid w:val="005A6DA5"/>
    <w:rsid w:val="005B13E0"/>
    <w:rsid w:val="005B5E94"/>
    <w:rsid w:val="005B6087"/>
    <w:rsid w:val="005C08A9"/>
    <w:rsid w:val="005C3142"/>
    <w:rsid w:val="005D0B38"/>
    <w:rsid w:val="005D3A97"/>
    <w:rsid w:val="005D4711"/>
    <w:rsid w:val="005D4A05"/>
    <w:rsid w:val="005D7236"/>
    <w:rsid w:val="005D7E7A"/>
    <w:rsid w:val="005E1036"/>
    <w:rsid w:val="005E4D3B"/>
    <w:rsid w:val="005E6B81"/>
    <w:rsid w:val="005F2B47"/>
    <w:rsid w:val="005F34CD"/>
    <w:rsid w:val="005F4550"/>
    <w:rsid w:val="005F5858"/>
    <w:rsid w:val="005F5AF0"/>
    <w:rsid w:val="005F631C"/>
    <w:rsid w:val="005F6ABD"/>
    <w:rsid w:val="006004A7"/>
    <w:rsid w:val="006006D8"/>
    <w:rsid w:val="00600BE7"/>
    <w:rsid w:val="006043F5"/>
    <w:rsid w:val="00604B0B"/>
    <w:rsid w:val="00612DDC"/>
    <w:rsid w:val="006203CB"/>
    <w:rsid w:val="00621913"/>
    <w:rsid w:val="00627F3D"/>
    <w:rsid w:val="00631A57"/>
    <w:rsid w:val="0063376E"/>
    <w:rsid w:val="00637286"/>
    <w:rsid w:val="006415ED"/>
    <w:rsid w:val="00643534"/>
    <w:rsid w:val="006451AA"/>
    <w:rsid w:val="00650103"/>
    <w:rsid w:val="00653F04"/>
    <w:rsid w:val="0065585C"/>
    <w:rsid w:val="00660C59"/>
    <w:rsid w:val="006619D0"/>
    <w:rsid w:val="00664180"/>
    <w:rsid w:val="00672302"/>
    <w:rsid w:val="0067261F"/>
    <w:rsid w:val="0067418B"/>
    <w:rsid w:val="006758D4"/>
    <w:rsid w:val="006761DA"/>
    <w:rsid w:val="006772E2"/>
    <w:rsid w:val="006773B0"/>
    <w:rsid w:val="0067781F"/>
    <w:rsid w:val="0068428D"/>
    <w:rsid w:val="006845D7"/>
    <w:rsid w:val="00685181"/>
    <w:rsid w:val="00686FD2"/>
    <w:rsid w:val="006875D9"/>
    <w:rsid w:val="00690EC9"/>
    <w:rsid w:val="0069644C"/>
    <w:rsid w:val="00697B11"/>
    <w:rsid w:val="006A5838"/>
    <w:rsid w:val="006A63DE"/>
    <w:rsid w:val="006B1A86"/>
    <w:rsid w:val="006B5566"/>
    <w:rsid w:val="006B6047"/>
    <w:rsid w:val="006B7437"/>
    <w:rsid w:val="006C20E5"/>
    <w:rsid w:val="006D2EB8"/>
    <w:rsid w:val="006E0F29"/>
    <w:rsid w:val="006E32FB"/>
    <w:rsid w:val="006F21FB"/>
    <w:rsid w:val="006F55BD"/>
    <w:rsid w:val="00701ABA"/>
    <w:rsid w:val="00701D8C"/>
    <w:rsid w:val="007026B4"/>
    <w:rsid w:val="00703F8D"/>
    <w:rsid w:val="00705B23"/>
    <w:rsid w:val="00715225"/>
    <w:rsid w:val="007154BF"/>
    <w:rsid w:val="0072016D"/>
    <w:rsid w:val="00727D12"/>
    <w:rsid w:val="00730192"/>
    <w:rsid w:val="00731369"/>
    <w:rsid w:val="00734BD4"/>
    <w:rsid w:val="007355C1"/>
    <w:rsid w:val="00741369"/>
    <w:rsid w:val="00744099"/>
    <w:rsid w:val="007461EE"/>
    <w:rsid w:val="007474F5"/>
    <w:rsid w:val="00747BE3"/>
    <w:rsid w:val="00747D64"/>
    <w:rsid w:val="0075262B"/>
    <w:rsid w:val="0075641A"/>
    <w:rsid w:val="00757520"/>
    <w:rsid w:val="0076113C"/>
    <w:rsid w:val="007655E3"/>
    <w:rsid w:val="0076614B"/>
    <w:rsid w:val="00772CF6"/>
    <w:rsid w:val="007831C9"/>
    <w:rsid w:val="00795B8D"/>
    <w:rsid w:val="007A2218"/>
    <w:rsid w:val="007A6BE9"/>
    <w:rsid w:val="007A7E27"/>
    <w:rsid w:val="007B3062"/>
    <w:rsid w:val="007B4132"/>
    <w:rsid w:val="007C2FAD"/>
    <w:rsid w:val="007C3C39"/>
    <w:rsid w:val="007D0557"/>
    <w:rsid w:val="007D631A"/>
    <w:rsid w:val="007E275B"/>
    <w:rsid w:val="007F1DC1"/>
    <w:rsid w:val="007F31FA"/>
    <w:rsid w:val="007F6ADF"/>
    <w:rsid w:val="008013DA"/>
    <w:rsid w:val="008029B7"/>
    <w:rsid w:val="00802FA5"/>
    <w:rsid w:val="0080304D"/>
    <w:rsid w:val="008034A0"/>
    <w:rsid w:val="00806180"/>
    <w:rsid w:val="00811E43"/>
    <w:rsid w:val="00812A8D"/>
    <w:rsid w:val="00813398"/>
    <w:rsid w:val="0081501C"/>
    <w:rsid w:val="0081632B"/>
    <w:rsid w:val="00830F1E"/>
    <w:rsid w:val="00831943"/>
    <w:rsid w:val="00833BB1"/>
    <w:rsid w:val="00836CC0"/>
    <w:rsid w:val="008404FC"/>
    <w:rsid w:val="00840550"/>
    <w:rsid w:val="008427E0"/>
    <w:rsid w:val="00843044"/>
    <w:rsid w:val="008430CA"/>
    <w:rsid w:val="008503D1"/>
    <w:rsid w:val="00855AD0"/>
    <w:rsid w:val="008565E7"/>
    <w:rsid w:val="0086147A"/>
    <w:rsid w:val="00865C34"/>
    <w:rsid w:val="008664CA"/>
    <w:rsid w:val="00867205"/>
    <w:rsid w:val="00873B74"/>
    <w:rsid w:val="00883BFA"/>
    <w:rsid w:val="0088604A"/>
    <w:rsid w:val="008901AD"/>
    <w:rsid w:val="008A3040"/>
    <w:rsid w:val="008A3C95"/>
    <w:rsid w:val="008A3FF4"/>
    <w:rsid w:val="008A566B"/>
    <w:rsid w:val="008B17E8"/>
    <w:rsid w:val="008B1DD7"/>
    <w:rsid w:val="008B2C9D"/>
    <w:rsid w:val="008B6604"/>
    <w:rsid w:val="008C1FB9"/>
    <w:rsid w:val="008C2592"/>
    <w:rsid w:val="008C3306"/>
    <w:rsid w:val="008C79F4"/>
    <w:rsid w:val="008D0762"/>
    <w:rsid w:val="008D279C"/>
    <w:rsid w:val="008E04E2"/>
    <w:rsid w:val="008E18AE"/>
    <w:rsid w:val="008E2DA3"/>
    <w:rsid w:val="008F7BD4"/>
    <w:rsid w:val="0090199B"/>
    <w:rsid w:val="00902853"/>
    <w:rsid w:val="00903840"/>
    <w:rsid w:val="00904607"/>
    <w:rsid w:val="0090509A"/>
    <w:rsid w:val="009149D0"/>
    <w:rsid w:val="00917477"/>
    <w:rsid w:val="00920A1D"/>
    <w:rsid w:val="00922040"/>
    <w:rsid w:val="009309BB"/>
    <w:rsid w:val="009348ED"/>
    <w:rsid w:val="00935216"/>
    <w:rsid w:val="0093619D"/>
    <w:rsid w:val="00945D7D"/>
    <w:rsid w:val="0094765F"/>
    <w:rsid w:val="009562BB"/>
    <w:rsid w:val="009568BC"/>
    <w:rsid w:val="00957488"/>
    <w:rsid w:val="00957CD5"/>
    <w:rsid w:val="00964A15"/>
    <w:rsid w:val="00972903"/>
    <w:rsid w:val="00977ED1"/>
    <w:rsid w:val="009829E2"/>
    <w:rsid w:val="00982A8B"/>
    <w:rsid w:val="0098451F"/>
    <w:rsid w:val="0098565C"/>
    <w:rsid w:val="00985C3A"/>
    <w:rsid w:val="00987549"/>
    <w:rsid w:val="00990863"/>
    <w:rsid w:val="00997E2E"/>
    <w:rsid w:val="009A4805"/>
    <w:rsid w:val="009B52C7"/>
    <w:rsid w:val="009C08CD"/>
    <w:rsid w:val="009C330F"/>
    <w:rsid w:val="009C50DE"/>
    <w:rsid w:val="009D31A8"/>
    <w:rsid w:val="009D427A"/>
    <w:rsid w:val="009D553F"/>
    <w:rsid w:val="009D647C"/>
    <w:rsid w:val="009D696E"/>
    <w:rsid w:val="009D7488"/>
    <w:rsid w:val="009E0953"/>
    <w:rsid w:val="009E2060"/>
    <w:rsid w:val="009E5254"/>
    <w:rsid w:val="009F0AC2"/>
    <w:rsid w:val="009F0C43"/>
    <w:rsid w:val="009F1AE4"/>
    <w:rsid w:val="009F5D1F"/>
    <w:rsid w:val="009F6C55"/>
    <w:rsid w:val="00A005C7"/>
    <w:rsid w:val="00A00A6E"/>
    <w:rsid w:val="00A021CD"/>
    <w:rsid w:val="00A022B9"/>
    <w:rsid w:val="00A10BDC"/>
    <w:rsid w:val="00A1124D"/>
    <w:rsid w:val="00A138BF"/>
    <w:rsid w:val="00A1504D"/>
    <w:rsid w:val="00A160A2"/>
    <w:rsid w:val="00A23FBF"/>
    <w:rsid w:val="00A249A3"/>
    <w:rsid w:val="00A35C14"/>
    <w:rsid w:val="00A46DD9"/>
    <w:rsid w:val="00A47CFE"/>
    <w:rsid w:val="00A50D1C"/>
    <w:rsid w:val="00A51BCD"/>
    <w:rsid w:val="00A546DE"/>
    <w:rsid w:val="00A55885"/>
    <w:rsid w:val="00A609A8"/>
    <w:rsid w:val="00A60F4E"/>
    <w:rsid w:val="00A635D5"/>
    <w:rsid w:val="00A72608"/>
    <w:rsid w:val="00A72D5A"/>
    <w:rsid w:val="00A7602A"/>
    <w:rsid w:val="00A762DF"/>
    <w:rsid w:val="00A8143D"/>
    <w:rsid w:val="00A837AF"/>
    <w:rsid w:val="00A86FEA"/>
    <w:rsid w:val="00A903CD"/>
    <w:rsid w:val="00A95B09"/>
    <w:rsid w:val="00A968A8"/>
    <w:rsid w:val="00AA001E"/>
    <w:rsid w:val="00AA0627"/>
    <w:rsid w:val="00AA1A74"/>
    <w:rsid w:val="00AA40E6"/>
    <w:rsid w:val="00AA42C7"/>
    <w:rsid w:val="00AA529F"/>
    <w:rsid w:val="00AB0A85"/>
    <w:rsid w:val="00AB46E2"/>
    <w:rsid w:val="00AB7C0D"/>
    <w:rsid w:val="00AC0ED0"/>
    <w:rsid w:val="00AC27A8"/>
    <w:rsid w:val="00AC71D2"/>
    <w:rsid w:val="00AC7CD8"/>
    <w:rsid w:val="00AD2873"/>
    <w:rsid w:val="00AD7D4C"/>
    <w:rsid w:val="00AE1996"/>
    <w:rsid w:val="00AE2A02"/>
    <w:rsid w:val="00AF23CD"/>
    <w:rsid w:val="00AF4BBA"/>
    <w:rsid w:val="00AF4D19"/>
    <w:rsid w:val="00B0031A"/>
    <w:rsid w:val="00B02777"/>
    <w:rsid w:val="00B03B17"/>
    <w:rsid w:val="00B03C91"/>
    <w:rsid w:val="00B05DE0"/>
    <w:rsid w:val="00B06C4D"/>
    <w:rsid w:val="00B10C04"/>
    <w:rsid w:val="00B115ED"/>
    <w:rsid w:val="00B120B0"/>
    <w:rsid w:val="00B1224D"/>
    <w:rsid w:val="00B155A3"/>
    <w:rsid w:val="00B25C26"/>
    <w:rsid w:val="00B25C29"/>
    <w:rsid w:val="00B26BF1"/>
    <w:rsid w:val="00B27EA1"/>
    <w:rsid w:val="00B304B3"/>
    <w:rsid w:val="00B31687"/>
    <w:rsid w:val="00B31A69"/>
    <w:rsid w:val="00B31D8C"/>
    <w:rsid w:val="00B3202C"/>
    <w:rsid w:val="00B33616"/>
    <w:rsid w:val="00B3428C"/>
    <w:rsid w:val="00B37805"/>
    <w:rsid w:val="00B40262"/>
    <w:rsid w:val="00B47A70"/>
    <w:rsid w:val="00B50438"/>
    <w:rsid w:val="00B51903"/>
    <w:rsid w:val="00B54AD7"/>
    <w:rsid w:val="00B5660D"/>
    <w:rsid w:val="00B64E1B"/>
    <w:rsid w:val="00B66675"/>
    <w:rsid w:val="00B70D27"/>
    <w:rsid w:val="00B723F8"/>
    <w:rsid w:val="00B751C9"/>
    <w:rsid w:val="00B7739D"/>
    <w:rsid w:val="00B7754B"/>
    <w:rsid w:val="00B77EF0"/>
    <w:rsid w:val="00B77F1E"/>
    <w:rsid w:val="00B81E58"/>
    <w:rsid w:val="00B90DC9"/>
    <w:rsid w:val="00B914A4"/>
    <w:rsid w:val="00B94662"/>
    <w:rsid w:val="00BA2DD5"/>
    <w:rsid w:val="00BA3077"/>
    <w:rsid w:val="00BA5435"/>
    <w:rsid w:val="00BA5D29"/>
    <w:rsid w:val="00BA7CCB"/>
    <w:rsid w:val="00BB25AA"/>
    <w:rsid w:val="00BB3D5A"/>
    <w:rsid w:val="00BB4BAA"/>
    <w:rsid w:val="00BB5822"/>
    <w:rsid w:val="00BB6BAA"/>
    <w:rsid w:val="00BC04B1"/>
    <w:rsid w:val="00BC081B"/>
    <w:rsid w:val="00BC18A2"/>
    <w:rsid w:val="00BC38EC"/>
    <w:rsid w:val="00BC3D2E"/>
    <w:rsid w:val="00BC5427"/>
    <w:rsid w:val="00BC6FAA"/>
    <w:rsid w:val="00BD161E"/>
    <w:rsid w:val="00BD4E72"/>
    <w:rsid w:val="00BD6E0F"/>
    <w:rsid w:val="00BD7E91"/>
    <w:rsid w:val="00BE29F2"/>
    <w:rsid w:val="00BE2BD2"/>
    <w:rsid w:val="00BF4268"/>
    <w:rsid w:val="00C038CE"/>
    <w:rsid w:val="00C13912"/>
    <w:rsid w:val="00C20263"/>
    <w:rsid w:val="00C21598"/>
    <w:rsid w:val="00C21DA0"/>
    <w:rsid w:val="00C225F4"/>
    <w:rsid w:val="00C2262F"/>
    <w:rsid w:val="00C25DB2"/>
    <w:rsid w:val="00C273DD"/>
    <w:rsid w:val="00C33C35"/>
    <w:rsid w:val="00C376D1"/>
    <w:rsid w:val="00C41341"/>
    <w:rsid w:val="00C55926"/>
    <w:rsid w:val="00C60011"/>
    <w:rsid w:val="00C60C43"/>
    <w:rsid w:val="00C61CA2"/>
    <w:rsid w:val="00C624B8"/>
    <w:rsid w:val="00C66434"/>
    <w:rsid w:val="00C671D0"/>
    <w:rsid w:val="00C70EA0"/>
    <w:rsid w:val="00C75317"/>
    <w:rsid w:val="00C75D5A"/>
    <w:rsid w:val="00C76CD6"/>
    <w:rsid w:val="00C8026B"/>
    <w:rsid w:val="00C80575"/>
    <w:rsid w:val="00C833EE"/>
    <w:rsid w:val="00C83B8C"/>
    <w:rsid w:val="00C86991"/>
    <w:rsid w:val="00C937F2"/>
    <w:rsid w:val="00C94648"/>
    <w:rsid w:val="00C96834"/>
    <w:rsid w:val="00C9728C"/>
    <w:rsid w:val="00CA3F44"/>
    <w:rsid w:val="00CB1E57"/>
    <w:rsid w:val="00CC75A8"/>
    <w:rsid w:val="00CD1BB7"/>
    <w:rsid w:val="00CE0C24"/>
    <w:rsid w:val="00CE1055"/>
    <w:rsid w:val="00CE1A73"/>
    <w:rsid w:val="00CE1A78"/>
    <w:rsid w:val="00CE593A"/>
    <w:rsid w:val="00CE5BE4"/>
    <w:rsid w:val="00CF43A6"/>
    <w:rsid w:val="00CF4A9F"/>
    <w:rsid w:val="00CF748B"/>
    <w:rsid w:val="00CF7ED8"/>
    <w:rsid w:val="00D04B54"/>
    <w:rsid w:val="00D04D5B"/>
    <w:rsid w:val="00D05BED"/>
    <w:rsid w:val="00D05C4C"/>
    <w:rsid w:val="00D063D5"/>
    <w:rsid w:val="00D06B81"/>
    <w:rsid w:val="00D1145D"/>
    <w:rsid w:val="00D114D7"/>
    <w:rsid w:val="00D12D86"/>
    <w:rsid w:val="00D15A0F"/>
    <w:rsid w:val="00D171C2"/>
    <w:rsid w:val="00D17F11"/>
    <w:rsid w:val="00D20578"/>
    <w:rsid w:val="00D22590"/>
    <w:rsid w:val="00D2331C"/>
    <w:rsid w:val="00D233B0"/>
    <w:rsid w:val="00D240C1"/>
    <w:rsid w:val="00D24420"/>
    <w:rsid w:val="00D25244"/>
    <w:rsid w:val="00D30AC8"/>
    <w:rsid w:val="00D33025"/>
    <w:rsid w:val="00D34119"/>
    <w:rsid w:val="00D3610E"/>
    <w:rsid w:val="00D40122"/>
    <w:rsid w:val="00D405F1"/>
    <w:rsid w:val="00D52B48"/>
    <w:rsid w:val="00D535D1"/>
    <w:rsid w:val="00D64FB2"/>
    <w:rsid w:val="00D65C69"/>
    <w:rsid w:val="00D71199"/>
    <w:rsid w:val="00D7130A"/>
    <w:rsid w:val="00D77C0E"/>
    <w:rsid w:val="00D81257"/>
    <w:rsid w:val="00D8424E"/>
    <w:rsid w:val="00D91CFF"/>
    <w:rsid w:val="00D91DE2"/>
    <w:rsid w:val="00D95EB6"/>
    <w:rsid w:val="00D96595"/>
    <w:rsid w:val="00DA34B9"/>
    <w:rsid w:val="00DA555F"/>
    <w:rsid w:val="00DB040D"/>
    <w:rsid w:val="00DB4BAF"/>
    <w:rsid w:val="00DB4E70"/>
    <w:rsid w:val="00DC518C"/>
    <w:rsid w:val="00DC6C1C"/>
    <w:rsid w:val="00DD0747"/>
    <w:rsid w:val="00DE075F"/>
    <w:rsid w:val="00DE0AF7"/>
    <w:rsid w:val="00DE1439"/>
    <w:rsid w:val="00DE63E9"/>
    <w:rsid w:val="00DE73A3"/>
    <w:rsid w:val="00DF1866"/>
    <w:rsid w:val="00DF18F0"/>
    <w:rsid w:val="00DF1AF8"/>
    <w:rsid w:val="00DF1C12"/>
    <w:rsid w:val="00DF26E1"/>
    <w:rsid w:val="00DF6DAE"/>
    <w:rsid w:val="00DF7466"/>
    <w:rsid w:val="00DF7F0D"/>
    <w:rsid w:val="00E003E0"/>
    <w:rsid w:val="00E06EF5"/>
    <w:rsid w:val="00E10AD5"/>
    <w:rsid w:val="00E132A9"/>
    <w:rsid w:val="00E14812"/>
    <w:rsid w:val="00E16257"/>
    <w:rsid w:val="00E23755"/>
    <w:rsid w:val="00E23D3F"/>
    <w:rsid w:val="00E26229"/>
    <w:rsid w:val="00E37B28"/>
    <w:rsid w:val="00E41FAB"/>
    <w:rsid w:val="00E44E08"/>
    <w:rsid w:val="00E45882"/>
    <w:rsid w:val="00E473F4"/>
    <w:rsid w:val="00E54D92"/>
    <w:rsid w:val="00E7517E"/>
    <w:rsid w:val="00E82466"/>
    <w:rsid w:val="00E83DFE"/>
    <w:rsid w:val="00E879D5"/>
    <w:rsid w:val="00E931CB"/>
    <w:rsid w:val="00E938E6"/>
    <w:rsid w:val="00E96689"/>
    <w:rsid w:val="00E9718F"/>
    <w:rsid w:val="00E979FA"/>
    <w:rsid w:val="00EA2836"/>
    <w:rsid w:val="00EA62F8"/>
    <w:rsid w:val="00EA78C1"/>
    <w:rsid w:val="00EA7F9C"/>
    <w:rsid w:val="00EB3958"/>
    <w:rsid w:val="00EC0587"/>
    <w:rsid w:val="00EC2752"/>
    <w:rsid w:val="00ED2EA5"/>
    <w:rsid w:val="00ED543E"/>
    <w:rsid w:val="00ED6A75"/>
    <w:rsid w:val="00EE0853"/>
    <w:rsid w:val="00EE1DFB"/>
    <w:rsid w:val="00EE41C2"/>
    <w:rsid w:val="00EE53A3"/>
    <w:rsid w:val="00EF2011"/>
    <w:rsid w:val="00EF2330"/>
    <w:rsid w:val="00EF5F44"/>
    <w:rsid w:val="00F00261"/>
    <w:rsid w:val="00F004DE"/>
    <w:rsid w:val="00F065EC"/>
    <w:rsid w:val="00F07C12"/>
    <w:rsid w:val="00F11726"/>
    <w:rsid w:val="00F12455"/>
    <w:rsid w:val="00F1335A"/>
    <w:rsid w:val="00F20629"/>
    <w:rsid w:val="00F20643"/>
    <w:rsid w:val="00F22C7C"/>
    <w:rsid w:val="00F236B3"/>
    <w:rsid w:val="00F25260"/>
    <w:rsid w:val="00F31057"/>
    <w:rsid w:val="00F36C5A"/>
    <w:rsid w:val="00F40C3D"/>
    <w:rsid w:val="00F418FA"/>
    <w:rsid w:val="00F42549"/>
    <w:rsid w:val="00F43860"/>
    <w:rsid w:val="00F44FCC"/>
    <w:rsid w:val="00F50495"/>
    <w:rsid w:val="00F5345E"/>
    <w:rsid w:val="00F5402E"/>
    <w:rsid w:val="00F565E7"/>
    <w:rsid w:val="00F60862"/>
    <w:rsid w:val="00F73F42"/>
    <w:rsid w:val="00F749A2"/>
    <w:rsid w:val="00F75C7D"/>
    <w:rsid w:val="00F76686"/>
    <w:rsid w:val="00F77959"/>
    <w:rsid w:val="00F82EAE"/>
    <w:rsid w:val="00F844A9"/>
    <w:rsid w:val="00F930CC"/>
    <w:rsid w:val="00F951E9"/>
    <w:rsid w:val="00F961F3"/>
    <w:rsid w:val="00F975CE"/>
    <w:rsid w:val="00FA1C7A"/>
    <w:rsid w:val="00FA7315"/>
    <w:rsid w:val="00FB4478"/>
    <w:rsid w:val="00FB451A"/>
    <w:rsid w:val="00FB55A5"/>
    <w:rsid w:val="00FC04AB"/>
    <w:rsid w:val="00FC159F"/>
    <w:rsid w:val="00FC23AA"/>
    <w:rsid w:val="00FD220B"/>
    <w:rsid w:val="00FD6228"/>
    <w:rsid w:val="00FD6781"/>
    <w:rsid w:val="00FE0421"/>
    <w:rsid w:val="00FE0809"/>
    <w:rsid w:val="00FE2586"/>
    <w:rsid w:val="00FE38D5"/>
    <w:rsid w:val="00FF01CE"/>
    <w:rsid w:val="00FF4B44"/>
    <w:rsid w:val="00FF56EF"/>
  </w:rsids>
  <m:mathPr>
    <m:mathFont m:val="Eurostil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B7"/>
    <w:rPr>
      <w:rFonts w:ascii="Calibri" w:eastAsia="Calibri" w:hAnsi="Calibri" w:cs="Times New Roman"/>
    </w:rPr>
  </w:style>
  <w:style w:type="paragraph" w:styleId="Heading1">
    <w:name w:val="heading 1"/>
    <w:basedOn w:val="Normal"/>
    <w:next w:val="Normal"/>
    <w:link w:val="Heading1Char"/>
    <w:uiPriority w:val="9"/>
    <w:qFormat/>
    <w:rsid w:val="00CD1BB7"/>
    <w:pPr>
      <w:keepNext/>
      <w:keepLines/>
      <w:spacing w:before="480" w:after="0"/>
      <w:outlineLvl w:val="0"/>
    </w:pPr>
    <w:rPr>
      <w:rFonts w:asciiTheme="minorHAnsi" w:eastAsiaTheme="majorEastAsia" w:hAnsiTheme="minorHAnsi" w:cstheme="majorBidi"/>
      <w:b/>
      <w:bCs/>
      <w:sz w:val="32"/>
      <w:szCs w:val="28"/>
    </w:rPr>
  </w:style>
  <w:style w:type="paragraph" w:styleId="Heading2">
    <w:name w:val="heading 2"/>
    <w:basedOn w:val="Normal"/>
    <w:next w:val="Normal"/>
    <w:link w:val="Heading2Char"/>
    <w:unhideWhenUsed/>
    <w:qFormat/>
    <w:rsid w:val="00CD1BB7"/>
    <w:pPr>
      <w:keepNext/>
      <w:keepLines/>
      <w:spacing w:before="200" w:after="0"/>
      <w:ind w:left="1416"/>
      <w:outlineLvl w:val="1"/>
    </w:pPr>
    <w:rPr>
      <w:rFonts w:asciiTheme="minorHAnsi" w:eastAsiaTheme="majorEastAsia" w:hAnsiTheme="minorHAnsi" w:cstheme="majorBidi"/>
      <w:b/>
      <w:bCs/>
      <w:sz w:val="24"/>
      <w:szCs w:val="26"/>
    </w:rPr>
  </w:style>
  <w:style w:type="paragraph" w:styleId="Heading3">
    <w:name w:val="heading 3"/>
    <w:basedOn w:val="Normal"/>
    <w:next w:val="Normal"/>
    <w:link w:val="Heading3Char"/>
    <w:uiPriority w:val="9"/>
    <w:unhideWhenUsed/>
    <w:qFormat/>
    <w:rsid w:val="0081501C"/>
    <w:pPr>
      <w:keepNext/>
      <w:keepLines/>
      <w:spacing w:before="200" w:after="0"/>
      <w:outlineLvl w:val="2"/>
    </w:pPr>
    <w:rPr>
      <w:rFonts w:asciiTheme="minorHAnsi" w:eastAsiaTheme="majorEastAsia" w:hAnsiTheme="minorHAnsi" w:cstheme="majorBidi"/>
      <w:b/>
      <w:bCs/>
      <w:sz w:val="24"/>
    </w:rPr>
  </w:style>
  <w:style w:type="paragraph" w:styleId="Heading4">
    <w:name w:val="heading 4"/>
    <w:basedOn w:val="Normal"/>
    <w:next w:val="Normal"/>
    <w:link w:val="Heading4Char"/>
    <w:uiPriority w:val="9"/>
    <w:unhideWhenUsed/>
    <w:qFormat/>
    <w:rsid w:val="004367B8"/>
    <w:pPr>
      <w:keepNext/>
      <w:keepLines/>
      <w:spacing w:before="200" w:after="0"/>
      <w:outlineLvl w:val="3"/>
    </w:pPr>
    <w:rPr>
      <w:rFonts w:asciiTheme="minorHAnsi" w:eastAsiaTheme="majorEastAsia" w:hAnsiTheme="minorHAnsi" w:cstheme="majorBidi"/>
      <w:bCs/>
      <w:iCs/>
    </w:rPr>
  </w:style>
  <w:style w:type="paragraph" w:styleId="Heading5">
    <w:name w:val="heading 5"/>
    <w:basedOn w:val="Normal"/>
    <w:next w:val="Normal"/>
    <w:link w:val="Heading5Char"/>
    <w:qFormat/>
    <w:rsid w:val="00CD1BB7"/>
    <w:pPr>
      <w:keepNext/>
      <w:spacing w:after="0" w:line="304" w:lineRule="exact"/>
      <w:outlineLvl w:val="4"/>
    </w:pPr>
    <w:rPr>
      <w:rFonts w:ascii="Arial" w:eastAsia="Times New Roman" w:hAnsi="Arial" w:cs="Arial"/>
      <w:b/>
      <w:bCs/>
      <w:color w:val="FFFFFF"/>
      <w:sz w:val="18"/>
      <w:szCs w:val="20"/>
      <w:lang w:eastAsia="fr-FR"/>
    </w:rPr>
  </w:style>
  <w:style w:type="paragraph" w:styleId="Heading6">
    <w:name w:val="heading 6"/>
    <w:basedOn w:val="Normal"/>
    <w:next w:val="Normal"/>
    <w:link w:val="Heading6Char"/>
    <w:qFormat/>
    <w:rsid w:val="00CD1BB7"/>
    <w:pPr>
      <w:keepNext/>
      <w:spacing w:after="0" w:line="440" w:lineRule="exact"/>
      <w:outlineLvl w:val="5"/>
    </w:pPr>
    <w:rPr>
      <w:rFonts w:ascii="Arial" w:eastAsia="Times New Roman" w:hAnsi="Arial" w:cs="Arial"/>
      <w:color w:val="FFFFFF"/>
      <w:sz w:val="40"/>
      <w:szCs w:val="34"/>
      <w:lang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D1BB7"/>
    <w:rPr>
      <w:rFonts w:eastAsiaTheme="majorEastAsia" w:cstheme="majorBidi"/>
      <w:b/>
      <w:bCs/>
      <w:sz w:val="32"/>
      <w:szCs w:val="28"/>
    </w:rPr>
  </w:style>
  <w:style w:type="character" w:customStyle="1" w:styleId="Heading2Char">
    <w:name w:val="Heading 2 Char"/>
    <w:basedOn w:val="DefaultParagraphFont"/>
    <w:link w:val="Heading2"/>
    <w:rsid w:val="00CD1BB7"/>
    <w:rPr>
      <w:rFonts w:eastAsiaTheme="majorEastAsia" w:cstheme="majorBidi"/>
      <w:b/>
      <w:bCs/>
      <w:sz w:val="24"/>
      <w:szCs w:val="26"/>
    </w:rPr>
  </w:style>
  <w:style w:type="character" w:customStyle="1" w:styleId="Heading3Char">
    <w:name w:val="Heading 3 Char"/>
    <w:basedOn w:val="DefaultParagraphFont"/>
    <w:link w:val="Heading3"/>
    <w:uiPriority w:val="9"/>
    <w:rsid w:val="0081501C"/>
    <w:rPr>
      <w:rFonts w:eastAsiaTheme="majorEastAsia" w:cstheme="majorBidi"/>
      <w:b/>
      <w:bCs/>
      <w:sz w:val="24"/>
    </w:rPr>
  </w:style>
  <w:style w:type="character" w:customStyle="1" w:styleId="Heading4Char">
    <w:name w:val="Heading 4 Char"/>
    <w:basedOn w:val="DefaultParagraphFont"/>
    <w:link w:val="Heading4"/>
    <w:uiPriority w:val="9"/>
    <w:rsid w:val="004367B8"/>
    <w:rPr>
      <w:rFonts w:eastAsiaTheme="majorEastAsia" w:cstheme="majorBidi"/>
      <w:bCs/>
      <w:iCs/>
    </w:rPr>
  </w:style>
  <w:style w:type="character" w:customStyle="1" w:styleId="Heading5Char">
    <w:name w:val="Heading 5 Char"/>
    <w:basedOn w:val="DefaultParagraphFont"/>
    <w:link w:val="Heading5"/>
    <w:rsid w:val="00CD1BB7"/>
    <w:rPr>
      <w:rFonts w:ascii="Arial" w:eastAsia="Times New Roman" w:hAnsi="Arial" w:cs="Arial"/>
      <w:b/>
      <w:bCs/>
      <w:color w:val="FFFFFF"/>
      <w:sz w:val="18"/>
      <w:szCs w:val="20"/>
      <w:lang w:eastAsia="fr-FR"/>
    </w:rPr>
  </w:style>
  <w:style w:type="character" w:customStyle="1" w:styleId="Heading6Char">
    <w:name w:val="Heading 6 Char"/>
    <w:basedOn w:val="DefaultParagraphFont"/>
    <w:link w:val="Heading6"/>
    <w:rsid w:val="00CD1BB7"/>
    <w:rPr>
      <w:rFonts w:ascii="Arial" w:eastAsia="Times New Roman" w:hAnsi="Arial" w:cs="Arial"/>
      <w:color w:val="FFFFFF"/>
      <w:sz w:val="40"/>
      <w:szCs w:val="34"/>
      <w:lang w:eastAsia="fr-FR"/>
    </w:rPr>
  </w:style>
  <w:style w:type="paragraph" w:styleId="Header">
    <w:name w:val="header"/>
    <w:basedOn w:val="Normal"/>
    <w:link w:val="HeaderChar"/>
    <w:uiPriority w:val="99"/>
    <w:semiHidden/>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CD1BB7"/>
  </w:style>
  <w:style w:type="paragraph" w:styleId="Footer">
    <w:name w:val="footer"/>
    <w:basedOn w:val="Normal"/>
    <w:link w:val="FooterCh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D1BB7"/>
  </w:style>
  <w:style w:type="paragraph" w:styleId="Title">
    <w:name w:val="Title"/>
    <w:basedOn w:val="Normal"/>
    <w:next w:val="Normal"/>
    <w:link w:val="TitleChar"/>
    <w:uiPriority w:val="10"/>
    <w:qFormat/>
    <w:rsid w:val="00CD1BB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D1BB7"/>
    <w:rPr>
      <w:rFonts w:ascii="Cambria" w:eastAsia="Times New Roman" w:hAnsi="Cambria" w:cs="Times New Roman"/>
      <w:b/>
      <w:bCs/>
      <w:kern w:val="28"/>
      <w:sz w:val="32"/>
      <w:szCs w:val="32"/>
    </w:rPr>
  </w:style>
  <w:style w:type="paragraph" w:styleId="NoSpacing">
    <w:name w:val="No Spacing"/>
    <w:uiPriority w:val="1"/>
    <w:qFormat/>
    <w:rsid w:val="00CD1BB7"/>
    <w:pPr>
      <w:spacing w:after="0" w:line="240" w:lineRule="auto"/>
    </w:pPr>
    <w:rPr>
      <w:rFonts w:ascii="Calibri" w:eastAsia="Calibri" w:hAnsi="Calibri" w:cs="Times New Roman"/>
    </w:rPr>
  </w:style>
  <w:style w:type="table" w:styleId="TableGrid">
    <w:name w:val="Table Grid"/>
    <w:basedOn w:val="TableNormal"/>
    <w:uiPriority w:val="59"/>
    <w:rsid w:val="00CD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Normal"/>
    <w:uiPriority w:val="60"/>
    <w:rsid w:val="00CD1B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D1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B7"/>
    <w:rPr>
      <w:rFonts w:ascii="Tahoma" w:eastAsia="Calibri" w:hAnsi="Tahoma" w:cs="Tahoma"/>
      <w:sz w:val="16"/>
      <w:szCs w:val="16"/>
    </w:rPr>
  </w:style>
  <w:style w:type="character" w:styleId="PlaceholderText">
    <w:name w:val="Placeholder Text"/>
    <w:basedOn w:val="DefaultParagraphFont"/>
    <w:uiPriority w:val="99"/>
    <w:semiHidden/>
    <w:rsid w:val="00CD1BB7"/>
    <w:rPr>
      <w:color w:val="808080"/>
    </w:rPr>
  </w:style>
  <w:style w:type="character" w:styleId="Hyperlink">
    <w:name w:val="Hyperlink"/>
    <w:basedOn w:val="DefaultParagraphFont"/>
    <w:uiPriority w:val="99"/>
    <w:unhideWhenUsed/>
    <w:rsid w:val="00CD1BB7"/>
    <w:rPr>
      <w:color w:val="0000FF" w:themeColor="hyperlink"/>
      <w:u w:val="single"/>
    </w:rPr>
  </w:style>
  <w:style w:type="character" w:styleId="FollowedHyperlink">
    <w:name w:val="FollowedHyperlink"/>
    <w:basedOn w:val="DefaultParagraphFont"/>
    <w:uiPriority w:val="99"/>
    <w:semiHidden/>
    <w:unhideWhenUsed/>
    <w:rsid w:val="00CD1BB7"/>
    <w:rPr>
      <w:color w:val="800080" w:themeColor="followedHyperlink"/>
      <w:u w:val="single"/>
    </w:rPr>
  </w:style>
  <w:style w:type="paragraph" w:styleId="TOCHeading">
    <w:name w:val="TOC Heading"/>
    <w:basedOn w:val="Heading1"/>
    <w:next w:val="Normal"/>
    <w:uiPriority w:val="39"/>
    <w:unhideWhenUsed/>
    <w:qFormat/>
    <w:rsid w:val="00CD1BB7"/>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CD1BB7"/>
    <w:pPr>
      <w:tabs>
        <w:tab w:val="left" w:pos="440"/>
        <w:tab w:val="right" w:leader="dot" w:pos="9063"/>
      </w:tabs>
      <w:spacing w:after="100"/>
    </w:pPr>
    <w:rPr>
      <w:b/>
      <w:noProof/>
      <w:sz w:val="28"/>
    </w:rPr>
  </w:style>
  <w:style w:type="paragraph" w:styleId="TOC2">
    <w:name w:val="toc 2"/>
    <w:basedOn w:val="Normal"/>
    <w:next w:val="Normal"/>
    <w:autoRedefine/>
    <w:uiPriority w:val="39"/>
    <w:unhideWhenUsed/>
    <w:rsid w:val="009F6C55"/>
    <w:pPr>
      <w:tabs>
        <w:tab w:val="left" w:pos="880"/>
        <w:tab w:val="right" w:leader="dot" w:pos="9062"/>
      </w:tabs>
      <w:spacing w:after="100"/>
      <w:ind w:left="220"/>
    </w:pPr>
    <w:rPr>
      <w:b/>
      <w:noProof/>
    </w:rPr>
  </w:style>
  <w:style w:type="paragraph" w:styleId="TOC3">
    <w:name w:val="toc 3"/>
    <w:basedOn w:val="Normal"/>
    <w:next w:val="Normal"/>
    <w:autoRedefine/>
    <w:uiPriority w:val="39"/>
    <w:unhideWhenUsed/>
    <w:rsid w:val="00CD1BB7"/>
    <w:pPr>
      <w:spacing w:after="100"/>
      <w:ind w:left="440"/>
    </w:pPr>
  </w:style>
  <w:style w:type="paragraph" w:styleId="ListParagraph">
    <w:name w:val="List Paragraph"/>
    <w:basedOn w:val="Normal"/>
    <w:uiPriority w:val="34"/>
    <w:qFormat/>
    <w:rsid w:val="00CD1BB7"/>
    <w:pPr>
      <w:ind w:left="720"/>
      <w:contextualSpacing/>
    </w:pPr>
  </w:style>
  <w:style w:type="character" w:customStyle="1" w:styleId="En-tteCar1">
    <w:name w:val="En-tête Car1"/>
    <w:basedOn w:val="DefaultParagraphFont"/>
    <w:uiPriority w:val="99"/>
    <w:semiHidden/>
    <w:rsid w:val="00CD1BB7"/>
  </w:style>
  <w:style w:type="character" w:customStyle="1" w:styleId="PieddepageCar1">
    <w:name w:val="Pied de page Car1"/>
    <w:basedOn w:val="DefaultParagraphFont"/>
    <w:uiPriority w:val="99"/>
    <w:rsid w:val="00CD1BB7"/>
  </w:style>
  <w:style w:type="character" w:customStyle="1" w:styleId="TitreCar1">
    <w:name w:val="Titre Car1"/>
    <w:basedOn w:val="DefaultParagraphFont"/>
    <w:uiPriority w:val="10"/>
    <w:rsid w:val="00CD1BB7"/>
    <w:rPr>
      <w:rFonts w:ascii="Cambria" w:eastAsia="Times New Roman" w:hAnsi="Cambria" w:cs="Times New Roman"/>
      <w:b/>
      <w:bCs/>
      <w:kern w:val="28"/>
      <w:sz w:val="32"/>
      <w:szCs w:val="32"/>
    </w:rPr>
  </w:style>
  <w:style w:type="character" w:customStyle="1" w:styleId="Titre1Car1">
    <w:name w:val="Titre 1 Car1"/>
    <w:basedOn w:val="DefaultParagraphFont"/>
    <w:uiPriority w:val="9"/>
    <w:rsid w:val="00CD1BB7"/>
    <w:rPr>
      <w:rFonts w:eastAsiaTheme="majorEastAsia" w:cstheme="majorBidi"/>
      <w:b/>
      <w:bCs/>
      <w:sz w:val="24"/>
      <w:szCs w:val="28"/>
    </w:rPr>
  </w:style>
  <w:style w:type="character" w:customStyle="1" w:styleId="Titre2Car1">
    <w:name w:val="Titre 2 Car1"/>
    <w:basedOn w:val="DefaultParagraphFont"/>
    <w:uiPriority w:val="9"/>
    <w:semiHidden/>
    <w:rsid w:val="00CD1BB7"/>
    <w:rPr>
      <w:rFonts w:eastAsiaTheme="majorEastAsia" w:cstheme="majorBidi"/>
      <w:b/>
      <w:bCs/>
      <w:szCs w:val="26"/>
    </w:rPr>
  </w:style>
  <w:style w:type="character" w:customStyle="1" w:styleId="TextedebullesCar1">
    <w:name w:val="Texte de bulles Car1"/>
    <w:basedOn w:val="DefaultParagraphFont"/>
    <w:uiPriority w:val="99"/>
    <w:semiHidden/>
    <w:rsid w:val="00CD1BB7"/>
    <w:rPr>
      <w:rFonts w:ascii="Tahoma" w:eastAsia="Calibri" w:hAnsi="Tahoma" w:cs="Tahoma"/>
      <w:sz w:val="16"/>
      <w:szCs w:val="16"/>
    </w:rPr>
  </w:style>
  <w:style w:type="character" w:customStyle="1" w:styleId="En-tteCar2">
    <w:name w:val="En-tête Car2"/>
    <w:basedOn w:val="DefaultParagraphFont"/>
    <w:uiPriority w:val="99"/>
    <w:semiHidden/>
    <w:rsid w:val="00CD1BB7"/>
  </w:style>
  <w:style w:type="character" w:customStyle="1" w:styleId="PieddepageCar2">
    <w:name w:val="Pied de page Car2"/>
    <w:basedOn w:val="DefaultParagraphFont"/>
    <w:uiPriority w:val="99"/>
    <w:rsid w:val="00CD1BB7"/>
  </w:style>
  <w:style w:type="character" w:customStyle="1" w:styleId="En-tteCar3">
    <w:name w:val="En-tête Car3"/>
    <w:basedOn w:val="DefaultParagraphFont"/>
    <w:uiPriority w:val="99"/>
    <w:semiHidden/>
    <w:rsid w:val="00CD1BB7"/>
  </w:style>
  <w:style w:type="character" w:customStyle="1" w:styleId="PieddepageCar3">
    <w:name w:val="Pied de page Car3"/>
    <w:basedOn w:val="DefaultParagraphFont"/>
    <w:uiPriority w:val="99"/>
    <w:rsid w:val="00CD1BB7"/>
  </w:style>
  <w:style w:type="character" w:customStyle="1" w:styleId="TitreCar2">
    <w:name w:val="Titre Car2"/>
    <w:basedOn w:val="DefaultParagraphFont"/>
    <w:uiPriority w:val="10"/>
    <w:rsid w:val="00CD1BB7"/>
    <w:rPr>
      <w:rFonts w:ascii="Cambria" w:eastAsia="Times New Roman" w:hAnsi="Cambria" w:cs="Times New Roman"/>
      <w:b/>
      <w:bCs/>
      <w:kern w:val="28"/>
      <w:sz w:val="32"/>
      <w:szCs w:val="32"/>
    </w:rPr>
  </w:style>
  <w:style w:type="character" w:customStyle="1" w:styleId="Titre1Car2">
    <w:name w:val="Titre 1 Car2"/>
    <w:basedOn w:val="DefaultParagraphFont"/>
    <w:uiPriority w:val="9"/>
    <w:rsid w:val="00CD1BB7"/>
    <w:rPr>
      <w:rFonts w:eastAsiaTheme="majorEastAsia" w:cstheme="majorBidi"/>
      <w:b/>
      <w:bCs/>
      <w:sz w:val="32"/>
      <w:szCs w:val="28"/>
    </w:rPr>
  </w:style>
  <w:style w:type="character" w:customStyle="1" w:styleId="Titre2Car2">
    <w:name w:val="Titre 2 Car2"/>
    <w:basedOn w:val="DefaultParagraphFont"/>
    <w:uiPriority w:val="9"/>
    <w:rsid w:val="00CD1BB7"/>
    <w:rPr>
      <w:rFonts w:eastAsiaTheme="majorEastAsia" w:cstheme="majorBidi"/>
      <w:b/>
      <w:bCs/>
      <w:sz w:val="24"/>
      <w:szCs w:val="26"/>
    </w:rPr>
  </w:style>
  <w:style w:type="character" w:customStyle="1" w:styleId="TextedebullesCar2">
    <w:name w:val="Texte de bulles Car2"/>
    <w:basedOn w:val="DefaultParagraphFont"/>
    <w:uiPriority w:val="99"/>
    <w:semiHidden/>
    <w:rsid w:val="00CD1BB7"/>
    <w:rPr>
      <w:rFonts w:ascii="Tahoma" w:eastAsia="Calibri" w:hAnsi="Tahoma" w:cs="Tahoma"/>
      <w:sz w:val="16"/>
      <w:szCs w:val="16"/>
    </w:rPr>
  </w:style>
  <w:style w:type="character" w:customStyle="1" w:styleId="Titre3Car1">
    <w:name w:val="Titre 3 Car1"/>
    <w:basedOn w:val="DefaultParagraphFont"/>
    <w:uiPriority w:val="9"/>
    <w:rsid w:val="00CD1BB7"/>
    <w:rPr>
      <w:rFonts w:eastAsiaTheme="majorEastAsia" w:cstheme="majorBidi"/>
      <w:b/>
      <w:bCs/>
      <w:sz w:val="24"/>
    </w:rPr>
  </w:style>
  <w:style w:type="character" w:customStyle="1" w:styleId="Titre4Car1">
    <w:name w:val="Titre 4 Car1"/>
    <w:basedOn w:val="DefaultParagraphFont"/>
    <w:uiPriority w:val="9"/>
    <w:rsid w:val="00CD1BB7"/>
    <w:rPr>
      <w:rFonts w:eastAsiaTheme="majorEastAsia" w:cstheme="majorBidi"/>
      <w:b/>
      <w:bCs/>
      <w:iCs/>
    </w:rPr>
  </w:style>
  <w:style w:type="character" w:customStyle="1" w:styleId="En-tteCar4">
    <w:name w:val="En-tête Car4"/>
    <w:basedOn w:val="DefaultParagraphFont"/>
    <w:uiPriority w:val="99"/>
    <w:semiHidden/>
    <w:rsid w:val="00CD1BB7"/>
  </w:style>
  <w:style w:type="character" w:customStyle="1" w:styleId="PieddepageCar4">
    <w:name w:val="Pied de page Car4"/>
    <w:basedOn w:val="DefaultParagraphFont"/>
    <w:uiPriority w:val="99"/>
    <w:rsid w:val="00CD1BB7"/>
  </w:style>
  <w:style w:type="character" w:customStyle="1" w:styleId="TitreCar3">
    <w:name w:val="Titre Car3"/>
    <w:basedOn w:val="DefaultParagraphFont"/>
    <w:uiPriority w:val="10"/>
    <w:rsid w:val="00CD1BB7"/>
    <w:rPr>
      <w:rFonts w:ascii="Cambria" w:eastAsia="Times New Roman" w:hAnsi="Cambria" w:cs="Times New Roman"/>
      <w:b/>
      <w:bCs/>
      <w:kern w:val="28"/>
      <w:sz w:val="32"/>
      <w:szCs w:val="32"/>
    </w:rPr>
  </w:style>
  <w:style w:type="character" w:customStyle="1" w:styleId="Titre1Car3">
    <w:name w:val="Titre 1 Car3"/>
    <w:basedOn w:val="DefaultParagraphFont"/>
    <w:uiPriority w:val="9"/>
    <w:rsid w:val="00CD1BB7"/>
    <w:rPr>
      <w:rFonts w:eastAsiaTheme="majorEastAsia" w:cstheme="majorBidi"/>
      <w:b/>
      <w:bCs/>
      <w:sz w:val="32"/>
      <w:szCs w:val="28"/>
    </w:rPr>
  </w:style>
  <w:style w:type="character" w:customStyle="1" w:styleId="Titre2Car3">
    <w:name w:val="Titre 2 Car3"/>
    <w:basedOn w:val="DefaultParagraphFont"/>
    <w:uiPriority w:val="9"/>
    <w:rsid w:val="00CD1BB7"/>
    <w:rPr>
      <w:rFonts w:eastAsiaTheme="majorEastAsia" w:cstheme="majorBidi"/>
      <w:b/>
      <w:bCs/>
      <w:sz w:val="24"/>
      <w:szCs w:val="26"/>
    </w:rPr>
  </w:style>
  <w:style w:type="table" w:customStyle="1" w:styleId="Ombrageclair11">
    <w:name w:val="Ombrage clair11"/>
    <w:basedOn w:val="TableNormal"/>
    <w:uiPriority w:val="60"/>
    <w:rsid w:val="00CD1B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3">
    <w:name w:val="Texte de bulles Car3"/>
    <w:basedOn w:val="DefaultParagraphFont"/>
    <w:uiPriority w:val="99"/>
    <w:semiHidden/>
    <w:rsid w:val="00CD1BB7"/>
    <w:rPr>
      <w:rFonts w:ascii="Tahoma" w:eastAsia="Calibri" w:hAnsi="Tahoma" w:cs="Tahoma"/>
      <w:sz w:val="16"/>
      <w:szCs w:val="16"/>
    </w:rPr>
  </w:style>
  <w:style w:type="character" w:customStyle="1" w:styleId="Titre3Car2">
    <w:name w:val="Titre 3 Car2"/>
    <w:basedOn w:val="DefaultParagraphFont"/>
    <w:uiPriority w:val="9"/>
    <w:rsid w:val="00CD1BB7"/>
    <w:rPr>
      <w:rFonts w:eastAsiaTheme="majorEastAsia" w:cstheme="majorBidi"/>
      <w:b/>
      <w:bCs/>
      <w:sz w:val="24"/>
    </w:rPr>
  </w:style>
  <w:style w:type="character" w:customStyle="1" w:styleId="Titre4Car2">
    <w:name w:val="Titre 4 Car2"/>
    <w:basedOn w:val="DefaultParagraphFont"/>
    <w:uiPriority w:val="9"/>
    <w:rsid w:val="00CD1BB7"/>
    <w:rPr>
      <w:rFonts w:eastAsiaTheme="majorEastAsia" w:cstheme="majorBidi"/>
      <w:b/>
      <w:bCs/>
      <w:iCs/>
    </w:rPr>
  </w:style>
  <w:style w:type="paragraph" w:customStyle="1" w:styleId="Default">
    <w:name w:val="Default"/>
    <w:rsid w:val="00CD1BB7"/>
    <w:pPr>
      <w:autoSpaceDE w:val="0"/>
      <w:autoSpaceDN w:val="0"/>
      <w:adjustRightInd w:val="0"/>
      <w:spacing w:after="0" w:line="240" w:lineRule="auto"/>
    </w:pPr>
    <w:rPr>
      <w:rFonts w:ascii="Calibri" w:hAnsi="Calibri" w:cs="Calibri"/>
      <w:color w:val="000000"/>
      <w:sz w:val="24"/>
      <w:szCs w:val="24"/>
    </w:rPr>
  </w:style>
  <w:style w:type="character" w:customStyle="1" w:styleId="En-tteCar5">
    <w:name w:val="En-tête Car5"/>
    <w:basedOn w:val="DefaultParagraphFont"/>
    <w:uiPriority w:val="99"/>
    <w:semiHidden/>
    <w:rsid w:val="00CD1BB7"/>
  </w:style>
  <w:style w:type="character" w:customStyle="1" w:styleId="PieddepageCar5">
    <w:name w:val="Pied de page Car5"/>
    <w:basedOn w:val="DefaultParagraphFont"/>
    <w:uiPriority w:val="99"/>
    <w:rsid w:val="00CD1BB7"/>
  </w:style>
  <w:style w:type="character" w:customStyle="1" w:styleId="TitreCar4">
    <w:name w:val="Titre Car4"/>
    <w:basedOn w:val="DefaultParagraphFont"/>
    <w:uiPriority w:val="10"/>
    <w:rsid w:val="00CD1BB7"/>
    <w:rPr>
      <w:rFonts w:ascii="Cambria" w:eastAsia="Times New Roman" w:hAnsi="Cambria" w:cs="Times New Roman"/>
      <w:b/>
      <w:bCs/>
      <w:kern w:val="28"/>
      <w:sz w:val="32"/>
      <w:szCs w:val="32"/>
    </w:rPr>
  </w:style>
  <w:style w:type="character" w:customStyle="1" w:styleId="Titre1Car4">
    <w:name w:val="Titre 1 Car4"/>
    <w:basedOn w:val="DefaultParagraphFont"/>
    <w:uiPriority w:val="9"/>
    <w:rsid w:val="00CD1BB7"/>
    <w:rPr>
      <w:rFonts w:eastAsiaTheme="majorEastAsia" w:cstheme="majorBidi"/>
      <w:b/>
      <w:bCs/>
      <w:sz w:val="32"/>
      <w:szCs w:val="28"/>
    </w:rPr>
  </w:style>
  <w:style w:type="character" w:customStyle="1" w:styleId="Titre2Car4">
    <w:name w:val="Titre 2 Car4"/>
    <w:basedOn w:val="DefaultParagraphFont"/>
    <w:uiPriority w:val="9"/>
    <w:rsid w:val="00CD1BB7"/>
    <w:rPr>
      <w:rFonts w:eastAsiaTheme="majorEastAsia" w:cstheme="majorBidi"/>
      <w:b/>
      <w:bCs/>
      <w:sz w:val="24"/>
      <w:szCs w:val="26"/>
    </w:rPr>
  </w:style>
  <w:style w:type="table" w:customStyle="1" w:styleId="Ombrageclair12">
    <w:name w:val="Ombrage clair12"/>
    <w:basedOn w:val="TableNormal"/>
    <w:uiPriority w:val="60"/>
    <w:rsid w:val="00CD1B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4">
    <w:name w:val="Texte de bulles Car4"/>
    <w:basedOn w:val="DefaultParagraphFont"/>
    <w:uiPriority w:val="99"/>
    <w:semiHidden/>
    <w:rsid w:val="00CD1BB7"/>
    <w:rPr>
      <w:rFonts w:ascii="Tahoma" w:eastAsia="Calibri" w:hAnsi="Tahoma" w:cs="Tahoma"/>
      <w:sz w:val="16"/>
      <w:szCs w:val="16"/>
    </w:rPr>
  </w:style>
  <w:style w:type="character" w:customStyle="1" w:styleId="Titre3Car3">
    <w:name w:val="Titre 3 Car3"/>
    <w:basedOn w:val="DefaultParagraphFont"/>
    <w:uiPriority w:val="9"/>
    <w:rsid w:val="00CD1BB7"/>
    <w:rPr>
      <w:rFonts w:eastAsiaTheme="majorEastAsia" w:cstheme="majorBidi"/>
      <w:b/>
      <w:bCs/>
      <w:sz w:val="24"/>
    </w:rPr>
  </w:style>
  <w:style w:type="character" w:customStyle="1" w:styleId="Titre4Car3">
    <w:name w:val="Titre 4 Car3"/>
    <w:basedOn w:val="DefaultParagraphFont"/>
    <w:uiPriority w:val="9"/>
    <w:rsid w:val="00CD1BB7"/>
    <w:rPr>
      <w:rFonts w:eastAsiaTheme="majorEastAsia" w:cstheme="majorBidi"/>
      <w:b/>
      <w:bCs/>
      <w:iCs/>
    </w:rPr>
  </w:style>
  <w:style w:type="paragraph" w:styleId="TOC4">
    <w:name w:val="toc 4"/>
    <w:basedOn w:val="Normal"/>
    <w:next w:val="Normal"/>
    <w:autoRedefine/>
    <w:uiPriority w:val="39"/>
    <w:unhideWhenUsed/>
    <w:rsid w:val="00CD1BB7"/>
    <w:pPr>
      <w:spacing w:after="100"/>
      <w:ind w:left="660"/>
    </w:pPr>
    <w:rPr>
      <w:rFonts w:asciiTheme="minorHAnsi" w:eastAsiaTheme="minorEastAsia" w:hAnsiTheme="minorHAnsi" w:cstheme="minorBidi"/>
      <w:lang w:eastAsia="fr-FR"/>
    </w:rPr>
  </w:style>
  <w:style w:type="paragraph" w:styleId="TOC5">
    <w:name w:val="toc 5"/>
    <w:basedOn w:val="Normal"/>
    <w:next w:val="Normal"/>
    <w:autoRedefine/>
    <w:uiPriority w:val="39"/>
    <w:unhideWhenUsed/>
    <w:rsid w:val="00CD1BB7"/>
    <w:pPr>
      <w:spacing w:after="100"/>
      <w:ind w:left="880"/>
    </w:pPr>
    <w:rPr>
      <w:rFonts w:asciiTheme="minorHAnsi" w:eastAsiaTheme="minorEastAsia" w:hAnsiTheme="minorHAnsi" w:cstheme="minorBidi"/>
      <w:lang w:eastAsia="fr-FR"/>
    </w:rPr>
  </w:style>
  <w:style w:type="paragraph" w:styleId="TOC6">
    <w:name w:val="toc 6"/>
    <w:basedOn w:val="Normal"/>
    <w:next w:val="Normal"/>
    <w:autoRedefine/>
    <w:uiPriority w:val="39"/>
    <w:unhideWhenUsed/>
    <w:rsid w:val="00CD1BB7"/>
    <w:pPr>
      <w:spacing w:after="100"/>
      <w:ind w:left="1100"/>
    </w:pPr>
    <w:rPr>
      <w:rFonts w:asciiTheme="minorHAnsi" w:eastAsiaTheme="minorEastAsia" w:hAnsiTheme="minorHAnsi" w:cstheme="minorBidi"/>
      <w:lang w:eastAsia="fr-FR"/>
    </w:rPr>
  </w:style>
  <w:style w:type="paragraph" w:styleId="TOC7">
    <w:name w:val="toc 7"/>
    <w:basedOn w:val="Normal"/>
    <w:next w:val="Normal"/>
    <w:autoRedefine/>
    <w:uiPriority w:val="39"/>
    <w:unhideWhenUsed/>
    <w:rsid w:val="00CD1BB7"/>
    <w:pPr>
      <w:spacing w:after="100"/>
      <w:ind w:left="1320"/>
    </w:pPr>
    <w:rPr>
      <w:rFonts w:asciiTheme="minorHAnsi" w:eastAsiaTheme="minorEastAsia" w:hAnsiTheme="minorHAnsi" w:cstheme="minorBidi"/>
      <w:lang w:eastAsia="fr-FR"/>
    </w:rPr>
  </w:style>
  <w:style w:type="paragraph" w:styleId="TOC8">
    <w:name w:val="toc 8"/>
    <w:basedOn w:val="Normal"/>
    <w:next w:val="Normal"/>
    <w:autoRedefine/>
    <w:uiPriority w:val="39"/>
    <w:unhideWhenUsed/>
    <w:rsid w:val="00CD1BB7"/>
    <w:pPr>
      <w:spacing w:after="100"/>
      <w:ind w:left="1540"/>
    </w:pPr>
    <w:rPr>
      <w:rFonts w:asciiTheme="minorHAnsi" w:eastAsiaTheme="minorEastAsia" w:hAnsiTheme="minorHAnsi" w:cstheme="minorBidi"/>
      <w:lang w:eastAsia="fr-FR"/>
    </w:rPr>
  </w:style>
  <w:style w:type="paragraph" w:styleId="TOC9">
    <w:name w:val="toc 9"/>
    <w:basedOn w:val="Normal"/>
    <w:next w:val="Normal"/>
    <w:autoRedefine/>
    <w:uiPriority w:val="39"/>
    <w:unhideWhenUsed/>
    <w:rsid w:val="00CD1BB7"/>
    <w:pPr>
      <w:spacing w:after="100"/>
      <w:ind w:left="1760"/>
    </w:pPr>
    <w:rPr>
      <w:rFonts w:asciiTheme="minorHAnsi" w:eastAsiaTheme="minorEastAsia" w:hAnsiTheme="minorHAnsi" w:cstheme="minorBidi"/>
      <w:lang w:eastAsia="fr-FR"/>
    </w:rPr>
  </w:style>
</w:styles>
</file>

<file path=word/webSettings.xml><?xml version="1.0" encoding="utf-8"?>
<w:webSettings xmlns:r="http://schemas.openxmlformats.org/officeDocument/2006/relationships" xmlns:w="http://schemas.openxmlformats.org/wordprocessingml/2006/main">
  <w:divs>
    <w:div w:id="7408875">
      <w:bodyDiv w:val="1"/>
      <w:marLeft w:val="0"/>
      <w:marRight w:val="0"/>
      <w:marTop w:val="0"/>
      <w:marBottom w:val="0"/>
      <w:divBdr>
        <w:top w:val="none" w:sz="0" w:space="0" w:color="auto"/>
        <w:left w:val="none" w:sz="0" w:space="0" w:color="auto"/>
        <w:bottom w:val="none" w:sz="0" w:space="0" w:color="auto"/>
        <w:right w:val="none" w:sz="0" w:space="0" w:color="auto"/>
      </w:divBdr>
      <w:divsChild>
        <w:div w:id="1090128313">
          <w:marLeft w:val="0"/>
          <w:marRight w:val="0"/>
          <w:marTop w:val="0"/>
          <w:marBottom w:val="0"/>
          <w:divBdr>
            <w:top w:val="none" w:sz="0" w:space="0" w:color="auto"/>
            <w:left w:val="none" w:sz="0" w:space="0" w:color="auto"/>
            <w:bottom w:val="none" w:sz="0" w:space="0" w:color="auto"/>
            <w:right w:val="none" w:sz="0" w:space="0" w:color="auto"/>
          </w:divBdr>
          <w:divsChild>
            <w:div w:id="956106557">
              <w:marLeft w:val="0"/>
              <w:marRight w:val="0"/>
              <w:marTop w:val="0"/>
              <w:marBottom w:val="0"/>
              <w:divBdr>
                <w:top w:val="none" w:sz="0" w:space="0" w:color="auto"/>
                <w:left w:val="none" w:sz="0" w:space="0" w:color="auto"/>
                <w:bottom w:val="none" w:sz="0" w:space="0" w:color="auto"/>
                <w:right w:val="none" w:sz="0" w:space="0" w:color="auto"/>
              </w:divBdr>
              <w:divsChild>
                <w:div w:id="1749035379">
                  <w:marLeft w:val="0"/>
                  <w:marRight w:val="0"/>
                  <w:marTop w:val="0"/>
                  <w:marBottom w:val="0"/>
                  <w:divBdr>
                    <w:top w:val="none" w:sz="0" w:space="0" w:color="auto"/>
                    <w:left w:val="none" w:sz="0" w:space="0" w:color="auto"/>
                    <w:bottom w:val="none" w:sz="0" w:space="0" w:color="auto"/>
                    <w:right w:val="none" w:sz="0" w:space="0" w:color="auto"/>
                  </w:divBdr>
                  <w:divsChild>
                    <w:div w:id="474176451">
                      <w:marLeft w:val="0"/>
                      <w:marRight w:val="0"/>
                      <w:marTop w:val="0"/>
                      <w:marBottom w:val="0"/>
                      <w:divBdr>
                        <w:top w:val="none" w:sz="0" w:space="0" w:color="auto"/>
                        <w:left w:val="none" w:sz="0" w:space="0" w:color="auto"/>
                        <w:bottom w:val="none" w:sz="0" w:space="0" w:color="auto"/>
                        <w:right w:val="none" w:sz="0" w:space="0" w:color="auto"/>
                      </w:divBdr>
                      <w:divsChild>
                        <w:div w:id="408119304">
                          <w:marLeft w:val="0"/>
                          <w:marRight w:val="0"/>
                          <w:marTop w:val="0"/>
                          <w:marBottom w:val="0"/>
                          <w:divBdr>
                            <w:top w:val="none" w:sz="0" w:space="0" w:color="auto"/>
                            <w:left w:val="none" w:sz="0" w:space="0" w:color="auto"/>
                            <w:bottom w:val="none" w:sz="0" w:space="0" w:color="auto"/>
                            <w:right w:val="none" w:sz="0" w:space="0" w:color="auto"/>
                          </w:divBdr>
                          <w:divsChild>
                            <w:div w:id="1065640300">
                              <w:marLeft w:val="240"/>
                              <w:marRight w:val="240"/>
                              <w:marTop w:val="0"/>
                              <w:marBottom w:val="0"/>
                              <w:divBdr>
                                <w:top w:val="none" w:sz="0" w:space="0" w:color="auto"/>
                                <w:left w:val="none" w:sz="0" w:space="0" w:color="auto"/>
                                <w:bottom w:val="none" w:sz="0" w:space="0" w:color="auto"/>
                                <w:right w:val="none" w:sz="0" w:space="0" w:color="auto"/>
                              </w:divBdr>
                              <w:divsChild>
                                <w:div w:id="660725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4013">
      <w:bodyDiv w:val="1"/>
      <w:marLeft w:val="0"/>
      <w:marRight w:val="0"/>
      <w:marTop w:val="0"/>
      <w:marBottom w:val="0"/>
      <w:divBdr>
        <w:top w:val="none" w:sz="0" w:space="0" w:color="auto"/>
        <w:left w:val="none" w:sz="0" w:space="0" w:color="auto"/>
        <w:bottom w:val="none" w:sz="0" w:space="0" w:color="auto"/>
        <w:right w:val="none" w:sz="0" w:space="0" w:color="auto"/>
      </w:divBdr>
      <w:divsChild>
        <w:div w:id="1935900264">
          <w:marLeft w:val="0"/>
          <w:marRight w:val="0"/>
          <w:marTop w:val="0"/>
          <w:marBottom w:val="0"/>
          <w:divBdr>
            <w:top w:val="none" w:sz="0" w:space="0" w:color="auto"/>
            <w:left w:val="none" w:sz="0" w:space="0" w:color="auto"/>
            <w:bottom w:val="none" w:sz="0" w:space="0" w:color="auto"/>
            <w:right w:val="none" w:sz="0" w:space="0" w:color="auto"/>
          </w:divBdr>
          <w:divsChild>
            <w:div w:id="780806236">
              <w:marLeft w:val="0"/>
              <w:marRight w:val="0"/>
              <w:marTop w:val="0"/>
              <w:marBottom w:val="0"/>
              <w:divBdr>
                <w:top w:val="none" w:sz="0" w:space="0" w:color="auto"/>
                <w:left w:val="none" w:sz="0" w:space="0" w:color="auto"/>
                <w:bottom w:val="none" w:sz="0" w:space="0" w:color="auto"/>
                <w:right w:val="none" w:sz="0" w:space="0" w:color="auto"/>
              </w:divBdr>
              <w:divsChild>
                <w:div w:id="121267041">
                  <w:marLeft w:val="0"/>
                  <w:marRight w:val="0"/>
                  <w:marTop w:val="0"/>
                  <w:marBottom w:val="0"/>
                  <w:divBdr>
                    <w:top w:val="none" w:sz="0" w:space="0" w:color="auto"/>
                    <w:left w:val="none" w:sz="0" w:space="0" w:color="auto"/>
                    <w:bottom w:val="none" w:sz="0" w:space="0" w:color="auto"/>
                    <w:right w:val="none" w:sz="0" w:space="0" w:color="auto"/>
                  </w:divBdr>
                  <w:divsChild>
                    <w:div w:id="933395011">
                      <w:marLeft w:val="0"/>
                      <w:marRight w:val="0"/>
                      <w:marTop w:val="0"/>
                      <w:marBottom w:val="0"/>
                      <w:divBdr>
                        <w:top w:val="none" w:sz="0" w:space="0" w:color="auto"/>
                        <w:left w:val="none" w:sz="0" w:space="0" w:color="auto"/>
                        <w:bottom w:val="none" w:sz="0" w:space="0" w:color="auto"/>
                        <w:right w:val="none" w:sz="0" w:space="0" w:color="auto"/>
                      </w:divBdr>
                      <w:divsChild>
                        <w:div w:id="843665942">
                          <w:marLeft w:val="0"/>
                          <w:marRight w:val="0"/>
                          <w:marTop w:val="0"/>
                          <w:marBottom w:val="0"/>
                          <w:divBdr>
                            <w:top w:val="none" w:sz="0" w:space="0" w:color="auto"/>
                            <w:left w:val="none" w:sz="0" w:space="0" w:color="auto"/>
                            <w:bottom w:val="none" w:sz="0" w:space="0" w:color="auto"/>
                            <w:right w:val="none" w:sz="0" w:space="0" w:color="auto"/>
                          </w:divBdr>
                          <w:divsChild>
                            <w:div w:id="679084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6459">
      <w:bodyDiv w:val="1"/>
      <w:marLeft w:val="0"/>
      <w:marRight w:val="0"/>
      <w:marTop w:val="0"/>
      <w:marBottom w:val="0"/>
      <w:divBdr>
        <w:top w:val="none" w:sz="0" w:space="0" w:color="auto"/>
        <w:left w:val="none" w:sz="0" w:space="0" w:color="auto"/>
        <w:bottom w:val="none" w:sz="0" w:space="0" w:color="auto"/>
        <w:right w:val="none" w:sz="0" w:space="0" w:color="auto"/>
      </w:divBdr>
      <w:divsChild>
        <w:div w:id="2091731947">
          <w:marLeft w:val="0"/>
          <w:marRight w:val="0"/>
          <w:marTop w:val="0"/>
          <w:marBottom w:val="0"/>
          <w:divBdr>
            <w:top w:val="none" w:sz="0" w:space="0" w:color="auto"/>
            <w:left w:val="none" w:sz="0" w:space="0" w:color="auto"/>
            <w:bottom w:val="none" w:sz="0" w:space="0" w:color="auto"/>
            <w:right w:val="none" w:sz="0" w:space="0" w:color="auto"/>
          </w:divBdr>
          <w:divsChild>
            <w:div w:id="264508340">
              <w:marLeft w:val="0"/>
              <w:marRight w:val="0"/>
              <w:marTop w:val="0"/>
              <w:marBottom w:val="0"/>
              <w:divBdr>
                <w:top w:val="none" w:sz="0" w:space="0" w:color="auto"/>
                <w:left w:val="none" w:sz="0" w:space="0" w:color="auto"/>
                <w:bottom w:val="none" w:sz="0" w:space="0" w:color="auto"/>
                <w:right w:val="none" w:sz="0" w:space="0" w:color="auto"/>
              </w:divBdr>
              <w:divsChild>
                <w:div w:id="1431123488">
                  <w:marLeft w:val="0"/>
                  <w:marRight w:val="0"/>
                  <w:marTop w:val="0"/>
                  <w:marBottom w:val="0"/>
                  <w:divBdr>
                    <w:top w:val="none" w:sz="0" w:space="0" w:color="auto"/>
                    <w:left w:val="none" w:sz="0" w:space="0" w:color="auto"/>
                    <w:bottom w:val="none" w:sz="0" w:space="0" w:color="auto"/>
                    <w:right w:val="none" w:sz="0" w:space="0" w:color="auto"/>
                  </w:divBdr>
                  <w:divsChild>
                    <w:div w:id="1770848658">
                      <w:marLeft w:val="0"/>
                      <w:marRight w:val="0"/>
                      <w:marTop w:val="0"/>
                      <w:marBottom w:val="0"/>
                      <w:divBdr>
                        <w:top w:val="none" w:sz="0" w:space="0" w:color="auto"/>
                        <w:left w:val="none" w:sz="0" w:space="0" w:color="auto"/>
                        <w:bottom w:val="none" w:sz="0" w:space="0" w:color="auto"/>
                        <w:right w:val="none" w:sz="0" w:space="0" w:color="auto"/>
                      </w:divBdr>
                      <w:divsChild>
                        <w:div w:id="1377201432">
                          <w:marLeft w:val="0"/>
                          <w:marRight w:val="0"/>
                          <w:marTop w:val="0"/>
                          <w:marBottom w:val="0"/>
                          <w:divBdr>
                            <w:top w:val="none" w:sz="0" w:space="0" w:color="auto"/>
                            <w:left w:val="none" w:sz="0" w:space="0" w:color="auto"/>
                            <w:bottom w:val="none" w:sz="0" w:space="0" w:color="auto"/>
                            <w:right w:val="none" w:sz="0" w:space="0" w:color="auto"/>
                          </w:divBdr>
                          <w:divsChild>
                            <w:div w:id="1706565102">
                              <w:marLeft w:val="240"/>
                              <w:marRight w:val="240"/>
                              <w:marTop w:val="0"/>
                              <w:marBottom w:val="0"/>
                              <w:divBdr>
                                <w:top w:val="none" w:sz="0" w:space="0" w:color="auto"/>
                                <w:left w:val="none" w:sz="0" w:space="0" w:color="auto"/>
                                <w:bottom w:val="none" w:sz="0" w:space="0" w:color="auto"/>
                                <w:right w:val="none" w:sz="0" w:space="0" w:color="auto"/>
                              </w:divBdr>
                              <w:divsChild>
                                <w:div w:id="14098118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9171">
      <w:bodyDiv w:val="1"/>
      <w:marLeft w:val="0"/>
      <w:marRight w:val="0"/>
      <w:marTop w:val="0"/>
      <w:marBottom w:val="0"/>
      <w:divBdr>
        <w:top w:val="none" w:sz="0" w:space="0" w:color="auto"/>
        <w:left w:val="none" w:sz="0" w:space="0" w:color="auto"/>
        <w:bottom w:val="none" w:sz="0" w:space="0" w:color="auto"/>
        <w:right w:val="none" w:sz="0" w:space="0" w:color="auto"/>
      </w:divBdr>
      <w:divsChild>
        <w:div w:id="2090302446">
          <w:marLeft w:val="0"/>
          <w:marRight w:val="0"/>
          <w:marTop w:val="0"/>
          <w:marBottom w:val="0"/>
          <w:divBdr>
            <w:top w:val="none" w:sz="0" w:space="0" w:color="auto"/>
            <w:left w:val="none" w:sz="0" w:space="0" w:color="auto"/>
            <w:bottom w:val="none" w:sz="0" w:space="0" w:color="auto"/>
            <w:right w:val="none" w:sz="0" w:space="0" w:color="auto"/>
          </w:divBdr>
          <w:divsChild>
            <w:div w:id="297228941">
              <w:marLeft w:val="0"/>
              <w:marRight w:val="0"/>
              <w:marTop w:val="0"/>
              <w:marBottom w:val="0"/>
              <w:divBdr>
                <w:top w:val="none" w:sz="0" w:space="0" w:color="auto"/>
                <w:left w:val="none" w:sz="0" w:space="0" w:color="auto"/>
                <w:bottom w:val="none" w:sz="0" w:space="0" w:color="auto"/>
                <w:right w:val="none" w:sz="0" w:space="0" w:color="auto"/>
              </w:divBdr>
              <w:divsChild>
                <w:div w:id="806512127">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88689305">
                          <w:marLeft w:val="0"/>
                          <w:marRight w:val="0"/>
                          <w:marTop w:val="0"/>
                          <w:marBottom w:val="0"/>
                          <w:divBdr>
                            <w:top w:val="none" w:sz="0" w:space="0" w:color="auto"/>
                            <w:left w:val="none" w:sz="0" w:space="0" w:color="auto"/>
                            <w:bottom w:val="none" w:sz="0" w:space="0" w:color="auto"/>
                            <w:right w:val="none" w:sz="0" w:space="0" w:color="auto"/>
                          </w:divBdr>
                          <w:divsChild>
                            <w:div w:id="15576227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02010">
      <w:bodyDiv w:val="1"/>
      <w:marLeft w:val="0"/>
      <w:marRight w:val="0"/>
      <w:marTop w:val="0"/>
      <w:marBottom w:val="0"/>
      <w:divBdr>
        <w:top w:val="none" w:sz="0" w:space="0" w:color="auto"/>
        <w:left w:val="none" w:sz="0" w:space="0" w:color="auto"/>
        <w:bottom w:val="none" w:sz="0" w:space="0" w:color="auto"/>
        <w:right w:val="none" w:sz="0" w:space="0" w:color="auto"/>
      </w:divBdr>
      <w:divsChild>
        <w:div w:id="1248416394">
          <w:marLeft w:val="0"/>
          <w:marRight w:val="0"/>
          <w:marTop w:val="0"/>
          <w:marBottom w:val="0"/>
          <w:divBdr>
            <w:top w:val="none" w:sz="0" w:space="0" w:color="auto"/>
            <w:left w:val="none" w:sz="0" w:space="0" w:color="auto"/>
            <w:bottom w:val="none" w:sz="0" w:space="0" w:color="auto"/>
            <w:right w:val="none" w:sz="0" w:space="0" w:color="auto"/>
          </w:divBdr>
          <w:divsChild>
            <w:div w:id="1257712161">
              <w:marLeft w:val="0"/>
              <w:marRight w:val="0"/>
              <w:marTop w:val="0"/>
              <w:marBottom w:val="0"/>
              <w:divBdr>
                <w:top w:val="none" w:sz="0" w:space="0" w:color="auto"/>
                <w:left w:val="none" w:sz="0" w:space="0" w:color="auto"/>
                <w:bottom w:val="none" w:sz="0" w:space="0" w:color="auto"/>
                <w:right w:val="none" w:sz="0" w:space="0" w:color="auto"/>
              </w:divBdr>
              <w:divsChild>
                <w:div w:id="1882160145">
                  <w:marLeft w:val="0"/>
                  <w:marRight w:val="0"/>
                  <w:marTop w:val="0"/>
                  <w:marBottom w:val="0"/>
                  <w:divBdr>
                    <w:top w:val="none" w:sz="0" w:space="0" w:color="auto"/>
                    <w:left w:val="none" w:sz="0" w:space="0" w:color="auto"/>
                    <w:bottom w:val="none" w:sz="0" w:space="0" w:color="auto"/>
                    <w:right w:val="none" w:sz="0" w:space="0" w:color="auto"/>
                  </w:divBdr>
                  <w:divsChild>
                    <w:div w:id="2018190922">
                      <w:marLeft w:val="0"/>
                      <w:marRight w:val="0"/>
                      <w:marTop w:val="0"/>
                      <w:marBottom w:val="0"/>
                      <w:divBdr>
                        <w:top w:val="none" w:sz="0" w:space="0" w:color="auto"/>
                        <w:left w:val="none" w:sz="0" w:space="0" w:color="auto"/>
                        <w:bottom w:val="none" w:sz="0" w:space="0" w:color="auto"/>
                        <w:right w:val="none" w:sz="0" w:space="0" w:color="auto"/>
                      </w:divBdr>
                      <w:divsChild>
                        <w:div w:id="1150557656">
                          <w:marLeft w:val="0"/>
                          <w:marRight w:val="0"/>
                          <w:marTop w:val="0"/>
                          <w:marBottom w:val="0"/>
                          <w:divBdr>
                            <w:top w:val="none" w:sz="0" w:space="0" w:color="auto"/>
                            <w:left w:val="none" w:sz="0" w:space="0" w:color="auto"/>
                            <w:bottom w:val="none" w:sz="0" w:space="0" w:color="auto"/>
                            <w:right w:val="none" w:sz="0" w:space="0" w:color="auto"/>
                          </w:divBdr>
                          <w:divsChild>
                            <w:div w:id="2094164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25552136">
          <w:marLeft w:val="0"/>
          <w:marRight w:val="0"/>
          <w:marTop w:val="0"/>
          <w:marBottom w:val="0"/>
          <w:divBdr>
            <w:top w:val="none" w:sz="0" w:space="0" w:color="auto"/>
            <w:left w:val="none" w:sz="0" w:space="0" w:color="auto"/>
            <w:bottom w:val="none" w:sz="0" w:space="0" w:color="auto"/>
            <w:right w:val="none" w:sz="0" w:space="0" w:color="auto"/>
          </w:divBdr>
          <w:divsChild>
            <w:div w:id="1425616494">
              <w:marLeft w:val="0"/>
              <w:marRight w:val="0"/>
              <w:marTop w:val="0"/>
              <w:marBottom w:val="0"/>
              <w:divBdr>
                <w:top w:val="none" w:sz="0" w:space="0" w:color="auto"/>
                <w:left w:val="none" w:sz="0" w:space="0" w:color="auto"/>
                <w:bottom w:val="none" w:sz="0" w:space="0" w:color="auto"/>
                <w:right w:val="none" w:sz="0" w:space="0" w:color="auto"/>
              </w:divBdr>
              <w:divsChild>
                <w:div w:id="210967049">
                  <w:marLeft w:val="0"/>
                  <w:marRight w:val="0"/>
                  <w:marTop w:val="0"/>
                  <w:marBottom w:val="0"/>
                  <w:divBdr>
                    <w:top w:val="none" w:sz="0" w:space="0" w:color="auto"/>
                    <w:left w:val="none" w:sz="0" w:space="0" w:color="auto"/>
                    <w:bottom w:val="none" w:sz="0" w:space="0" w:color="auto"/>
                    <w:right w:val="none" w:sz="0" w:space="0" w:color="auto"/>
                  </w:divBdr>
                  <w:divsChild>
                    <w:div w:id="1610701604">
                      <w:marLeft w:val="0"/>
                      <w:marRight w:val="0"/>
                      <w:marTop w:val="0"/>
                      <w:marBottom w:val="0"/>
                      <w:divBdr>
                        <w:top w:val="none" w:sz="0" w:space="0" w:color="auto"/>
                        <w:left w:val="none" w:sz="0" w:space="0" w:color="auto"/>
                        <w:bottom w:val="none" w:sz="0" w:space="0" w:color="auto"/>
                        <w:right w:val="none" w:sz="0" w:space="0" w:color="auto"/>
                      </w:divBdr>
                      <w:divsChild>
                        <w:div w:id="1549495009">
                          <w:marLeft w:val="0"/>
                          <w:marRight w:val="0"/>
                          <w:marTop w:val="0"/>
                          <w:marBottom w:val="0"/>
                          <w:divBdr>
                            <w:top w:val="none" w:sz="0" w:space="0" w:color="auto"/>
                            <w:left w:val="none" w:sz="0" w:space="0" w:color="auto"/>
                            <w:bottom w:val="none" w:sz="0" w:space="0" w:color="auto"/>
                            <w:right w:val="none" w:sz="0" w:space="0" w:color="auto"/>
                          </w:divBdr>
                          <w:divsChild>
                            <w:div w:id="1460953174">
                              <w:marLeft w:val="240"/>
                              <w:marRight w:val="240"/>
                              <w:marTop w:val="0"/>
                              <w:marBottom w:val="0"/>
                              <w:divBdr>
                                <w:top w:val="none" w:sz="0" w:space="0" w:color="auto"/>
                                <w:left w:val="none" w:sz="0" w:space="0" w:color="auto"/>
                                <w:bottom w:val="none" w:sz="0" w:space="0" w:color="auto"/>
                                <w:right w:val="none" w:sz="0" w:space="0" w:color="auto"/>
                              </w:divBdr>
                              <w:divsChild>
                                <w:div w:id="186912651">
                                  <w:marLeft w:val="0"/>
                                  <w:marRight w:val="0"/>
                                  <w:marTop w:val="0"/>
                                  <w:marBottom w:val="0"/>
                                  <w:divBdr>
                                    <w:top w:val="none" w:sz="0" w:space="0" w:color="auto"/>
                                    <w:left w:val="none" w:sz="0" w:space="0" w:color="auto"/>
                                    <w:bottom w:val="none" w:sz="0" w:space="0" w:color="auto"/>
                                    <w:right w:val="none" w:sz="0" w:space="0" w:color="auto"/>
                                  </w:divBdr>
                                  <w:divsChild>
                                    <w:div w:id="1631667428">
                                      <w:marLeft w:val="0"/>
                                      <w:marRight w:val="0"/>
                                      <w:marTop w:val="200"/>
                                      <w:marBottom w:val="0"/>
                                      <w:divBdr>
                                        <w:top w:val="none" w:sz="0" w:space="0" w:color="auto"/>
                                        <w:left w:val="none" w:sz="0" w:space="0" w:color="auto"/>
                                        <w:bottom w:val="none" w:sz="0" w:space="0" w:color="auto"/>
                                        <w:right w:val="none" w:sz="0" w:space="0" w:color="auto"/>
                                      </w:divBdr>
                                      <w:divsChild>
                                        <w:div w:id="781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86619">
      <w:bodyDiv w:val="1"/>
      <w:marLeft w:val="0"/>
      <w:marRight w:val="0"/>
      <w:marTop w:val="0"/>
      <w:marBottom w:val="0"/>
      <w:divBdr>
        <w:top w:val="none" w:sz="0" w:space="0" w:color="auto"/>
        <w:left w:val="none" w:sz="0" w:space="0" w:color="auto"/>
        <w:bottom w:val="none" w:sz="0" w:space="0" w:color="auto"/>
        <w:right w:val="none" w:sz="0" w:space="0" w:color="auto"/>
      </w:divBdr>
      <w:divsChild>
        <w:div w:id="1000429218">
          <w:marLeft w:val="0"/>
          <w:marRight w:val="0"/>
          <w:marTop w:val="0"/>
          <w:marBottom w:val="0"/>
          <w:divBdr>
            <w:top w:val="none" w:sz="0" w:space="0" w:color="auto"/>
            <w:left w:val="none" w:sz="0" w:space="0" w:color="auto"/>
            <w:bottom w:val="none" w:sz="0" w:space="0" w:color="auto"/>
            <w:right w:val="none" w:sz="0" w:space="0" w:color="auto"/>
          </w:divBdr>
          <w:divsChild>
            <w:div w:id="94059199">
              <w:marLeft w:val="0"/>
              <w:marRight w:val="0"/>
              <w:marTop w:val="0"/>
              <w:marBottom w:val="0"/>
              <w:divBdr>
                <w:top w:val="none" w:sz="0" w:space="0" w:color="auto"/>
                <w:left w:val="none" w:sz="0" w:space="0" w:color="auto"/>
                <w:bottom w:val="none" w:sz="0" w:space="0" w:color="auto"/>
                <w:right w:val="none" w:sz="0" w:space="0" w:color="auto"/>
              </w:divBdr>
              <w:divsChild>
                <w:div w:id="1605457192">
                  <w:marLeft w:val="0"/>
                  <w:marRight w:val="0"/>
                  <w:marTop w:val="0"/>
                  <w:marBottom w:val="0"/>
                  <w:divBdr>
                    <w:top w:val="none" w:sz="0" w:space="0" w:color="auto"/>
                    <w:left w:val="none" w:sz="0" w:space="0" w:color="auto"/>
                    <w:bottom w:val="none" w:sz="0" w:space="0" w:color="auto"/>
                    <w:right w:val="none" w:sz="0" w:space="0" w:color="auto"/>
                  </w:divBdr>
                  <w:divsChild>
                    <w:div w:id="1129933664">
                      <w:marLeft w:val="0"/>
                      <w:marRight w:val="0"/>
                      <w:marTop w:val="0"/>
                      <w:marBottom w:val="0"/>
                      <w:divBdr>
                        <w:top w:val="none" w:sz="0" w:space="0" w:color="auto"/>
                        <w:left w:val="none" w:sz="0" w:space="0" w:color="auto"/>
                        <w:bottom w:val="none" w:sz="0" w:space="0" w:color="auto"/>
                        <w:right w:val="none" w:sz="0" w:space="0" w:color="auto"/>
                      </w:divBdr>
                      <w:divsChild>
                        <w:div w:id="1183476652">
                          <w:marLeft w:val="0"/>
                          <w:marRight w:val="0"/>
                          <w:marTop w:val="0"/>
                          <w:marBottom w:val="0"/>
                          <w:divBdr>
                            <w:top w:val="none" w:sz="0" w:space="0" w:color="auto"/>
                            <w:left w:val="none" w:sz="0" w:space="0" w:color="auto"/>
                            <w:bottom w:val="none" w:sz="0" w:space="0" w:color="auto"/>
                            <w:right w:val="none" w:sz="0" w:space="0" w:color="auto"/>
                          </w:divBdr>
                          <w:divsChild>
                            <w:div w:id="1098646533">
                              <w:marLeft w:val="240"/>
                              <w:marRight w:val="240"/>
                              <w:marTop w:val="0"/>
                              <w:marBottom w:val="0"/>
                              <w:divBdr>
                                <w:top w:val="none" w:sz="0" w:space="0" w:color="auto"/>
                                <w:left w:val="none" w:sz="0" w:space="0" w:color="auto"/>
                                <w:bottom w:val="none" w:sz="0" w:space="0" w:color="auto"/>
                                <w:right w:val="none" w:sz="0" w:space="0" w:color="auto"/>
                              </w:divBdr>
                              <w:divsChild>
                                <w:div w:id="5661091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411825">
      <w:bodyDiv w:val="1"/>
      <w:marLeft w:val="0"/>
      <w:marRight w:val="0"/>
      <w:marTop w:val="0"/>
      <w:marBottom w:val="0"/>
      <w:divBdr>
        <w:top w:val="none" w:sz="0" w:space="0" w:color="auto"/>
        <w:left w:val="none" w:sz="0" w:space="0" w:color="auto"/>
        <w:bottom w:val="none" w:sz="0" w:space="0" w:color="auto"/>
        <w:right w:val="none" w:sz="0" w:space="0" w:color="auto"/>
      </w:divBdr>
      <w:divsChild>
        <w:div w:id="447088594">
          <w:marLeft w:val="0"/>
          <w:marRight w:val="0"/>
          <w:marTop w:val="0"/>
          <w:marBottom w:val="0"/>
          <w:divBdr>
            <w:top w:val="none" w:sz="0" w:space="0" w:color="auto"/>
            <w:left w:val="none" w:sz="0" w:space="0" w:color="auto"/>
            <w:bottom w:val="none" w:sz="0" w:space="0" w:color="auto"/>
            <w:right w:val="none" w:sz="0" w:space="0" w:color="auto"/>
          </w:divBdr>
          <w:divsChild>
            <w:div w:id="251205888">
              <w:marLeft w:val="0"/>
              <w:marRight w:val="0"/>
              <w:marTop w:val="0"/>
              <w:marBottom w:val="0"/>
              <w:divBdr>
                <w:top w:val="none" w:sz="0" w:space="0" w:color="auto"/>
                <w:left w:val="none" w:sz="0" w:space="0" w:color="auto"/>
                <w:bottom w:val="none" w:sz="0" w:space="0" w:color="auto"/>
                <w:right w:val="none" w:sz="0" w:space="0" w:color="auto"/>
              </w:divBdr>
              <w:divsChild>
                <w:div w:id="1761638802">
                  <w:marLeft w:val="0"/>
                  <w:marRight w:val="0"/>
                  <w:marTop w:val="0"/>
                  <w:marBottom w:val="0"/>
                  <w:divBdr>
                    <w:top w:val="none" w:sz="0" w:space="0" w:color="auto"/>
                    <w:left w:val="none" w:sz="0" w:space="0" w:color="auto"/>
                    <w:bottom w:val="none" w:sz="0" w:space="0" w:color="auto"/>
                    <w:right w:val="none" w:sz="0" w:space="0" w:color="auto"/>
                  </w:divBdr>
                  <w:divsChild>
                    <w:div w:id="1820538519">
                      <w:marLeft w:val="0"/>
                      <w:marRight w:val="0"/>
                      <w:marTop w:val="0"/>
                      <w:marBottom w:val="0"/>
                      <w:divBdr>
                        <w:top w:val="none" w:sz="0" w:space="0" w:color="auto"/>
                        <w:left w:val="none" w:sz="0" w:space="0" w:color="auto"/>
                        <w:bottom w:val="none" w:sz="0" w:space="0" w:color="auto"/>
                        <w:right w:val="none" w:sz="0" w:space="0" w:color="auto"/>
                      </w:divBdr>
                      <w:divsChild>
                        <w:div w:id="1937593172">
                          <w:marLeft w:val="0"/>
                          <w:marRight w:val="0"/>
                          <w:marTop w:val="0"/>
                          <w:marBottom w:val="0"/>
                          <w:divBdr>
                            <w:top w:val="none" w:sz="0" w:space="0" w:color="auto"/>
                            <w:left w:val="none" w:sz="0" w:space="0" w:color="auto"/>
                            <w:bottom w:val="none" w:sz="0" w:space="0" w:color="auto"/>
                            <w:right w:val="none" w:sz="0" w:space="0" w:color="auto"/>
                          </w:divBdr>
                          <w:divsChild>
                            <w:div w:id="19451923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57089">
      <w:bodyDiv w:val="1"/>
      <w:marLeft w:val="0"/>
      <w:marRight w:val="0"/>
      <w:marTop w:val="0"/>
      <w:marBottom w:val="0"/>
      <w:divBdr>
        <w:top w:val="none" w:sz="0" w:space="0" w:color="auto"/>
        <w:left w:val="none" w:sz="0" w:space="0" w:color="auto"/>
        <w:bottom w:val="none" w:sz="0" w:space="0" w:color="auto"/>
        <w:right w:val="none" w:sz="0" w:space="0" w:color="auto"/>
      </w:divBdr>
      <w:divsChild>
        <w:div w:id="891815380">
          <w:marLeft w:val="0"/>
          <w:marRight w:val="0"/>
          <w:marTop w:val="0"/>
          <w:marBottom w:val="0"/>
          <w:divBdr>
            <w:top w:val="none" w:sz="0" w:space="0" w:color="auto"/>
            <w:left w:val="none" w:sz="0" w:space="0" w:color="auto"/>
            <w:bottom w:val="none" w:sz="0" w:space="0" w:color="auto"/>
            <w:right w:val="none" w:sz="0" w:space="0" w:color="auto"/>
          </w:divBdr>
          <w:divsChild>
            <w:div w:id="282930280">
              <w:marLeft w:val="0"/>
              <w:marRight w:val="0"/>
              <w:marTop w:val="0"/>
              <w:marBottom w:val="0"/>
              <w:divBdr>
                <w:top w:val="none" w:sz="0" w:space="0" w:color="auto"/>
                <w:left w:val="none" w:sz="0" w:space="0" w:color="auto"/>
                <w:bottom w:val="none" w:sz="0" w:space="0" w:color="auto"/>
                <w:right w:val="none" w:sz="0" w:space="0" w:color="auto"/>
              </w:divBdr>
              <w:divsChild>
                <w:div w:id="1200893765">
                  <w:marLeft w:val="0"/>
                  <w:marRight w:val="0"/>
                  <w:marTop w:val="0"/>
                  <w:marBottom w:val="0"/>
                  <w:divBdr>
                    <w:top w:val="none" w:sz="0" w:space="0" w:color="auto"/>
                    <w:left w:val="none" w:sz="0" w:space="0" w:color="auto"/>
                    <w:bottom w:val="none" w:sz="0" w:space="0" w:color="auto"/>
                    <w:right w:val="none" w:sz="0" w:space="0" w:color="auto"/>
                  </w:divBdr>
                  <w:divsChild>
                    <w:div w:id="569190858">
                      <w:marLeft w:val="0"/>
                      <w:marRight w:val="0"/>
                      <w:marTop w:val="0"/>
                      <w:marBottom w:val="0"/>
                      <w:divBdr>
                        <w:top w:val="none" w:sz="0" w:space="0" w:color="auto"/>
                        <w:left w:val="none" w:sz="0" w:space="0" w:color="auto"/>
                        <w:bottom w:val="none" w:sz="0" w:space="0" w:color="auto"/>
                        <w:right w:val="none" w:sz="0" w:space="0" w:color="auto"/>
                      </w:divBdr>
                      <w:divsChild>
                        <w:div w:id="1901475324">
                          <w:marLeft w:val="0"/>
                          <w:marRight w:val="0"/>
                          <w:marTop w:val="0"/>
                          <w:marBottom w:val="0"/>
                          <w:divBdr>
                            <w:top w:val="none" w:sz="0" w:space="0" w:color="auto"/>
                            <w:left w:val="none" w:sz="0" w:space="0" w:color="auto"/>
                            <w:bottom w:val="none" w:sz="0" w:space="0" w:color="auto"/>
                            <w:right w:val="none" w:sz="0" w:space="0" w:color="auto"/>
                          </w:divBdr>
                          <w:divsChild>
                            <w:div w:id="7027071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454617">
      <w:bodyDiv w:val="1"/>
      <w:marLeft w:val="0"/>
      <w:marRight w:val="0"/>
      <w:marTop w:val="0"/>
      <w:marBottom w:val="0"/>
      <w:divBdr>
        <w:top w:val="none" w:sz="0" w:space="0" w:color="auto"/>
        <w:left w:val="none" w:sz="0" w:space="0" w:color="auto"/>
        <w:bottom w:val="none" w:sz="0" w:space="0" w:color="auto"/>
        <w:right w:val="none" w:sz="0" w:space="0" w:color="auto"/>
      </w:divBdr>
      <w:divsChild>
        <w:div w:id="1236629480">
          <w:marLeft w:val="0"/>
          <w:marRight w:val="0"/>
          <w:marTop w:val="0"/>
          <w:marBottom w:val="0"/>
          <w:divBdr>
            <w:top w:val="none" w:sz="0" w:space="0" w:color="auto"/>
            <w:left w:val="none" w:sz="0" w:space="0" w:color="auto"/>
            <w:bottom w:val="none" w:sz="0" w:space="0" w:color="auto"/>
            <w:right w:val="none" w:sz="0" w:space="0" w:color="auto"/>
          </w:divBdr>
          <w:divsChild>
            <w:div w:id="940916475">
              <w:marLeft w:val="0"/>
              <w:marRight w:val="0"/>
              <w:marTop w:val="0"/>
              <w:marBottom w:val="0"/>
              <w:divBdr>
                <w:top w:val="none" w:sz="0" w:space="0" w:color="auto"/>
                <w:left w:val="none" w:sz="0" w:space="0" w:color="auto"/>
                <w:bottom w:val="none" w:sz="0" w:space="0" w:color="auto"/>
                <w:right w:val="none" w:sz="0" w:space="0" w:color="auto"/>
              </w:divBdr>
              <w:divsChild>
                <w:div w:id="368841347">
                  <w:marLeft w:val="0"/>
                  <w:marRight w:val="0"/>
                  <w:marTop w:val="0"/>
                  <w:marBottom w:val="0"/>
                  <w:divBdr>
                    <w:top w:val="none" w:sz="0" w:space="0" w:color="auto"/>
                    <w:left w:val="none" w:sz="0" w:space="0" w:color="auto"/>
                    <w:bottom w:val="none" w:sz="0" w:space="0" w:color="auto"/>
                    <w:right w:val="none" w:sz="0" w:space="0" w:color="auto"/>
                  </w:divBdr>
                  <w:divsChild>
                    <w:div w:id="1443459464">
                      <w:marLeft w:val="0"/>
                      <w:marRight w:val="0"/>
                      <w:marTop w:val="0"/>
                      <w:marBottom w:val="0"/>
                      <w:divBdr>
                        <w:top w:val="none" w:sz="0" w:space="0" w:color="auto"/>
                        <w:left w:val="none" w:sz="0" w:space="0" w:color="auto"/>
                        <w:bottom w:val="none" w:sz="0" w:space="0" w:color="auto"/>
                        <w:right w:val="none" w:sz="0" w:space="0" w:color="auto"/>
                      </w:divBdr>
                      <w:divsChild>
                        <w:div w:id="1492674429">
                          <w:marLeft w:val="0"/>
                          <w:marRight w:val="0"/>
                          <w:marTop w:val="0"/>
                          <w:marBottom w:val="0"/>
                          <w:divBdr>
                            <w:top w:val="none" w:sz="0" w:space="0" w:color="auto"/>
                            <w:left w:val="none" w:sz="0" w:space="0" w:color="auto"/>
                            <w:bottom w:val="none" w:sz="0" w:space="0" w:color="auto"/>
                            <w:right w:val="none" w:sz="0" w:space="0" w:color="auto"/>
                          </w:divBdr>
                          <w:divsChild>
                            <w:div w:id="1159804253">
                              <w:marLeft w:val="240"/>
                              <w:marRight w:val="240"/>
                              <w:marTop w:val="0"/>
                              <w:marBottom w:val="0"/>
                              <w:divBdr>
                                <w:top w:val="none" w:sz="0" w:space="0" w:color="auto"/>
                                <w:left w:val="none" w:sz="0" w:space="0" w:color="auto"/>
                                <w:bottom w:val="none" w:sz="0" w:space="0" w:color="auto"/>
                                <w:right w:val="none" w:sz="0" w:space="0" w:color="auto"/>
                              </w:divBdr>
                              <w:divsChild>
                                <w:div w:id="3117175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07850">
      <w:bodyDiv w:val="1"/>
      <w:marLeft w:val="0"/>
      <w:marRight w:val="0"/>
      <w:marTop w:val="0"/>
      <w:marBottom w:val="0"/>
      <w:divBdr>
        <w:top w:val="none" w:sz="0" w:space="0" w:color="auto"/>
        <w:left w:val="none" w:sz="0" w:space="0" w:color="auto"/>
        <w:bottom w:val="none" w:sz="0" w:space="0" w:color="auto"/>
        <w:right w:val="none" w:sz="0" w:space="0" w:color="auto"/>
      </w:divBdr>
      <w:divsChild>
        <w:div w:id="1320424200">
          <w:marLeft w:val="0"/>
          <w:marRight w:val="0"/>
          <w:marTop w:val="0"/>
          <w:marBottom w:val="0"/>
          <w:divBdr>
            <w:top w:val="none" w:sz="0" w:space="0" w:color="auto"/>
            <w:left w:val="none" w:sz="0" w:space="0" w:color="auto"/>
            <w:bottom w:val="none" w:sz="0" w:space="0" w:color="auto"/>
            <w:right w:val="none" w:sz="0" w:space="0" w:color="auto"/>
          </w:divBdr>
          <w:divsChild>
            <w:div w:id="993484975">
              <w:marLeft w:val="0"/>
              <w:marRight w:val="0"/>
              <w:marTop w:val="0"/>
              <w:marBottom w:val="0"/>
              <w:divBdr>
                <w:top w:val="none" w:sz="0" w:space="0" w:color="auto"/>
                <w:left w:val="none" w:sz="0" w:space="0" w:color="auto"/>
                <w:bottom w:val="none" w:sz="0" w:space="0" w:color="auto"/>
                <w:right w:val="none" w:sz="0" w:space="0" w:color="auto"/>
              </w:divBdr>
              <w:divsChild>
                <w:div w:id="1421173191">
                  <w:marLeft w:val="0"/>
                  <w:marRight w:val="0"/>
                  <w:marTop w:val="0"/>
                  <w:marBottom w:val="0"/>
                  <w:divBdr>
                    <w:top w:val="none" w:sz="0" w:space="0" w:color="auto"/>
                    <w:left w:val="none" w:sz="0" w:space="0" w:color="auto"/>
                    <w:bottom w:val="none" w:sz="0" w:space="0" w:color="auto"/>
                    <w:right w:val="none" w:sz="0" w:space="0" w:color="auto"/>
                  </w:divBdr>
                  <w:divsChild>
                    <w:div w:id="1836916200">
                      <w:marLeft w:val="0"/>
                      <w:marRight w:val="0"/>
                      <w:marTop w:val="0"/>
                      <w:marBottom w:val="0"/>
                      <w:divBdr>
                        <w:top w:val="none" w:sz="0" w:space="0" w:color="auto"/>
                        <w:left w:val="none" w:sz="0" w:space="0" w:color="auto"/>
                        <w:bottom w:val="none" w:sz="0" w:space="0" w:color="auto"/>
                        <w:right w:val="none" w:sz="0" w:space="0" w:color="auto"/>
                      </w:divBdr>
                      <w:divsChild>
                        <w:div w:id="299579168">
                          <w:marLeft w:val="0"/>
                          <w:marRight w:val="0"/>
                          <w:marTop w:val="0"/>
                          <w:marBottom w:val="0"/>
                          <w:divBdr>
                            <w:top w:val="none" w:sz="0" w:space="0" w:color="auto"/>
                            <w:left w:val="none" w:sz="0" w:space="0" w:color="auto"/>
                            <w:bottom w:val="none" w:sz="0" w:space="0" w:color="auto"/>
                            <w:right w:val="none" w:sz="0" w:space="0" w:color="auto"/>
                          </w:divBdr>
                          <w:divsChild>
                            <w:div w:id="128897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33268">
      <w:bodyDiv w:val="1"/>
      <w:marLeft w:val="0"/>
      <w:marRight w:val="0"/>
      <w:marTop w:val="0"/>
      <w:marBottom w:val="0"/>
      <w:divBdr>
        <w:top w:val="none" w:sz="0" w:space="0" w:color="auto"/>
        <w:left w:val="none" w:sz="0" w:space="0" w:color="auto"/>
        <w:bottom w:val="none" w:sz="0" w:space="0" w:color="auto"/>
        <w:right w:val="none" w:sz="0" w:space="0" w:color="auto"/>
      </w:divBdr>
      <w:divsChild>
        <w:div w:id="732390681">
          <w:marLeft w:val="0"/>
          <w:marRight w:val="0"/>
          <w:marTop w:val="0"/>
          <w:marBottom w:val="0"/>
          <w:divBdr>
            <w:top w:val="none" w:sz="0" w:space="0" w:color="auto"/>
            <w:left w:val="none" w:sz="0" w:space="0" w:color="auto"/>
            <w:bottom w:val="none" w:sz="0" w:space="0" w:color="auto"/>
            <w:right w:val="none" w:sz="0" w:space="0" w:color="auto"/>
          </w:divBdr>
          <w:divsChild>
            <w:div w:id="1840344256">
              <w:marLeft w:val="0"/>
              <w:marRight w:val="0"/>
              <w:marTop w:val="0"/>
              <w:marBottom w:val="0"/>
              <w:divBdr>
                <w:top w:val="none" w:sz="0" w:space="0" w:color="auto"/>
                <w:left w:val="none" w:sz="0" w:space="0" w:color="auto"/>
                <w:bottom w:val="none" w:sz="0" w:space="0" w:color="auto"/>
                <w:right w:val="none" w:sz="0" w:space="0" w:color="auto"/>
              </w:divBdr>
              <w:divsChild>
                <w:div w:id="1516503416">
                  <w:marLeft w:val="0"/>
                  <w:marRight w:val="0"/>
                  <w:marTop w:val="0"/>
                  <w:marBottom w:val="0"/>
                  <w:divBdr>
                    <w:top w:val="none" w:sz="0" w:space="0" w:color="auto"/>
                    <w:left w:val="none" w:sz="0" w:space="0" w:color="auto"/>
                    <w:bottom w:val="none" w:sz="0" w:space="0" w:color="auto"/>
                    <w:right w:val="none" w:sz="0" w:space="0" w:color="auto"/>
                  </w:divBdr>
                  <w:divsChild>
                    <w:div w:id="1350334148">
                      <w:marLeft w:val="0"/>
                      <w:marRight w:val="0"/>
                      <w:marTop w:val="0"/>
                      <w:marBottom w:val="0"/>
                      <w:divBdr>
                        <w:top w:val="none" w:sz="0" w:space="0" w:color="auto"/>
                        <w:left w:val="none" w:sz="0" w:space="0" w:color="auto"/>
                        <w:bottom w:val="none" w:sz="0" w:space="0" w:color="auto"/>
                        <w:right w:val="none" w:sz="0" w:space="0" w:color="auto"/>
                      </w:divBdr>
                      <w:divsChild>
                        <w:div w:id="1102186135">
                          <w:marLeft w:val="0"/>
                          <w:marRight w:val="0"/>
                          <w:marTop w:val="0"/>
                          <w:marBottom w:val="0"/>
                          <w:divBdr>
                            <w:top w:val="none" w:sz="0" w:space="0" w:color="auto"/>
                            <w:left w:val="none" w:sz="0" w:space="0" w:color="auto"/>
                            <w:bottom w:val="none" w:sz="0" w:space="0" w:color="auto"/>
                            <w:right w:val="none" w:sz="0" w:space="0" w:color="auto"/>
                          </w:divBdr>
                          <w:divsChild>
                            <w:div w:id="2056020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9644">
      <w:bodyDiv w:val="1"/>
      <w:marLeft w:val="0"/>
      <w:marRight w:val="0"/>
      <w:marTop w:val="0"/>
      <w:marBottom w:val="0"/>
      <w:divBdr>
        <w:top w:val="none" w:sz="0" w:space="0" w:color="auto"/>
        <w:left w:val="none" w:sz="0" w:space="0" w:color="auto"/>
        <w:bottom w:val="none" w:sz="0" w:space="0" w:color="auto"/>
        <w:right w:val="none" w:sz="0" w:space="0" w:color="auto"/>
      </w:divBdr>
      <w:divsChild>
        <w:div w:id="1570657110">
          <w:marLeft w:val="0"/>
          <w:marRight w:val="0"/>
          <w:marTop w:val="0"/>
          <w:marBottom w:val="0"/>
          <w:divBdr>
            <w:top w:val="none" w:sz="0" w:space="0" w:color="auto"/>
            <w:left w:val="none" w:sz="0" w:space="0" w:color="auto"/>
            <w:bottom w:val="none" w:sz="0" w:space="0" w:color="auto"/>
            <w:right w:val="none" w:sz="0" w:space="0" w:color="auto"/>
          </w:divBdr>
          <w:divsChild>
            <w:div w:id="1028533193">
              <w:marLeft w:val="0"/>
              <w:marRight w:val="0"/>
              <w:marTop w:val="0"/>
              <w:marBottom w:val="0"/>
              <w:divBdr>
                <w:top w:val="none" w:sz="0" w:space="0" w:color="auto"/>
                <w:left w:val="none" w:sz="0" w:space="0" w:color="auto"/>
                <w:bottom w:val="none" w:sz="0" w:space="0" w:color="auto"/>
                <w:right w:val="none" w:sz="0" w:space="0" w:color="auto"/>
              </w:divBdr>
              <w:divsChild>
                <w:div w:id="198248216">
                  <w:marLeft w:val="0"/>
                  <w:marRight w:val="0"/>
                  <w:marTop w:val="0"/>
                  <w:marBottom w:val="0"/>
                  <w:divBdr>
                    <w:top w:val="none" w:sz="0" w:space="0" w:color="auto"/>
                    <w:left w:val="none" w:sz="0" w:space="0" w:color="auto"/>
                    <w:bottom w:val="none" w:sz="0" w:space="0" w:color="auto"/>
                    <w:right w:val="none" w:sz="0" w:space="0" w:color="auto"/>
                  </w:divBdr>
                  <w:divsChild>
                    <w:div w:id="1583759845">
                      <w:marLeft w:val="0"/>
                      <w:marRight w:val="0"/>
                      <w:marTop w:val="0"/>
                      <w:marBottom w:val="0"/>
                      <w:divBdr>
                        <w:top w:val="none" w:sz="0" w:space="0" w:color="auto"/>
                        <w:left w:val="none" w:sz="0" w:space="0" w:color="auto"/>
                        <w:bottom w:val="none" w:sz="0" w:space="0" w:color="auto"/>
                        <w:right w:val="none" w:sz="0" w:space="0" w:color="auto"/>
                      </w:divBdr>
                      <w:divsChild>
                        <w:div w:id="730347846">
                          <w:marLeft w:val="0"/>
                          <w:marRight w:val="0"/>
                          <w:marTop w:val="0"/>
                          <w:marBottom w:val="0"/>
                          <w:divBdr>
                            <w:top w:val="none" w:sz="0" w:space="0" w:color="auto"/>
                            <w:left w:val="none" w:sz="0" w:space="0" w:color="auto"/>
                            <w:bottom w:val="none" w:sz="0" w:space="0" w:color="auto"/>
                            <w:right w:val="none" w:sz="0" w:space="0" w:color="auto"/>
                          </w:divBdr>
                          <w:divsChild>
                            <w:div w:id="1972906718">
                              <w:marLeft w:val="240"/>
                              <w:marRight w:val="240"/>
                              <w:marTop w:val="0"/>
                              <w:marBottom w:val="0"/>
                              <w:divBdr>
                                <w:top w:val="none" w:sz="0" w:space="0" w:color="auto"/>
                                <w:left w:val="none" w:sz="0" w:space="0" w:color="auto"/>
                                <w:bottom w:val="none" w:sz="0" w:space="0" w:color="auto"/>
                                <w:right w:val="none" w:sz="0" w:space="0" w:color="auto"/>
                              </w:divBdr>
                              <w:divsChild>
                                <w:div w:id="1017078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742040">
      <w:bodyDiv w:val="1"/>
      <w:marLeft w:val="0"/>
      <w:marRight w:val="0"/>
      <w:marTop w:val="0"/>
      <w:marBottom w:val="0"/>
      <w:divBdr>
        <w:top w:val="none" w:sz="0" w:space="0" w:color="auto"/>
        <w:left w:val="none" w:sz="0" w:space="0" w:color="auto"/>
        <w:bottom w:val="none" w:sz="0" w:space="0" w:color="auto"/>
        <w:right w:val="none" w:sz="0" w:space="0" w:color="auto"/>
      </w:divBdr>
      <w:divsChild>
        <w:div w:id="941689090">
          <w:marLeft w:val="0"/>
          <w:marRight w:val="0"/>
          <w:marTop w:val="0"/>
          <w:marBottom w:val="0"/>
          <w:divBdr>
            <w:top w:val="none" w:sz="0" w:space="0" w:color="auto"/>
            <w:left w:val="none" w:sz="0" w:space="0" w:color="auto"/>
            <w:bottom w:val="none" w:sz="0" w:space="0" w:color="auto"/>
            <w:right w:val="none" w:sz="0" w:space="0" w:color="auto"/>
          </w:divBdr>
          <w:divsChild>
            <w:div w:id="1213537410">
              <w:marLeft w:val="0"/>
              <w:marRight w:val="0"/>
              <w:marTop w:val="0"/>
              <w:marBottom w:val="0"/>
              <w:divBdr>
                <w:top w:val="none" w:sz="0" w:space="0" w:color="auto"/>
                <w:left w:val="none" w:sz="0" w:space="0" w:color="auto"/>
                <w:bottom w:val="none" w:sz="0" w:space="0" w:color="auto"/>
                <w:right w:val="none" w:sz="0" w:space="0" w:color="auto"/>
              </w:divBdr>
              <w:divsChild>
                <w:div w:id="313722162">
                  <w:marLeft w:val="0"/>
                  <w:marRight w:val="0"/>
                  <w:marTop w:val="0"/>
                  <w:marBottom w:val="0"/>
                  <w:divBdr>
                    <w:top w:val="none" w:sz="0" w:space="0" w:color="auto"/>
                    <w:left w:val="none" w:sz="0" w:space="0" w:color="auto"/>
                    <w:bottom w:val="none" w:sz="0" w:space="0" w:color="auto"/>
                    <w:right w:val="none" w:sz="0" w:space="0" w:color="auto"/>
                  </w:divBdr>
                  <w:divsChild>
                    <w:div w:id="1020471870">
                      <w:marLeft w:val="0"/>
                      <w:marRight w:val="0"/>
                      <w:marTop w:val="0"/>
                      <w:marBottom w:val="0"/>
                      <w:divBdr>
                        <w:top w:val="none" w:sz="0" w:space="0" w:color="auto"/>
                        <w:left w:val="none" w:sz="0" w:space="0" w:color="auto"/>
                        <w:bottom w:val="none" w:sz="0" w:space="0" w:color="auto"/>
                        <w:right w:val="none" w:sz="0" w:space="0" w:color="auto"/>
                      </w:divBdr>
                      <w:divsChild>
                        <w:div w:id="320307110">
                          <w:marLeft w:val="0"/>
                          <w:marRight w:val="0"/>
                          <w:marTop w:val="0"/>
                          <w:marBottom w:val="0"/>
                          <w:divBdr>
                            <w:top w:val="none" w:sz="0" w:space="0" w:color="auto"/>
                            <w:left w:val="none" w:sz="0" w:space="0" w:color="auto"/>
                            <w:bottom w:val="none" w:sz="0" w:space="0" w:color="auto"/>
                            <w:right w:val="none" w:sz="0" w:space="0" w:color="auto"/>
                          </w:divBdr>
                          <w:divsChild>
                            <w:div w:id="17186267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89789">
      <w:bodyDiv w:val="1"/>
      <w:marLeft w:val="0"/>
      <w:marRight w:val="0"/>
      <w:marTop w:val="0"/>
      <w:marBottom w:val="0"/>
      <w:divBdr>
        <w:top w:val="none" w:sz="0" w:space="0" w:color="auto"/>
        <w:left w:val="none" w:sz="0" w:space="0" w:color="auto"/>
        <w:bottom w:val="none" w:sz="0" w:space="0" w:color="auto"/>
        <w:right w:val="none" w:sz="0" w:space="0" w:color="auto"/>
      </w:divBdr>
      <w:divsChild>
        <w:div w:id="1296524196">
          <w:marLeft w:val="0"/>
          <w:marRight w:val="0"/>
          <w:marTop w:val="0"/>
          <w:marBottom w:val="0"/>
          <w:divBdr>
            <w:top w:val="none" w:sz="0" w:space="0" w:color="auto"/>
            <w:left w:val="none" w:sz="0" w:space="0" w:color="auto"/>
            <w:bottom w:val="none" w:sz="0" w:space="0" w:color="auto"/>
            <w:right w:val="none" w:sz="0" w:space="0" w:color="auto"/>
          </w:divBdr>
          <w:divsChild>
            <w:div w:id="1749689011">
              <w:marLeft w:val="0"/>
              <w:marRight w:val="0"/>
              <w:marTop w:val="0"/>
              <w:marBottom w:val="0"/>
              <w:divBdr>
                <w:top w:val="none" w:sz="0" w:space="0" w:color="auto"/>
                <w:left w:val="none" w:sz="0" w:space="0" w:color="auto"/>
                <w:bottom w:val="none" w:sz="0" w:space="0" w:color="auto"/>
                <w:right w:val="none" w:sz="0" w:space="0" w:color="auto"/>
              </w:divBdr>
              <w:divsChild>
                <w:div w:id="611936579">
                  <w:marLeft w:val="0"/>
                  <w:marRight w:val="0"/>
                  <w:marTop w:val="0"/>
                  <w:marBottom w:val="0"/>
                  <w:divBdr>
                    <w:top w:val="none" w:sz="0" w:space="0" w:color="auto"/>
                    <w:left w:val="none" w:sz="0" w:space="0" w:color="auto"/>
                    <w:bottom w:val="none" w:sz="0" w:space="0" w:color="auto"/>
                    <w:right w:val="none" w:sz="0" w:space="0" w:color="auto"/>
                  </w:divBdr>
                  <w:divsChild>
                    <w:div w:id="941375009">
                      <w:marLeft w:val="0"/>
                      <w:marRight w:val="0"/>
                      <w:marTop w:val="0"/>
                      <w:marBottom w:val="0"/>
                      <w:divBdr>
                        <w:top w:val="none" w:sz="0" w:space="0" w:color="auto"/>
                        <w:left w:val="none" w:sz="0" w:space="0" w:color="auto"/>
                        <w:bottom w:val="none" w:sz="0" w:space="0" w:color="auto"/>
                        <w:right w:val="none" w:sz="0" w:space="0" w:color="auto"/>
                      </w:divBdr>
                      <w:divsChild>
                        <w:div w:id="1593660049">
                          <w:marLeft w:val="0"/>
                          <w:marRight w:val="0"/>
                          <w:marTop w:val="0"/>
                          <w:marBottom w:val="0"/>
                          <w:divBdr>
                            <w:top w:val="none" w:sz="0" w:space="0" w:color="auto"/>
                            <w:left w:val="none" w:sz="0" w:space="0" w:color="auto"/>
                            <w:bottom w:val="none" w:sz="0" w:space="0" w:color="auto"/>
                            <w:right w:val="none" w:sz="0" w:space="0" w:color="auto"/>
                          </w:divBdr>
                          <w:divsChild>
                            <w:div w:id="500507019">
                              <w:marLeft w:val="240"/>
                              <w:marRight w:val="240"/>
                              <w:marTop w:val="0"/>
                              <w:marBottom w:val="0"/>
                              <w:divBdr>
                                <w:top w:val="none" w:sz="0" w:space="0" w:color="auto"/>
                                <w:left w:val="none" w:sz="0" w:space="0" w:color="auto"/>
                                <w:bottom w:val="none" w:sz="0" w:space="0" w:color="auto"/>
                                <w:right w:val="none" w:sz="0" w:space="0" w:color="auto"/>
                              </w:divBdr>
                              <w:divsChild>
                                <w:div w:id="1371881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0399">
      <w:bodyDiv w:val="1"/>
      <w:marLeft w:val="0"/>
      <w:marRight w:val="0"/>
      <w:marTop w:val="0"/>
      <w:marBottom w:val="0"/>
      <w:divBdr>
        <w:top w:val="none" w:sz="0" w:space="0" w:color="auto"/>
        <w:left w:val="none" w:sz="0" w:space="0" w:color="auto"/>
        <w:bottom w:val="none" w:sz="0" w:space="0" w:color="auto"/>
        <w:right w:val="none" w:sz="0" w:space="0" w:color="auto"/>
      </w:divBdr>
      <w:divsChild>
        <w:div w:id="1349865833">
          <w:marLeft w:val="0"/>
          <w:marRight w:val="0"/>
          <w:marTop w:val="0"/>
          <w:marBottom w:val="0"/>
          <w:divBdr>
            <w:top w:val="none" w:sz="0" w:space="0" w:color="auto"/>
            <w:left w:val="none" w:sz="0" w:space="0" w:color="auto"/>
            <w:bottom w:val="none" w:sz="0" w:space="0" w:color="auto"/>
            <w:right w:val="none" w:sz="0" w:space="0" w:color="auto"/>
          </w:divBdr>
          <w:divsChild>
            <w:div w:id="375081594">
              <w:marLeft w:val="0"/>
              <w:marRight w:val="0"/>
              <w:marTop w:val="0"/>
              <w:marBottom w:val="0"/>
              <w:divBdr>
                <w:top w:val="none" w:sz="0" w:space="0" w:color="auto"/>
                <w:left w:val="none" w:sz="0" w:space="0" w:color="auto"/>
                <w:bottom w:val="none" w:sz="0" w:space="0" w:color="auto"/>
                <w:right w:val="none" w:sz="0" w:space="0" w:color="auto"/>
              </w:divBdr>
              <w:divsChild>
                <w:div w:id="820199763">
                  <w:marLeft w:val="0"/>
                  <w:marRight w:val="0"/>
                  <w:marTop w:val="0"/>
                  <w:marBottom w:val="0"/>
                  <w:divBdr>
                    <w:top w:val="none" w:sz="0" w:space="0" w:color="auto"/>
                    <w:left w:val="none" w:sz="0" w:space="0" w:color="auto"/>
                    <w:bottom w:val="none" w:sz="0" w:space="0" w:color="auto"/>
                    <w:right w:val="none" w:sz="0" w:space="0" w:color="auto"/>
                  </w:divBdr>
                  <w:divsChild>
                    <w:div w:id="1343891930">
                      <w:marLeft w:val="0"/>
                      <w:marRight w:val="0"/>
                      <w:marTop w:val="0"/>
                      <w:marBottom w:val="0"/>
                      <w:divBdr>
                        <w:top w:val="none" w:sz="0" w:space="0" w:color="auto"/>
                        <w:left w:val="none" w:sz="0" w:space="0" w:color="auto"/>
                        <w:bottom w:val="none" w:sz="0" w:space="0" w:color="auto"/>
                        <w:right w:val="none" w:sz="0" w:space="0" w:color="auto"/>
                      </w:divBdr>
                      <w:divsChild>
                        <w:div w:id="1729842927">
                          <w:marLeft w:val="0"/>
                          <w:marRight w:val="0"/>
                          <w:marTop w:val="0"/>
                          <w:marBottom w:val="0"/>
                          <w:divBdr>
                            <w:top w:val="none" w:sz="0" w:space="0" w:color="auto"/>
                            <w:left w:val="none" w:sz="0" w:space="0" w:color="auto"/>
                            <w:bottom w:val="none" w:sz="0" w:space="0" w:color="auto"/>
                            <w:right w:val="none" w:sz="0" w:space="0" w:color="auto"/>
                          </w:divBdr>
                          <w:divsChild>
                            <w:div w:id="20168084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20581">
      <w:bodyDiv w:val="1"/>
      <w:marLeft w:val="0"/>
      <w:marRight w:val="0"/>
      <w:marTop w:val="0"/>
      <w:marBottom w:val="0"/>
      <w:divBdr>
        <w:top w:val="none" w:sz="0" w:space="0" w:color="auto"/>
        <w:left w:val="none" w:sz="0" w:space="0" w:color="auto"/>
        <w:bottom w:val="none" w:sz="0" w:space="0" w:color="auto"/>
        <w:right w:val="none" w:sz="0" w:space="0" w:color="auto"/>
      </w:divBdr>
      <w:divsChild>
        <w:div w:id="2029065623">
          <w:marLeft w:val="0"/>
          <w:marRight w:val="0"/>
          <w:marTop w:val="0"/>
          <w:marBottom w:val="0"/>
          <w:divBdr>
            <w:top w:val="none" w:sz="0" w:space="0" w:color="auto"/>
            <w:left w:val="none" w:sz="0" w:space="0" w:color="auto"/>
            <w:bottom w:val="none" w:sz="0" w:space="0" w:color="auto"/>
            <w:right w:val="none" w:sz="0" w:space="0" w:color="auto"/>
          </w:divBdr>
          <w:divsChild>
            <w:div w:id="701590418">
              <w:marLeft w:val="0"/>
              <w:marRight w:val="0"/>
              <w:marTop w:val="0"/>
              <w:marBottom w:val="0"/>
              <w:divBdr>
                <w:top w:val="none" w:sz="0" w:space="0" w:color="auto"/>
                <w:left w:val="none" w:sz="0" w:space="0" w:color="auto"/>
                <w:bottom w:val="none" w:sz="0" w:space="0" w:color="auto"/>
                <w:right w:val="none" w:sz="0" w:space="0" w:color="auto"/>
              </w:divBdr>
              <w:divsChild>
                <w:div w:id="941302564">
                  <w:marLeft w:val="0"/>
                  <w:marRight w:val="0"/>
                  <w:marTop w:val="0"/>
                  <w:marBottom w:val="0"/>
                  <w:divBdr>
                    <w:top w:val="none" w:sz="0" w:space="0" w:color="auto"/>
                    <w:left w:val="none" w:sz="0" w:space="0" w:color="auto"/>
                    <w:bottom w:val="none" w:sz="0" w:space="0" w:color="auto"/>
                    <w:right w:val="none" w:sz="0" w:space="0" w:color="auto"/>
                  </w:divBdr>
                  <w:divsChild>
                    <w:div w:id="1012335501">
                      <w:marLeft w:val="0"/>
                      <w:marRight w:val="0"/>
                      <w:marTop w:val="0"/>
                      <w:marBottom w:val="0"/>
                      <w:divBdr>
                        <w:top w:val="none" w:sz="0" w:space="0" w:color="auto"/>
                        <w:left w:val="none" w:sz="0" w:space="0" w:color="auto"/>
                        <w:bottom w:val="none" w:sz="0" w:space="0" w:color="auto"/>
                        <w:right w:val="none" w:sz="0" w:space="0" w:color="auto"/>
                      </w:divBdr>
                      <w:divsChild>
                        <w:div w:id="7223078">
                          <w:marLeft w:val="0"/>
                          <w:marRight w:val="0"/>
                          <w:marTop w:val="0"/>
                          <w:marBottom w:val="0"/>
                          <w:divBdr>
                            <w:top w:val="none" w:sz="0" w:space="0" w:color="auto"/>
                            <w:left w:val="none" w:sz="0" w:space="0" w:color="auto"/>
                            <w:bottom w:val="none" w:sz="0" w:space="0" w:color="auto"/>
                            <w:right w:val="none" w:sz="0" w:space="0" w:color="auto"/>
                          </w:divBdr>
                          <w:divsChild>
                            <w:div w:id="546452961">
                              <w:marLeft w:val="240"/>
                              <w:marRight w:val="240"/>
                              <w:marTop w:val="0"/>
                              <w:marBottom w:val="0"/>
                              <w:divBdr>
                                <w:top w:val="none" w:sz="0" w:space="0" w:color="auto"/>
                                <w:left w:val="none" w:sz="0" w:space="0" w:color="auto"/>
                                <w:bottom w:val="none" w:sz="0" w:space="0" w:color="auto"/>
                                <w:right w:val="none" w:sz="0" w:space="0" w:color="auto"/>
                              </w:divBdr>
                              <w:divsChild>
                                <w:div w:id="80369994">
                                  <w:marLeft w:val="0"/>
                                  <w:marRight w:val="0"/>
                                  <w:marTop w:val="0"/>
                                  <w:marBottom w:val="0"/>
                                  <w:divBdr>
                                    <w:top w:val="none" w:sz="0" w:space="0" w:color="auto"/>
                                    <w:left w:val="none" w:sz="0" w:space="0" w:color="auto"/>
                                    <w:bottom w:val="none" w:sz="0" w:space="0" w:color="auto"/>
                                    <w:right w:val="none" w:sz="0" w:space="0" w:color="auto"/>
                                  </w:divBdr>
                                  <w:divsChild>
                                    <w:div w:id="1992367696">
                                      <w:marLeft w:val="0"/>
                                      <w:marRight w:val="0"/>
                                      <w:marTop w:val="200"/>
                                      <w:marBottom w:val="0"/>
                                      <w:divBdr>
                                        <w:top w:val="none" w:sz="0" w:space="0" w:color="auto"/>
                                        <w:left w:val="none" w:sz="0" w:space="0" w:color="auto"/>
                                        <w:bottom w:val="none" w:sz="0" w:space="0" w:color="auto"/>
                                        <w:right w:val="none" w:sz="0" w:space="0" w:color="auto"/>
                                      </w:divBdr>
                                      <w:divsChild>
                                        <w:div w:id="245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00762">
      <w:bodyDiv w:val="1"/>
      <w:marLeft w:val="0"/>
      <w:marRight w:val="0"/>
      <w:marTop w:val="0"/>
      <w:marBottom w:val="0"/>
      <w:divBdr>
        <w:top w:val="none" w:sz="0" w:space="0" w:color="auto"/>
        <w:left w:val="none" w:sz="0" w:space="0" w:color="auto"/>
        <w:bottom w:val="none" w:sz="0" w:space="0" w:color="auto"/>
        <w:right w:val="none" w:sz="0" w:space="0" w:color="auto"/>
      </w:divBdr>
      <w:divsChild>
        <w:div w:id="1071656838">
          <w:marLeft w:val="0"/>
          <w:marRight w:val="0"/>
          <w:marTop w:val="0"/>
          <w:marBottom w:val="0"/>
          <w:divBdr>
            <w:top w:val="none" w:sz="0" w:space="0" w:color="auto"/>
            <w:left w:val="none" w:sz="0" w:space="0" w:color="auto"/>
            <w:bottom w:val="none" w:sz="0" w:space="0" w:color="auto"/>
            <w:right w:val="none" w:sz="0" w:space="0" w:color="auto"/>
          </w:divBdr>
          <w:divsChild>
            <w:div w:id="747314310">
              <w:marLeft w:val="0"/>
              <w:marRight w:val="0"/>
              <w:marTop w:val="0"/>
              <w:marBottom w:val="0"/>
              <w:divBdr>
                <w:top w:val="none" w:sz="0" w:space="0" w:color="auto"/>
                <w:left w:val="none" w:sz="0" w:space="0" w:color="auto"/>
                <w:bottom w:val="none" w:sz="0" w:space="0" w:color="auto"/>
                <w:right w:val="none" w:sz="0" w:space="0" w:color="auto"/>
              </w:divBdr>
              <w:divsChild>
                <w:div w:id="1463647602">
                  <w:marLeft w:val="0"/>
                  <w:marRight w:val="0"/>
                  <w:marTop w:val="0"/>
                  <w:marBottom w:val="0"/>
                  <w:divBdr>
                    <w:top w:val="none" w:sz="0" w:space="0" w:color="auto"/>
                    <w:left w:val="none" w:sz="0" w:space="0" w:color="auto"/>
                    <w:bottom w:val="none" w:sz="0" w:space="0" w:color="auto"/>
                    <w:right w:val="none" w:sz="0" w:space="0" w:color="auto"/>
                  </w:divBdr>
                  <w:divsChild>
                    <w:div w:id="164982123">
                      <w:marLeft w:val="0"/>
                      <w:marRight w:val="0"/>
                      <w:marTop w:val="0"/>
                      <w:marBottom w:val="0"/>
                      <w:divBdr>
                        <w:top w:val="none" w:sz="0" w:space="0" w:color="auto"/>
                        <w:left w:val="none" w:sz="0" w:space="0" w:color="auto"/>
                        <w:bottom w:val="none" w:sz="0" w:space="0" w:color="auto"/>
                        <w:right w:val="none" w:sz="0" w:space="0" w:color="auto"/>
                      </w:divBdr>
                      <w:divsChild>
                        <w:div w:id="2024936506">
                          <w:marLeft w:val="0"/>
                          <w:marRight w:val="0"/>
                          <w:marTop w:val="0"/>
                          <w:marBottom w:val="0"/>
                          <w:divBdr>
                            <w:top w:val="none" w:sz="0" w:space="0" w:color="auto"/>
                            <w:left w:val="none" w:sz="0" w:space="0" w:color="auto"/>
                            <w:bottom w:val="none" w:sz="0" w:space="0" w:color="auto"/>
                            <w:right w:val="none" w:sz="0" w:space="0" w:color="auto"/>
                          </w:divBdr>
                          <w:divsChild>
                            <w:div w:id="385876225">
                              <w:marLeft w:val="240"/>
                              <w:marRight w:val="240"/>
                              <w:marTop w:val="0"/>
                              <w:marBottom w:val="0"/>
                              <w:divBdr>
                                <w:top w:val="none" w:sz="0" w:space="0" w:color="auto"/>
                                <w:left w:val="none" w:sz="0" w:space="0" w:color="auto"/>
                                <w:bottom w:val="none" w:sz="0" w:space="0" w:color="auto"/>
                                <w:right w:val="none" w:sz="0" w:space="0" w:color="auto"/>
                              </w:divBdr>
                              <w:divsChild>
                                <w:div w:id="3169727">
                                  <w:marLeft w:val="0"/>
                                  <w:marRight w:val="0"/>
                                  <w:marTop w:val="0"/>
                                  <w:marBottom w:val="0"/>
                                  <w:divBdr>
                                    <w:top w:val="none" w:sz="0" w:space="0" w:color="auto"/>
                                    <w:left w:val="none" w:sz="0" w:space="0" w:color="auto"/>
                                    <w:bottom w:val="none" w:sz="0" w:space="0" w:color="auto"/>
                                    <w:right w:val="none" w:sz="0" w:space="0" w:color="auto"/>
                                  </w:divBdr>
                                  <w:divsChild>
                                    <w:div w:id="946043702">
                                      <w:marLeft w:val="0"/>
                                      <w:marRight w:val="0"/>
                                      <w:marTop w:val="200"/>
                                      <w:marBottom w:val="0"/>
                                      <w:divBdr>
                                        <w:top w:val="none" w:sz="0" w:space="0" w:color="auto"/>
                                        <w:left w:val="none" w:sz="0" w:space="0" w:color="auto"/>
                                        <w:bottom w:val="none" w:sz="0" w:space="0" w:color="auto"/>
                                        <w:right w:val="none" w:sz="0" w:space="0" w:color="auto"/>
                                      </w:divBdr>
                                      <w:divsChild>
                                        <w:div w:id="1575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128606">
      <w:bodyDiv w:val="1"/>
      <w:marLeft w:val="0"/>
      <w:marRight w:val="0"/>
      <w:marTop w:val="0"/>
      <w:marBottom w:val="0"/>
      <w:divBdr>
        <w:top w:val="none" w:sz="0" w:space="0" w:color="auto"/>
        <w:left w:val="none" w:sz="0" w:space="0" w:color="auto"/>
        <w:bottom w:val="none" w:sz="0" w:space="0" w:color="auto"/>
        <w:right w:val="none" w:sz="0" w:space="0" w:color="auto"/>
      </w:divBdr>
      <w:divsChild>
        <w:div w:id="85733332">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488016575">
                  <w:marLeft w:val="0"/>
                  <w:marRight w:val="0"/>
                  <w:marTop w:val="0"/>
                  <w:marBottom w:val="0"/>
                  <w:divBdr>
                    <w:top w:val="none" w:sz="0" w:space="0" w:color="auto"/>
                    <w:left w:val="none" w:sz="0" w:space="0" w:color="auto"/>
                    <w:bottom w:val="none" w:sz="0" w:space="0" w:color="auto"/>
                    <w:right w:val="none" w:sz="0" w:space="0" w:color="auto"/>
                  </w:divBdr>
                  <w:divsChild>
                    <w:div w:id="1019892214">
                      <w:marLeft w:val="0"/>
                      <w:marRight w:val="0"/>
                      <w:marTop w:val="0"/>
                      <w:marBottom w:val="0"/>
                      <w:divBdr>
                        <w:top w:val="none" w:sz="0" w:space="0" w:color="auto"/>
                        <w:left w:val="none" w:sz="0" w:space="0" w:color="auto"/>
                        <w:bottom w:val="none" w:sz="0" w:space="0" w:color="auto"/>
                        <w:right w:val="none" w:sz="0" w:space="0" w:color="auto"/>
                      </w:divBdr>
                      <w:divsChild>
                        <w:div w:id="387149580">
                          <w:marLeft w:val="0"/>
                          <w:marRight w:val="0"/>
                          <w:marTop w:val="0"/>
                          <w:marBottom w:val="0"/>
                          <w:divBdr>
                            <w:top w:val="none" w:sz="0" w:space="0" w:color="auto"/>
                            <w:left w:val="none" w:sz="0" w:space="0" w:color="auto"/>
                            <w:bottom w:val="none" w:sz="0" w:space="0" w:color="auto"/>
                            <w:right w:val="none" w:sz="0" w:space="0" w:color="auto"/>
                          </w:divBdr>
                          <w:divsChild>
                            <w:div w:id="718551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8950">
      <w:bodyDiv w:val="1"/>
      <w:marLeft w:val="0"/>
      <w:marRight w:val="0"/>
      <w:marTop w:val="0"/>
      <w:marBottom w:val="0"/>
      <w:divBdr>
        <w:top w:val="none" w:sz="0" w:space="0" w:color="auto"/>
        <w:left w:val="none" w:sz="0" w:space="0" w:color="auto"/>
        <w:bottom w:val="none" w:sz="0" w:space="0" w:color="auto"/>
        <w:right w:val="none" w:sz="0" w:space="0" w:color="auto"/>
      </w:divBdr>
      <w:divsChild>
        <w:div w:id="39329717">
          <w:marLeft w:val="0"/>
          <w:marRight w:val="0"/>
          <w:marTop w:val="0"/>
          <w:marBottom w:val="0"/>
          <w:divBdr>
            <w:top w:val="none" w:sz="0" w:space="0" w:color="auto"/>
            <w:left w:val="none" w:sz="0" w:space="0" w:color="auto"/>
            <w:bottom w:val="none" w:sz="0" w:space="0" w:color="auto"/>
            <w:right w:val="none" w:sz="0" w:space="0" w:color="auto"/>
          </w:divBdr>
          <w:divsChild>
            <w:div w:id="1688557677">
              <w:marLeft w:val="0"/>
              <w:marRight w:val="0"/>
              <w:marTop w:val="0"/>
              <w:marBottom w:val="0"/>
              <w:divBdr>
                <w:top w:val="none" w:sz="0" w:space="0" w:color="auto"/>
                <w:left w:val="none" w:sz="0" w:space="0" w:color="auto"/>
                <w:bottom w:val="none" w:sz="0" w:space="0" w:color="auto"/>
                <w:right w:val="none" w:sz="0" w:space="0" w:color="auto"/>
              </w:divBdr>
              <w:divsChild>
                <w:div w:id="729811594">
                  <w:marLeft w:val="0"/>
                  <w:marRight w:val="0"/>
                  <w:marTop w:val="0"/>
                  <w:marBottom w:val="0"/>
                  <w:divBdr>
                    <w:top w:val="none" w:sz="0" w:space="0" w:color="auto"/>
                    <w:left w:val="none" w:sz="0" w:space="0" w:color="auto"/>
                    <w:bottom w:val="none" w:sz="0" w:space="0" w:color="auto"/>
                    <w:right w:val="none" w:sz="0" w:space="0" w:color="auto"/>
                  </w:divBdr>
                  <w:divsChild>
                    <w:div w:id="1810170498">
                      <w:marLeft w:val="0"/>
                      <w:marRight w:val="0"/>
                      <w:marTop w:val="0"/>
                      <w:marBottom w:val="0"/>
                      <w:divBdr>
                        <w:top w:val="none" w:sz="0" w:space="0" w:color="auto"/>
                        <w:left w:val="none" w:sz="0" w:space="0" w:color="auto"/>
                        <w:bottom w:val="none" w:sz="0" w:space="0" w:color="auto"/>
                        <w:right w:val="none" w:sz="0" w:space="0" w:color="auto"/>
                      </w:divBdr>
                      <w:divsChild>
                        <w:div w:id="258568386">
                          <w:marLeft w:val="0"/>
                          <w:marRight w:val="0"/>
                          <w:marTop w:val="0"/>
                          <w:marBottom w:val="0"/>
                          <w:divBdr>
                            <w:top w:val="none" w:sz="0" w:space="0" w:color="auto"/>
                            <w:left w:val="none" w:sz="0" w:space="0" w:color="auto"/>
                            <w:bottom w:val="none" w:sz="0" w:space="0" w:color="auto"/>
                            <w:right w:val="none" w:sz="0" w:space="0" w:color="auto"/>
                          </w:divBdr>
                          <w:divsChild>
                            <w:div w:id="464660843">
                              <w:marLeft w:val="240"/>
                              <w:marRight w:val="240"/>
                              <w:marTop w:val="0"/>
                              <w:marBottom w:val="0"/>
                              <w:divBdr>
                                <w:top w:val="none" w:sz="0" w:space="0" w:color="auto"/>
                                <w:left w:val="none" w:sz="0" w:space="0" w:color="auto"/>
                                <w:bottom w:val="none" w:sz="0" w:space="0" w:color="auto"/>
                                <w:right w:val="none" w:sz="0" w:space="0" w:color="auto"/>
                              </w:divBdr>
                              <w:divsChild>
                                <w:div w:id="8036967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264729">
      <w:bodyDiv w:val="1"/>
      <w:marLeft w:val="0"/>
      <w:marRight w:val="0"/>
      <w:marTop w:val="0"/>
      <w:marBottom w:val="0"/>
      <w:divBdr>
        <w:top w:val="none" w:sz="0" w:space="0" w:color="auto"/>
        <w:left w:val="none" w:sz="0" w:space="0" w:color="auto"/>
        <w:bottom w:val="none" w:sz="0" w:space="0" w:color="auto"/>
        <w:right w:val="none" w:sz="0" w:space="0" w:color="auto"/>
      </w:divBdr>
      <w:divsChild>
        <w:div w:id="1892156349">
          <w:marLeft w:val="0"/>
          <w:marRight w:val="0"/>
          <w:marTop w:val="0"/>
          <w:marBottom w:val="0"/>
          <w:divBdr>
            <w:top w:val="none" w:sz="0" w:space="0" w:color="auto"/>
            <w:left w:val="none" w:sz="0" w:space="0" w:color="auto"/>
            <w:bottom w:val="none" w:sz="0" w:space="0" w:color="auto"/>
            <w:right w:val="none" w:sz="0" w:space="0" w:color="auto"/>
          </w:divBdr>
          <w:divsChild>
            <w:div w:id="2037658006">
              <w:marLeft w:val="0"/>
              <w:marRight w:val="0"/>
              <w:marTop w:val="0"/>
              <w:marBottom w:val="0"/>
              <w:divBdr>
                <w:top w:val="none" w:sz="0" w:space="0" w:color="auto"/>
                <w:left w:val="none" w:sz="0" w:space="0" w:color="auto"/>
                <w:bottom w:val="none" w:sz="0" w:space="0" w:color="auto"/>
                <w:right w:val="none" w:sz="0" w:space="0" w:color="auto"/>
              </w:divBdr>
              <w:divsChild>
                <w:div w:id="2026520627">
                  <w:marLeft w:val="0"/>
                  <w:marRight w:val="0"/>
                  <w:marTop w:val="0"/>
                  <w:marBottom w:val="0"/>
                  <w:divBdr>
                    <w:top w:val="none" w:sz="0" w:space="0" w:color="auto"/>
                    <w:left w:val="none" w:sz="0" w:space="0" w:color="auto"/>
                    <w:bottom w:val="none" w:sz="0" w:space="0" w:color="auto"/>
                    <w:right w:val="none" w:sz="0" w:space="0" w:color="auto"/>
                  </w:divBdr>
                  <w:divsChild>
                    <w:div w:id="1378703046">
                      <w:marLeft w:val="0"/>
                      <w:marRight w:val="0"/>
                      <w:marTop w:val="0"/>
                      <w:marBottom w:val="0"/>
                      <w:divBdr>
                        <w:top w:val="none" w:sz="0" w:space="0" w:color="auto"/>
                        <w:left w:val="none" w:sz="0" w:space="0" w:color="auto"/>
                        <w:bottom w:val="none" w:sz="0" w:space="0" w:color="auto"/>
                        <w:right w:val="none" w:sz="0" w:space="0" w:color="auto"/>
                      </w:divBdr>
                      <w:divsChild>
                        <w:div w:id="1344235840">
                          <w:marLeft w:val="0"/>
                          <w:marRight w:val="0"/>
                          <w:marTop w:val="0"/>
                          <w:marBottom w:val="0"/>
                          <w:divBdr>
                            <w:top w:val="none" w:sz="0" w:space="0" w:color="auto"/>
                            <w:left w:val="none" w:sz="0" w:space="0" w:color="auto"/>
                            <w:bottom w:val="none" w:sz="0" w:space="0" w:color="auto"/>
                            <w:right w:val="none" w:sz="0" w:space="0" w:color="auto"/>
                          </w:divBdr>
                          <w:divsChild>
                            <w:div w:id="141130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0D7CE-06A7-4BDB-94E8-FF4D9C8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3689</Words>
  <Characters>21028</Characters>
  <Application>Microsoft Word 12.0.0</Application>
  <DocSecurity>0</DocSecurity>
  <Lines>175</Lines>
  <Paragraphs>42</Paragraphs>
  <ScaleCrop>false</ScaleCrop>
  <HeadingPairs>
    <vt:vector size="2" baseType="variant">
      <vt:variant>
        <vt:lpstr>Titre</vt:lpstr>
      </vt:variant>
      <vt:variant>
        <vt:i4>1</vt:i4>
      </vt:variant>
    </vt:vector>
  </HeadingPairs>
  <TitlesOfParts>
    <vt:vector size="1" baseType="lpstr">
      <vt:lpstr/>
    </vt:vector>
  </TitlesOfParts>
  <Company>BOUYGUES-CONSTRUCTION</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q.pele</dc:creator>
  <cp:lastModifiedBy>Damien Lefranc</cp:lastModifiedBy>
  <cp:revision>3</cp:revision>
  <cp:lastPrinted>2013-10-23T16:09:00Z</cp:lastPrinted>
  <dcterms:created xsi:type="dcterms:W3CDTF">2015-02-22T10:05:00Z</dcterms:created>
  <dcterms:modified xsi:type="dcterms:W3CDTF">2015-02-22T11:19:00Z</dcterms:modified>
</cp:coreProperties>
</file>