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9BC" w:rsidRPr="00F239BC" w:rsidRDefault="00F239BC" w:rsidP="00F239BC">
      <w:pPr>
        <w:spacing w:before="100" w:beforeAutospacing="1" w:after="100" w:afterAutospacing="1"/>
        <w:outlineLvl w:val="0"/>
        <w:rPr>
          <w:rFonts w:ascii="Times New Roman" w:eastAsia="Times New Roman" w:hAnsi="Times New Roman" w:cs="Times New Roman"/>
          <w:b/>
          <w:bCs/>
          <w:kern w:val="36"/>
          <w:sz w:val="48"/>
          <w:szCs w:val="48"/>
          <w:lang w:eastAsia="fr-FR"/>
        </w:rPr>
      </w:pPr>
      <w:r w:rsidRPr="00F239BC">
        <w:rPr>
          <w:rFonts w:ascii="Times New Roman" w:eastAsia="Times New Roman" w:hAnsi="Times New Roman" w:cs="Times New Roman"/>
          <w:b/>
          <w:bCs/>
          <w:kern w:val="36"/>
          <w:sz w:val="48"/>
          <w:szCs w:val="48"/>
          <w:lang w:eastAsia="fr-FR"/>
        </w:rPr>
        <w:t>EE6.1 - Etude énergétique d'un habitat existant à Colomiers</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49"/>
        <w:gridCol w:w="4553"/>
      </w:tblGrid>
      <w:tr w:rsidR="00F239BC" w:rsidRPr="00F239BC" w:rsidTr="00F239BC">
        <w:trPr>
          <w:tblCellSpacing w:w="0" w:type="dxa"/>
        </w:trPr>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Concepteurs Académie de Toulouse:</w:t>
            </w:r>
          </w:p>
        </w:tc>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 xml:space="preserve">Nadia </w:t>
            </w:r>
            <w:proofErr w:type="spellStart"/>
            <w:r w:rsidRPr="00F239BC">
              <w:rPr>
                <w:rFonts w:ascii="Times New Roman" w:eastAsia="Times New Roman" w:hAnsi="Times New Roman" w:cs="Times New Roman"/>
                <w:sz w:val="24"/>
                <w:szCs w:val="24"/>
                <w:lang w:eastAsia="fr-FR"/>
              </w:rPr>
              <w:t>Estang</w:t>
            </w:r>
            <w:proofErr w:type="spellEnd"/>
            <w:r w:rsidRPr="00F239BC">
              <w:rPr>
                <w:rFonts w:ascii="Times New Roman" w:eastAsia="Times New Roman" w:hAnsi="Times New Roman" w:cs="Times New Roman"/>
                <w:sz w:val="24"/>
                <w:szCs w:val="24"/>
                <w:lang w:eastAsia="fr-FR"/>
              </w:rPr>
              <w:br/>
              <w:t>Christine Domergue</w:t>
            </w:r>
          </w:p>
        </w:tc>
      </w:tr>
      <w:tr w:rsidR="00F239BC" w:rsidRPr="00F239BC" w:rsidTr="00F239BC">
        <w:trPr>
          <w:tblCellSpacing w:w="0" w:type="dxa"/>
        </w:trPr>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Objectifs à atteindre</w:t>
            </w:r>
          </w:p>
        </w:tc>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Etude d’un habitat existant</w:t>
            </w:r>
          </w:p>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 xml:space="preserve">Simulation de l’enveloppe sur </w:t>
            </w:r>
            <w:proofErr w:type="spellStart"/>
            <w:r w:rsidRPr="00F239BC">
              <w:rPr>
                <w:rFonts w:ascii="Times New Roman" w:eastAsia="Times New Roman" w:hAnsi="Times New Roman" w:cs="Times New Roman"/>
                <w:sz w:val="24"/>
                <w:szCs w:val="24"/>
                <w:lang w:eastAsia="fr-FR"/>
              </w:rPr>
              <w:t>Archiwizard</w:t>
            </w:r>
            <w:proofErr w:type="spellEnd"/>
            <w:r w:rsidRPr="00F239BC">
              <w:rPr>
                <w:rFonts w:ascii="Times New Roman" w:eastAsia="Times New Roman" w:hAnsi="Times New Roman" w:cs="Times New Roman"/>
                <w:sz w:val="24"/>
                <w:szCs w:val="24"/>
                <w:lang w:eastAsia="fr-FR"/>
              </w:rPr>
              <w:t xml:space="preserve"> permettant de montrer l’impact :</w:t>
            </w:r>
          </w:p>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 de l’épaisseur de l’isolant</w:t>
            </w:r>
          </w:p>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 de la qualité de la menuiserie</w:t>
            </w:r>
          </w:p>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 du système de production d’énergie thermique (Pompe à Chaleur, Chaudière à condensation, effet Joule) sur la consommation (technico-économique) de chauffage</w:t>
            </w:r>
          </w:p>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 de la production d’ECS solaire</w:t>
            </w:r>
          </w:p>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Etude du rendement de l’</w:t>
            </w:r>
            <w:proofErr w:type="spellStart"/>
            <w:r w:rsidRPr="00F239BC">
              <w:rPr>
                <w:rFonts w:ascii="Times New Roman" w:eastAsia="Times New Roman" w:hAnsi="Times New Roman" w:cs="Times New Roman"/>
                <w:sz w:val="24"/>
                <w:szCs w:val="24"/>
                <w:lang w:eastAsia="fr-FR"/>
              </w:rPr>
              <w:t>écogénérateur</w:t>
            </w:r>
            <w:proofErr w:type="spellEnd"/>
            <w:r w:rsidRPr="00F239BC">
              <w:rPr>
                <w:rFonts w:ascii="Times New Roman" w:eastAsia="Times New Roman" w:hAnsi="Times New Roman" w:cs="Times New Roman"/>
                <w:sz w:val="24"/>
                <w:szCs w:val="24"/>
                <w:lang w:eastAsia="fr-FR"/>
              </w:rPr>
              <w:t xml:space="preserve"> dans un habitat existant avec ou sans gestion de la charge électrique</w:t>
            </w:r>
          </w:p>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 xml:space="preserve">Calcul du gain financier (prix de l’énergie actualisée) d’un </w:t>
            </w:r>
            <w:proofErr w:type="spellStart"/>
            <w:r w:rsidRPr="00F239BC">
              <w:rPr>
                <w:rFonts w:ascii="Times New Roman" w:eastAsia="Times New Roman" w:hAnsi="Times New Roman" w:cs="Times New Roman"/>
                <w:sz w:val="24"/>
                <w:szCs w:val="24"/>
                <w:lang w:eastAsia="fr-FR"/>
              </w:rPr>
              <w:t>écogénérateur</w:t>
            </w:r>
            <w:proofErr w:type="spellEnd"/>
            <w:r w:rsidRPr="00F239BC">
              <w:rPr>
                <w:rFonts w:ascii="Times New Roman" w:eastAsia="Times New Roman" w:hAnsi="Times New Roman" w:cs="Times New Roman"/>
                <w:sz w:val="24"/>
                <w:szCs w:val="24"/>
                <w:lang w:eastAsia="fr-FR"/>
              </w:rPr>
              <w:t xml:space="preserve"> par rapport à une chaudière à condensation sur leur durée de vie (20 ans)</w:t>
            </w:r>
          </w:p>
        </w:tc>
      </w:tr>
      <w:tr w:rsidR="00F239BC" w:rsidRPr="00F239BC" w:rsidTr="00F239BC">
        <w:trPr>
          <w:tblCellSpacing w:w="0" w:type="dxa"/>
        </w:trPr>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Niveau des connaissances envisageable</w:t>
            </w:r>
          </w:p>
        </w:tc>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Celles des BTS FEE / domotique</w:t>
            </w:r>
          </w:p>
        </w:tc>
      </w:tr>
      <w:tr w:rsidR="00F239BC" w:rsidRPr="00F239BC" w:rsidTr="00F239BC">
        <w:trPr>
          <w:tblCellSpacing w:w="0" w:type="dxa"/>
        </w:trPr>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Volume horaire du module en présentiel</w:t>
            </w:r>
          </w:p>
        </w:tc>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8 heures</w:t>
            </w:r>
          </w:p>
        </w:tc>
      </w:tr>
      <w:tr w:rsidR="00F239BC" w:rsidRPr="00F239BC" w:rsidTr="00F239BC">
        <w:trPr>
          <w:tblCellSpacing w:w="0" w:type="dxa"/>
        </w:trPr>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Compétences professionnelles visées</w:t>
            </w:r>
          </w:p>
        </w:tc>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CO1.1. Participer à une démarche de conception dans le but de proposer plusieurs solutions possibles à un problème technique identifié en lien avec un enjeu énergétique</w:t>
            </w:r>
          </w:p>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CO1.2. Justifier une solution retenue en intégrant les conséquences des choix sur le triptyque Matériau – Énergie - Information</w:t>
            </w:r>
          </w:p>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CO1.3. Définir la structure, la constitution d’un système en fonction des caractéristiques technico-économiques et environnementales attendues</w:t>
            </w:r>
          </w:p>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 xml:space="preserve">CO1.4. Définir les modifications de la </w:t>
            </w:r>
            <w:r w:rsidRPr="00F239BC">
              <w:rPr>
                <w:rFonts w:ascii="Times New Roman" w:eastAsia="Times New Roman" w:hAnsi="Times New Roman" w:cs="Times New Roman"/>
                <w:sz w:val="24"/>
                <w:szCs w:val="24"/>
                <w:lang w:eastAsia="fr-FR"/>
              </w:rPr>
              <w:lastRenderedPageBreak/>
              <w:t>structure, les choix de constituants et du type de système de gestion d'une chaîne d’énergie afin de répondre à une évolution d’un cahier des charges</w:t>
            </w:r>
          </w:p>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CO2.1. Renseigner un logiciel de simulation du comportement énergétique avec les caractéristiques du système et les paramètres externes pour un point de fonctionnement donné</w:t>
            </w:r>
          </w:p>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CO2.2. Interpréter les résultats d'une simulation afin de valider une solution ou l’optimiser</w:t>
            </w:r>
          </w:p>
        </w:tc>
      </w:tr>
      <w:tr w:rsidR="00F239BC" w:rsidRPr="00F239BC" w:rsidTr="00F239BC">
        <w:trPr>
          <w:tblCellSpacing w:w="0" w:type="dxa"/>
        </w:trPr>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lastRenderedPageBreak/>
              <w:t>Place du module au sein du parcours</w:t>
            </w:r>
          </w:p>
        </w:tc>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Après les modules EE.1.1, EE1.4, EE.5.3</w:t>
            </w:r>
          </w:p>
        </w:tc>
      </w:tr>
      <w:tr w:rsidR="00F239BC" w:rsidRPr="00F239BC" w:rsidTr="00F239BC">
        <w:trPr>
          <w:tblCellSpacing w:w="0" w:type="dxa"/>
        </w:trPr>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Questions pour l’auto positionnement du stagiaire</w:t>
            </w:r>
          </w:p>
        </w:tc>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 xml:space="preserve">- Utilisation d’un logiciel de simulation thermique </w:t>
            </w:r>
            <w:proofErr w:type="spellStart"/>
            <w:r w:rsidRPr="00F239BC">
              <w:rPr>
                <w:rFonts w:ascii="Times New Roman" w:eastAsia="Times New Roman" w:hAnsi="Times New Roman" w:cs="Times New Roman"/>
                <w:sz w:val="24"/>
                <w:szCs w:val="24"/>
                <w:lang w:eastAsia="fr-FR"/>
              </w:rPr>
              <w:t>Archiwizard</w:t>
            </w:r>
            <w:proofErr w:type="spellEnd"/>
          </w:p>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 Interprétation des données</w:t>
            </w:r>
          </w:p>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 Mise en adéquation par gestion entre la production et la charge</w:t>
            </w:r>
          </w:p>
        </w:tc>
      </w:tr>
      <w:tr w:rsidR="00F239BC" w:rsidRPr="00F239BC" w:rsidTr="00F239BC">
        <w:trPr>
          <w:tblCellSpacing w:w="0" w:type="dxa"/>
        </w:trPr>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Pré requis des stagiaires</w:t>
            </w:r>
          </w:p>
        </w:tc>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Bases de thermique</w:t>
            </w:r>
          </w:p>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 xml:space="preserve">La maitrise de Google </w:t>
            </w:r>
            <w:proofErr w:type="spellStart"/>
            <w:r w:rsidRPr="00F239BC">
              <w:rPr>
                <w:rFonts w:ascii="Times New Roman" w:eastAsia="Times New Roman" w:hAnsi="Times New Roman" w:cs="Times New Roman"/>
                <w:sz w:val="24"/>
                <w:szCs w:val="24"/>
                <w:lang w:eastAsia="fr-FR"/>
              </w:rPr>
              <w:t>Sketchup</w:t>
            </w:r>
            <w:proofErr w:type="spellEnd"/>
            <w:r w:rsidRPr="00F239BC">
              <w:rPr>
                <w:rFonts w:ascii="Times New Roman" w:eastAsia="Times New Roman" w:hAnsi="Times New Roman" w:cs="Times New Roman"/>
                <w:sz w:val="24"/>
                <w:szCs w:val="24"/>
                <w:lang w:eastAsia="fr-FR"/>
              </w:rPr>
              <w:t xml:space="preserve"> serait un plus</w:t>
            </w:r>
          </w:p>
        </w:tc>
      </w:tr>
      <w:tr w:rsidR="00F239BC" w:rsidRPr="00F239BC" w:rsidTr="00F239BC">
        <w:trPr>
          <w:tblCellSpacing w:w="0" w:type="dxa"/>
        </w:trPr>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Résultats collectifs attendus à l’issue du module</w:t>
            </w:r>
          </w:p>
        </w:tc>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Conception du TD pour les élèves de 1</w:t>
            </w:r>
            <w:r w:rsidRPr="00F239BC">
              <w:rPr>
                <w:rFonts w:ascii="Times New Roman" w:eastAsia="Times New Roman" w:hAnsi="Times New Roman" w:cs="Times New Roman"/>
                <w:sz w:val="24"/>
                <w:szCs w:val="24"/>
                <w:vertAlign w:val="superscript"/>
                <w:lang w:eastAsia="fr-FR"/>
              </w:rPr>
              <w:t>er</w:t>
            </w:r>
            <w:r w:rsidRPr="00F239BC">
              <w:rPr>
                <w:rFonts w:ascii="Times New Roman" w:eastAsia="Times New Roman" w:hAnsi="Times New Roman" w:cs="Times New Roman"/>
                <w:sz w:val="24"/>
                <w:szCs w:val="24"/>
                <w:lang w:eastAsia="fr-FR"/>
              </w:rPr>
              <w:t xml:space="preserve"> et de Terminale</w:t>
            </w:r>
          </w:p>
        </w:tc>
      </w:tr>
      <w:tr w:rsidR="00F239BC" w:rsidRPr="00F239BC" w:rsidTr="00F239BC">
        <w:trPr>
          <w:tblCellSpacing w:w="0" w:type="dxa"/>
        </w:trPr>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Activités pédagogiques</w:t>
            </w:r>
          </w:p>
        </w:tc>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Simulation et interprétation des données</w:t>
            </w:r>
          </w:p>
        </w:tc>
      </w:tr>
      <w:tr w:rsidR="00F239BC" w:rsidRPr="00F239BC" w:rsidTr="00F239BC">
        <w:trPr>
          <w:tblCellSpacing w:w="0" w:type="dxa"/>
        </w:trPr>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Méthodes pédagogiques à mettre en œuvre par les formateurs</w:t>
            </w:r>
          </w:p>
        </w:tc>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 présenter en présentiel le module ;</w:t>
            </w:r>
          </w:p>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 indiquer les rappels ou compléments théoriques à connaître pour une bonne compréhension du module ;</w:t>
            </w:r>
          </w:p>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 échanger entre les stagiaires et le formateur ;</w:t>
            </w:r>
          </w:p>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 proposer à chaque stagiaire les compléments proposés par les concepteurs et/ou le formateur à étudier à distance</w:t>
            </w:r>
          </w:p>
        </w:tc>
      </w:tr>
      <w:tr w:rsidR="00F239BC" w:rsidRPr="00F239BC" w:rsidTr="00F239BC">
        <w:trPr>
          <w:tblCellSpacing w:w="0" w:type="dxa"/>
        </w:trPr>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Systèmes mis en œuvre</w:t>
            </w:r>
          </w:p>
        </w:tc>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Aucun</w:t>
            </w:r>
          </w:p>
        </w:tc>
      </w:tr>
      <w:tr w:rsidR="00F239BC" w:rsidRPr="00F239BC" w:rsidTr="00F239BC">
        <w:trPr>
          <w:tblCellSpacing w:w="0" w:type="dxa"/>
        </w:trPr>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Logiciels utilisés</w:t>
            </w:r>
          </w:p>
        </w:tc>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proofErr w:type="spellStart"/>
            <w:r w:rsidRPr="00F239BC">
              <w:rPr>
                <w:rFonts w:ascii="Times New Roman" w:eastAsia="Times New Roman" w:hAnsi="Times New Roman" w:cs="Times New Roman"/>
                <w:sz w:val="24"/>
                <w:szCs w:val="24"/>
                <w:lang w:eastAsia="fr-FR"/>
              </w:rPr>
              <w:t>Archiwizard</w:t>
            </w:r>
            <w:proofErr w:type="spellEnd"/>
          </w:p>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Excel</w:t>
            </w:r>
          </w:p>
        </w:tc>
      </w:tr>
      <w:tr w:rsidR="00F239BC" w:rsidRPr="00F239BC" w:rsidTr="00F239BC">
        <w:trPr>
          <w:tblCellSpacing w:w="0" w:type="dxa"/>
        </w:trPr>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Outils mobilisés, le cas échéant</w:t>
            </w:r>
          </w:p>
        </w:tc>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logiciels</w:t>
            </w:r>
          </w:p>
        </w:tc>
      </w:tr>
      <w:tr w:rsidR="00F239BC" w:rsidRPr="00F239BC" w:rsidTr="00F239BC">
        <w:trPr>
          <w:tblCellSpacing w:w="0" w:type="dxa"/>
        </w:trPr>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Conseils pour le formateur</w:t>
            </w:r>
          </w:p>
        </w:tc>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À définir en fonction du module proposé</w:t>
            </w:r>
          </w:p>
        </w:tc>
      </w:tr>
      <w:tr w:rsidR="00F239BC" w:rsidRPr="00F239BC" w:rsidTr="00F239BC">
        <w:trPr>
          <w:tblCellSpacing w:w="0" w:type="dxa"/>
        </w:trPr>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Bibliographie</w:t>
            </w:r>
          </w:p>
        </w:tc>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A définir</w:t>
            </w:r>
          </w:p>
        </w:tc>
      </w:tr>
      <w:tr w:rsidR="00F239BC" w:rsidRPr="00F239BC" w:rsidTr="00F239BC">
        <w:trPr>
          <w:tblCellSpacing w:w="0" w:type="dxa"/>
        </w:trPr>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Webographie</w:t>
            </w:r>
          </w:p>
        </w:tc>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A définir</w:t>
            </w:r>
          </w:p>
        </w:tc>
      </w:tr>
      <w:tr w:rsidR="00F239BC" w:rsidRPr="00F239BC" w:rsidTr="00F239BC">
        <w:trPr>
          <w:tblCellSpacing w:w="0" w:type="dxa"/>
        </w:trPr>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Pour aller plus loin</w:t>
            </w:r>
          </w:p>
        </w:tc>
        <w:tc>
          <w:tcPr>
            <w:tcW w:w="4605" w:type="dxa"/>
            <w:tcBorders>
              <w:top w:val="outset" w:sz="6" w:space="0" w:color="auto"/>
              <w:left w:val="outset" w:sz="6" w:space="0" w:color="auto"/>
              <w:bottom w:val="outset" w:sz="6" w:space="0" w:color="auto"/>
              <w:right w:val="outset" w:sz="6" w:space="0" w:color="auto"/>
            </w:tcBorders>
            <w:hideMark/>
          </w:tcPr>
          <w:p w:rsidR="00F239BC" w:rsidRPr="00F239BC" w:rsidRDefault="00F239BC" w:rsidP="00F239BC">
            <w:pPr>
              <w:spacing w:before="100" w:beforeAutospacing="1" w:after="100" w:afterAutospacing="1"/>
              <w:rPr>
                <w:rFonts w:ascii="Times New Roman" w:eastAsia="Times New Roman" w:hAnsi="Times New Roman" w:cs="Times New Roman"/>
                <w:sz w:val="24"/>
                <w:szCs w:val="24"/>
                <w:lang w:eastAsia="fr-FR"/>
              </w:rPr>
            </w:pPr>
            <w:r w:rsidRPr="00F239BC">
              <w:rPr>
                <w:rFonts w:ascii="Times New Roman" w:eastAsia="Times New Roman" w:hAnsi="Times New Roman" w:cs="Times New Roman"/>
                <w:sz w:val="24"/>
                <w:szCs w:val="24"/>
                <w:lang w:eastAsia="fr-FR"/>
              </w:rPr>
              <w:t>…..</w:t>
            </w:r>
          </w:p>
        </w:tc>
      </w:tr>
    </w:tbl>
    <w:p w:rsidR="004374E7" w:rsidRDefault="004374E7"/>
    <w:p w:rsidR="004374E7" w:rsidRDefault="004374E7">
      <w:r>
        <w:lastRenderedPageBreak/>
        <w:br w:type="page"/>
      </w:r>
    </w:p>
    <w:tbl>
      <w:tblPr>
        <w:tblW w:w="0" w:type="auto"/>
        <w:tblCellSpacing w:w="0" w:type="dxa"/>
        <w:tblCellMar>
          <w:left w:w="0" w:type="dxa"/>
          <w:right w:w="0" w:type="dxa"/>
        </w:tblCellMar>
        <w:tblLook w:val="04A0" w:firstRow="1" w:lastRow="0" w:firstColumn="1" w:lastColumn="0" w:noHBand="0" w:noVBand="1"/>
      </w:tblPr>
      <w:tblGrid>
        <w:gridCol w:w="4533"/>
        <w:gridCol w:w="4539"/>
      </w:tblGrid>
      <w:tr w:rsidR="004374E7" w:rsidTr="004374E7">
        <w:trPr>
          <w:tblCellSpacing w:w="0" w:type="dxa"/>
        </w:trPr>
        <w:tc>
          <w:tcPr>
            <w:tcW w:w="4605" w:type="dxa"/>
            <w:hideMark/>
          </w:tcPr>
          <w:p w:rsidR="004374E7" w:rsidRDefault="004374E7">
            <w:pPr>
              <w:pStyle w:val="NormalWeb"/>
            </w:pPr>
            <w:r>
              <w:lastRenderedPageBreak/>
              <w:t>Objectifs à atteindre</w:t>
            </w:r>
          </w:p>
        </w:tc>
        <w:tc>
          <w:tcPr>
            <w:tcW w:w="4605" w:type="dxa"/>
            <w:hideMark/>
          </w:tcPr>
          <w:p w:rsidR="004374E7" w:rsidRDefault="004374E7">
            <w:pPr>
              <w:pStyle w:val="NormalWeb"/>
            </w:pPr>
            <w:r>
              <w:t>Etude d’un pavillon multi-énergie</w:t>
            </w:r>
          </w:p>
          <w:p w:rsidR="004374E7" w:rsidRDefault="004374E7">
            <w:pPr>
              <w:pStyle w:val="NormalWeb"/>
            </w:pPr>
            <w:r>
              <w:t>Comprendre la valeur ajoutée de chaque élément tout le long de l’année</w:t>
            </w:r>
          </w:p>
        </w:tc>
      </w:tr>
      <w:tr w:rsidR="004374E7" w:rsidTr="004374E7">
        <w:trPr>
          <w:tblCellSpacing w:w="0" w:type="dxa"/>
        </w:trPr>
        <w:tc>
          <w:tcPr>
            <w:tcW w:w="4605" w:type="dxa"/>
            <w:hideMark/>
          </w:tcPr>
          <w:p w:rsidR="004374E7" w:rsidRDefault="004374E7">
            <w:pPr>
              <w:pStyle w:val="NormalWeb"/>
            </w:pPr>
            <w:r>
              <w:t>Niveau des connaissances envisageable</w:t>
            </w:r>
          </w:p>
        </w:tc>
        <w:tc>
          <w:tcPr>
            <w:tcW w:w="4605" w:type="dxa"/>
            <w:hideMark/>
          </w:tcPr>
          <w:p w:rsidR="004374E7" w:rsidRDefault="004374E7">
            <w:pPr>
              <w:pStyle w:val="NormalWeb"/>
            </w:pPr>
            <w:r>
              <w:t>Celles des BTS FEE</w:t>
            </w:r>
          </w:p>
        </w:tc>
      </w:tr>
      <w:tr w:rsidR="004374E7" w:rsidTr="004374E7">
        <w:trPr>
          <w:tblCellSpacing w:w="0" w:type="dxa"/>
        </w:trPr>
        <w:tc>
          <w:tcPr>
            <w:tcW w:w="4605" w:type="dxa"/>
            <w:hideMark/>
          </w:tcPr>
          <w:p w:rsidR="004374E7" w:rsidRDefault="004374E7">
            <w:pPr>
              <w:pStyle w:val="NormalWeb"/>
            </w:pPr>
            <w:r>
              <w:t>Volume horaire du module en présentiel</w:t>
            </w:r>
          </w:p>
        </w:tc>
        <w:tc>
          <w:tcPr>
            <w:tcW w:w="4605" w:type="dxa"/>
            <w:hideMark/>
          </w:tcPr>
          <w:p w:rsidR="004374E7" w:rsidRDefault="004374E7">
            <w:pPr>
              <w:pStyle w:val="NormalWeb"/>
            </w:pPr>
            <w:r>
              <w:t>6 heures</w:t>
            </w:r>
          </w:p>
        </w:tc>
      </w:tr>
      <w:tr w:rsidR="004374E7" w:rsidTr="004374E7">
        <w:trPr>
          <w:tblCellSpacing w:w="0" w:type="dxa"/>
        </w:trPr>
        <w:tc>
          <w:tcPr>
            <w:tcW w:w="4605" w:type="dxa"/>
            <w:hideMark/>
          </w:tcPr>
          <w:p w:rsidR="004374E7" w:rsidRDefault="004374E7">
            <w:pPr>
              <w:pStyle w:val="NormalWeb"/>
            </w:pPr>
            <w:r>
              <w:t>Compétences professionnelles visées</w:t>
            </w:r>
          </w:p>
        </w:tc>
        <w:tc>
          <w:tcPr>
            <w:tcW w:w="4605" w:type="dxa"/>
            <w:hideMark/>
          </w:tcPr>
          <w:p w:rsidR="004374E7" w:rsidRDefault="004374E7">
            <w:pPr>
              <w:pStyle w:val="NormalWeb"/>
            </w:pPr>
            <w:r>
              <w:t>CO1.2. Justifier une solution retenue en intégrant les conséquences des choix sur le triptyque Matériau – Énergie - Information</w:t>
            </w:r>
          </w:p>
          <w:p w:rsidR="004374E7" w:rsidRDefault="004374E7">
            <w:pPr>
              <w:pStyle w:val="NormalWeb"/>
            </w:pPr>
            <w:r>
              <w:t>CO1.3. Définir la structure, la constitution d’un système en fonction des caractéristiques technico-économiques et environnementales attendues</w:t>
            </w:r>
          </w:p>
          <w:p w:rsidR="004374E7" w:rsidRDefault="004374E7">
            <w:pPr>
              <w:pStyle w:val="NormalWeb"/>
            </w:pPr>
            <w:r>
              <w:t>CO2.1. Renseigner un logiciel de simulation du comportement énergétique avec les caractéristiques du système et les paramètres externes pour un point de fonctionnement donné</w:t>
            </w:r>
          </w:p>
          <w:p w:rsidR="004374E7" w:rsidRDefault="004374E7">
            <w:pPr>
              <w:pStyle w:val="NormalWeb"/>
            </w:pPr>
            <w:r>
              <w:t>CO2.2. Interpréter les résultats d'une simulation afin de valider une solution ou l’optimiser</w:t>
            </w:r>
          </w:p>
        </w:tc>
      </w:tr>
      <w:tr w:rsidR="004374E7" w:rsidTr="004374E7">
        <w:trPr>
          <w:tblCellSpacing w:w="0" w:type="dxa"/>
        </w:trPr>
        <w:tc>
          <w:tcPr>
            <w:tcW w:w="4605" w:type="dxa"/>
            <w:hideMark/>
          </w:tcPr>
          <w:p w:rsidR="004374E7" w:rsidRDefault="004374E7">
            <w:pPr>
              <w:pStyle w:val="NormalWeb"/>
            </w:pPr>
            <w:r>
              <w:t>Place du module au sein du parcours</w:t>
            </w:r>
          </w:p>
        </w:tc>
        <w:tc>
          <w:tcPr>
            <w:tcW w:w="4605" w:type="dxa"/>
            <w:hideMark/>
          </w:tcPr>
          <w:p w:rsidR="004374E7" w:rsidRDefault="004374E7">
            <w:pPr>
              <w:pStyle w:val="NormalWeb"/>
            </w:pPr>
            <w:r>
              <w:t>Après les modules MT1 à 3</w:t>
            </w:r>
          </w:p>
        </w:tc>
      </w:tr>
      <w:tr w:rsidR="004374E7" w:rsidTr="004374E7">
        <w:trPr>
          <w:tblCellSpacing w:w="0" w:type="dxa"/>
        </w:trPr>
        <w:tc>
          <w:tcPr>
            <w:tcW w:w="4605" w:type="dxa"/>
            <w:hideMark/>
          </w:tcPr>
          <w:p w:rsidR="004374E7" w:rsidRDefault="004374E7">
            <w:pPr>
              <w:pStyle w:val="NormalWeb"/>
            </w:pPr>
            <w:r>
              <w:t>Questions pour l’auto positionnement du stagiaire</w:t>
            </w:r>
          </w:p>
        </w:tc>
        <w:tc>
          <w:tcPr>
            <w:tcW w:w="4605" w:type="dxa"/>
            <w:hideMark/>
          </w:tcPr>
          <w:p w:rsidR="004374E7" w:rsidRDefault="004374E7">
            <w:pPr>
              <w:pStyle w:val="NormalWeb"/>
            </w:pPr>
            <w:r>
              <w:t>- Performance VMC double-flux</w:t>
            </w:r>
          </w:p>
          <w:p w:rsidR="004374E7" w:rsidRDefault="004374E7">
            <w:pPr>
              <w:pStyle w:val="NormalWeb"/>
            </w:pPr>
            <w:r>
              <w:t xml:space="preserve">- Performance </w:t>
            </w:r>
            <w:proofErr w:type="spellStart"/>
            <w:r>
              <w:t>écogénérateur</w:t>
            </w:r>
            <w:proofErr w:type="spellEnd"/>
          </w:p>
          <w:p w:rsidR="004374E7" w:rsidRDefault="004374E7">
            <w:pPr>
              <w:pStyle w:val="NormalWeb"/>
            </w:pPr>
            <w:r>
              <w:t>- Comparaison entre la production et l’appel de charge</w:t>
            </w:r>
          </w:p>
          <w:p w:rsidR="004374E7" w:rsidRDefault="004374E7">
            <w:pPr>
              <w:pStyle w:val="NormalWeb"/>
            </w:pPr>
            <w:r>
              <w:t>- Bilan et rendement global de l’installation (présence d’une installation photovoltaïque)</w:t>
            </w:r>
          </w:p>
        </w:tc>
      </w:tr>
      <w:tr w:rsidR="004374E7" w:rsidTr="004374E7">
        <w:trPr>
          <w:tblCellSpacing w:w="0" w:type="dxa"/>
        </w:trPr>
        <w:tc>
          <w:tcPr>
            <w:tcW w:w="4605" w:type="dxa"/>
            <w:hideMark/>
          </w:tcPr>
          <w:p w:rsidR="004374E7" w:rsidRDefault="004374E7">
            <w:pPr>
              <w:pStyle w:val="NormalWeb"/>
            </w:pPr>
            <w:r>
              <w:t>Pré requis des stagiaires</w:t>
            </w:r>
          </w:p>
        </w:tc>
        <w:tc>
          <w:tcPr>
            <w:tcW w:w="4605" w:type="dxa"/>
            <w:hideMark/>
          </w:tcPr>
          <w:p w:rsidR="004374E7" w:rsidRDefault="004374E7">
            <w:pPr>
              <w:pStyle w:val="NormalWeb"/>
            </w:pPr>
            <w:r>
              <w:t>Bases de thermique</w:t>
            </w:r>
          </w:p>
        </w:tc>
      </w:tr>
      <w:tr w:rsidR="004374E7" w:rsidTr="004374E7">
        <w:trPr>
          <w:tblCellSpacing w:w="0" w:type="dxa"/>
        </w:trPr>
        <w:tc>
          <w:tcPr>
            <w:tcW w:w="4605" w:type="dxa"/>
            <w:hideMark/>
          </w:tcPr>
          <w:p w:rsidR="004374E7" w:rsidRDefault="004374E7">
            <w:pPr>
              <w:pStyle w:val="NormalWeb"/>
            </w:pPr>
            <w:r>
              <w:t>Résultats collectifs attendus à l’issue du module</w:t>
            </w:r>
          </w:p>
        </w:tc>
        <w:tc>
          <w:tcPr>
            <w:tcW w:w="4605" w:type="dxa"/>
            <w:hideMark/>
          </w:tcPr>
          <w:p w:rsidR="004374E7" w:rsidRDefault="004374E7">
            <w:pPr>
              <w:pStyle w:val="NormalWeb"/>
            </w:pPr>
            <w:r>
              <w:t>Conception du TD pour les élèves de 1</w:t>
            </w:r>
            <w:r>
              <w:rPr>
                <w:vertAlign w:val="superscript"/>
              </w:rPr>
              <w:t>er</w:t>
            </w:r>
            <w:r>
              <w:t xml:space="preserve"> et de Terminale</w:t>
            </w:r>
          </w:p>
        </w:tc>
      </w:tr>
      <w:tr w:rsidR="004374E7" w:rsidTr="004374E7">
        <w:trPr>
          <w:tblCellSpacing w:w="0" w:type="dxa"/>
        </w:trPr>
        <w:tc>
          <w:tcPr>
            <w:tcW w:w="4605" w:type="dxa"/>
            <w:hideMark/>
          </w:tcPr>
          <w:p w:rsidR="004374E7" w:rsidRDefault="004374E7">
            <w:pPr>
              <w:pStyle w:val="NormalWeb"/>
            </w:pPr>
            <w:r>
              <w:t>Activités pédagogiques</w:t>
            </w:r>
          </w:p>
        </w:tc>
        <w:tc>
          <w:tcPr>
            <w:tcW w:w="4605" w:type="dxa"/>
            <w:hideMark/>
          </w:tcPr>
          <w:p w:rsidR="004374E7" w:rsidRDefault="004374E7">
            <w:pPr>
              <w:pStyle w:val="NormalWeb"/>
            </w:pPr>
            <w:r>
              <w:t>Calcul et manipulation des données et analyse des résultats</w:t>
            </w:r>
          </w:p>
        </w:tc>
      </w:tr>
      <w:tr w:rsidR="004374E7" w:rsidTr="004374E7">
        <w:trPr>
          <w:tblCellSpacing w:w="0" w:type="dxa"/>
        </w:trPr>
        <w:tc>
          <w:tcPr>
            <w:tcW w:w="4605" w:type="dxa"/>
            <w:hideMark/>
          </w:tcPr>
          <w:p w:rsidR="004374E7" w:rsidRDefault="004374E7">
            <w:pPr>
              <w:pStyle w:val="NormalWeb"/>
            </w:pPr>
            <w:r>
              <w:t>Méthodes pédagogiques à mettre en œuvre par les formateurs</w:t>
            </w:r>
          </w:p>
        </w:tc>
        <w:tc>
          <w:tcPr>
            <w:tcW w:w="4605" w:type="dxa"/>
            <w:hideMark/>
          </w:tcPr>
          <w:p w:rsidR="004374E7" w:rsidRDefault="004374E7">
            <w:pPr>
              <w:pStyle w:val="NormalWeb"/>
            </w:pPr>
            <w:r>
              <w:t>- présenter en présentiel le module ;</w:t>
            </w:r>
          </w:p>
          <w:p w:rsidR="004374E7" w:rsidRDefault="004374E7">
            <w:pPr>
              <w:pStyle w:val="NormalWeb"/>
            </w:pPr>
            <w:r>
              <w:t>- indiquer les rappels ou compléments théoriques à connaître pour une bonne compréhension du module ;</w:t>
            </w:r>
          </w:p>
          <w:p w:rsidR="004374E7" w:rsidRDefault="004374E7">
            <w:pPr>
              <w:pStyle w:val="NormalWeb"/>
            </w:pPr>
            <w:r>
              <w:t>- échanger entre les stagiaires et le formateur ;</w:t>
            </w:r>
          </w:p>
          <w:p w:rsidR="004374E7" w:rsidRDefault="004374E7">
            <w:pPr>
              <w:pStyle w:val="NormalWeb"/>
            </w:pPr>
            <w:r>
              <w:t>- proposer à chaque stagiaire les compléments proposés par les concepteurs et/ou le formateur à étudier à distance</w:t>
            </w:r>
          </w:p>
        </w:tc>
      </w:tr>
      <w:tr w:rsidR="004374E7" w:rsidTr="004374E7">
        <w:trPr>
          <w:tblCellSpacing w:w="0" w:type="dxa"/>
        </w:trPr>
        <w:tc>
          <w:tcPr>
            <w:tcW w:w="4605" w:type="dxa"/>
            <w:hideMark/>
          </w:tcPr>
          <w:p w:rsidR="004374E7" w:rsidRDefault="004374E7">
            <w:pPr>
              <w:pStyle w:val="NormalWeb"/>
            </w:pPr>
            <w:r>
              <w:lastRenderedPageBreak/>
              <w:t>Logiciels utilisés</w:t>
            </w:r>
          </w:p>
        </w:tc>
        <w:tc>
          <w:tcPr>
            <w:tcW w:w="4605" w:type="dxa"/>
            <w:hideMark/>
          </w:tcPr>
          <w:p w:rsidR="004374E7" w:rsidRDefault="004374E7">
            <w:pPr>
              <w:pStyle w:val="NormalWeb"/>
            </w:pPr>
            <w:proofErr w:type="spellStart"/>
            <w:r>
              <w:t>Calsol</w:t>
            </w:r>
            <w:proofErr w:type="spellEnd"/>
            <w:r>
              <w:t xml:space="preserve"> de chez INES (gratuit)</w:t>
            </w:r>
          </w:p>
          <w:p w:rsidR="004374E7" w:rsidRDefault="004374E7">
            <w:pPr>
              <w:pStyle w:val="NormalWeb"/>
            </w:pPr>
            <w:proofErr w:type="spellStart"/>
            <w:r>
              <w:t>Enol</w:t>
            </w:r>
            <w:proofErr w:type="spellEnd"/>
            <w:r>
              <w:t xml:space="preserve"> de chez France Air (gratuit)</w:t>
            </w:r>
          </w:p>
          <w:p w:rsidR="004374E7" w:rsidRDefault="004374E7">
            <w:pPr>
              <w:pStyle w:val="NormalWeb"/>
            </w:pPr>
            <w:r>
              <w:t>Excel</w:t>
            </w:r>
          </w:p>
        </w:tc>
      </w:tr>
      <w:tr w:rsidR="004374E7" w:rsidTr="004374E7">
        <w:trPr>
          <w:tblCellSpacing w:w="0" w:type="dxa"/>
        </w:trPr>
        <w:tc>
          <w:tcPr>
            <w:tcW w:w="4605" w:type="dxa"/>
            <w:hideMark/>
          </w:tcPr>
          <w:p w:rsidR="004374E7" w:rsidRDefault="004374E7">
            <w:pPr>
              <w:pStyle w:val="NormalWeb"/>
            </w:pPr>
            <w:r>
              <w:t>Conseils pour le formateur</w:t>
            </w:r>
          </w:p>
        </w:tc>
        <w:tc>
          <w:tcPr>
            <w:tcW w:w="4605" w:type="dxa"/>
            <w:hideMark/>
          </w:tcPr>
          <w:p w:rsidR="004374E7" w:rsidRDefault="004374E7">
            <w:pPr>
              <w:pStyle w:val="NormalWeb"/>
            </w:pPr>
            <w:r>
              <w:t>À définir en fonction du module proposé</w:t>
            </w:r>
          </w:p>
        </w:tc>
      </w:tr>
      <w:tr w:rsidR="004374E7" w:rsidTr="004374E7">
        <w:trPr>
          <w:tblCellSpacing w:w="0" w:type="dxa"/>
        </w:trPr>
        <w:tc>
          <w:tcPr>
            <w:tcW w:w="4605" w:type="dxa"/>
            <w:hideMark/>
          </w:tcPr>
          <w:p w:rsidR="004374E7" w:rsidRDefault="004374E7">
            <w:pPr>
              <w:pStyle w:val="NormalWeb"/>
            </w:pPr>
            <w:r>
              <w:t>Bibliographie</w:t>
            </w:r>
          </w:p>
        </w:tc>
        <w:tc>
          <w:tcPr>
            <w:tcW w:w="4605" w:type="dxa"/>
            <w:hideMark/>
          </w:tcPr>
          <w:p w:rsidR="004374E7" w:rsidRDefault="004374E7">
            <w:pPr>
              <w:pStyle w:val="NormalWeb"/>
            </w:pPr>
            <w:r>
              <w:t>A définir</w:t>
            </w:r>
          </w:p>
        </w:tc>
      </w:tr>
      <w:tr w:rsidR="004374E7" w:rsidTr="004374E7">
        <w:trPr>
          <w:tblCellSpacing w:w="0" w:type="dxa"/>
        </w:trPr>
        <w:tc>
          <w:tcPr>
            <w:tcW w:w="4605" w:type="dxa"/>
            <w:hideMark/>
          </w:tcPr>
          <w:p w:rsidR="004374E7" w:rsidRDefault="004374E7">
            <w:pPr>
              <w:pStyle w:val="NormalWeb"/>
            </w:pPr>
            <w:r>
              <w:t>Webographie</w:t>
            </w:r>
          </w:p>
        </w:tc>
        <w:tc>
          <w:tcPr>
            <w:tcW w:w="4605" w:type="dxa"/>
            <w:hideMark/>
          </w:tcPr>
          <w:p w:rsidR="004374E7" w:rsidRDefault="004374E7">
            <w:pPr>
              <w:pStyle w:val="NormalWeb"/>
            </w:pPr>
            <w:r>
              <w:t>A définir</w:t>
            </w:r>
          </w:p>
        </w:tc>
      </w:tr>
      <w:tr w:rsidR="004374E7" w:rsidTr="004374E7">
        <w:trPr>
          <w:tblCellSpacing w:w="0" w:type="dxa"/>
        </w:trPr>
        <w:tc>
          <w:tcPr>
            <w:tcW w:w="4605" w:type="dxa"/>
            <w:hideMark/>
          </w:tcPr>
          <w:p w:rsidR="004374E7" w:rsidRDefault="004374E7">
            <w:pPr>
              <w:pStyle w:val="NormalWeb"/>
            </w:pPr>
            <w:r>
              <w:t>Pour aller plus loin</w:t>
            </w:r>
          </w:p>
        </w:tc>
        <w:tc>
          <w:tcPr>
            <w:tcW w:w="4605" w:type="dxa"/>
            <w:hideMark/>
          </w:tcPr>
          <w:p w:rsidR="004374E7" w:rsidRDefault="004374E7">
            <w:pPr>
              <w:pStyle w:val="NormalWeb"/>
            </w:pPr>
            <w:r>
              <w:t>Ensemble des documents RT2005 élaborés par le bureau d’étude</w:t>
            </w:r>
          </w:p>
        </w:tc>
      </w:tr>
    </w:tbl>
    <w:p w:rsidR="004374E7" w:rsidRDefault="004374E7" w:rsidP="004374E7">
      <w:pPr>
        <w:pStyle w:val="Titre2"/>
      </w:pPr>
      <w:r>
        <w:t>Auto positionnement du stagiaire</w:t>
      </w:r>
    </w:p>
    <w:p w:rsidR="004374E7" w:rsidRDefault="004374E7" w:rsidP="004374E7">
      <w:pPr>
        <w:pStyle w:val="NormalWeb"/>
      </w:pPr>
      <w:r>
        <w:t>Comment peut-on produire dans un lieu isolé l’énergie électrique (éolienne, photovoltaïque, hydrogène) ?</w:t>
      </w:r>
    </w:p>
    <w:p w:rsidR="004374E7" w:rsidRDefault="004374E7" w:rsidP="004374E7">
      <w:pPr>
        <w:pStyle w:val="NormalWeb"/>
      </w:pPr>
      <w:r>
        <w:t>Comment utiliser les connaissances de base de l’électrochimie (réaction d’oxydo-réduction) pour transformer l’énergie</w:t>
      </w:r>
    </w:p>
    <w:p w:rsidR="004374E7" w:rsidRDefault="004374E7" w:rsidP="004374E7">
      <w:pPr>
        <w:pStyle w:val="NormalWeb"/>
      </w:pPr>
      <w:r>
        <w:t> Comment calculer le pouvoir calorifique de l’hydrogène et une puissance électrique continue.</w:t>
      </w:r>
    </w:p>
    <w:p w:rsidR="004374E7" w:rsidRDefault="004374E7" w:rsidP="004374E7">
      <w:pPr>
        <w:pStyle w:val="NormalWeb"/>
      </w:pPr>
      <w:r>
        <w:t>Comment mettre en sécurité l’installation de transformation</w:t>
      </w:r>
    </w:p>
    <w:p w:rsidR="004374E7" w:rsidRDefault="004374E7">
      <w:r>
        <w:br w:type="page"/>
      </w:r>
    </w:p>
    <w:p w:rsidR="002E7AAB" w:rsidRDefault="002E7AAB" w:rsidP="002E7AAB">
      <w:pPr>
        <w:pStyle w:val="Titre1"/>
      </w:pPr>
      <w:r>
        <w:lastRenderedPageBreak/>
        <w:t>EE6.1 - Etude énergétique d'un habitat existant à Colomiers</w:t>
      </w:r>
    </w:p>
    <w:p w:rsidR="002E7AAB" w:rsidRDefault="002E7AAB" w:rsidP="002E7AAB">
      <w:pPr>
        <w:pStyle w:val="Titre2"/>
      </w:pPr>
      <w:r>
        <w:t>Activités de formation</w:t>
      </w:r>
    </w:p>
    <w:p w:rsidR="002E7AAB" w:rsidRDefault="002E7AAB" w:rsidP="002E7AAB">
      <w:pPr>
        <w:pStyle w:val="NormalWeb"/>
      </w:pPr>
      <w:r>
        <w:t>Ce TD vous permettra d'exploiter les savoirs acquis dans les modules EE1.1 et EE5.3 et d'établir les performances dans ce cas (habitat existant) de plusieurs solutions techniques afin d'aborder avec les élèves les performances et les limites de chaque solution.</w:t>
      </w:r>
    </w:p>
    <w:p w:rsidR="002E7AAB" w:rsidRDefault="002E7AAB" w:rsidP="002E7AAB">
      <w:r>
        <w:rPr>
          <w:noProof/>
          <w:lang w:eastAsia="fr-FR"/>
        </w:rPr>
        <w:drawing>
          <wp:inline distT="0" distB="0" distL="0" distR="0">
            <wp:extent cx="95250" cy="95250"/>
            <wp:effectExtent l="0" t="0" r="0" b="0"/>
            <wp:docPr id="5" name="Image 5" descr="http://ac-nantes.pairformance.education.fr/pix/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c-nantes.pairformance.education.fr/pix/spacer.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bl>
      <w:tblPr>
        <w:tblW w:w="5000" w:type="pct"/>
        <w:tblCellSpacing w:w="7" w:type="dxa"/>
        <w:tblCellMar>
          <w:top w:w="60" w:type="dxa"/>
          <w:left w:w="60" w:type="dxa"/>
          <w:bottom w:w="60" w:type="dxa"/>
          <w:right w:w="60" w:type="dxa"/>
        </w:tblCellMar>
        <w:tblLook w:val="04A0" w:firstRow="1" w:lastRow="0" w:firstColumn="1" w:lastColumn="0" w:noHBand="0" w:noVBand="1"/>
        <w:tblDescription w:val=""/>
      </w:tblPr>
      <w:tblGrid>
        <w:gridCol w:w="5403"/>
        <w:gridCol w:w="251"/>
        <w:gridCol w:w="993"/>
        <w:gridCol w:w="2573"/>
      </w:tblGrid>
      <w:tr w:rsidR="002E7AAB" w:rsidTr="002E7AAB">
        <w:trPr>
          <w:gridAfter w:val="3"/>
          <w:tblCellSpacing w:w="7" w:type="dxa"/>
        </w:trPr>
        <w:tc>
          <w:tcPr>
            <w:tcW w:w="0" w:type="auto"/>
            <w:vAlign w:val="center"/>
            <w:hideMark/>
          </w:tcPr>
          <w:p w:rsidR="002E7AAB" w:rsidRDefault="002E7AAB">
            <w:pPr>
              <w:rPr>
                <w:sz w:val="24"/>
                <w:szCs w:val="24"/>
              </w:rPr>
            </w:pPr>
          </w:p>
        </w:tc>
      </w:tr>
      <w:tr w:rsidR="002E7AAB" w:rsidTr="002E7AAB">
        <w:trPr>
          <w:tblCellSpacing w:w="7" w:type="dxa"/>
        </w:trPr>
        <w:tc>
          <w:tcPr>
            <w:tcW w:w="0" w:type="auto"/>
            <w:vAlign w:val="center"/>
            <w:hideMark/>
          </w:tcPr>
          <w:p w:rsidR="002E7AAB" w:rsidRDefault="002E7AAB">
            <w:pPr>
              <w:rPr>
                <w:sz w:val="24"/>
                <w:szCs w:val="24"/>
              </w:rPr>
            </w:pPr>
            <w:hyperlink r:id="rId6" w:tooltip="Nouvelle fenêtre" w:history="1">
              <w:r>
                <w:rPr>
                  <w:noProof/>
                  <w:color w:val="0000FF"/>
                  <w:lang w:eastAsia="fr-FR"/>
                </w:rPr>
                <w:drawing>
                  <wp:inline distT="0" distB="0" distL="0" distR="0">
                    <wp:extent cx="152400" cy="152400"/>
                    <wp:effectExtent l="0" t="0" r="0" b="0"/>
                    <wp:docPr id="4" name="Image 4" descr="Fichier">
                      <a:hlinkClick xmlns:a="http://schemas.openxmlformats.org/drawingml/2006/main" r:id="rId6" tooltip="&quot;Nouvelle fenêt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chier">
                              <a:hlinkClick r:id="rId6" tooltip="&quot;Nouvelle fenêtre&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Lienhypertexte"/>
                </w:rPr>
                <w:t> TD_Appartement_-_Colomiers-1-.docx</w:t>
              </w:r>
            </w:hyperlink>
          </w:p>
        </w:tc>
        <w:tc>
          <w:tcPr>
            <w:tcW w:w="0" w:type="auto"/>
            <w:vAlign w:val="center"/>
            <w:hideMark/>
          </w:tcPr>
          <w:p w:rsidR="002E7AAB" w:rsidRDefault="002E7AAB">
            <w:pPr>
              <w:rPr>
                <w:sz w:val="24"/>
                <w:szCs w:val="24"/>
              </w:rPr>
            </w:pPr>
            <w:r>
              <w:t> </w:t>
            </w:r>
          </w:p>
        </w:tc>
        <w:tc>
          <w:tcPr>
            <w:tcW w:w="0" w:type="auto"/>
            <w:vAlign w:val="center"/>
            <w:hideMark/>
          </w:tcPr>
          <w:p w:rsidR="002E7AAB" w:rsidRDefault="002E7AAB">
            <w:pPr>
              <w:jc w:val="right"/>
              <w:rPr>
                <w:sz w:val="24"/>
                <w:szCs w:val="24"/>
              </w:rPr>
            </w:pPr>
            <w:r>
              <w:t>1.2Mo</w:t>
            </w:r>
          </w:p>
        </w:tc>
        <w:tc>
          <w:tcPr>
            <w:tcW w:w="0" w:type="auto"/>
            <w:vAlign w:val="center"/>
            <w:hideMark/>
          </w:tcPr>
          <w:p w:rsidR="002E7AAB" w:rsidRDefault="002E7AAB">
            <w:pPr>
              <w:jc w:val="right"/>
              <w:rPr>
                <w:sz w:val="24"/>
                <w:szCs w:val="24"/>
              </w:rPr>
            </w:pPr>
            <w:r>
              <w:t>14 juin 2011, 08:48</w:t>
            </w:r>
          </w:p>
        </w:tc>
      </w:tr>
      <w:tr w:rsidR="002E7AAB" w:rsidTr="002E7AAB">
        <w:trPr>
          <w:tblCellSpacing w:w="7" w:type="dxa"/>
        </w:trPr>
        <w:tc>
          <w:tcPr>
            <w:tcW w:w="0" w:type="auto"/>
            <w:vAlign w:val="center"/>
            <w:hideMark/>
          </w:tcPr>
          <w:p w:rsidR="002E7AAB" w:rsidRDefault="002E7AAB">
            <w:pPr>
              <w:rPr>
                <w:sz w:val="24"/>
                <w:szCs w:val="24"/>
              </w:rPr>
            </w:pPr>
            <w:hyperlink r:id="rId8" w:history="1">
              <w:r>
                <w:rPr>
                  <w:noProof/>
                  <w:color w:val="0000FF"/>
                  <w:lang w:eastAsia="fr-FR"/>
                </w:rPr>
                <w:drawing>
                  <wp:inline distT="0" distB="0" distL="0" distR="0">
                    <wp:extent cx="152400" cy="152400"/>
                    <wp:effectExtent l="0" t="0" r="0" b="0"/>
                    <wp:docPr id="3" name="Image 3" descr="Dossier">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ssier">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Lienhypertexte"/>
                </w:rPr>
                <w:t> </w:t>
              </w:r>
              <w:proofErr w:type="spellStart"/>
              <w:r>
                <w:rPr>
                  <w:rStyle w:val="Lienhypertexte"/>
                </w:rPr>
                <w:t>documents_d_etude_reglementaire</w:t>
              </w:r>
              <w:proofErr w:type="spellEnd"/>
            </w:hyperlink>
          </w:p>
        </w:tc>
        <w:tc>
          <w:tcPr>
            <w:tcW w:w="0" w:type="auto"/>
            <w:vAlign w:val="center"/>
            <w:hideMark/>
          </w:tcPr>
          <w:p w:rsidR="002E7AAB" w:rsidRDefault="002E7AAB">
            <w:pPr>
              <w:rPr>
                <w:sz w:val="24"/>
                <w:szCs w:val="24"/>
              </w:rPr>
            </w:pPr>
            <w:r>
              <w:t> </w:t>
            </w:r>
          </w:p>
        </w:tc>
        <w:tc>
          <w:tcPr>
            <w:tcW w:w="0" w:type="auto"/>
            <w:vAlign w:val="center"/>
            <w:hideMark/>
          </w:tcPr>
          <w:p w:rsidR="002E7AAB" w:rsidRDefault="002E7AAB">
            <w:pPr>
              <w:jc w:val="right"/>
              <w:rPr>
                <w:sz w:val="24"/>
                <w:szCs w:val="24"/>
              </w:rPr>
            </w:pPr>
            <w:r>
              <w:t>2Mo</w:t>
            </w:r>
          </w:p>
        </w:tc>
        <w:tc>
          <w:tcPr>
            <w:tcW w:w="0" w:type="auto"/>
            <w:vAlign w:val="center"/>
            <w:hideMark/>
          </w:tcPr>
          <w:p w:rsidR="002E7AAB" w:rsidRDefault="002E7AAB">
            <w:pPr>
              <w:jc w:val="right"/>
              <w:rPr>
                <w:sz w:val="24"/>
                <w:szCs w:val="24"/>
              </w:rPr>
            </w:pPr>
            <w:r>
              <w:t>14 juin 2011, 08:47</w:t>
            </w:r>
          </w:p>
        </w:tc>
      </w:tr>
      <w:tr w:rsidR="002E7AAB" w:rsidTr="002E7AAB">
        <w:trPr>
          <w:tblCellSpacing w:w="7" w:type="dxa"/>
        </w:trPr>
        <w:tc>
          <w:tcPr>
            <w:tcW w:w="0" w:type="auto"/>
            <w:vAlign w:val="center"/>
            <w:hideMark/>
          </w:tcPr>
          <w:p w:rsidR="002E7AAB" w:rsidRDefault="002E7AAB">
            <w:pPr>
              <w:rPr>
                <w:sz w:val="24"/>
                <w:szCs w:val="24"/>
              </w:rPr>
            </w:pPr>
            <w:hyperlink r:id="rId10" w:history="1">
              <w:r>
                <w:rPr>
                  <w:noProof/>
                  <w:color w:val="0000FF"/>
                  <w:lang w:eastAsia="fr-FR"/>
                </w:rPr>
                <w:drawing>
                  <wp:inline distT="0" distB="0" distL="0" distR="0">
                    <wp:extent cx="152400" cy="152400"/>
                    <wp:effectExtent l="0" t="0" r="0" b="0"/>
                    <wp:docPr id="2" name="Image 2" descr="Dossier">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ssier">
                              <a:hlinkClick r:id="rId10"/>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Lienhypertexte"/>
                </w:rPr>
                <w:t> </w:t>
              </w:r>
              <w:proofErr w:type="spellStart"/>
              <w:r>
                <w:rPr>
                  <w:rStyle w:val="Lienhypertexte"/>
                </w:rPr>
                <w:t>fichiers_Excel</w:t>
              </w:r>
              <w:proofErr w:type="spellEnd"/>
            </w:hyperlink>
          </w:p>
        </w:tc>
        <w:tc>
          <w:tcPr>
            <w:tcW w:w="0" w:type="auto"/>
            <w:vAlign w:val="center"/>
            <w:hideMark/>
          </w:tcPr>
          <w:p w:rsidR="002E7AAB" w:rsidRDefault="002E7AAB">
            <w:pPr>
              <w:rPr>
                <w:sz w:val="24"/>
                <w:szCs w:val="24"/>
              </w:rPr>
            </w:pPr>
            <w:r>
              <w:t> </w:t>
            </w:r>
          </w:p>
        </w:tc>
        <w:tc>
          <w:tcPr>
            <w:tcW w:w="0" w:type="auto"/>
            <w:vAlign w:val="center"/>
            <w:hideMark/>
          </w:tcPr>
          <w:p w:rsidR="002E7AAB" w:rsidRDefault="002E7AAB">
            <w:pPr>
              <w:jc w:val="right"/>
              <w:rPr>
                <w:sz w:val="24"/>
                <w:szCs w:val="24"/>
              </w:rPr>
            </w:pPr>
            <w:r>
              <w:t>224Ko</w:t>
            </w:r>
          </w:p>
        </w:tc>
        <w:tc>
          <w:tcPr>
            <w:tcW w:w="0" w:type="auto"/>
            <w:vAlign w:val="center"/>
            <w:hideMark/>
          </w:tcPr>
          <w:p w:rsidR="002E7AAB" w:rsidRDefault="002E7AAB">
            <w:pPr>
              <w:jc w:val="right"/>
              <w:rPr>
                <w:sz w:val="24"/>
                <w:szCs w:val="24"/>
              </w:rPr>
            </w:pPr>
            <w:r>
              <w:t>14 juin 2011, 08:47</w:t>
            </w:r>
          </w:p>
        </w:tc>
      </w:tr>
      <w:tr w:rsidR="002E7AAB" w:rsidTr="002E7AAB">
        <w:trPr>
          <w:tblCellSpacing w:w="7" w:type="dxa"/>
        </w:trPr>
        <w:tc>
          <w:tcPr>
            <w:tcW w:w="0" w:type="auto"/>
            <w:vAlign w:val="center"/>
            <w:hideMark/>
          </w:tcPr>
          <w:p w:rsidR="002E7AAB" w:rsidRDefault="002E7AAB">
            <w:pPr>
              <w:rPr>
                <w:sz w:val="24"/>
                <w:szCs w:val="24"/>
              </w:rPr>
            </w:pPr>
            <w:hyperlink r:id="rId11" w:history="1">
              <w:r>
                <w:rPr>
                  <w:noProof/>
                  <w:color w:val="0000FF"/>
                  <w:lang w:eastAsia="fr-FR"/>
                </w:rPr>
                <w:drawing>
                  <wp:inline distT="0" distB="0" distL="0" distR="0">
                    <wp:extent cx="152400" cy="152400"/>
                    <wp:effectExtent l="0" t="0" r="0" b="0"/>
                    <wp:docPr id="1" name="Image 1" descr="Dossier">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ssier">
                              <a:hlinkClick r:id="rId11"/>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Pr>
                  <w:rStyle w:val="Lienhypertexte"/>
                </w:rPr>
                <w:t> </w:t>
              </w:r>
              <w:proofErr w:type="spellStart"/>
              <w:r>
                <w:rPr>
                  <w:rStyle w:val="Lienhypertexte"/>
                </w:rPr>
                <w:t>fichiers_generes_par_Archiwizard</w:t>
              </w:r>
              <w:proofErr w:type="spellEnd"/>
            </w:hyperlink>
          </w:p>
        </w:tc>
        <w:tc>
          <w:tcPr>
            <w:tcW w:w="0" w:type="auto"/>
            <w:vAlign w:val="center"/>
            <w:hideMark/>
          </w:tcPr>
          <w:p w:rsidR="002E7AAB" w:rsidRDefault="002E7AAB">
            <w:pPr>
              <w:rPr>
                <w:sz w:val="24"/>
                <w:szCs w:val="24"/>
              </w:rPr>
            </w:pPr>
            <w:r>
              <w:t> </w:t>
            </w:r>
          </w:p>
        </w:tc>
        <w:tc>
          <w:tcPr>
            <w:tcW w:w="0" w:type="auto"/>
            <w:vAlign w:val="center"/>
            <w:hideMark/>
          </w:tcPr>
          <w:p w:rsidR="002E7AAB" w:rsidRDefault="002E7AAB">
            <w:pPr>
              <w:jc w:val="right"/>
              <w:rPr>
                <w:sz w:val="24"/>
                <w:szCs w:val="24"/>
              </w:rPr>
            </w:pPr>
            <w:r>
              <w:t>2.2Mo</w:t>
            </w:r>
          </w:p>
        </w:tc>
        <w:tc>
          <w:tcPr>
            <w:tcW w:w="0" w:type="auto"/>
            <w:vAlign w:val="center"/>
            <w:hideMark/>
          </w:tcPr>
          <w:p w:rsidR="002E7AAB" w:rsidRDefault="002E7AAB">
            <w:pPr>
              <w:jc w:val="right"/>
              <w:rPr>
                <w:sz w:val="24"/>
                <w:szCs w:val="24"/>
              </w:rPr>
            </w:pPr>
            <w:r>
              <w:t>14 juin 2011, 08:47</w:t>
            </w:r>
          </w:p>
        </w:tc>
      </w:tr>
    </w:tbl>
    <w:p w:rsidR="00837440" w:rsidRDefault="00837440">
      <w:bookmarkStart w:id="0" w:name="_GoBack"/>
      <w:bookmarkEnd w:id="0"/>
    </w:p>
    <w:sectPr w:rsidR="008374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9BC"/>
    <w:rsid w:val="002E7AAB"/>
    <w:rsid w:val="004374E7"/>
    <w:rsid w:val="00837440"/>
    <w:rsid w:val="00F239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F239BC"/>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semiHidden/>
    <w:unhideWhenUsed/>
    <w:qFormat/>
    <w:rsid w:val="004374E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239BC"/>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unhideWhenUsed/>
    <w:rsid w:val="00F239BC"/>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semiHidden/>
    <w:rsid w:val="004374E7"/>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semiHidden/>
    <w:unhideWhenUsed/>
    <w:rsid w:val="002E7AAB"/>
    <w:rPr>
      <w:color w:val="0000FF"/>
      <w:u w:val="single"/>
    </w:rPr>
  </w:style>
  <w:style w:type="paragraph" w:styleId="Textedebulles">
    <w:name w:val="Balloon Text"/>
    <w:basedOn w:val="Normal"/>
    <w:link w:val="TextedebullesCar"/>
    <w:uiPriority w:val="99"/>
    <w:semiHidden/>
    <w:unhideWhenUsed/>
    <w:rsid w:val="002E7AAB"/>
    <w:rPr>
      <w:rFonts w:ascii="Tahoma" w:hAnsi="Tahoma" w:cs="Tahoma"/>
      <w:sz w:val="16"/>
      <w:szCs w:val="16"/>
    </w:rPr>
  </w:style>
  <w:style w:type="character" w:customStyle="1" w:styleId="TextedebullesCar">
    <w:name w:val="Texte de bulles Car"/>
    <w:basedOn w:val="Policepardfaut"/>
    <w:link w:val="Textedebulles"/>
    <w:uiPriority w:val="99"/>
    <w:semiHidden/>
    <w:rsid w:val="002E7A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F239BC"/>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next w:val="Normal"/>
    <w:link w:val="Titre2Car"/>
    <w:uiPriority w:val="9"/>
    <w:semiHidden/>
    <w:unhideWhenUsed/>
    <w:qFormat/>
    <w:rsid w:val="004374E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239BC"/>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unhideWhenUsed/>
    <w:rsid w:val="00F239BC"/>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uiPriority w:val="9"/>
    <w:semiHidden/>
    <w:rsid w:val="004374E7"/>
    <w:rPr>
      <w:rFonts w:asciiTheme="majorHAnsi" w:eastAsiaTheme="majorEastAsia" w:hAnsiTheme="majorHAnsi" w:cstheme="majorBidi"/>
      <w:b/>
      <w:bCs/>
      <w:color w:val="4F81BD" w:themeColor="accent1"/>
      <w:sz w:val="26"/>
      <w:szCs w:val="26"/>
    </w:rPr>
  </w:style>
  <w:style w:type="character" w:styleId="Lienhypertexte">
    <w:name w:val="Hyperlink"/>
    <w:basedOn w:val="Policepardfaut"/>
    <w:uiPriority w:val="99"/>
    <w:semiHidden/>
    <w:unhideWhenUsed/>
    <w:rsid w:val="002E7AAB"/>
    <w:rPr>
      <w:color w:val="0000FF"/>
      <w:u w:val="single"/>
    </w:rPr>
  </w:style>
  <w:style w:type="paragraph" w:styleId="Textedebulles">
    <w:name w:val="Balloon Text"/>
    <w:basedOn w:val="Normal"/>
    <w:link w:val="TextedebullesCar"/>
    <w:uiPriority w:val="99"/>
    <w:semiHidden/>
    <w:unhideWhenUsed/>
    <w:rsid w:val="002E7AAB"/>
    <w:rPr>
      <w:rFonts w:ascii="Tahoma" w:hAnsi="Tahoma" w:cs="Tahoma"/>
      <w:sz w:val="16"/>
      <w:szCs w:val="16"/>
    </w:rPr>
  </w:style>
  <w:style w:type="character" w:customStyle="1" w:styleId="TextedebullesCar">
    <w:name w:val="Texte de bulles Car"/>
    <w:basedOn w:val="Policepardfaut"/>
    <w:link w:val="Textedebulles"/>
    <w:uiPriority w:val="99"/>
    <w:semiHidden/>
    <w:rsid w:val="002E7A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1011311">
      <w:bodyDiv w:val="1"/>
      <w:marLeft w:val="0"/>
      <w:marRight w:val="0"/>
      <w:marTop w:val="0"/>
      <w:marBottom w:val="0"/>
      <w:divBdr>
        <w:top w:val="none" w:sz="0" w:space="0" w:color="auto"/>
        <w:left w:val="none" w:sz="0" w:space="0" w:color="auto"/>
        <w:bottom w:val="none" w:sz="0" w:space="0" w:color="auto"/>
        <w:right w:val="none" w:sz="0" w:space="0" w:color="auto"/>
      </w:divBdr>
      <w:divsChild>
        <w:div w:id="2145390396">
          <w:marLeft w:val="0"/>
          <w:marRight w:val="0"/>
          <w:marTop w:val="0"/>
          <w:marBottom w:val="0"/>
          <w:divBdr>
            <w:top w:val="none" w:sz="0" w:space="0" w:color="auto"/>
            <w:left w:val="none" w:sz="0" w:space="0" w:color="auto"/>
            <w:bottom w:val="none" w:sz="0" w:space="0" w:color="auto"/>
            <w:right w:val="none" w:sz="0" w:space="0" w:color="auto"/>
          </w:divBdr>
          <w:divsChild>
            <w:div w:id="312413785">
              <w:marLeft w:val="0"/>
              <w:marRight w:val="0"/>
              <w:marTop w:val="0"/>
              <w:marBottom w:val="0"/>
              <w:divBdr>
                <w:top w:val="none" w:sz="0" w:space="0" w:color="auto"/>
                <w:left w:val="none" w:sz="0" w:space="0" w:color="auto"/>
                <w:bottom w:val="none" w:sz="0" w:space="0" w:color="auto"/>
                <w:right w:val="none" w:sz="0" w:space="0" w:color="auto"/>
              </w:divBdr>
              <w:divsChild>
                <w:div w:id="20841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597509">
          <w:marLeft w:val="0"/>
          <w:marRight w:val="0"/>
          <w:marTop w:val="0"/>
          <w:marBottom w:val="0"/>
          <w:divBdr>
            <w:top w:val="none" w:sz="0" w:space="0" w:color="auto"/>
            <w:left w:val="none" w:sz="0" w:space="0" w:color="auto"/>
            <w:bottom w:val="none" w:sz="0" w:space="0" w:color="auto"/>
            <w:right w:val="none" w:sz="0" w:space="0" w:color="auto"/>
          </w:divBdr>
          <w:divsChild>
            <w:div w:id="794638735">
              <w:marLeft w:val="0"/>
              <w:marRight w:val="0"/>
              <w:marTop w:val="0"/>
              <w:marBottom w:val="0"/>
              <w:divBdr>
                <w:top w:val="none" w:sz="0" w:space="0" w:color="auto"/>
                <w:left w:val="none" w:sz="0" w:space="0" w:color="auto"/>
                <w:bottom w:val="none" w:sz="0" w:space="0" w:color="auto"/>
                <w:right w:val="none" w:sz="0" w:space="0" w:color="auto"/>
              </w:divBdr>
              <w:divsChild>
                <w:div w:id="193115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067963">
          <w:marLeft w:val="0"/>
          <w:marRight w:val="0"/>
          <w:marTop w:val="0"/>
          <w:marBottom w:val="0"/>
          <w:divBdr>
            <w:top w:val="none" w:sz="0" w:space="0" w:color="auto"/>
            <w:left w:val="none" w:sz="0" w:space="0" w:color="auto"/>
            <w:bottom w:val="none" w:sz="0" w:space="0" w:color="auto"/>
            <w:right w:val="none" w:sz="0" w:space="0" w:color="auto"/>
          </w:divBdr>
          <w:divsChild>
            <w:div w:id="1133450815">
              <w:marLeft w:val="0"/>
              <w:marRight w:val="0"/>
              <w:marTop w:val="0"/>
              <w:marBottom w:val="0"/>
              <w:divBdr>
                <w:top w:val="none" w:sz="0" w:space="0" w:color="auto"/>
                <w:left w:val="none" w:sz="0" w:space="0" w:color="auto"/>
                <w:bottom w:val="none" w:sz="0" w:space="0" w:color="auto"/>
                <w:right w:val="none" w:sz="0" w:space="0" w:color="auto"/>
              </w:divBdr>
              <w:divsChild>
                <w:div w:id="1768887065">
                  <w:marLeft w:val="0"/>
                  <w:marRight w:val="0"/>
                  <w:marTop w:val="0"/>
                  <w:marBottom w:val="0"/>
                  <w:divBdr>
                    <w:top w:val="none" w:sz="0" w:space="0" w:color="auto"/>
                    <w:left w:val="none" w:sz="0" w:space="0" w:color="auto"/>
                    <w:bottom w:val="none" w:sz="0" w:space="0" w:color="auto"/>
                    <w:right w:val="none" w:sz="0" w:space="0" w:color="auto"/>
                  </w:divBdr>
                  <w:divsChild>
                    <w:div w:id="643967208">
                      <w:marLeft w:val="0"/>
                      <w:marRight w:val="0"/>
                      <w:marTop w:val="0"/>
                      <w:marBottom w:val="0"/>
                      <w:divBdr>
                        <w:top w:val="none" w:sz="0" w:space="0" w:color="auto"/>
                        <w:left w:val="none" w:sz="0" w:space="0" w:color="auto"/>
                        <w:bottom w:val="none" w:sz="0" w:space="0" w:color="auto"/>
                        <w:right w:val="none" w:sz="0" w:space="0" w:color="auto"/>
                      </w:divBdr>
                    </w:div>
                    <w:div w:id="79032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4541544">
      <w:bodyDiv w:val="1"/>
      <w:marLeft w:val="0"/>
      <w:marRight w:val="0"/>
      <w:marTop w:val="0"/>
      <w:marBottom w:val="0"/>
      <w:divBdr>
        <w:top w:val="none" w:sz="0" w:space="0" w:color="auto"/>
        <w:left w:val="none" w:sz="0" w:space="0" w:color="auto"/>
        <w:bottom w:val="none" w:sz="0" w:space="0" w:color="auto"/>
        <w:right w:val="none" w:sz="0" w:space="0" w:color="auto"/>
      </w:divBdr>
      <w:divsChild>
        <w:div w:id="403340170">
          <w:marLeft w:val="0"/>
          <w:marRight w:val="0"/>
          <w:marTop w:val="0"/>
          <w:marBottom w:val="0"/>
          <w:divBdr>
            <w:top w:val="none" w:sz="0" w:space="0" w:color="auto"/>
            <w:left w:val="none" w:sz="0" w:space="0" w:color="auto"/>
            <w:bottom w:val="none" w:sz="0" w:space="0" w:color="auto"/>
            <w:right w:val="none" w:sz="0" w:space="0" w:color="auto"/>
          </w:divBdr>
          <w:divsChild>
            <w:div w:id="735477289">
              <w:marLeft w:val="0"/>
              <w:marRight w:val="0"/>
              <w:marTop w:val="0"/>
              <w:marBottom w:val="0"/>
              <w:divBdr>
                <w:top w:val="none" w:sz="0" w:space="0" w:color="auto"/>
                <w:left w:val="none" w:sz="0" w:space="0" w:color="auto"/>
                <w:bottom w:val="none" w:sz="0" w:space="0" w:color="auto"/>
                <w:right w:val="none" w:sz="0" w:space="0" w:color="auto"/>
              </w:divBdr>
              <w:divsChild>
                <w:div w:id="162877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563806">
          <w:marLeft w:val="0"/>
          <w:marRight w:val="0"/>
          <w:marTop w:val="0"/>
          <w:marBottom w:val="0"/>
          <w:divBdr>
            <w:top w:val="none" w:sz="0" w:space="0" w:color="auto"/>
            <w:left w:val="none" w:sz="0" w:space="0" w:color="auto"/>
            <w:bottom w:val="none" w:sz="0" w:space="0" w:color="auto"/>
            <w:right w:val="none" w:sz="0" w:space="0" w:color="auto"/>
          </w:divBdr>
          <w:divsChild>
            <w:div w:id="1046880696">
              <w:marLeft w:val="0"/>
              <w:marRight w:val="0"/>
              <w:marTop w:val="0"/>
              <w:marBottom w:val="0"/>
              <w:divBdr>
                <w:top w:val="none" w:sz="0" w:space="0" w:color="auto"/>
                <w:left w:val="none" w:sz="0" w:space="0" w:color="auto"/>
                <w:bottom w:val="none" w:sz="0" w:space="0" w:color="auto"/>
                <w:right w:val="none" w:sz="0" w:space="0" w:color="auto"/>
              </w:divBdr>
              <w:divsChild>
                <w:div w:id="124997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975909">
      <w:bodyDiv w:val="1"/>
      <w:marLeft w:val="0"/>
      <w:marRight w:val="0"/>
      <w:marTop w:val="0"/>
      <w:marBottom w:val="0"/>
      <w:divBdr>
        <w:top w:val="none" w:sz="0" w:space="0" w:color="auto"/>
        <w:left w:val="none" w:sz="0" w:space="0" w:color="auto"/>
        <w:bottom w:val="none" w:sz="0" w:space="0" w:color="auto"/>
        <w:right w:val="none" w:sz="0" w:space="0" w:color="auto"/>
      </w:divBdr>
      <w:divsChild>
        <w:div w:id="867137442">
          <w:marLeft w:val="0"/>
          <w:marRight w:val="0"/>
          <w:marTop w:val="0"/>
          <w:marBottom w:val="0"/>
          <w:divBdr>
            <w:top w:val="none" w:sz="0" w:space="0" w:color="auto"/>
            <w:left w:val="none" w:sz="0" w:space="0" w:color="auto"/>
            <w:bottom w:val="none" w:sz="0" w:space="0" w:color="auto"/>
            <w:right w:val="none" w:sz="0" w:space="0" w:color="auto"/>
          </w:divBdr>
          <w:divsChild>
            <w:div w:id="510677833">
              <w:marLeft w:val="0"/>
              <w:marRight w:val="0"/>
              <w:marTop w:val="0"/>
              <w:marBottom w:val="0"/>
              <w:divBdr>
                <w:top w:val="none" w:sz="0" w:space="0" w:color="auto"/>
                <w:left w:val="none" w:sz="0" w:space="0" w:color="auto"/>
                <w:bottom w:val="none" w:sz="0" w:space="0" w:color="auto"/>
                <w:right w:val="none" w:sz="0" w:space="0" w:color="auto"/>
              </w:divBdr>
              <w:divsChild>
                <w:div w:id="10973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80743">
          <w:marLeft w:val="0"/>
          <w:marRight w:val="0"/>
          <w:marTop w:val="0"/>
          <w:marBottom w:val="0"/>
          <w:divBdr>
            <w:top w:val="none" w:sz="0" w:space="0" w:color="auto"/>
            <w:left w:val="none" w:sz="0" w:space="0" w:color="auto"/>
            <w:bottom w:val="none" w:sz="0" w:space="0" w:color="auto"/>
            <w:right w:val="none" w:sz="0" w:space="0" w:color="auto"/>
          </w:divBdr>
          <w:divsChild>
            <w:div w:id="1167867521">
              <w:marLeft w:val="0"/>
              <w:marRight w:val="0"/>
              <w:marTop w:val="0"/>
              <w:marBottom w:val="0"/>
              <w:divBdr>
                <w:top w:val="none" w:sz="0" w:space="0" w:color="auto"/>
                <w:left w:val="none" w:sz="0" w:space="0" w:color="auto"/>
                <w:bottom w:val="none" w:sz="0" w:space="0" w:color="auto"/>
                <w:right w:val="none" w:sz="0" w:space="0" w:color="auto"/>
              </w:divBdr>
              <w:divsChild>
                <w:div w:id="85114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c-nantes.pairformance.education.fr/mod/resource/view.php?id=3637&amp;subdir=/documents_d_etude_reglementair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c-nantes.pairformance.education.fr/file.php/41/EE6.1/TD_Appartement_-_Colomiers-1-.docx" TargetMode="External"/><Relationship Id="rId11" Type="http://schemas.openxmlformats.org/officeDocument/2006/relationships/hyperlink" Target="http://ac-nantes.pairformance.education.fr/mod/resource/view.php?id=3637&amp;subdir=/fichiers_generes_par_Archiwizard" TargetMode="External"/><Relationship Id="rId5" Type="http://schemas.openxmlformats.org/officeDocument/2006/relationships/image" Target="media/image1.gif"/><Relationship Id="rId10" Type="http://schemas.openxmlformats.org/officeDocument/2006/relationships/hyperlink" Target="http://ac-nantes.pairformance.education.fr/mod/resource/view.php?id=3637&amp;subdir=/fichiers_Excel" TargetMode="External"/><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1002</Words>
  <Characters>5512</Characters>
  <Application>Microsoft Office Word</Application>
  <DocSecurity>0</DocSecurity>
  <Lines>45</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JoB</dc:creator>
  <cp:lastModifiedBy>JoB</cp:lastModifiedBy>
  <cp:revision>3</cp:revision>
  <dcterms:created xsi:type="dcterms:W3CDTF">2011-08-03T05:17:00Z</dcterms:created>
  <dcterms:modified xsi:type="dcterms:W3CDTF">2011-08-03T05:19:00Z</dcterms:modified>
</cp:coreProperties>
</file>