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Default="006A62F2" w:rsidP="00567A16">
      <w:pPr>
        <w:rPr>
          <w:rFonts w:ascii="Arial Narrow" w:hAnsi="Arial Narrow"/>
          <w:sz w:val="28"/>
          <w:szCs w:val="28"/>
        </w:rPr>
      </w:pPr>
    </w:p>
    <w:p w:rsidR="006A62F2" w:rsidRDefault="00447D2B" w:rsidP="00447D2B">
      <w:pPr>
        <w:ind w:left="1050" w:hanging="1050"/>
        <w:rPr>
          <w:rFonts w:cs="Arial"/>
          <w:b/>
          <w:sz w:val="32"/>
        </w:rPr>
      </w:pPr>
      <w:r>
        <w:rPr>
          <w:rFonts w:cs="Arial"/>
          <w:b/>
          <w:color w:val="FF0000"/>
          <w:sz w:val="32"/>
        </w:rPr>
        <w:t>SIN</w:t>
      </w:r>
      <w:r w:rsidR="006A62F2" w:rsidRPr="006A62F2">
        <w:rPr>
          <w:rFonts w:cs="Arial"/>
          <w:b/>
          <w:sz w:val="32"/>
        </w:rPr>
        <w:t xml:space="preserve"> : </w:t>
      </w:r>
      <w:r w:rsidR="00867DE5">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755DF3" w:rsidRDefault="00755DF3" w:rsidP="00447D2B">
      <w:pPr>
        <w:ind w:left="1050" w:hanging="1050"/>
        <w:rPr>
          <w:rFonts w:ascii="Arial Narrow" w:hAnsi="Arial Narrow"/>
          <w:sz w:val="28"/>
          <w:szCs w:val="28"/>
        </w:rPr>
      </w:pPr>
    </w:p>
    <w:p w:rsidR="00755DF3" w:rsidRDefault="00755DF3" w:rsidP="00447D2B">
      <w:pPr>
        <w:ind w:left="1050" w:hanging="1050"/>
        <w:rPr>
          <w:rFonts w:ascii="Arial Narrow" w:hAnsi="Arial Narrow"/>
          <w:sz w:val="28"/>
          <w:szCs w:val="28"/>
        </w:rPr>
      </w:pPr>
    </w:p>
    <w:p w:rsidR="006A62F2" w:rsidRPr="006A62F2" w:rsidRDefault="009876A1" w:rsidP="006A62F2">
      <w:pPr>
        <w:jc w:val="center"/>
        <w:rPr>
          <w:rFonts w:cs="Arial"/>
          <w:sz w:val="32"/>
          <w:szCs w:val="32"/>
        </w:rPr>
      </w:pPr>
      <w:r w:rsidRPr="008B356B">
        <w:rPr>
          <w:rFonts w:cs="Arial"/>
          <w:color w:val="FF0000"/>
          <w:sz w:val="32"/>
          <w:szCs w:val="32"/>
        </w:rPr>
        <w:t xml:space="preserve">Module </w:t>
      </w:r>
      <w:r w:rsidR="00A302FD">
        <w:rPr>
          <w:rFonts w:cs="Arial"/>
          <w:color w:val="FF0000"/>
          <w:sz w:val="32"/>
          <w:szCs w:val="32"/>
        </w:rPr>
        <w:t>SIN </w:t>
      </w:r>
      <w:r w:rsidR="00867DE5">
        <w:rPr>
          <w:rFonts w:cs="Arial"/>
          <w:color w:val="FF0000"/>
          <w:sz w:val="32"/>
          <w:szCs w:val="32"/>
        </w:rPr>
        <w:t xml:space="preserve">1.1 </w:t>
      </w:r>
      <w:r>
        <w:rPr>
          <w:rFonts w:cs="Arial"/>
          <w:sz w:val="32"/>
          <w:szCs w:val="32"/>
        </w:rPr>
        <w:t xml:space="preserve">: </w:t>
      </w:r>
      <w:r w:rsidR="00447D2B">
        <w:rPr>
          <w:rFonts w:cs="Arial"/>
          <w:sz w:val="32"/>
          <w:szCs w:val="32"/>
        </w:rPr>
        <w:t>Concevoir un système local et permettre le dialogue entre l’homme et la machine</w:t>
      </w:r>
    </w:p>
    <w:p w:rsidR="006A62F2" w:rsidRPr="006A62F2" w:rsidRDefault="006A62F2" w:rsidP="006A62F2">
      <w:pPr>
        <w:jc w:val="center"/>
        <w:rPr>
          <w:rFonts w:cs="Arial"/>
          <w:sz w:val="32"/>
          <w:szCs w:val="32"/>
        </w:rPr>
      </w:pPr>
    </w:p>
    <w:p w:rsidR="006A62F2" w:rsidRPr="006A62F2" w:rsidRDefault="006A62F2" w:rsidP="006A62F2">
      <w:pPr>
        <w:jc w:val="center"/>
        <w:rPr>
          <w:rFonts w:cs="Arial"/>
          <w:sz w:val="32"/>
          <w:szCs w:val="32"/>
        </w:rPr>
      </w:pPr>
    </w:p>
    <w:p w:rsidR="00447D2B" w:rsidRDefault="006A62F2" w:rsidP="008B356B">
      <w:pPr>
        <w:tabs>
          <w:tab w:val="left" w:pos="2184"/>
        </w:tabs>
        <w:rPr>
          <w:rFonts w:cs="Arial"/>
          <w:sz w:val="28"/>
          <w:szCs w:val="28"/>
        </w:rPr>
      </w:pPr>
      <w:r w:rsidRPr="008B356B">
        <w:rPr>
          <w:rFonts w:cs="Arial"/>
          <w:sz w:val="28"/>
          <w:szCs w:val="28"/>
        </w:rPr>
        <w:t>Ressources</w:t>
      </w:r>
      <w:r w:rsidR="0034023F">
        <w:rPr>
          <w:rFonts w:cs="Arial"/>
          <w:sz w:val="28"/>
          <w:szCs w:val="28"/>
        </w:rPr>
        <w:t xml:space="preserve"> : Présentation du </w:t>
      </w:r>
      <w:r w:rsidR="00073773">
        <w:rPr>
          <w:rFonts w:cs="Arial"/>
          <w:sz w:val="28"/>
          <w:szCs w:val="28"/>
        </w:rPr>
        <w:t>projet</w:t>
      </w:r>
    </w:p>
    <w:p w:rsidR="00CE61A3" w:rsidRDefault="00CE61A3" w:rsidP="008B356B">
      <w:pPr>
        <w:tabs>
          <w:tab w:val="left" w:pos="2184"/>
        </w:tabs>
        <w:rPr>
          <w:rFonts w:cs="Arial"/>
          <w:sz w:val="28"/>
          <w:szCs w:val="28"/>
        </w:rPr>
      </w:pPr>
    </w:p>
    <w:p w:rsidR="00755DF3" w:rsidRDefault="00755DF3" w:rsidP="00183EF0">
      <w:pPr>
        <w:jc w:val="center"/>
      </w:pPr>
    </w:p>
    <w:p w:rsidR="00B82B07" w:rsidRDefault="0034023F" w:rsidP="00183EF0">
      <w:pPr>
        <w:jc w:val="center"/>
        <w:sectPr w:rsidR="00B82B07" w:rsidSect="00B82B07">
          <w:headerReference w:type="default" r:id="rId8"/>
          <w:footerReference w:type="default" r:id="rId9"/>
          <w:headerReference w:type="first" r:id="rId10"/>
          <w:pgSz w:w="11906" w:h="16838" w:code="9"/>
          <w:pgMar w:top="3260" w:right="1134" w:bottom="851" w:left="1134" w:header="425" w:footer="340" w:gutter="0"/>
          <w:cols w:space="708"/>
          <w:titlePg/>
          <w:docGrid w:linePitch="360"/>
        </w:sectPr>
      </w:pPr>
      <w:r>
        <w:rPr>
          <w:rFonts w:cs="Arial"/>
          <w:noProof/>
          <w:sz w:val="28"/>
          <w:szCs w:val="28"/>
          <w:lang w:eastAsia="fr-FR"/>
        </w:rPr>
        <w:drawing>
          <wp:anchor distT="0" distB="0" distL="114300" distR="114300" simplePos="0" relativeHeight="251863552" behindDoc="1" locked="0" layoutInCell="1" allowOverlap="1">
            <wp:simplePos x="0" y="0"/>
            <wp:positionH relativeFrom="column">
              <wp:posOffset>567044</wp:posOffset>
            </wp:positionH>
            <wp:positionV relativeFrom="paragraph">
              <wp:posOffset>603250</wp:posOffset>
            </wp:positionV>
            <wp:extent cx="3017448" cy="2001328"/>
            <wp:effectExtent l="19050" t="0" r="0" b="0"/>
            <wp:wrapNone/>
            <wp:docPr id="2" name="Image 1" descr="s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ion.jpg"/>
                    <pic:cNvPicPr/>
                  </pic:nvPicPr>
                  <pic:blipFill>
                    <a:blip r:embed="rId11" cstate="print"/>
                    <a:stretch>
                      <a:fillRect/>
                    </a:stretch>
                  </pic:blipFill>
                  <pic:spPr>
                    <a:xfrm>
                      <a:off x="0" y="0"/>
                      <a:ext cx="3017448" cy="2001328"/>
                    </a:xfrm>
                    <a:prstGeom prst="rect">
                      <a:avLst/>
                    </a:prstGeom>
                  </pic:spPr>
                </pic:pic>
              </a:graphicData>
            </a:graphic>
          </wp:anchor>
        </w:drawing>
      </w:r>
      <w:r>
        <w:rPr>
          <w:rFonts w:cs="Arial"/>
          <w:noProof/>
          <w:sz w:val="28"/>
          <w:szCs w:val="28"/>
          <w:lang w:eastAsia="fr-FR"/>
        </w:rPr>
        <w:drawing>
          <wp:anchor distT="0" distB="0" distL="114300" distR="114300" simplePos="0" relativeHeight="251864576" behindDoc="1" locked="0" layoutInCell="1" allowOverlap="1">
            <wp:simplePos x="0" y="0"/>
            <wp:positionH relativeFrom="column">
              <wp:posOffset>3823335</wp:posOffset>
            </wp:positionH>
            <wp:positionV relativeFrom="paragraph">
              <wp:posOffset>957580</wp:posOffset>
            </wp:positionV>
            <wp:extent cx="1524000" cy="1076325"/>
            <wp:effectExtent l="19050" t="0" r="0" b="0"/>
            <wp:wrapNone/>
            <wp:docPr id="4" name="Image 2" descr="logo C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REA.jpg"/>
                    <pic:cNvPicPr/>
                  </pic:nvPicPr>
                  <pic:blipFill>
                    <a:blip r:embed="rId12" cstate="print"/>
                    <a:stretch>
                      <a:fillRect/>
                    </a:stretch>
                  </pic:blipFill>
                  <pic:spPr>
                    <a:xfrm>
                      <a:off x="0" y="0"/>
                      <a:ext cx="1524000" cy="1076325"/>
                    </a:xfrm>
                    <a:prstGeom prst="rect">
                      <a:avLst/>
                    </a:prstGeom>
                  </pic:spPr>
                </pic:pic>
              </a:graphicData>
            </a:graphic>
          </wp:anchor>
        </w:drawing>
      </w:r>
    </w:p>
    <w:p w:rsidR="00183EF0" w:rsidRDefault="00183EF0" w:rsidP="00183EF0">
      <w:pPr>
        <w:jc w:val="center"/>
        <w:rPr>
          <w:rFonts w:cs="Arial"/>
          <w:sz w:val="28"/>
          <w:szCs w:val="28"/>
        </w:rPr>
      </w:pPr>
      <w:r w:rsidRPr="00183EF0">
        <w:rPr>
          <w:rFonts w:cs="Arial"/>
          <w:sz w:val="28"/>
          <w:szCs w:val="28"/>
        </w:rPr>
        <w:lastRenderedPageBreak/>
        <w:t>Sommaire</w:t>
      </w:r>
    </w:p>
    <w:p w:rsidR="00183EF0" w:rsidRDefault="00183EF0" w:rsidP="00183EF0">
      <w:pPr>
        <w:jc w:val="center"/>
        <w:rPr>
          <w:rFonts w:cs="Arial"/>
          <w:sz w:val="32"/>
          <w:szCs w:val="32"/>
        </w:rPr>
      </w:pPr>
    </w:p>
    <w:p w:rsidR="000C6354" w:rsidRDefault="003B16AA" w:rsidP="000C6354">
      <w:pPr>
        <w:pStyle w:val="TM1"/>
        <w:tabs>
          <w:tab w:val="clear" w:pos="9628"/>
          <w:tab w:val="right" w:leader="dot" w:pos="10206"/>
        </w:tabs>
        <w:rPr>
          <w:rFonts w:asciiTheme="minorHAnsi" w:eastAsiaTheme="minorEastAsia" w:hAnsiTheme="minorHAnsi" w:cstheme="minorBidi"/>
          <w:b w:val="0"/>
          <w:bCs w:val="0"/>
          <w:szCs w:val="22"/>
          <w:lang w:eastAsia="fr-FR"/>
        </w:rPr>
      </w:pPr>
      <w:r>
        <w:rPr>
          <w:rFonts w:cs="Arial"/>
        </w:rPr>
        <w:fldChar w:fldCharType="begin"/>
      </w:r>
      <w:r w:rsidR="00D04380">
        <w:rPr>
          <w:rFonts w:cs="Arial"/>
        </w:rPr>
        <w:instrText xml:space="preserve"> TOC \o "1-2" \f \h \z \u </w:instrText>
      </w:r>
      <w:r>
        <w:rPr>
          <w:rFonts w:cs="Arial"/>
        </w:rPr>
        <w:fldChar w:fldCharType="separate"/>
      </w:r>
      <w:hyperlink w:anchor="_Toc289197781" w:history="1">
        <w:r w:rsidR="000C6354" w:rsidRPr="00C2727B">
          <w:rPr>
            <w:rStyle w:val="Lienhypertexte"/>
          </w:rPr>
          <w:t>1</w:t>
        </w:r>
        <w:r w:rsidR="000C6354">
          <w:rPr>
            <w:rFonts w:asciiTheme="minorHAnsi" w:eastAsiaTheme="minorEastAsia" w:hAnsiTheme="minorHAnsi" w:cstheme="minorBidi"/>
            <w:b w:val="0"/>
            <w:bCs w:val="0"/>
            <w:szCs w:val="22"/>
            <w:lang w:eastAsia="fr-FR"/>
          </w:rPr>
          <w:tab/>
        </w:r>
        <w:r w:rsidR="000C6354" w:rsidRPr="00C2727B">
          <w:rPr>
            <w:rStyle w:val="Lienhypertexte"/>
          </w:rPr>
          <w:t>L’Origine du projet</w:t>
        </w:r>
        <w:r w:rsidR="000C6354">
          <w:rPr>
            <w:webHidden/>
          </w:rPr>
          <w:tab/>
        </w:r>
        <w:r w:rsidR="000C6354">
          <w:rPr>
            <w:webHidden/>
          </w:rPr>
          <w:fldChar w:fldCharType="begin"/>
        </w:r>
        <w:r w:rsidR="000C6354">
          <w:rPr>
            <w:webHidden/>
          </w:rPr>
          <w:instrText xml:space="preserve"> PAGEREF _Toc289197781 \h </w:instrText>
        </w:r>
        <w:r w:rsidR="000C6354">
          <w:rPr>
            <w:webHidden/>
          </w:rPr>
        </w:r>
        <w:r w:rsidR="000C6354">
          <w:rPr>
            <w:webHidden/>
          </w:rPr>
          <w:fldChar w:fldCharType="separate"/>
        </w:r>
        <w:r w:rsidR="000C6354">
          <w:rPr>
            <w:webHidden/>
          </w:rPr>
          <w:t>3</w:t>
        </w:r>
        <w:r w:rsidR="000C6354">
          <w:rPr>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82" w:history="1">
        <w:r w:rsidRPr="00C2727B">
          <w:rPr>
            <w:rStyle w:val="Lienhypertexte"/>
            <w:noProof/>
          </w:rPr>
          <w:t>1.1</w:t>
        </w:r>
        <w:r>
          <w:rPr>
            <w:rFonts w:asciiTheme="minorHAnsi" w:eastAsiaTheme="minorEastAsia" w:hAnsiTheme="minorHAnsi" w:cstheme="minorBidi"/>
            <w:bCs w:val="0"/>
            <w:noProof/>
            <w:szCs w:val="22"/>
            <w:lang w:eastAsia="fr-FR"/>
          </w:rPr>
          <w:tab/>
        </w:r>
        <w:r w:rsidRPr="00C2727B">
          <w:rPr>
            <w:rStyle w:val="Lienhypertexte"/>
            <w:noProof/>
          </w:rPr>
          <w:t>La phénologie</w:t>
        </w:r>
        <w:r>
          <w:rPr>
            <w:noProof/>
            <w:webHidden/>
          </w:rPr>
          <w:tab/>
        </w:r>
        <w:r>
          <w:rPr>
            <w:noProof/>
            <w:webHidden/>
          </w:rPr>
          <w:fldChar w:fldCharType="begin"/>
        </w:r>
        <w:r>
          <w:rPr>
            <w:noProof/>
            <w:webHidden/>
          </w:rPr>
          <w:instrText xml:space="preserve"> PAGEREF _Toc289197782 \h </w:instrText>
        </w:r>
        <w:r>
          <w:rPr>
            <w:noProof/>
            <w:webHidden/>
          </w:rPr>
        </w:r>
        <w:r>
          <w:rPr>
            <w:noProof/>
            <w:webHidden/>
          </w:rPr>
          <w:fldChar w:fldCharType="separate"/>
        </w:r>
        <w:r>
          <w:rPr>
            <w:noProof/>
            <w:webHidden/>
          </w:rPr>
          <w:t>3</w:t>
        </w:r>
        <w:r>
          <w:rPr>
            <w:noProof/>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83" w:history="1">
        <w:r w:rsidRPr="00C2727B">
          <w:rPr>
            <w:rStyle w:val="Lienhypertexte"/>
            <w:noProof/>
          </w:rPr>
          <w:t>1.2</w:t>
        </w:r>
        <w:r>
          <w:rPr>
            <w:rFonts w:asciiTheme="minorHAnsi" w:eastAsiaTheme="minorEastAsia" w:hAnsiTheme="minorHAnsi" w:cstheme="minorBidi"/>
            <w:bCs w:val="0"/>
            <w:noProof/>
            <w:szCs w:val="22"/>
            <w:lang w:eastAsia="fr-FR"/>
          </w:rPr>
          <w:tab/>
        </w:r>
        <w:r w:rsidRPr="00C2727B">
          <w:rPr>
            <w:rStyle w:val="Lienhypertexte"/>
            <w:noProof/>
          </w:rPr>
          <w:t>Le programme Phénoclim</w:t>
        </w:r>
        <w:r>
          <w:rPr>
            <w:noProof/>
            <w:webHidden/>
          </w:rPr>
          <w:tab/>
        </w:r>
        <w:r>
          <w:rPr>
            <w:noProof/>
            <w:webHidden/>
          </w:rPr>
          <w:fldChar w:fldCharType="begin"/>
        </w:r>
        <w:r>
          <w:rPr>
            <w:noProof/>
            <w:webHidden/>
          </w:rPr>
          <w:instrText xml:space="preserve"> PAGEREF _Toc289197783 \h </w:instrText>
        </w:r>
        <w:r>
          <w:rPr>
            <w:noProof/>
            <w:webHidden/>
          </w:rPr>
        </w:r>
        <w:r>
          <w:rPr>
            <w:noProof/>
            <w:webHidden/>
          </w:rPr>
          <w:fldChar w:fldCharType="separate"/>
        </w:r>
        <w:r>
          <w:rPr>
            <w:noProof/>
            <w:webHidden/>
          </w:rPr>
          <w:t>3</w:t>
        </w:r>
        <w:r>
          <w:rPr>
            <w:noProof/>
            <w:webHidden/>
          </w:rPr>
          <w:fldChar w:fldCharType="end"/>
        </w:r>
      </w:hyperlink>
    </w:p>
    <w:p w:rsidR="000C6354" w:rsidRDefault="000C6354" w:rsidP="000C635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9197784" w:history="1">
        <w:r w:rsidRPr="00C2727B">
          <w:rPr>
            <w:rStyle w:val="Lienhypertexte"/>
          </w:rPr>
          <w:t>2</w:t>
        </w:r>
        <w:r>
          <w:rPr>
            <w:rFonts w:asciiTheme="minorHAnsi" w:eastAsiaTheme="minorEastAsia" w:hAnsiTheme="minorHAnsi" w:cstheme="minorBidi"/>
            <w:b w:val="0"/>
            <w:bCs w:val="0"/>
            <w:szCs w:val="22"/>
            <w:lang w:eastAsia="fr-FR"/>
          </w:rPr>
          <w:tab/>
        </w:r>
        <w:r w:rsidRPr="00C2727B">
          <w:rPr>
            <w:rStyle w:val="Lienhypertexte"/>
          </w:rPr>
          <w:t>Le cahier des charges</w:t>
        </w:r>
        <w:r>
          <w:rPr>
            <w:webHidden/>
          </w:rPr>
          <w:tab/>
        </w:r>
        <w:r>
          <w:rPr>
            <w:webHidden/>
          </w:rPr>
          <w:fldChar w:fldCharType="begin"/>
        </w:r>
        <w:r>
          <w:rPr>
            <w:webHidden/>
          </w:rPr>
          <w:instrText xml:space="preserve"> PAGEREF _Toc289197784 \h </w:instrText>
        </w:r>
        <w:r>
          <w:rPr>
            <w:webHidden/>
          </w:rPr>
        </w:r>
        <w:r>
          <w:rPr>
            <w:webHidden/>
          </w:rPr>
          <w:fldChar w:fldCharType="separate"/>
        </w:r>
        <w:r>
          <w:rPr>
            <w:webHidden/>
          </w:rPr>
          <w:t>3</w:t>
        </w:r>
        <w:r>
          <w:rPr>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87" w:history="1">
        <w:r w:rsidRPr="00C2727B">
          <w:rPr>
            <w:rStyle w:val="Lienhypertexte"/>
            <w:noProof/>
          </w:rPr>
          <w:t>2.1.</w:t>
        </w:r>
        <w:r>
          <w:rPr>
            <w:rFonts w:asciiTheme="minorHAnsi" w:eastAsiaTheme="minorEastAsia" w:hAnsiTheme="minorHAnsi" w:cstheme="minorBidi"/>
            <w:bCs w:val="0"/>
            <w:noProof/>
            <w:szCs w:val="22"/>
            <w:lang w:eastAsia="fr-FR"/>
          </w:rPr>
          <w:tab/>
        </w:r>
        <w:r w:rsidRPr="00C2727B">
          <w:rPr>
            <w:rStyle w:val="Lienhypertexte"/>
            <w:noProof/>
          </w:rPr>
          <w:t>Cahier des charges réel</w:t>
        </w:r>
        <w:r>
          <w:rPr>
            <w:noProof/>
            <w:webHidden/>
          </w:rPr>
          <w:tab/>
        </w:r>
        <w:r>
          <w:rPr>
            <w:noProof/>
            <w:webHidden/>
          </w:rPr>
          <w:fldChar w:fldCharType="begin"/>
        </w:r>
        <w:r>
          <w:rPr>
            <w:noProof/>
            <w:webHidden/>
          </w:rPr>
          <w:instrText xml:space="preserve"> PAGEREF _Toc289197787 \h </w:instrText>
        </w:r>
        <w:r>
          <w:rPr>
            <w:noProof/>
            <w:webHidden/>
          </w:rPr>
        </w:r>
        <w:r>
          <w:rPr>
            <w:noProof/>
            <w:webHidden/>
          </w:rPr>
          <w:fldChar w:fldCharType="separate"/>
        </w:r>
        <w:r>
          <w:rPr>
            <w:noProof/>
            <w:webHidden/>
          </w:rPr>
          <w:t>3</w:t>
        </w:r>
        <w:r>
          <w:rPr>
            <w:noProof/>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88" w:history="1">
        <w:r w:rsidRPr="00C2727B">
          <w:rPr>
            <w:rStyle w:val="Lienhypertexte"/>
            <w:noProof/>
          </w:rPr>
          <w:t>2.2.</w:t>
        </w:r>
        <w:r>
          <w:rPr>
            <w:rFonts w:asciiTheme="minorHAnsi" w:eastAsiaTheme="minorEastAsia" w:hAnsiTheme="minorHAnsi" w:cstheme="minorBidi"/>
            <w:bCs w:val="0"/>
            <w:noProof/>
            <w:szCs w:val="22"/>
            <w:lang w:eastAsia="fr-FR"/>
          </w:rPr>
          <w:tab/>
        </w:r>
        <w:r w:rsidRPr="00C2727B">
          <w:rPr>
            <w:rStyle w:val="Lienhypertexte"/>
            <w:noProof/>
          </w:rPr>
          <w:t>Cahier des charges adapté</w:t>
        </w:r>
        <w:r>
          <w:rPr>
            <w:noProof/>
            <w:webHidden/>
          </w:rPr>
          <w:tab/>
        </w:r>
        <w:r>
          <w:rPr>
            <w:noProof/>
            <w:webHidden/>
          </w:rPr>
          <w:fldChar w:fldCharType="begin"/>
        </w:r>
        <w:r>
          <w:rPr>
            <w:noProof/>
            <w:webHidden/>
          </w:rPr>
          <w:instrText xml:space="preserve"> PAGEREF _Toc289197788 \h </w:instrText>
        </w:r>
        <w:r>
          <w:rPr>
            <w:noProof/>
            <w:webHidden/>
          </w:rPr>
        </w:r>
        <w:r>
          <w:rPr>
            <w:noProof/>
            <w:webHidden/>
          </w:rPr>
          <w:fldChar w:fldCharType="separate"/>
        </w:r>
        <w:r>
          <w:rPr>
            <w:noProof/>
            <w:webHidden/>
          </w:rPr>
          <w:t>4</w:t>
        </w:r>
        <w:r>
          <w:rPr>
            <w:noProof/>
            <w:webHidden/>
          </w:rPr>
          <w:fldChar w:fldCharType="end"/>
        </w:r>
      </w:hyperlink>
    </w:p>
    <w:p w:rsidR="000C6354" w:rsidRDefault="000C6354" w:rsidP="000C6354">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9197790" w:history="1">
        <w:r w:rsidRPr="00C2727B">
          <w:rPr>
            <w:rStyle w:val="Lienhypertexte"/>
          </w:rPr>
          <w:t>3</w:t>
        </w:r>
        <w:r>
          <w:rPr>
            <w:rFonts w:asciiTheme="minorHAnsi" w:eastAsiaTheme="minorEastAsia" w:hAnsiTheme="minorHAnsi" w:cstheme="minorBidi"/>
            <w:b w:val="0"/>
            <w:bCs w:val="0"/>
            <w:szCs w:val="22"/>
            <w:lang w:eastAsia="fr-FR"/>
          </w:rPr>
          <w:tab/>
        </w:r>
        <w:r w:rsidRPr="00C2727B">
          <w:rPr>
            <w:rStyle w:val="Lienhypertexte"/>
          </w:rPr>
          <w:t>Description fonctionnelle du système</w:t>
        </w:r>
        <w:r>
          <w:rPr>
            <w:webHidden/>
          </w:rPr>
          <w:tab/>
        </w:r>
        <w:r>
          <w:rPr>
            <w:webHidden/>
          </w:rPr>
          <w:fldChar w:fldCharType="begin"/>
        </w:r>
        <w:r>
          <w:rPr>
            <w:webHidden/>
          </w:rPr>
          <w:instrText xml:space="preserve"> PAGEREF _Toc289197790 \h </w:instrText>
        </w:r>
        <w:r>
          <w:rPr>
            <w:webHidden/>
          </w:rPr>
        </w:r>
        <w:r>
          <w:rPr>
            <w:webHidden/>
          </w:rPr>
          <w:fldChar w:fldCharType="separate"/>
        </w:r>
        <w:r>
          <w:rPr>
            <w:webHidden/>
          </w:rPr>
          <w:t>5</w:t>
        </w:r>
        <w:r>
          <w:rPr>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91" w:history="1">
        <w:r w:rsidRPr="00C2727B">
          <w:rPr>
            <w:rStyle w:val="Lienhypertexte"/>
            <w:noProof/>
          </w:rPr>
          <w:t>3.1</w:t>
        </w:r>
        <w:r>
          <w:rPr>
            <w:rFonts w:asciiTheme="minorHAnsi" w:eastAsiaTheme="minorEastAsia" w:hAnsiTheme="minorHAnsi" w:cstheme="minorBidi"/>
            <w:bCs w:val="0"/>
            <w:noProof/>
            <w:szCs w:val="22"/>
            <w:lang w:eastAsia="fr-FR"/>
          </w:rPr>
          <w:tab/>
        </w:r>
        <w:r w:rsidRPr="00C2727B">
          <w:rPr>
            <w:rStyle w:val="Lienhypertexte"/>
            <w:noProof/>
          </w:rPr>
          <w:t>Diagramme des cas d’utilisation</w:t>
        </w:r>
        <w:r>
          <w:rPr>
            <w:noProof/>
            <w:webHidden/>
          </w:rPr>
          <w:tab/>
        </w:r>
        <w:r>
          <w:rPr>
            <w:noProof/>
            <w:webHidden/>
          </w:rPr>
          <w:fldChar w:fldCharType="begin"/>
        </w:r>
        <w:r>
          <w:rPr>
            <w:noProof/>
            <w:webHidden/>
          </w:rPr>
          <w:instrText xml:space="preserve"> PAGEREF _Toc289197791 \h </w:instrText>
        </w:r>
        <w:r>
          <w:rPr>
            <w:noProof/>
            <w:webHidden/>
          </w:rPr>
        </w:r>
        <w:r>
          <w:rPr>
            <w:noProof/>
            <w:webHidden/>
          </w:rPr>
          <w:fldChar w:fldCharType="separate"/>
        </w:r>
        <w:r>
          <w:rPr>
            <w:noProof/>
            <w:webHidden/>
          </w:rPr>
          <w:t>5</w:t>
        </w:r>
        <w:r>
          <w:rPr>
            <w:noProof/>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92" w:history="1">
        <w:r w:rsidRPr="00C2727B">
          <w:rPr>
            <w:rStyle w:val="Lienhypertexte"/>
            <w:noProof/>
          </w:rPr>
          <w:t>3.2</w:t>
        </w:r>
        <w:r>
          <w:rPr>
            <w:rFonts w:asciiTheme="minorHAnsi" w:eastAsiaTheme="minorEastAsia" w:hAnsiTheme="minorHAnsi" w:cstheme="minorBidi"/>
            <w:bCs w:val="0"/>
            <w:noProof/>
            <w:szCs w:val="22"/>
            <w:lang w:eastAsia="fr-FR"/>
          </w:rPr>
          <w:tab/>
        </w:r>
        <w:r w:rsidRPr="00C2727B">
          <w:rPr>
            <w:rStyle w:val="Lienhypertexte"/>
            <w:noProof/>
          </w:rPr>
          <w:t>Diagramme de définition de blocs</w:t>
        </w:r>
        <w:r>
          <w:rPr>
            <w:noProof/>
            <w:webHidden/>
          </w:rPr>
          <w:tab/>
        </w:r>
        <w:r>
          <w:rPr>
            <w:noProof/>
            <w:webHidden/>
          </w:rPr>
          <w:fldChar w:fldCharType="begin"/>
        </w:r>
        <w:r>
          <w:rPr>
            <w:noProof/>
            <w:webHidden/>
          </w:rPr>
          <w:instrText xml:space="preserve"> PAGEREF _Toc289197792 \h </w:instrText>
        </w:r>
        <w:r>
          <w:rPr>
            <w:noProof/>
            <w:webHidden/>
          </w:rPr>
        </w:r>
        <w:r>
          <w:rPr>
            <w:noProof/>
            <w:webHidden/>
          </w:rPr>
          <w:fldChar w:fldCharType="separate"/>
        </w:r>
        <w:r>
          <w:rPr>
            <w:noProof/>
            <w:webHidden/>
          </w:rPr>
          <w:t>6</w:t>
        </w:r>
        <w:r>
          <w:rPr>
            <w:noProof/>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93" w:history="1">
        <w:r w:rsidRPr="00C2727B">
          <w:rPr>
            <w:rStyle w:val="Lienhypertexte"/>
            <w:noProof/>
          </w:rPr>
          <w:t>3.3</w:t>
        </w:r>
        <w:r>
          <w:rPr>
            <w:rFonts w:asciiTheme="minorHAnsi" w:eastAsiaTheme="minorEastAsia" w:hAnsiTheme="minorHAnsi" w:cstheme="minorBidi"/>
            <w:bCs w:val="0"/>
            <w:noProof/>
            <w:szCs w:val="22"/>
            <w:lang w:eastAsia="fr-FR"/>
          </w:rPr>
          <w:tab/>
        </w:r>
        <w:r w:rsidRPr="00C2727B">
          <w:rPr>
            <w:rStyle w:val="Lienhypertexte"/>
            <w:noProof/>
          </w:rPr>
          <w:t>Diagrammes des blocs internes</w:t>
        </w:r>
        <w:r>
          <w:rPr>
            <w:noProof/>
            <w:webHidden/>
          </w:rPr>
          <w:tab/>
        </w:r>
        <w:r>
          <w:rPr>
            <w:noProof/>
            <w:webHidden/>
          </w:rPr>
          <w:fldChar w:fldCharType="begin"/>
        </w:r>
        <w:r>
          <w:rPr>
            <w:noProof/>
            <w:webHidden/>
          </w:rPr>
          <w:instrText xml:space="preserve"> PAGEREF _Toc289197793 \h </w:instrText>
        </w:r>
        <w:r>
          <w:rPr>
            <w:noProof/>
            <w:webHidden/>
          </w:rPr>
        </w:r>
        <w:r>
          <w:rPr>
            <w:noProof/>
            <w:webHidden/>
          </w:rPr>
          <w:fldChar w:fldCharType="separate"/>
        </w:r>
        <w:r>
          <w:rPr>
            <w:noProof/>
            <w:webHidden/>
          </w:rPr>
          <w:t>6</w:t>
        </w:r>
        <w:r>
          <w:rPr>
            <w:noProof/>
            <w:webHidden/>
          </w:rPr>
          <w:fldChar w:fldCharType="end"/>
        </w:r>
      </w:hyperlink>
    </w:p>
    <w:p w:rsidR="000C6354" w:rsidRDefault="000C6354" w:rsidP="000C6354">
      <w:pPr>
        <w:pStyle w:val="TM2"/>
        <w:tabs>
          <w:tab w:val="clear" w:pos="9628"/>
          <w:tab w:val="left" w:pos="880"/>
          <w:tab w:val="right" w:leader="dot" w:pos="10206"/>
        </w:tabs>
        <w:rPr>
          <w:rFonts w:asciiTheme="minorHAnsi" w:eastAsiaTheme="minorEastAsia" w:hAnsiTheme="minorHAnsi" w:cstheme="minorBidi"/>
          <w:bCs w:val="0"/>
          <w:noProof/>
          <w:szCs w:val="22"/>
          <w:lang w:eastAsia="fr-FR"/>
        </w:rPr>
      </w:pPr>
      <w:hyperlink w:anchor="_Toc289197794" w:history="1">
        <w:r w:rsidRPr="00C2727B">
          <w:rPr>
            <w:rStyle w:val="Lienhypertexte"/>
            <w:noProof/>
          </w:rPr>
          <w:t>3.4</w:t>
        </w:r>
        <w:r>
          <w:rPr>
            <w:rFonts w:asciiTheme="minorHAnsi" w:eastAsiaTheme="minorEastAsia" w:hAnsiTheme="minorHAnsi" w:cstheme="minorBidi"/>
            <w:bCs w:val="0"/>
            <w:noProof/>
            <w:szCs w:val="22"/>
            <w:lang w:eastAsia="fr-FR"/>
          </w:rPr>
          <w:tab/>
        </w:r>
        <w:r w:rsidRPr="00C2727B">
          <w:rPr>
            <w:rStyle w:val="Lienhypertexte"/>
            <w:noProof/>
          </w:rPr>
          <w:t>Diagrammes des séquences systèmes</w:t>
        </w:r>
        <w:r>
          <w:rPr>
            <w:noProof/>
            <w:webHidden/>
          </w:rPr>
          <w:tab/>
        </w:r>
        <w:r>
          <w:rPr>
            <w:noProof/>
            <w:webHidden/>
          </w:rPr>
          <w:fldChar w:fldCharType="begin"/>
        </w:r>
        <w:r>
          <w:rPr>
            <w:noProof/>
            <w:webHidden/>
          </w:rPr>
          <w:instrText xml:space="preserve"> PAGEREF _Toc289197794 \h </w:instrText>
        </w:r>
        <w:r>
          <w:rPr>
            <w:noProof/>
            <w:webHidden/>
          </w:rPr>
        </w:r>
        <w:r>
          <w:rPr>
            <w:noProof/>
            <w:webHidden/>
          </w:rPr>
          <w:fldChar w:fldCharType="separate"/>
        </w:r>
        <w:r>
          <w:rPr>
            <w:noProof/>
            <w:webHidden/>
          </w:rPr>
          <w:t>7</w:t>
        </w:r>
        <w:r>
          <w:rPr>
            <w:noProof/>
            <w:webHidden/>
          </w:rPr>
          <w:fldChar w:fldCharType="end"/>
        </w:r>
      </w:hyperlink>
    </w:p>
    <w:p w:rsidR="00183EF0" w:rsidRDefault="003B16AA" w:rsidP="00F54AD0">
      <w:pPr>
        <w:pStyle w:val="TM1"/>
        <w:tabs>
          <w:tab w:val="clear" w:pos="9628"/>
          <w:tab w:val="right" w:leader="dot" w:pos="10206"/>
        </w:tabs>
        <w:rPr>
          <w:rFonts w:cs="Arial"/>
        </w:rPr>
      </w:pPr>
      <w:r>
        <w:rPr>
          <w:rFonts w:cs="Arial"/>
        </w:rPr>
        <w:fldChar w:fldCharType="end"/>
      </w:r>
    </w:p>
    <w:p w:rsidR="007F4F08" w:rsidRPr="00253300" w:rsidRDefault="006A62F2" w:rsidP="00823B0A">
      <w:pPr>
        <w:pStyle w:val="Titre1"/>
      </w:pPr>
      <w:r w:rsidRPr="00253300">
        <w:br w:type="page"/>
      </w:r>
      <w:bookmarkStart w:id="0" w:name="_Toc285986933"/>
      <w:bookmarkStart w:id="1" w:name="_Toc289197781"/>
      <w:r w:rsidR="00073773">
        <w:lastRenderedPageBreak/>
        <w:t>L’Origine du projet</w:t>
      </w:r>
      <w:bookmarkEnd w:id="0"/>
      <w:bookmarkEnd w:id="1"/>
    </w:p>
    <w:p w:rsidR="00073773" w:rsidRPr="00823B0A" w:rsidRDefault="00073773" w:rsidP="00823B0A">
      <w:pPr>
        <w:pStyle w:val="Titre2"/>
      </w:pPr>
      <w:bookmarkStart w:id="2" w:name="_Toc285986934"/>
      <w:bookmarkStart w:id="3" w:name="_Toc289197782"/>
      <w:r w:rsidRPr="00823B0A">
        <w:t>La phénologie</w:t>
      </w:r>
      <w:bookmarkEnd w:id="2"/>
      <w:bookmarkEnd w:id="3"/>
    </w:p>
    <w:p w:rsidR="00073773" w:rsidRDefault="00073773" w:rsidP="00073773">
      <w:r>
        <w:t xml:space="preserve">La </w:t>
      </w:r>
      <w:r>
        <w:rPr>
          <w:b/>
          <w:bCs/>
        </w:rPr>
        <w:t>phénologie</w:t>
      </w:r>
      <w:r>
        <w:t xml:space="preserve"> est l’étude des variations, en fonction du climat, des phénomènes périodiques de la vie végétale et animale. La phénologie est un marqueur du climat, mais surtout un élément clé de l’adaptation des êtres vivants aux variations climatiques. Dans le contexte actuel de changement climatique, l’étude de la phénologie revêt une importance croissante car elle permet d’évaluer les effets d’un tel changement et la réponse des êtres vivants. Un certain nombre d’études scientifiques et réseaux d’observation en Europe portent sur la phénologie, mais aucun ne s’intéresse à l’évolution de la végétation dans les massifs montagneux. Le programme </w:t>
      </w:r>
      <w:proofErr w:type="spellStart"/>
      <w:r>
        <w:t>Phénoclim</w:t>
      </w:r>
      <w:proofErr w:type="spellEnd"/>
      <w:r>
        <w:t xml:space="preserve">, lancé par le </w:t>
      </w:r>
      <w:r>
        <w:rPr>
          <w:b/>
          <w:bCs/>
        </w:rPr>
        <w:t xml:space="preserve">CREA </w:t>
      </w:r>
      <w:r w:rsidRPr="00073773">
        <w:rPr>
          <w:bCs/>
        </w:rPr>
        <w:t>(Centre de Recherches sur les Ecosystèmes d’Altitude)</w:t>
      </w:r>
      <w:r>
        <w:t xml:space="preserve"> à l’automne 2004, vise à répondre à ce manque de données dans les Alpes.</w:t>
      </w:r>
    </w:p>
    <w:p w:rsidR="00B82B07" w:rsidRDefault="003B16AA" w:rsidP="00B82B07">
      <w:hyperlink r:id="rId13" w:history="1">
        <w:r w:rsidR="00073773" w:rsidRPr="00073773">
          <w:rPr>
            <w:rStyle w:val="Lienhypertexte"/>
          </w:rPr>
          <w:t>http://www.crea.hautesavoie.net/phenoclim/</w:t>
        </w:r>
      </w:hyperlink>
    </w:p>
    <w:p w:rsidR="00073773" w:rsidRDefault="00073773" w:rsidP="00823B0A">
      <w:pPr>
        <w:pStyle w:val="Titre2"/>
      </w:pPr>
      <w:bookmarkStart w:id="4" w:name="_Toc285986935"/>
      <w:bookmarkStart w:id="5" w:name="_Toc289197783"/>
      <w:r>
        <w:t xml:space="preserve">Le programme </w:t>
      </w:r>
      <w:proofErr w:type="spellStart"/>
      <w:r w:rsidRPr="00823B0A">
        <w:t>Phénoclim</w:t>
      </w:r>
      <w:bookmarkEnd w:id="4"/>
      <w:bookmarkEnd w:id="5"/>
      <w:proofErr w:type="spellEnd"/>
    </w:p>
    <w:p w:rsidR="00073773" w:rsidRDefault="00073773" w:rsidP="00073773">
      <w:r w:rsidRPr="00073773">
        <w:t xml:space="preserve">Le </w:t>
      </w:r>
      <w:r w:rsidRPr="00073773">
        <w:rPr>
          <w:bCs/>
        </w:rPr>
        <w:t xml:space="preserve">programme </w:t>
      </w:r>
      <w:proofErr w:type="spellStart"/>
      <w:r w:rsidRPr="00073773">
        <w:rPr>
          <w:bCs/>
        </w:rPr>
        <w:t>Phénoclim</w:t>
      </w:r>
      <w:proofErr w:type="spellEnd"/>
      <w:r>
        <w:rPr>
          <w:b/>
          <w:bCs/>
        </w:rPr>
        <w:t xml:space="preserve"> </w:t>
      </w:r>
      <w:r>
        <w:t>a pour but la mise en place d’un réseau de suivi à long terme (10 années d’étude minimum) de la phénologie de la végétation dans les Alpes et l’analyse de l’évolution de cette phénologie en fonction des conditions locales : situation géographique, altitude, exposition et conditions climatiques.</w:t>
      </w:r>
    </w:p>
    <w:p w:rsidR="00073773" w:rsidRDefault="00073773" w:rsidP="00073773">
      <w:r>
        <w:t xml:space="preserve">Afin de corréler les évènements phénologiques  (changement de couleur des feuilles, chute des feuilles, débourrement, feuillaison, floraison…) aux conditions microclimatiques, des </w:t>
      </w:r>
      <w:r w:rsidRPr="00073773">
        <w:rPr>
          <w:bCs/>
          <w:color w:val="000000" w:themeColor="text1"/>
        </w:rPr>
        <w:t>stations automatiques de mesure de température</w:t>
      </w:r>
      <w:r w:rsidRPr="00073773">
        <w:rPr>
          <w:color w:val="000000" w:themeColor="text1"/>
        </w:rPr>
        <w:t xml:space="preserve"> </w:t>
      </w:r>
      <w:r>
        <w:t>sont installées au niveau des zones de relevés phénologiques.</w:t>
      </w:r>
    </w:p>
    <w:p w:rsidR="00073773" w:rsidRDefault="00073773" w:rsidP="00823B0A">
      <w:pPr>
        <w:pStyle w:val="Titre1"/>
      </w:pPr>
      <w:bookmarkStart w:id="6" w:name="_Toc285986936"/>
      <w:bookmarkStart w:id="7" w:name="_Toc289197784"/>
      <w:r>
        <w:t xml:space="preserve">Le cahier des </w:t>
      </w:r>
      <w:r w:rsidRPr="00823B0A">
        <w:t>charges</w:t>
      </w:r>
      <w:bookmarkEnd w:id="6"/>
      <w:bookmarkEnd w:id="7"/>
    </w:p>
    <w:p w:rsidR="00073773" w:rsidRDefault="00073773" w:rsidP="00073773">
      <w:r>
        <w:t xml:space="preserve">Aujourd’hui, 40 stations version 1 avec collecte manuelle des données de température (carte mémoire relevée régulièrement) ont été livrées au CREA. </w:t>
      </w:r>
    </w:p>
    <w:p w:rsidR="00073773" w:rsidRDefault="00073773" w:rsidP="00073773">
      <w:r>
        <w:t>L’objectif du cahier des charges est de définir la version 2 des</w:t>
      </w:r>
      <w:r w:rsidR="00FA3776">
        <w:t xml:space="preserve"> </w:t>
      </w:r>
      <w:r>
        <w:t>stations automatiques de mesure de températures.</w:t>
      </w:r>
    </w:p>
    <w:p w:rsidR="007C32EC" w:rsidRPr="007C32EC" w:rsidRDefault="007C32EC" w:rsidP="006A10FE">
      <w:pPr>
        <w:pStyle w:val="Paragraphedeliste"/>
        <w:keepNext/>
        <w:numPr>
          <w:ilvl w:val="0"/>
          <w:numId w:val="3"/>
        </w:numPr>
        <w:spacing w:before="240" w:after="240"/>
        <w:contextualSpacing w:val="0"/>
        <w:outlineLvl w:val="1"/>
        <w:rPr>
          <w:rFonts w:eastAsia="Times New Roman"/>
          <w:b/>
          <w:bCs/>
          <w:iCs/>
          <w:vanish/>
          <w:color w:val="FF0000"/>
          <w:szCs w:val="28"/>
        </w:rPr>
      </w:pPr>
      <w:bookmarkStart w:id="8" w:name="_Toc285985946"/>
      <w:bookmarkStart w:id="9" w:name="_Toc285986157"/>
      <w:bookmarkStart w:id="10" w:name="_Toc285986848"/>
      <w:bookmarkStart w:id="11" w:name="_Toc285986864"/>
      <w:bookmarkStart w:id="12" w:name="_Toc285986937"/>
      <w:bookmarkStart w:id="13" w:name="_Toc285987008"/>
      <w:bookmarkStart w:id="14" w:name="_Toc285987165"/>
      <w:bookmarkStart w:id="15" w:name="_Toc285987750"/>
      <w:bookmarkStart w:id="16" w:name="_Toc285991946"/>
      <w:bookmarkStart w:id="17" w:name="_Toc287298230"/>
      <w:bookmarkStart w:id="18" w:name="_Toc289197785"/>
      <w:bookmarkEnd w:id="8"/>
      <w:bookmarkEnd w:id="9"/>
      <w:bookmarkEnd w:id="10"/>
      <w:bookmarkEnd w:id="11"/>
      <w:bookmarkEnd w:id="12"/>
      <w:bookmarkEnd w:id="13"/>
      <w:bookmarkEnd w:id="14"/>
      <w:bookmarkEnd w:id="15"/>
      <w:bookmarkEnd w:id="16"/>
      <w:bookmarkEnd w:id="17"/>
      <w:bookmarkEnd w:id="18"/>
    </w:p>
    <w:p w:rsidR="007C32EC" w:rsidRPr="007C32EC" w:rsidRDefault="007C32EC" w:rsidP="006A10FE">
      <w:pPr>
        <w:pStyle w:val="Paragraphedeliste"/>
        <w:keepNext/>
        <w:numPr>
          <w:ilvl w:val="0"/>
          <w:numId w:val="3"/>
        </w:numPr>
        <w:spacing w:before="240" w:after="240"/>
        <w:contextualSpacing w:val="0"/>
        <w:outlineLvl w:val="1"/>
        <w:rPr>
          <w:rFonts w:eastAsia="Times New Roman"/>
          <w:b/>
          <w:bCs/>
          <w:iCs/>
          <w:vanish/>
          <w:color w:val="FF0000"/>
          <w:szCs w:val="28"/>
        </w:rPr>
      </w:pPr>
      <w:bookmarkStart w:id="19" w:name="_Toc285985947"/>
      <w:bookmarkStart w:id="20" w:name="_Toc285986158"/>
      <w:bookmarkStart w:id="21" w:name="_Toc285986849"/>
      <w:bookmarkStart w:id="22" w:name="_Toc285986865"/>
      <w:bookmarkStart w:id="23" w:name="_Toc285986938"/>
      <w:bookmarkStart w:id="24" w:name="_Toc285987009"/>
      <w:bookmarkStart w:id="25" w:name="_Toc285987166"/>
      <w:bookmarkStart w:id="26" w:name="_Toc285987751"/>
      <w:bookmarkStart w:id="27" w:name="_Toc285991947"/>
      <w:bookmarkStart w:id="28" w:name="_Toc287298231"/>
      <w:bookmarkStart w:id="29" w:name="_Toc289197786"/>
      <w:bookmarkEnd w:id="19"/>
      <w:bookmarkEnd w:id="20"/>
      <w:bookmarkEnd w:id="21"/>
      <w:bookmarkEnd w:id="22"/>
      <w:bookmarkEnd w:id="23"/>
      <w:bookmarkEnd w:id="24"/>
      <w:bookmarkEnd w:id="25"/>
      <w:bookmarkEnd w:id="26"/>
      <w:bookmarkEnd w:id="27"/>
      <w:bookmarkEnd w:id="28"/>
      <w:bookmarkEnd w:id="29"/>
    </w:p>
    <w:p w:rsidR="00FA3776" w:rsidRDefault="00FA3776" w:rsidP="006A10FE">
      <w:pPr>
        <w:pStyle w:val="Titre2"/>
        <w:numPr>
          <w:ilvl w:val="1"/>
          <w:numId w:val="3"/>
        </w:numPr>
      </w:pPr>
      <w:bookmarkStart w:id="30" w:name="_Toc285986939"/>
      <w:bookmarkStart w:id="31" w:name="_Toc289197787"/>
      <w:r>
        <w:t xml:space="preserve">Cahier </w:t>
      </w:r>
      <w:r w:rsidRPr="007C32EC">
        <w:t>des</w:t>
      </w:r>
      <w:r>
        <w:t xml:space="preserve"> charges réel</w:t>
      </w:r>
      <w:bookmarkEnd w:id="30"/>
      <w:bookmarkEnd w:id="31"/>
    </w:p>
    <w:p w:rsidR="00E75617" w:rsidRDefault="00E75617" w:rsidP="00823B0A">
      <w:pPr>
        <w:pStyle w:val="Titre3"/>
      </w:pPr>
      <w:r>
        <w:t xml:space="preserve"> </w:t>
      </w:r>
      <w:r w:rsidR="00FA3776">
        <w:t xml:space="preserve">Une station en version basique </w:t>
      </w:r>
    </w:p>
    <w:p w:rsidR="00FA3776" w:rsidRDefault="00E75617" w:rsidP="00E75617">
      <w:r>
        <w:t xml:space="preserve">Elle </w:t>
      </w:r>
      <w:r w:rsidR="00FA3776">
        <w:t>se compose de :</w:t>
      </w:r>
    </w:p>
    <w:p w:rsidR="00FA3776" w:rsidRDefault="00FA3776" w:rsidP="006A10FE">
      <w:pPr>
        <w:pStyle w:val="Paragraphedeliste"/>
        <w:numPr>
          <w:ilvl w:val="0"/>
          <w:numId w:val="2"/>
        </w:numPr>
        <w:spacing w:after="0"/>
      </w:pPr>
      <w:r>
        <w:t>Un support</w:t>
      </w:r>
    </w:p>
    <w:p w:rsidR="00FA3776" w:rsidRDefault="00FA3776" w:rsidP="006A10FE">
      <w:pPr>
        <w:pStyle w:val="Paragraphedeliste"/>
        <w:numPr>
          <w:ilvl w:val="0"/>
          <w:numId w:val="2"/>
        </w:numPr>
        <w:spacing w:after="0"/>
      </w:pPr>
      <w:r>
        <w:t xml:space="preserve">Quatre capteurs de température échelonnés verticalement de sorte à avoir la température de l’air, du sol et détecter la présence de neige (température constante à </w:t>
      </w:r>
      <w:smartTag w:uri="urn:schemas-microsoft-com:office:smarttags" w:element="metricconverter">
        <w:smartTagPr>
          <w:attr w:name="ProductID" w:val="0°C"/>
        </w:smartTagPr>
        <w:r>
          <w:t>0°C</w:t>
        </w:r>
      </w:smartTag>
      <w:r>
        <w:t>)</w:t>
      </w:r>
    </w:p>
    <w:p w:rsidR="00FA3776" w:rsidRDefault="00FA3776" w:rsidP="006A10FE">
      <w:pPr>
        <w:pStyle w:val="Paragraphedeliste"/>
        <w:numPr>
          <w:ilvl w:val="0"/>
          <w:numId w:val="2"/>
        </w:numPr>
        <w:spacing w:after="0"/>
      </w:pPr>
      <w:r>
        <w:t>Un module de traitement incluant la gestion de l’énergie</w:t>
      </w:r>
    </w:p>
    <w:p w:rsidR="00FA3776" w:rsidRDefault="00FA3776" w:rsidP="006A10FE">
      <w:pPr>
        <w:pStyle w:val="Paragraphedeliste"/>
        <w:numPr>
          <w:ilvl w:val="0"/>
          <w:numId w:val="2"/>
        </w:numPr>
        <w:spacing w:after="0"/>
      </w:pPr>
      <w:r>
        <w:t>Un module d’envois des valeurs vers l’élément de transmission (GSM/GPRS)</w:t>
      </w:r>
    </w:p>
    <w:p w:rsidR="00FA3776" w:rsidRDefault="00FA3776" w:rsidP="006A10FE">
      <w:pPr>
        <w:pStyle w:val="Paragraphedeliste"/>
        <w:numPr>
          <w:ilvl w:val="0"/>
          <w:numId w:val="2"/>
        </w:numPr>
        <w:spacing w:after="0"/>
      </w:pPr>
      <w:r>
        <w:t>Un module GSM/GPRS pour envois des valeurs vers la base de données centrale.</w:t>
      </w:r>
    </w:p>
    <w:p w:rsidR="00FA3776" w:rsidRDefault="00FA3776" w:rsidP="006A10FE">
      <w:pPr>
        <w:pStyle w:val="Paragraphedeliste"/>
        <w:numPr>
          <w:ilvl w:val="0"/>
          <w:numId w:val="2"/>
        </w:numPr>
        <w:spacing w:after="0"/>
      </w:pPr>
      <w:r>
        <w:t>Un système de récupération des valeurs et de mise à disposition via une base de données centrale</w:t>
      </w:r>
    </w:p>
    <w:p w:rsidR="00FA3776" w:rsidRPr="00F54AD0" w:rsidRDefault="00F54AD0" w:rsidP="00315AAC">
      <w:pPr>
        <w:pStyle w:val="Titre3"/>
      </w:pPr>
      <w:r>
        <w:t xml:space="preserve"> </w:t>
      </w:r>
      <w:r w:rsidR="00FA3776" w:rsidRPr="00F54AD0">
        <w:t>Cahier des charges pour une station</w:t>
      </w:r>
    </w:p>
    <w:p w:rsidR="00FA3776" w:rsidRDefault="00FA3776" w:rsidP="00FA3776">
      <w:r>
        <w:t xml:space="preserve">Une station doit pouvoir être disposée n’importe où dans la nature à condition que le terrain soit meuble (possibilité d’enfouissement de composants) et suffisamment dégagé pour l’entourer d’une protection (hors scope de ce </w:t>
      </w:r>
      <w:proofErr w:type="spellStart"/>
      <w:r>
        <w:t>CdC</w:t>
      </w:r>
      <w:proofErr w:type="spellEnd"/>
      <w:r>
        <w:t>). Il doit de plus être correctement drainé et avoir une vue directe du ciel (sans conditions sur l’orientation et l’inclinaison).</w:t>
      </w:r>
    </w:p>
    <w:p w:rsidR="00F54AD0" w:rsidRDefault="00F54AD0">
      <w:pPr>
        <w:spacing w:after="0"/>
        <w:ind w:firstLine="0"/>
        <w:jc w:val="left"/>
      </w:pPr>
      <w:r>
        <w:br w:type="page"/>
      </w:r>
    </w:p>
    <w:p w:rsidR="00FA3776" w:rsidRDefault="00FA3776" w:rsidP="00FA3776">
      <w:r>
        <w:lastRenderedPageBreak/>
        <w:t>Les mesures de température sont effectuées en 4 points situés sur une verticale :</w:t>
      </w:r>
    </w:p>
    <w:p w:rsidR="00FA3776" w:rsidRDefault="00FA3776" w:rsidP="006A10FE">
      <w:pPr>
        <w:pStyle w:val="Paragraphedeliste"/>
        <w:numPr>
          <w:ilvl w:val="0"/>
          <w:numId w:val="4"/>
        </w:numPr>
        <w:spacing w:after="0"/>
      </w:pPr>
      <w:r>
        <w:t xml:space="preserve">à </w:t>
      </w:r>
      <w:smartTag w:uri="urn:schemas-microsoft-com:office:smarttags" w:element="metricconverter">
        <w:smartTagPr>
          <w:attr w:name="ProductID" w:val="5 cm"/>
        </w:smartTagPr>
        <w:r>
          <w:t>5 cm</w:t>
        </w:r>
      </w:smartTag>
      <w:r>
        <w:t xml:space="preserve"> sous la surface du sol</w:t>
      </w:r>
    </w:p>
    <w:p w:rsidR="00FA3776" w:rsidRDefault="00FA3776" w:rsidP="006A10FE">
      <w:pPr>
        <w:pStyle w:val="Paragraphedeliste"/>
        <w:numPr>
          <w:ilvl w:val="0"/>
          <w:numId w:val="4"/>
        </w:numPr>
        <w:spacing w:after="0"/>
      </w:pPr>
      <w:r>
        <w:t>à la surface du sol</w:t>
      </w:r>
    </w:p>
    <w:p w:rsidR="00FA3776" w:rsidRDefault="00FA3776" w:rsidP="006A10FE">
      <w:pPr>
        <w:pStyle w:val="Paragraphedeliste"/>
        <w:numPr>
          <w:ilvl w:val="0"/>
          <w:numId w:val="4"/>
        </w:numPr>
        <w:spacing w:after="0"/>
      </w:pPr>
      <w:r>
        <w:t xml:space="preserve">à </w:t>
      </w:r>
      <w:smartTag w:uri="urn:schemas-microsoft-com:office:smarttags" w:element="metricconverter">
        <w:smartTagPr>
          <w:attr w:name="ProductID" w:val="30 cm"/>
        </w:smartTagPr>
        <w:r>
          <w:t>30 cm</w:t>
        </w:r>
      </w:smartTag>
      <w:r>
        <w:t xml:space="preserve"> du sol</w:t>
      </w:r>
    </w:p>
    <w:p w:rsidR="00FA3776" w:rsidRDefault="00FA3776" w:rsidP="006A10FE">
      <w:pPr>
        <w:pStyle w:val="Paragraphedeliste"/>
        <w:numPr>
          <w:ilvl w:val="0"/>
          <w:numId w:val="4"/>
        </w:numPr>
        <w:ind w:left="1287" w:hanging="357"/>
      </w:pPr>
      <w:r>
        <w:t>à 2m du sol</w:t>
      </w:r>
    </w:p>
    <w:p w:rsidR="00FA3776" w:rsidRDefault="00FA3776" w:rsidP="00FA3776">
      <w:r>
        <w:t>La sonde enterrée doit mesurer la température du sol pendant que les trois autres doivent mesurer la température de l’air (</w:t>
      </w:r>
      <w:r w:rsidR="00ED6C97">
        <w:t>c'est à dire</w:t>
      </w:r>
      <w:r>
        <w:t> : sans perturbation venant du rayonnement solaire, du vent ainsi que de l’humidité).</w:t>
      </w:r>
    </w:p>
    <w:p w:rsidR="00FA3776" w:rsidRDefault="00FA3776" w:rsidP="00FA3776">
      <w:r>
        <w:t xml:space="preserve">De manière usuelle, le CREA utilise des sondes placées dans des tubes protecteurs remplis de mousse ou de gaze et ouverts aux deux extrémités de sorte à laisser passer l’air. La mousse ou la gaze permettent à la fois une tenue mécanique et d’éviter qu’un courant d’air lèche la sonde. Les tubes, un par sonde, sont eux-mêmes protégés du rayonnement direct du soleil par des demi-tubes plastiques orientés de telle sorte que le soleil ne tape jamais dessus. </w:t>
      </w:r>
    </w:p>
    <w:p w:rsidR="00FA3776" w:rsidRDefault="00FA3776" w:rsidP="00FA3776">
      <w:r>
        <w:t xml:space="preserve">Les températures mesurées se situent dans une plage </w:t>
      </w:r>
    </w:p>
    <w:p w:rsidR="00FA3776" w:rsidRDefault="00FA3776" w:rsidP="006A10FE">
      <w:pPr>
        <w:pStyle w:val="Paragraphedeliste"/>
        <w:numPr>
          <w:ilvl w:val="0"/>
          <w:numId w:val="5"/>
        </w:numPr>
      </w:pPr>
      <w:r>
        <w:t xml:space="preserve">de – </w:t>
      </w:r>
      <w:smartTag w:uri="urn:schemas-microsoft-com:office:smarttags" w:element="metricconverter">
        <w:smartTagPr>
          <w:attr w:name="ProductID" w:val="40°C"/>
        </w:smartTagPr>
        <w:r>
          <w:t>40°C</w:t>
        </w:r>
      </w:smartTag>
      <w:r>
        <w:t xml:space="preserve"> </w:t>
      </w:r>
    </w:p>
    <w:p w:rsidR="00FA3776" w:rsidRDefault="00FA3776" w:rsidP="006A10FE">
      <w:pPr>
        <w:pStyle w:val="Paragraphedeliste"/>
        <w:numPr>
          <w:ilvl w:val="0"/>
          <w:numId w:val="5"/>
        </w:numPr>
      </w:pPr>
      <w:r>
        <w:t xml:space="preserve">à + </w:t>
      </w:r>
      <w:smartTag w:uri="urn:schemas-microsoft-com:office:smarttags" w:element="metricconverter">
        <w:smartTagPr>
          <w:attr w:name="ProductID" w:val="55°C"/>
        </w:smartTagPr>
        <w:r>
          <w:t>55°C</w:t>
        </w:r>
      </w:smartTag>
      <w:r>
        <w:t>.</w:t>
      </w:r>
    </w:p>
    <w:p w:rsidR="00FA3776" w:rsidRDefault="00FA3776" w:rsidP="00FA3776">
      <w:r>
        <w:t>Le besoin des chercheurs est d’avoir au niveau d’une base de données centrale, les valeurs brutes avec</w:t>
      </w:r>
      <w:r w:rsidR="007C32EC">
        <w:t xml:space="preserve"> une précision de 0,1°C (</w:t>
      </w:r>
      <w:r>
        <w:t>possible après une phase d’étalonnage – de</w:t>
      </w:r>
      <w:r w:rsidR="007C32EC">
        <w:t xml:space="preserve"> </w:t>
      </w:r>
      <w:r>
        <w:t xml:space="preserve"> –10° à +85°C</w:t>
      </w:r>
      <w:r w:rsidR="007C32EC">
        <w:t>).</w:t>
      </w:r>
    </w:p>
    <w:p w:rsidR="00FA3776" w:rsidRDefault="00FA3776" w:rsidP="00FA3776">
      <w:r>
        <w:t>En l’absence d’un protocole de mesure défini par le CREA, la station réalise une mesure toutes les 5 ou 15  minutes (à la précision de l’horloge du µC près). Toutes les heures, le système envoie les données de l’heure écoulée. L’envoi pourrait avoir lieu toutes les 12h (à voir)</w:t>
      </w:r>
    </w:p>
    <w:p w:rsidR="00FA3776" w:rsidRDefault="00FA3776" w:rsidP="00FA3776">
      <w:r>
        <w:t xml:space="preserve">Cette solution peut être remise en cause afin de minimiser les besoins énergétiques de la station tout en en simplifiant la réalisation. </w:t>
      </w:r>
    </w:p>
    <w:p w:rsidR="00FA3776" w:rsidRDefault="00FA3776" w:rsidP="00FA3776">
      <w:r>
        <w:t xml:space="preserve">Les données doivent pouvoir être récupérées à plusieurs kilomètres de distance sans ajout de systèmes intermédiaires. La solution préférentielle est celle utilisant la téléphonie mobile. Au niveau de la station aucun contrôle n’est demandé. Toutefois, les données brutes doivent être garanties </w:t>
      </w:r>
      <w:proofErr w:type="gramStart"/>
      <w:r>
        <w:t>minimum</w:t>
      </w:r>
      <w:proofErr w:type="gramEnd"/>
      <w:r>
        <w:t xml:space="preserve"> toutes les deux heures pour chaque journée. Le défaut de ces valeurs est la seule indication d’un problème (ni l’auto diagnostiques ni la demande de maintenance ne sont demandés).</w:t>
      </w:r>
    </w:p>
    <w:p w:rsidR="00CF62C2" w:rsidRDefault="007C32EC" w:rsidP="006A10FE">
      <w:pPr>
        <w:pStyle w:val="Titre2"/>
        <w:numPr>
          <w:ilvl w:val="1"/>
          <w:numId w:val="3"/>
        </w:numPr>
      </w:pPr>
      <w:bookmarkStart w:id="32" w:name="_Toc285986940"/>
      <w:bookmarkStart w:id="33" w:name="_Toc289197788"/>
      <w:r>
        <w:t>Cahier des charges adapté</w:t>
      </w:r>
      <w:bookmarkEnd w:id="32"/>
      <w:bookmarkEnd w:id="33"/>
    </w:p>
    <w:p w:rsidR="00ED6C97" w:rsidRDefault="00ED6C97" w:rsidP="00ED6C97">
      <w:r>
        <w:t>Dans le cadre d’un projet dans la spécialité SIN du bac STI2D, le cahier des charges a été adapté pour être mis en œuvre à l’aide d’une carte de prototypage.</w:t>
      </w:r>
    </w:p>
    <w:p w:rsidR="00634676" w:rsidRPr="00634676" w:rsidRDefault="00634676" w:rsidP="006A10FE">
      <w:pPr>
        <w:pStyle w:val="Paragraphedeliste"/>
        <w:keepNext/>
        <w:numPr>
          <w:ilvl w:val="1"/>
          <w:numId w:val="1"/>
        </w:numPr>
        <w:spacing w:before="240" w:after="240"/>
        <w:ind w:left="340" w:firstLine="0"/>
        <w:contextualSpacing w:val="0"/>
        <w:outlineLvl w:val="1"/>
        <w:rPr>
          <w:rFonts w:eastAsia="Times New Roman"/>
          <w:b/>
          <w:bCs/>
          <w:iCs/>
          <w:vanish/>
          <w:color w:val="FF0000"/>
          <w:szCs w:val="28"/>
        </w:rPr>
      </w:pPr>
      <w:bookmarkStart w:id="34" w:name="_Toc285991952"/>
      <w:bookmarkStart w:id="35" w:name="_Toc287298234"/>
      <w:bookmarkStart w:id="36" w:name="_Toc289197789"/>
      <w:bookmarkEnd w:id="34"/>
      <w:bookmarkEnd w:id="35"/>
      <w:bookmarkEnd w:id="36"/>
    </w:p>
    <w:p w:rsidR="00315AAC" w:rsidRDefault="00315AAC" w:rsidP="00634676">
      <w:pPr>
        <w:pStyle w:val="Titre3"/>
      </w:pPr>
      <w:r w:rsidRPr="00315AAC">
        <w:t>Une</w:t>
      </w:r>
      <w:r>
        <w:t xml:space="preserve"> station en </w:t>
      </w:r>
      <w:r w:rsidRPr="00315AAC">
        <w:t>version</w:t>
      </w:r>
      <w:r>
        <w:t xml:space="preserve"> basique </w:t>
      </w:r>
    </w:p>
    <w:p w:rsidR="00ED6C97" w:rsidRDefault="00315AAC" w:rsidP="00ED6C97">
      <w:r>
        <w:t>La st</w:t>
      </w:r>
      <w:r w:rsidR="00ED6C97">
        <w:t>ation se compose de :</w:t>
      </w:r>
    </w:p>
    <w:p w:rsidR="00ED6C97" w:rsidRDefault="00ED6C97" w:rsidP="006A10FE">
      <w:pPr>
        <w:pStyle w:val="Paragraphedeliste"/>
        <w:numPr>
          <w:ilvl w:val="0"/>
          <w:numId w:val="6"/>
        </w:numPr>
      </w:pPr>
      <w:r>
        <w:t>Un support</w:t>
      </w:r>
    </w:p>
    <w:p w:rsidR="00ED6C97" w:rsidRDefault="00ED6C97" w:rsidP="006A10FE">
      <w:pPr>
        <w:pStyle w:val="Paragraphedeliste"/>
        <w:numPr>
          <w:ilvl w:val="0"/>
          <w:numId w:val="6"/>
        </w:numPr>
      </w:pPr>
      <w:r>
        <w:t>Un capteur de température</w:t>
      </w:r>
    </w:p>
    <w:p w:rsidR="00ED6C97" w:rsidRDefault="00ED6C97" w:rsidP="006A10FE">
      <w:pPr>
        <w:pStyle w:val="Paragraphedeliste"/>
        <w:numPr>
          <w:ilvl w:val="0"/>
          <w:numId w:val="6"/>
        </w:numPr>
      </w:pPr>
      <w:r>
        <w:t>Un module de traitement</w:t>
      </w:r>
    </w:p>
    <w:p w:rsidR="00ED6C97" w:rsidRDefault="00ED6C97" w:rsidP="006A10FE">
      <w:pPr>
        <w:pStyle w:val="Paragraphedeliste"/>
        <w:numPr>
          <w:ilvl w:val="0"/>
          <w:numId w:val="6"/>
        </w:numPr>
      </w:pPr>
      <w:r>
        <w:t>Un module d’envoi des valeurs via un réseau (on le considérera filaire)</w:t>
      </w:r>
    </w:p>
    <w:p w:rsidR="00ED6C97" w:rsidRDefault="00ED6C97" w:rsidP="00ED6C97">
      <w:r>
        <w:t>Les valeurs sont récupérées à distance par un Central.</w:t>
      </w:r>
    </w:p>
    <w:p w:rsidR="00ED6C97" w:rsidRPr="007C32EC" w:rsidRDefault="00ED6C97" w:rsidP="00315AAC">
      <w:pPr>
        <w:pStyle w:val="Titre3"/>
      </w:pPr>
      <w:r w:rsidRPr="007C32EC">
        <w:t xml:space="preserve">Cahier des charges </w:t>
      </w:r>
      <w:r w:rsidRPr="00315AAC">
        <w:t>pour</w:t>
      </w:r>
      <w:r w:rsidRPr="007C32EC">
        <w:t xml:space="preserve"> une station</w:t>
      </w:r>
      <w:r>
        <w:t> :</w:t>
      </w:r>
    </w:p>
    <w:p w:rsidR="00ED6C97" w:rsidRDefault="00315AAC" w:rsidP="00315AAC">
      <w:r>
        <w:t>La</w:t>
      </w:r>
      <w:r w:rsidR="00ED6C97">
        <w:t xml:space="preserve"> mesure de température </w:t>
      </w:r>
      <w:r>
        <w:t>est</w:t>
      </w:r>
      <w:r w:rsidR="00ED6C97">
        <w:t xml:space="preserve"> effectuée à </w:t>
      </w:r>
      <w:smartTag w:uri="urn:schemas-microsoft-com:office:smarttags" w:element="metricconverter">
        <w:smartTagPr>
          <w:attr w:name="ProductID" w:val="30 cm"/>
        </w:smartTagPr>
        <w:r w:rsidR="00ED6C97">
          <w:t>30 cm</w:t>
        </w:r>
      </w:smartTag>
      <w:r w:rsidR="00ED6C97">
        <w:t xml:space="preserve"> du sol</w:t>
      </w:r>
      <w:r>
        <w:t>.</w:t>
      </w:r>
    </w:p>
    <w:p w:rsidR="00ED6C97" w:rsidRDefault="00ED6C97" w:rsidP="00ED6C97">
      <w:r>
        <w:t>L</w:t>
      </w:r>
      <w:r w:rsidR="00315AAC">
        <w:t>a</w:t>
      </w:r>
      <w:r>
        <w:t xml:space="preserve"> température mesurée se situe dans une plage </w:t>
      </w:r>
    </w:p>
    <w:p w:rsidR="00ED6C97" w:rsidRDefault="00ED6C97" w:rsidP="006A10FE">
      <w:pPr>
        <w:pStyle w:val="Paragraphedeliste"/>
        <w:numPr>
          <w:ilvl w:val="0"/>
          <w:numId w:val="5"/>
        </w:numPr>
      </w:pPr>
      <w:r>
        <w:t xml:space="preserve">de – </w:t>
      </w:r>
      <w:smartTag w:uri="urn:schemas-microsoft-com:office:smarttags" w:element="metricconverter">
        <w:smartTagPr>
          <w:attr w:name="ProductID" w:val="40°C"/>
        </w:smartTagPr>
        <w:r>
          <w:t>40°C</w:t>
        </w:r>
      </w:smartTag>
      <w:r>
        <w:t xml:space="preserve"> </w:t>
      </w:r>
    </w:p>
    <w:p w:rsidR="00ED6C97" w:rsidRDefault="00ED6C97" w:rsidP="006A10FE">
      <w:pPr>
        <w:pStyle w:val="Paragraphedeliste"/>
        <w:numPr>
          <w:ilvl w:val="0"/>
          <w:numId w:val="5"/>
        </w:numPr>
      </w:pPr>
      <w:r>
        <w:t xml:space="preserve">à + </w:t>
      </w:r>
      <w:smartTag w:uri="urn:schemas-microsoft-com:office:smarttags" w:element="metricconverter">
        <w:smartTagPr>
          <w:attr w:name="ProductID" w:val="55°C"/>
        </w:smartTagPr>
        <w:r>
          <w:t>55°C</w:t>
        </w:r>
      </w:smartTag>
      <w:r>
        <w:t>.</w:t>
      </w:r>
    </w:p>
    <w:p w:rsidR="00ED6C97" w:rsidRDefault="00361792" w:rsidP="00ED6C97">
      <w:r>
        <w:lastRenderedPageBreak/>
        <w:t>La précision de la mesure doit être de</w:t>
      </w:r>
      <w:r w:rsidR="00ED6C97">
        <w:t xml:space="preserve"> 0,</w:t>
      </w:r>
      <w:r>
        <w:t>5</w:t>
      </w:r>
      <w:r w:rsidR="00ED6C97">
        <w:t>°C.</w:t>
      </w:r>
    </w:p>
    <w:p w:rsidR="00ED6C97" w:rsidRDefault="00361792" w:rsidP="00ED6C97">
      <w:r>
        <w:t>La statio</w:t>
      </w:r>
      <w:r w:rsidR="00ED6C97">
        <w:t xml:space="preserve">n réalise une mesure toutes les </w:t>
      </w:r>
      <w:r>
        <w:t>30 secondes</w:t>
      </w:r>
      <w:r w:rsidR="00ED6C97">
        <w:t xml:space="preserve">. </w:t>
      </w:r>
      <w:r>
        <w:t xml:space="preserve">Elle relève pour chaque mesure la date et l’heure. Elle envoie </w:t>
      </w:r>
      <w:r w:rsidR="00ED6C97">
        <w:t xml:space="preserve">les données </w:t>
      </w:r>
      <w:r>
        <w:t>sur demande du Central.</w:t>
      </w:r>
    </w:p>
    <w:p w:rsidR="00ED6C97" w:rsidRDefault="00ED6C97" w:rsidP="00ED6C97">
      <w:r>
        <w:t xml:space="preserve">Les données doivent pouvoir être récupérées à plusieurs kilomètres de distance </w:t>
      </w:r>
      <w:r w:rsidR="00361792">
        <w:t>par réseau filaire</w:t>
      </w:r>
      <w:r>
        <w:t>.</w:t>
      </w:r>
      <w:r w:rsidR="00361792">
        <w:t xml:space="preserve"> L</w:t>
      </w:r>
      <w:r>
        <w:t xml:space="preserve">es données </w:t>
      </w:r>
      <w:r w:rsidR="00361792">
        <w:t xml:space="preserve">sont mémorisées par le Central sous forme de fichier Excel. </w:t>
      </w:r>
    </w:p>
    <w:p w:rsidR="00FC7DCF" w:rsidRDefault="00823B0A" w:rsidP="00823B0A">
      <w:pPr>
        <w:pStyle w:val="Titre1"/>
      </w:pPr>
      <w:bookmarkStart w:id="37" w:name="_Toc289197790"/>
      <w:r>
        <w:t>Description fonctionnelle d</w:t>
      </w:r>
      <w:r w:rsidR="0073053B">
        <w:t>u système</w:t>
      </w:r>
      <w:bookmarkEnd w:id="37"/>
    </w:p>
    <w:p w:rsidR="0073053B" w:rsidRPr="0073053B" w:rsidRDefault="0073053B" w:rsidP="0073053B">
      <w:r>
        <w:t>Le système se compose d’une station météorologique ainsi que du Central récupérant les relevés à distance.</w:t>
      </w:r>
    </w:p>
    <w:p w:rsidR="00823B0A" w:rsidRDefault="00823B0A" w:rsidP="00823B0A">
      <w:pPr>
        <w:pStyle w:val="Titre2"/>
      </w:pPr>
      <w:bookmarkStart w:id="38" w:name="_Toc289197791"/>
      <w:r>
        <w:t>Diagramme des cas d’utilisation</w:t>
      </w:r>
      <w:bookmarkEnd w:id="38"/>
    </w:p>
    <w:p w:rsidR="003471EA" w:rsidRDefault="003471EA" w:rsidP="00EF370A">
      <w:pPr>
        <w:jc w:val="center"/>
      </w:pPr>
      <w:r>
        <w:rPr>
          <w:noProof/>
          <w:lang w:eastAsia="fr-FR"/>
        </w:rPr>
        <w:drawing>
          <wp:inline distT="0" distB="0" distL="0" distR="0">
            <wp:extent cx="3960000" cy="2158095"/>
            <wp:effectExtent l="19050" t="0" r="240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3960000" cy="2158095"/>
                    </a:xfrm>
                    <a:prstGeom prst="rect">
                      <a:avLst/>
                    </a:prstGeom>
                    <a:noFill/>
                    <a:ln w="9525">
                      <a:noFill/>
                      <a:miter lim="800000"/>
                      <a:headEnd/>
                      <a:tailEnd/>
                    </a:ln>
                  </pic:spPr>
                </pic:pic>
              </a:graphicData>
            </a:graphic>
          </wp:inline>
        </w:drawing>
      </w:r>
    </w:p>
    <w:p w:rsidR="003471EA" w:rsidRDefault="003471EA" w:rsidP="003471EA">
      <w:pPr>
        <w:pStyle w:val="Titre3"/>
      </w:pPr>
      <w:r>
        <w:t>Cas d‘utilisation : « Acquérir la température »</w:t>
      </w:r>
    </w:p>
    <w:p w:rsidR="003471EA" w:rsidRDefault="003471EA" w:rsidP="003471EA">
      <w:r>
        <w:t>Résumé : L’utilisateur demande l’acquisition de la température. Celle–ci est effectuée toutes les 30 secondes et est horodatée.</w:t>
      </w:r>
    </w:p>
    <w:p w:rsidR="00B334DF" w:rsidRDefault="00B334DF" w:rsidP="003471EA">
      <w:r>
        <w:t>Scénarios : L’utilisateur commande l’acquisition de la température au moyen d’une IHM. Lors du lancement de l’acquisition à partir du Central, toutes les 30 secondes une commande d’acquisition de la température ainsi que de l’heure et de la date est effectuée vers la station météorologique. Pour un fonctionnement correct, le capteur de température est initialisé pour faire une mesure unique. De même, l’horloge temps réel permettant l’horodatage a été initialisée à l’heure et à la date du lieu de la mesure.</w:t>
      </w:r>
    </w:p>
    <w:p w:rsidR="00B334DF" w:rsidRDefault="00B334DF" w:rsidP="00B334DF">
      <w:pPr>
        <w:pStyle w:val="Titre3"/>
      </w:pPr>
      <w:r>
        <w:t>Cas d’utilisation « Visualiser les mesures de la température »</w:t>
      </w:r>
    </w:p>
    <w:p w:rsidR="00B334DF" w:rsidRDefault="00B334DF" w:rsidP="00B334DF">
      <w:r>
        <w:t>Résumé : L’utilisateur pilote le système au niveau du Central par l’intermédiaire d’une IHM. Cette IHM permet l’initialisation de la station météorologique, le lancement des acquisitions la visualisation des mesures et la sauvegarde des mesures dans un fichier.</w:t>
      </w:r>
    </w:p>
    <w:p w:rsidR="00B334DF" w:rsidRPr="00B334DF" w:rsidRDefault="00B334DF" w:rsidP="00B334DF">
      <w:r>
        <w:t xml:space="preserve">Scénarios : L’utilisateur agit sur l’IHM. S’il appuie sur le bouton « INIT », une initialisation du capteur de température est effectuée, ainsi que celle de l’horloge temps réel. S’il appuie sur le </w:t>
      </w:r>
      <w:r w:rsidR="005355D9">
        <w:t>b</w:t>
      </w:r>
      <w:r>
        <w:t xml:space="preserve">outon </w:t>
      </w:r>
      <w:r w:rsidR="005355D9">
        <w:t>« </w:t>
      </w:r>
      <w:r>
        <w:t>Acquisition</w:t>
      </w:r>
      <w:r w:rsidR="005355D9">
        <w:t> »</w:t>
      </w:r>
      <w:r>
        <w:t>, le cas d’utilisation « Acquérir le température » est réalisé.</w:t>
      </w:r>
      <w:r w:rsidR="005355D9">
        <w:t xml:space="preserve"> Les mesures sont affichées sur l’écran sous forme de chronogramme.</w:t>
      </w:r>
      <w:r>
        <w:t xml:space="preserve"> S’il appuie sur le bouton </w:t>
      </w:r>
      <w:r w:rsidR="005355D9">
        <w:t>« </w:t>
      </w:r>
      <w:r>
        <w:t>Enregistrement</w:t>
      </w:r>
      <w:r w:rsidR="005355D9">
        <w:t> »</w:t>
      </w:r>
      <w:r>
        <w:t xml:space="preserve">, </w:t>
      </w:r>
      <w:r w:rsidR="005355D9">
        <w:t xml:space="preserve">a lieu </w:t>
      </w:r>
      <w:r>
        <w:t>la mémorisation des mesures dans un fichier</w:t>
      </w:r>
      <w:r w:rsidR="005355D9">
        <w:t>.</w:t>
      </w:r>
    </w:p>
    <w:p w:rsidR="00EF370A" w:rsidRDefault="00EF370A" w:rsidP="00EF370A">
      <w:pPr>
        <w:pStyle w:val="Titre2"/>
      </w:pPr>
      <w:bookmarkStart w:id="39" w:name="_Toc289197792"/>
      <w:r>
        <w:lastRenderedPageBreak/>
        <w:t>Diagramme de</w:t>
      </w:r>
      <w:r w:rsidR="009555D8">
        <w:t xml:space="preserve"> définition de</w:t>
      </w:r>
      <w:r>
        <w:t xml:space="preserve"> blocs</w:t>
      </w:r>
      <w:bookmarkEnd w:id="39"/>
    </w:p>
    <w:p w:rsidR="00EF370A" w:rsidRPr="00EF370A" w:rsidRDefault="002B741F" w:rsidP="00BE6393">
      <w:pPr>
        <w:jc w:val="center"/>
      </w:pPr>
      <w:r>
        <w:rPr>
          <w:noProof/>
          <w:lang w:eastAsia="fr-FR"/>
        </w:rPr>
        <w:drawing>
          <wp:inline distT="0" distB="0" distL="0" distR="0">
            <wp:extent cx="4211613" cy="2880000"/>
            <wp:effectExtent l="19050" t="0" r="0" b="0"/>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4211613" cy="2880000"/>
                    </a:xfrm>
                    <a:prstGeom prst="rect">
                      <a:avLst/>
                    </a:prstGeom>
                    <a:noFill/>
                    <a:ln w="9525">
                      <a:noFill/>
                      <a:miter lim="800000"/>
                      <a:headEnd/>
                      <a:tailEnd/>
                    </a:ln>
                  </pic:spPr>
                </pic:pic>
              </a:graphicData>
            </a:graphic>
          </wp:inline>
        </w:drawing>
      </w:r>
    </w:p>
    <w:p w:rsidR="00EF370A" w:rsidRPr="00823B0A" w:rsidRDefault="00EF370A" w:rsidP="00EF370A">
      <w:pPr>
        <w:pStyle w:val="Titre2"/>
      </w:pPr>
      <w:bookmarkStart w:id="40" w:name="_Toc289197793"/>
      <w:r w:rsidRPr="00EF370A">
        <w:t>Diagrammes</w:t>
      </w:r>
      <w:r>
        <w:t xml:space="preserve"> des blocs internes</w:t>
      </w:r>
      <w:bookmarkEnd w:id="40"/>
    </w:p>
    <w:p w:rsidR="00EF370A" w:rsidRPr="00823B0A" w:rsidRDefault="002B741F" w:rsidP="00522E44">
      <w:pPr>
        <w:jc w:val="center"/>
      </w:pPr>
      <w:r>
        <w:rPr>
          <w:noProof/>
          <w:lang w:eastAsia="fr-FR"/>
        </w:rPr>
        <w:drawing>
          <wp:inline distT="0" distB="0" distL="0" distR="0">
            <wp:extent cx="4608000" cy="3062965"/>
            <wp:effectExtent l="19050" t="0" r="2100" b="0"/>
            <wp:docPr id="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4608000" cy="3062965"/>
                    </a:xfrm>
                    <a:prstGeom prst="rect">
                      <a:avLst/>
                    </a:prstGeom>
                    <a:noFill/>
                    <a:ln w="9525">
                      <a:noFill/>
                      <a:miter lim="800000"/>
                      <a:headEnd/>
                      <a:tailEnd/>
                    </a:ln>
                  </pic:spPr>
                </pic:pic>
              </a:graphicData>
            </a:graphic>
          </wp:inline>
        </w:drawing>
      </w:r>
      <w:r w:rsidR="0026561F">
        <w:rPr>
          <w:noProof/>
          <w:lang w:eastAsia="fr-FR"/>
        </w:rPr>
        <w:t xml:space="preserve">   </w:t>
      </w:r>
    </w:p>
    <w:p w:rsidR="00522E44" w:rsidRDefault="00823B0A" w:rsidP="00522E44">
      <w:pPr>
        <w:pStyle w:val="Titre2"/>
      </w:pPr>
      <w:bookmarkStart w:id="41" w:name="_Toc289197794"/>
      <w:r>
        <w:lastRenderedPageBreak/>
        <w:t>Diagrammes des séquences</w:t>
      </w:r>
      <w:r w:rsidR="000C6354">
        <w:t xml:space="preserve"> systèmes</w:t>
      </w:r>
      <w:bookmarkEnd w:id="41"/>
    </w:p>
    <w:p w:rsidR="00823B0A" w:rsidRPr="00823B0A" w:rsidRDefault="00E93B2B" w:rsidP="00F169A4">
      <w:pPr>
        <w:jc w:val="center"/>
      </w:pPr>
      <w:r>
        <w:rPr>
          <w:noProof/>
          <w:lang w:eastAsia="fr-FR"/>
        </w:rPr>
        <w:drawing>
          <wp:inline distT="0" distB="0" distL="0" distR="0">
            <wp:extent cx="3487179" cy="5400000"/>
            <wp:effectExtent l="19050" t="0" r="0" b="0"/>
            <wp:docPr id="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487179" cy="5400000"/>
                    </a:xfrm>
                    <a:prstGeom prst="rect">
                      <a:avLst/>
                    </a:prstGeom>
                    <a:noFill/>
                    <a:ln w="9525">
                      <a:noFill/>
                      <a:miter lim="800000"/>
                      <a:headEnd/>
                      <a:tailEnd/>
                    </a:ln>
                  </pic:spPr>
                </pic:pic>
              </a:graphicData>
            </a:graphic>
          </wp:inline>
        </w:drawing>
      </w:r>
      <w:r w:rsidR="0026561F">
        <w:rPr>
          <w:noProof/>
          <w:lang w:eastAsia="fr-FR"/>
        </w:rPr>
        <w:t xml:space="preserve"> </w:t>
      </w:r>
    </w:p>
    <w:sectPr w:rsidR="00823B0A" w:rsidRPr="00823B0A" w:rsidSect="00B82B07">
      <w:headerReference w:type="first" r:id="rId18"/>
      <w:footerReference w:type="first" r:id="rId19"/>
      <w:pgSz w:w="11906" w:h="16838" w:code="9"/>
      <w:pgMar w:top="851"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2A78" w:rsidRDefault="00F32A78" w:rsidP="00CA3A5F">
      <w:pPr>
        <w:spacing w:after="0"/>
      </w:pPr>
      <w:r>
        <w:separator/>
      </w:r>
    </w:p>
  </w:endnote>
  <w:endnote w:type="continuationSeparator" w:id="0">
    <w:p w:rsidR="00F32A78" w:rsidRDefault="00F32A78"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76" w:rsidRPr="00CE61A3" w:rsidRDefault="00FA3776"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CE61A3">
      <w:rPr>
        <w:rFonts w:cs="Arial"/>
        <w:sz w:val="16"/>
        <w:szCs w:val="16"/>
      </w:rPr>
      <w:t xml:space="preserve">Page </w:t>
    </w:r>
    <w:r w:rsidR="003B16AA" w:rsidRPr="00CE61A3">
      <w:rPr>
        <w:rFonts w:cs="Arial"/>
        <w:sz w:val="16"/>
        <w:szCs w:val="16"/>
      </w:rPr>
      <w:fldChar w:fldCharType="begin"/>
    </w:r>
    <w:r w:rsidRPr="00CE61A3">
      <w:rPr>
        <w:rFonts w:cs="Arial"/>
        <w:sz w:val="16"/>
        <w:szCs w:val="16"/>
      </w:rPr>
      <w:instrText xml:space="preserve"> PAGE   \* MERGEFORMAT </w:instrText>
    </w:r>
    <w:r w:rsidR="003B16AA" w:rsidRPr="00CE61A3">
      <w:rPr>
        <w:rFonts w:cs="Arial"/>
        <w:sz w:val="16"/>
        <w:szCs w:val="16"/>
      </w:rPr>
      <w:fldChar w:fldCharType="separate"/>
    </w:r>
    <w:r w:rsidR="000C6354">
      <w:rPr>
        <w:rFonts w:cs="Arial"/>
        <w:noProof/>
        <w:sz w:val="16"/>
        <w:szCs w:val="16"/>
      </w:rPr>
      <w:t>7</w:t>
    </w:r>
    <w:r w:rsidR="003B16AA" w:rsidRPr="00CE61A3">
      <w:rPr>
        <w:rFonts w:cs="Arial"/>
        <w:sz w:val="16"/>
        <w:szCs w:val="16"/>
      </w:rPr>
      <w:fldChar w:fldCharType="end"/>
    </w:r>
    <w:r w:rsidRPr="00CE61A3">
      <w:rPr>
        <w:rFonts w:cs="Arial"/>
        <w:sz w:val="16"/>
        <w:szCs w:val="16"/>
      </w:rPr>
      <w:t>/</w:t>
    </w:r>
    <w:fldSimple w:instr=" NUMPAGES   \* MERGEFORMAT ">
      <w:r w:rsidR="000C6354" w:rsidRPr="000C6354">
        <w:rPr>
          <w:rFonts w:cs="Arial"/>
          <w:noProof/>
          <w:sz w:val="16"/>
          <w:szCs w:val="16"/>
        </w:rPr>
        <w:t>7</w:t>
      </w:r>
    </w:fldSimple>
    <w:r w:rsidRPr="00CE61A3">
      <w:rPr>
        <w:rFonts w:cs="Arial"/>
        <w:sz w:val="16"/>
        <w:szCs w:val="16"/>
      </w:rPr>
      <w:tab/>
      <w:t>Ressources</w:t>
    </w:r>
    <w:r w:rsidRPr="00CE61A3">
      <w:rPr>
        <w:rFonts w:cs="Arial"/>
        <w:sz w:val="16"/>
        <w:szCs w:val="16"/>
      </w:rPr>
      <w:tab/>
      <w:t>STI</w:t>
    </w:r>
    <w:r w:rsidRPr="00CE61A3">
      <w:rPr>
        <w:rFonts w:cs="Arial"/>
        <w:color w:val="FF0000"/>
        <w:sz w:val="16"/>
        <w:szCs w:val="16"/>
      </w:rPr>
      <w:t>2</w:t>
    </w:r>
    <w:r w:rsidRPr="00CE61A3">
      <w:rPr>
        <w:rFonts w:cs="Arial"/>
        <w:sz w:val="16"/>
        <w:szCs w:val="16"/>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76" w:rsidRPr="00CE61A3" w:rsidRDefault="00FA3776"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CE61A3">
      <w:rPr>
        <w:rFonts w:cs="Arial"/>
        <w:sz w:val="16"/>
        <w:szCs w:val="16"/>
      </w:rPr>
      <w:t xml:space="preserve">Page </w:t>
    </w:r>
    <w:r w:rsidR="003B16AA" w:rsidRPr="00CE61A3">
      <w:rPr>
        <w:rFonts w:cs="Arial"/>
        <w:sz w:val="16"/>
        <w:szCs w:val="16"/>
      </w:rPr>
      <w:fldChar w:fldCharType="begin"/>
    </w:r>
    <w:r w:rsidRPr="00CE61A3">
      <w:rPr>
        <w:rFonts w:cs="Arial"/>
        <w:sz w:val="16"/>
        <w:szCs w:val="16"/>
      </w:rPr>
      <w:instrText xml:space="preserve"> PAGE   \* MERGEFORMAT </w:instrText>
    </w:r>
    <w:r w:rsidR="003B16AA" w:rsidRPr="00CE61A3">
      <w:rPr>
        <w:rFonts w:cs="Arial"/>
        <w:sz w:val="16"/>
        <w:szCs w:val="16"/>
      </w:rPr>
      <w:fldChar w:fldCharType="separate"/>
    </w:r>
    <w:r w:rsidR="000C6354">
      <w:rPr>
        <w:rFonts w:cs="Arial"/>
        <w:noProof/>
        <w:sz w:val="16"/>
        <w:szCs w:val="16"/>
      </w:rPr>
      <w:t>2</w:t>
    </w:r>
    <w:r w:rsidR="003B16AA" w:rsidRPr="00CE61A3">
      <w:rPr>
        <w:rFonts w:cs="Arial"/>
        <w:sz w:val="16"/>
        <w:szCs w:val="16"/>
      </w:rPr>
      <w:fldChar w:fldCharType="end"/>
    </w:r>
    <w:r w:rsidRPr="00CE61A3">
      <w:rPr>
        <w:rFonts w:cs="Arial"/>
        <w:sz w:val="16"/>
        <w:szCs w:val="16"/>
      </w:rPr>
      <w:t>/10</w:t>
    </w:r>
    <w:r w:rsidRPr="00CE61A3">
      <w:rPr>
        <w:rFonts w:cs="Arial"/>
        <w:sz w:val="16"/>
        <w:szCs w:val="16"/>
      </w:rPr>
      <w:tab/>
      <w:t>Ressources</w:t>
    </w:r>
    <w:r w:rsidRPr="00CE61A3">
      <w:rPr>
        <w:rFonts w:cs="Arial"/>
        <w:sz w:val="16"/>
        <w:szCs w:val="16"/>
      </w:rPr>
      <w:tab/>
      <w:t>STI</w:t>
    </w:r>
    <w:r w:rsidRPr="00CE61A3">
      <w:rPr>
        <w:rFonts w:cs="Arial"/>
        <w:color w:val="FF0000"/>
        <w:sz w:val="16"/>
        <w:szCs w:val="16"/>
      </w:rPr>
      <w:t>2</w:t>
    </w:r>
    <w:r w:rsidRPr="00CE61A3">
      <w:rPr>
        <w:rFonts w:cs="Arial"/>
        <w:sz w:val="16"/>
        <w:szCs w:val="16"/>
      </w:rPr>
      <w:t>D- SIN</w:t>
    </w:r>
  </w:p>
  <w:p w:rsidR="00FA3776" w:rsidRDefault="00FA3776"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2A78" w:rsidRDefault="00F32A78" w:rsidP="00CA3A5F">
      <w:pPr>
        <w:spacing w:after="0"/>
      </w:pPr>
      <w:r>
        <w:separator/>
      </w:r>
    </w:p>
  </w:footnote>
  <w:footnote w:type="continuationSeparator" w:id="0">
    <w:p w:rsidR="00F32A78" w:rsidRDefault="00F32A78"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76" w:rsidRPr="0081682F" w:rsidRDefault="00FA3776" w:rsidP="0081682F">
    <w:pPr>
      <w:pStyle w:val="En-tte"/>
      <w:pBdr>
        <w:bottom w:val="single" w:sz="4" w:space="1" w:color="auto"/>
      </w:pBdr>
      <w:tabs>
        <w:tab w:val="clear" w:pos="9072"/>
        <w:tab w:val="right" w:pos="10206"/>
      </w:tabs>
      <w:ind w:firstLine="0"/>
      <w:rPr>
        <w:sz w:val="16"/>
        <w:szCs w:val="16"/>
      </w:rPr>
    </w:pPr>
    <w:r>
      <w:rPr>
        <w:sz w:val="16"/>
        <w:szCs w:val="16"/>
      </w:rPr>
      <w:t>Présentation du projet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76" w:rsidRDefault="00FA3776">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776" w:rsidRPr="00B82B07" w:rsidRDefault="00FA3776" w:rsidP="00B82B07">
    <w:pPr>
      <w:pStyle w:val="En-tte"/>
      <w:pBdr>
        <w:bottom w:val="single" w:sz="4" w:space="1" w:color="auto"/>
      </w:pBdr>
      <w:tabs>
        <w:tab w:val="clear" w:pos="9072"/>
        <w:tab w:val="right" w:pos="10206"/>
      </w:tabs>
      <w:ind w:firstLine="0"/>
      <w:rPr>
        <w:sz w:val="16"/>
        <w:szCs w:val="16"/>
      </w:rPr>
    </w:pPr>
    <w:r>
      <w:rPr>
        <w:sz w:val="16"/>
        <w:szCs w:val="16"/>
      </w:rPr>
      <w:t>Présentation du projet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3379A"/>
    <w:multiLevelType w:val="hybridMultilevel"/>
    <w:tmpl w:val="7A1E5F1E"/>
    <w:lvl w:ilvl="0" w:tplc="1278DE74">
      <w:start w:val="1"/>
      <w:numFmt w:val="bullet"/>
      <w:lvlText w:val=""/>
      <w:lvlJc w:val="left"/>
      <w:pPr>
        <w:ind w:left="1004" w:hanging="360"/>
      </w:pPr>
      <w:rPr>
        <w:rFonts w:ascii="Wingdings" w:eastAsia="Cambria"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4A944C6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D114F25"/>
    <w:multiLevelType w:val="hybridMultilevel"/>
    <w:tmpl w:val="EEFA8938"/>
    <w:lvl w:ilvl="0" w:tplc="1278DE74">
      <w:start w:val="1"/>
      <w:numFmt w:val="bullet"/>
      <w:lvlText w:val=""/>
      <w:lvlJc w:val="left"/>
      <w:pPr>
        <w:ind w:left="1288" w:hanging="360"/>
      </w:pPr>
      <w:rPr>
        <w:rFonts w:ascii="Wingdings" w:eastAsia="Cambria"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
    <w:nsid w:val="50A211B3"/>
    <w:multiLevelType w:val="hybridMultilevel"/>
    <w:tmpl w:val="6BA4D378"/>
    <w:lvl w:ilvl="0" w:tplc="1278DE74">
      <w:start w:val="1"/>
      <w:numFmt w:val="bullet"/>
      <w:lvlText w:val=""/>
      <w:lvlJc w:val="left"/>
      <w:pPr>
        <w:ind w:left="1288" w:hanging="360"/>
      </w:pPr>
      <w:rPr>
        <w:rFonts w:ascii="Wingdings" w:eastAsia="Cambria"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4">
    <w:nsid w:val="51D219FA"/>
    <w:multiLevelType w:val="multilevel"/>
    <w:tmpl w:val="D1822416"/>
    <w:lvl w:ilvl="0">
      <w:start w:val="1"/>
      <w:numFmt w:val="decimal"/>
      <w:pStyle w:val="Titre1"/>
      <w:lvlText w:val="%1"/>
      <w:lvlJc w:val="left"/>
      <w:pPr>
        <w:ind w:left="432" w:hanging="432"/>
      </w:pPr>
    </w:lvl>
    <w:lvl w:ilvl="1">
      <w:start w:val="1"/>
      <w:numFmt w:val="decimal"/>
      <w:pStyle w:val="Titre2"/>
      <w:lvlText w:val="%1.%2"/>
      <w:lvlJc w:val="left"/>
      <w:pPr>
        <w:ind w:left="576" w:hanging="576"/>
      </w:pPr>
      <w:rPr>
        <w:rFonts w:hint="default"/>
        <w:u w:val="none"/>
      </w:rPr>
    </w:lvl>
    <w:lvl w:ilvl="2">
      <w:start w:val="1"/>
      <w:numFmt w:val="decimal"/>
      <w:pStyle w:val="Titre3"/>
      <w:lvlText w:val="%1.%2.%3"/>
      <w:lvlJc w:val="left"/>
      <w:pPr>
        <w:ind w:left="720" w:hanging="720"/>
      </w:pPr>
      <w:rPr>
        <w:rFonts w:hint="default"/>
        <w:u w:val="none"/>
      </w:rPr>
    </w:lvl>
    <w:lvl w:ilvl="3">
      <w:start w:val="1"/>
      <w:numFmt w:val="decimal"/>
      <w:pStyle w:val="Titre4"/>
      <w:lvlText w:val="%1.%2.%3.%4"/>
      <w:lvlJc w:val="left"/>
      <w:pPr>
        <w:ind w:left="864" w:hanging="864"/>
      </w:pPr>
      <w:rPr>
        <w:rFonts w:hint="default"/>
        <w:u w:val="single"/>
      </w:rPr>
    </w:lvl>
    <w:lvl w:ilvl="4">
      <w:start w:val="1"/>
      <w:numFmt w:val="decimal"/>
      <w:pStyle w:val="Titre5"/>
      <w:lvlText w:val="%1.%2.%3.%4.%5"/>
      <w:lvlJc w:val="left"/>
      <w:pPr>
        <w:ind w:left="1008" w:hanging="1008"/>
      </w:pPr>
      <w:rPr>
        <w:rFonts w:hint="default"/>
        <w:u w:val="single"/>
      </w:rPr>
    </w:lvl>
    <w:lvl w:ilvl="5">
      <w:start w:val="1"/>
      <w:numFmt w:val="decimal"/>
      <w:pStyle w:val="Titre6"/>
      <w:lvlText w:val="%1.%2.%3.%4.%5.%6"/>
      <w:lvlJc w:val="left"/>
      <w:pPr>
        <w:ind w:left="1152" w:hanging="1152"/>
      </w:pPr>
      <w:rPr>
        <w:rFonts w:hint="default"/>
        <w:u w:val="single"/>
      </w:rPr>
    </w:lvl>
    <w:lvl w:ilvl="6">
      <w:start w:val="1"/>
      <w:numFmt w:val="decimal"/>
      <w:pStyle w:val="Titre7"/>
      <w:lvlText w:val="%1.%2.%3.%4.%5.%6.%7"/>
      <w:lvlJc w:val="left"/>
      <w:pPr>
        <w:ind w:left="1296" w:hanging="1296"/>
      </w:pPr>
      <w:rPr>
        <w:rFonts w:hint="default"/>
        <w:u w:val="single"/>
      </w:rPr>
    </w:lvl>
    <w:lvl w:ilvl="7">
      <w:start w:val="1"/>
      <w:numFmt w:val="decimal"/>
      <w:pStyle w:val="Titre8"/>
      <w:lvlText w:val="%1.%2.%3.%4.%5.%6.%7.%8"/>
      <w:lvlJc w:val="left"/>
      <w:pPr>
        <w:ind w:left="1440" w:hanging="1440"/>
      </w:pPr>
      <w:rPr>
        <w:rFonts w:hint="default"/>
        <w:u w:val="single"/>
      </w:rPr>
    </w:lvl>
    <w:lvl w:ilvl="8">
      <w:start w:val="1"/>
      <w:numFmt w:val="decimal"/>
      <w:pStyle w:val="Titre9"/>
      <w:lvlText w:val="%1.%2.%3.%4.%5.%6.%7.%8.%9"/>
      <w:lvlJc w:val="left"/>
      <w:pPr>
        <w:ind w:left="1584" w:hanging="1584"/>
      </w:pPr>
      <w:rPr>
        <w:rFonts w:hint="default"/>
        <w:u w:val="single"/>
      </w:rPr>
    </w:lvl>
  </w:abstractNum>
  <w:abstractNum w:abstractNumId="5">
    <w:nsid w:val="70930FBC"/>
    <w:multiLevelType w:val="hybridMultilevel"/>
    <w:tmpl w:val="9F5E47EA"/>
    <w:lvl w:ilvl="0" w:tplc="1278DE74">
      <w:start w:val="1"/>
      <w:numFmt w:val="bullet"/>
      <w:lvlText w:val=""/>
      <w:lvlJc w:val="left"/>
      <w:pPr>
        <w:ind w:left="1288" w:hanging="360"/>
      </w:pPr>
      <w:rPr>
        <w:rFonts w:ascii="Wingdings" w:eastAsia="Cambria"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num w:numId="1">
    <w:abstractNumId w:val="4"/>
  </w:num>
  <w:num w:numId="2">
    <w:abstractNumId w:val="2"/>
  </w:num>
  <w:num w:numId="3">
    <w:abstractNumId w:val="1"/>
  </w:num>
  <w:num w:numId="4">
    <w:abstractNumId w:val="5"/>
  </w:num>
  <w:num w:numId="5">
    <w:abstractNumId w:val="3"/>
  </w:num>
  <w:num w:numId="6">
    <w:abstractNumId w:val="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51202"/>
  </w:hdrShapeDefaults>
  <w:footnotePr>
    <w:footnote w:id="-1"/>
    <w:footnote w:id="0"/>
  </w:footnotePr>
  <w:endnotePr>
    <w:endnote w:id="-1"/>
    <w:endnote w:id="0"/>
  </w:endnotePr>
  <w:compat/>
  <w:rsids>
    <w:rsidRoot w:val="000D7537"/>
    <w:rsid w:val="00040B49"/>
    <w:rsid w:val="00045FE2"/>
    <w:rsid w:val="00046F81"/>
    <w:rsid w:val="00051CDE"/>
    <w:rsid w:val="00052207"/>
    <w:rsid w:val="00070488"/>
    <w:rsid w:val="00073773"/>
    <w:rsid w:val="00075FA3"/>
    <w:rsid w:val="000775BE"/>
    <w:rsid w:val="00081ACF"/>
    <w:rsid w:val="0008242F"/>
    <w:rsid w:val="00084189"/>
    <w:rsid w:val="00084F83"/>
    <w:rsid w:val="00091AF8"/>
    <w:rsid w:val="000948EB"/>
    <w:rsid w:val="000A4165"/>
    <w:rsid w:val="000B07DC"/>
    <w:rsid w:val="000C6354"/>
    <w:rsid w:val="000C7C04"/>
    <w:rsid w:val="000D7537"/>
    <w:rsid w:val="000E0212"/>
    <w:rsid w:val="000F409E"/>
    <w:rsid w:val="000F58DC"/>
    <w:rsid w:val="000F59DE"/>
    <w:rsid w:val="00101720"/>
    <w:rsid w:val="001047A1"/>
    <w:rsid w:val="001100E7"/>
    <w:rsid w:val="00122DF8"/>
    <w:rsid w:val="00141310"/>
    <w:rsid w:val="00151D76"/>
    <w:rsid w:val="00160C8F"/>
    <w:rsid w:val="00162596"/>
    <w:rsid w:val="001741AD"/>
    <w:rsid w:val="001742F1"/>
    <w:rsid w:val="00183EF0"/>
    <w:rsid w:val="00197D08"/>
    <w:rsid w:val="001D27D1"/>
    <w:rsid w:val="001E0FCB"/>
    <w:rsid w:val="001E4C1F"/>
    <w:rsid w:val="002050D6"/>
    <w:rsid w:val="00223969"/>
    <w:rsid w:val="00226317"/>
    <w:rsid w:val="00227038"/>
    <w:rsid w:val="00227F19"/>
    <w:rsid w:val="0023434D"/>
    <w:rsid w:val="00242D3A"/>
    <w:rsid w:val="00246905"/>
    <w:rsid w:val="00246958"/>
    <w:rsid w:val="002526C3"/>
    <w:rsid w:val="00253300"/>
    <w:rsid w:val="00255A04"/>
    <w:rsid w:val="0026561F"/>
    <w:rsid w:val="00270815"/>
    <w:rsid w:val="00271DB0"/>
    <w:rsid w:val="00280DA2"/>
    <w:rsid w:val="00285C5D"/>
    <w:rsid w:val="00291626"/>
    <w:rsid w:val="002A4135"/>
    <w:rsid w:val="002B6883"/>
    <w:rsid w:val="002B741F"/>
    <w:rsid w:val="002C2DAC"/>
    <w:rsid w:val="002E3AFE"/>
    <w:rsid w:val="002E4164"/>
    <w:rsid w:val="002F66FC"/>
    <w:rsid w:val="00304449"/>
    <w:rsid w:val="00313DD9"/>
    <w:rsid w:val="00315AAC"/>
    <w:rsid w:val="00320718"/>
    <w:rsid w:val="00327C1E"/>
    <w:rsid w:val="003378F8"/>
    <w:rsid w:val="0034023F"/>
    <w:rsid w:val="00344E93"/>
    <w:rsid w:val="003471EA"/>
    <w:rsid w:val="003474BA"/>
    <w:rsid w:val="00347F41"/>
    <w:rsid w:val="00351C5B"/>
    <w:rsid w:val="00353C47"/>
    <w:rsid w:val="00354BE2"/>
    <w:rsid w:val="00361792"/>
    <w:rsid w:val="00370625"/>
    <w:rsid w:val="003A1446"/>
    <w:rsid w:val="003A3D69"/>
    <w:rsid w:val="003B16AA"/>
    <w:rsid w:val="003C06B9"/>
    <w:rsid w:val="003E2362"/>
    <w:rsid w:val="003E3E15"/>
    <w:rsid w:val="003E4E62"/>
    <w:rsid w:val="0042279B"/>
    <w:rsid w:val="00427E6E"/>
    <w:rsid w:val="00432D3E"/>
    <w:rsid w:val="0043567A"/>
    <w:rsid w:val="004478BF"/>
    <w:rsid w:val="00447D2B"/>
    <w:rsid w:val="00455BC3"/>
    <w:rsid w:val="00456A69"/>
    <w:rsid w:val="00466FC3"/>
    <w:rsid w:val="00472489"/>
    <w:rsid w:val="004874E1"/>
    <w:rsid w:val="00487D62"/>
    <w:rsid w:val="00490465"/>
    <w:rsid w:val="00492108"/>
    <w:rsid w:val="004A08A7"/>
    <w:rsid w:val="004A22FA"/>
    <w:rsid w:val="004A2DD5"/>
    <w:rsid w:val="004B2CAE"/>
    <w:rsid w:val="004C4A9A"/>
    <w:rsid w:val="004D536E"/>
    <w:rsid w:val="004D5DD9"/>
    <w:rsid w:val="004E74B1"/>
    <w:rsid w:val="004F0861"/>
    <w:rsid w:val="004F3D1C"/>
    <w:rsid w:val="004F5A4E"/>
    <w:rsid w:val="0050681A"/>
    <w:rsid w:val="00511CD2"/>
    <w:rsid w:val="005128CC"/>
    <w:rsid w:val="005166D7"/>
    <w:rsid w:val="00517983"/>
    <w:rsid w:val="00522E44"/>
    <w:rsid w:val="0052469C"/>
    <w:rsid w:val="005355D9"/>
    <w:rsid w:val="00536154"/>
    <w:rsid w:val="00542CBA"/>
    <w:rsid w:val="005533F2"/>
    <w:rsid w:val="0056137E"/>
    <w:rsid w:val="005620E1"/>
    <w:rsid w:val="00564282"/>
    <w:rsid w:val="00567A16"/>
    <w:rsid w:val="005807B5"/>
    <w:rsid w:val="005821DC"/>
    <w:rsid w:val="00596C2A"/>
    <w:rsid w:val="005A2320"/>
    <w:rsid w:val="005A62E8"/>
    <w:rsid w:val="005A6569"/>
    <w:rsid w:val="005C3D07"/>
    <w:rsid w:val="005C5D47"/>
    <w:rsid w:val="005E1338"/>
    <w:rsid w:val="00603E95"/>
    <w:rsid w:val="00614BCA"/>
    <w:rsid w:val="00621714"/>
    <w:rsid w:val="006301BC"/>
    <w:rsid w:val="00634676"/>
    <w:rsid w:val="00635A74"/>
    <w:rsid w:val="0065074C"/>
    <w:rsid w:val="00656154"/>
    <w:rsid w:val="00661F28"/>
    <w:rsid w:val="0066206D"/>
    <w:rsid w:val="00665E74"/>
    <w:rsid w:val="00671463"/>
    <w:rsid w:val="006752CD"/>
    <w:rsid w:val="00675D98"/>
    <w:rsid w:val="006A10FE"/>
    <w:rsid w:val="006A16CE"/>
    <w:rsid w:val="006A62F2"/>
    <w:rsid w:val="006C3123"/>
    <w:rsid w:val="006C70F3"/>
    <w:rsid w:val="006D7F22"/>
    <w:rsid w:val="006F5BAF"/>
    <w:rsid w:val="0071368E"/>
    <w:rsid w:val="00723C3D"/>
    <w:rsid w:val="0072743E"/>
    <w:rsid w:val="0073053B"/>
    <w:rsid w:val="007305F3"/>
    <w:rsid w:val="00732923"/>
    <w:rsid w:val="0074676D"/>
    <w:rsid w:val="00755DF3"/>
    <w:rsid w:val="00756F21"/>
    <w:rsid w:val="00760609"/>
    <w:rsid w:val="007649E7"/>
    <w:rsid w:val="00772660"/>
    <w:rsid w:val="00791A05"/>
    <w:rsid w:val="007A0A88"/>
    <w:rsid w:val="007A246E"/>
    <w:rsid w:val="007A722D"/>
    <w:rsid w:val="007B7A46"/>
    <w:rsid w:val="007C32EC"/>
    <w:rsid w:val="007C59F2"/>
    <w:rsid w:val="007C609C"/>
    <w:rsid w:val="007D486F"/>
    <w:rsid w:val="007E147A"/>
    <w:rsid w:val="007F4F08"/>
    <w:rsid w:val="007F5BF5"/>
    <w:rsid w:val="007F699A"/>
    <w:rsid w:val="007F69FD"/>
    <w:rsid w:val="00801406"/>
    <w:rsid w:val="00801A46"/>
    <w:rsid w:val="0081682F"/>
    <w:rsid w:val="0081723D"/>
    <w:rsid w:val="00823B0A"/>
    <w:rsid w:val="008358F2"/>
    <w:rsid w:val="0084778A"/>
    <w:rsid w:val="00851D87"/>
    <w:rsid w:val="00852C2B"/>
    <w:rsid w:val="00852EC9"/>
    <w:rsid w:val="00853D57"/>
    <w:rsid w:val="0086755C"/>
    <w:rsid w:val="00867DE5"/>
    <w:rsid w:val="00870E69"/>
    <w:rsid w:val="00880622"/>
    <w:rsid w:val="008A5087"/>
    <w:rsid w:val="008A7605"/>
    <w:rsid w:val="008B356B"/>
    <w:rsid w:val="008B38B3"/>
    <w:rsid w:val="008C4917"/>
    <w:rsid w:val="008C4FF8"/>
    <w:rsid w:val="008E5BEB"/>
    <w:rsid w:val="008E5F2F"/>
    <w:rsid w:val="008F0299"/>
    <w:rsid w:val="008F641B"/>
    <w:rsid w:val="00902E16"/>
    <w:rsid w:val="00910EB0"/>
    <w:rsid w:val="009227A9"/>
    <w:rsid w:val="00932EC9"/>
    <w:rsid w:val="00936F66"/>
    <w:rsid w:val="00936FBE"/>
    <w:rsid w:val="009416D9"/>
    <w:rsid w:val="009464B9"/>
    <w:rsid w:val="009555D8"/>
    <w:rsid w:val="00960282"/>
    <w:rsid w:val="0096634A"/>
    <w:rsid w:val="00966B9F"/>
    <w:rsid w:val="009746FC"/>
    <w:rsid w:val="009876A1"/>
    <w:rsid w:val="00993A47"/>
    <w:rsid w:val="00993CC8"/>
    <w:rsid w:val="009B25E3"/>
    <w:rsid w:val="009B3706"/>
    <w:rsid w:val="009C0D7A"/>
    <w:rsid w:val="009C49DD"/>
    <w:rsid w:val="009C5302"/>
    <w:rsid w:val="009D29C8"/>
    <w:rsid w:val="009D2C32"/>
    <w:rsid w:val="009D418A"/>
    <w:rsid w:val="009E1B19"/>
    <w:rsid w:val="009E32E9"/>
    <w:rsid w:val="009F1AC0"/>
    <w:rsid w:val="00A0218D"/>
    <w:rsid w:val="00A12995"/>
    <w:rsid w:val="00A135E2"/>
    <w:rsid w:val="00A1726F"/>
    <w:rsid w:val="00A302FD"/>
    <w:rsid w:val="00A54350"/>
    <w:rsid w:val="00A5492F"/>
    <w:rsid w:val="00A6110E"/>
    <w:rsid w:val="00A7596D"/>
    <w:rsid w:val="00A81E77"/>
    <w:rsid w:val="00A844F3"/>
    <w:rsid w:val="00AA14C8"/>
    <w:rsid w:val="00AA77AB"/>
    <w:rsid w:val="00AB19C1"/>
    <w:rsid w:val="00AE139D"/>
    <w:rsid w:val="00AE1EFF"/>
    <w:rsid w:val="00AE6EB0"/>
    <w:rsid w:val="00AF4FAB"/>
    <w:rsid w:val="00B0061C"/>
    <w:rsid w:val="00B22CCD"/>
    <w:rsid w:val="00B248B0"/>
    <w:rsid w:val="00B27B07"/>
    <w:rsid w:val="00B27E5B"/>
    <w:rsid w:val="00B334DF"/>
    <w:rsid w:val="00B36915"/>
    <w:rsid w:val="00B445E8"/>
    <w:rsid w:val="00B5797E"/>
    <w:rsid w:val="00B82B07"/>
    <w:rsid w:val="00B9712F"/>
    <w:rsid w:val="00B97FB1"/>
    <w:rsid w:val="00BB0662"/>
    <w:rsid w:val="00BC4EC2"/>
    <w:rsid w:val="00BC5DE6"/>
    <w:rsid w:val="00BD28F3"/>
    <w:rsid w:val="00BE6393"/>
    <w:rsid w:val="00BE6D22"/>
    <w:rsid w:val="00BF795B"/>
    <w:rsid w:val="00C0515B"/>
    <w:rsid w:val="00C16015"/>
    <w:rsid w:val="00C16928"/>
    <w:rsid w:val="00C20CEF"/>
    <w:rsid w:val="00C3775A"/>
    <w:rsid w:val="00C47E5C"/>
    <w:rsid w:val="00C54E39"/>
    <w:rsid w:val="00C5792D"/>
    <w:rsid w:val="00C61A91"/>
    <w:rsid w:val="00C66016"/>
    <w:rsid w:val="00C70EFD"/>
    <w:rsid w:val="00C75C9A"/>
    <w:rsid w:val="00C84416"/>
    <w:rsid w:val="00C8623E"/>
    <w:rsid w:val="00C86723"/>
    <w:rsid w:val="00C91281"/>
    <w:rsid w:val="00C96236"/>
    <w:rsid w:val="00CA3A5F"/>
    <w:rsid w:val="00CC08FE"/>
    <w:rsid w:val="00CC1148"/>
    <w:rsid w:val="00CD3928"/>
    <w:rsid w:val="00CE1024"/>
    <w:rsid w:val="00CE61A3"/>
    <w:rsid w:val="00CE75D8"/>
    <w:rsid w:val="00CF2828"/>
    <w:rsid w:val="00CF3AC1"/>
    <w:rsid w:val="00CF62C2"/>
    <w:rsid w:val="00D04380"/>
    <w:rsid w:val="00D317A8"/>
    <w:rsid w:val="00D32B45"/>
    <w:rsid w:val="00D338C1"/>
    <w:rsid w:val="00D40631"/>
    <w:rsid w:val="00D50029"/>
    <w:rsid w:val="00D74A5B"/>
    <w:rsid w:val="00D81831"/>
    <w:rsid w:val="00D81F7E"/>
    <w:rsid w:val="00D835E3"/>
    <w:rsid w:val="00D95969"/>
    <w:rsid w:val="00D95D21"/>
    <w:rsid w:val="00DA6932"/>
    <w:rsid w:val="00DB19EB"/>
    <w:rsid w:val="00DC2EEE"/>
    <w:rsid w:val="00DD2477"/>
    <w:rsid w:val="00DE22E4"/>
    <w:rsid w:val="00DE5A9B"/>
    <w:rsid w:val="00E029B8"/>
    <w:rsid w:val="00E037BB"/>
    <w:rsid w:val="00E10292"/>
    <w:rsid w:val="00E10C1C"/>
    <w:rsid w:val="00E17811"/>
    <w:rsid w:val="00E206D6"/>
    <w:rsid w:val="00E2412B"/>
    <w:rsid w:val="00E40D64"/>
    <w:rsid w:val="00E62540"/>
    <w:rsid w:val="00E75617"/>
    <w:rsid w:val="00E757D6"/>
    <w:rsid w:val="00E76FF4"/>
    <w:rsid w:val="00E8291C"/>
    <w:rsid w:val="00E84ED6"/>
    <w:rsid w:val="00E91C08"/>
    <w:rsid w:val="00E93B2B"/>
    <w:rsid w:val="00E93C3F"/>
    <w:rsid w:val="00E9455A"/>
    <w:rsid w:val="00E94A80"/>
    <w:rsid w:val="00EB4D9B"/>
    <w:rsid w:val="00EB717B"/>
    <w:rsid w:val="00EC7F89"/>
    <w:rsid w:val="00ED6C97"/>
    <w:rsid w:val="00EF370A"/>
    <w:rsid w:val="00F07B7F"/>
    <w:rsid w:val="00F14803"/>
    <w:rsid w:val="00F169A4"/>
    <w:rsid w:val="00F26F15"/>
    <w:rsid w:val="00F32A44"/>
    <w:rsid w:val="00F32A78"/>
    <w:rsid w:val="00F342C8"/>
    <w:rsid w:val="00F5160A"/>
    <w:rsid w:val="00F5403E"/>
    <w:rsid w:val="00F54AD0"/>
    <w:rsid w:val="00F6135F"/>
    <w:rsid w:val="00F74D4C"/>
    <w:rsid w:val="00F76AC5"/>
    <w:rsid w:val="00FA3776"/>
    <w:rsid w:val="00FB4204"/>
    <w:rsid w:val="00FC273E"/>
    <w:rsid w:val="00FC38C4"/>
    <w:rsid w:val="00FC7DCF"/>
    <w:rsid w:val="00FD77F7"/>
    <w:rsid w:val="00FE6EF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02"/>
    <o:shapelayout v:ext="edit">
      <o:idmap v:ext="edit" data="1"/>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6FC"/>
    <w:pPr>
      <w:spacing w:after="200"/>
      <w:ind w:firstLine="284"/>
      <w:jc w:val="both"/>
    </w:pPr>
    <w:rPr>
      <w:rFonts w:ascii="Arial" w:hAnsi="Arial"/>
      <w:sz w:val="22"/>
      <w:szCs w:val="22"/>
      <w:lang w:eastAsia="en-US"/>
    </w:rPr>
  </w:style>
  <w:style w:type="paragraph" w:styleId="Titre1">
    <w:name w:val="heading 1"/>
    <w:basedOn w:val="Normal"/>
    <w:next w:val="Normal"/>
    <w:link w:val="Titre1Car"/>
    <w:uiPriority w:val="9"/>
    <w:qFormat/>
    <w:rsid w:val="00823B0A"/>
    <w:pPr>
      <w:keepNext/>
      <w:numPr>
        <w:numId w:val="1"/>
      </w:numPr>
      <w:spacing w:before="360" w:after="180"/>
      <w:ind w:left="-227" w:firstLine="0"/>
      <w:outlineLvl w:val="0"/>
    </w:pPr>
    <w:rPr>
      <w:rFonts w:eastAsia="Times New Roman"/>
      <w:b/>
      <w:bCs/>
      <w:color w:val="FF0000"/>
      <w:kern w:val="32"/>
      <w:sz w:val="24"/>
      <w:szCs w:val="32"/>
    </w:rPr>
  </w:style>
  <w:style w:type="paragraph" w:styleId="Titre2">
    <w:name w:val="heading 2"/>
    <w:basedOn w:val="Normal"/>
    <w:next w:val="Normal"/>
    <w:link w:val="Titre2Car"/>
    <w:uiPriority w:val="9"/>
    <w:unhideWhenUsed/>
    <w:qFormat/>
    <w:rsid w:val="00823B0A"/>
    <w:pPr>
      <w:keepNext/>
      <w:numPr>
        <w:ilvl w:val="1"/>
        <w:numId w:val="1"/>
      </w:numPr>
      <w:spacing w:before="240" w:after="240"/>
      <w:ind w:left="340" w:firstLine="0"/>
      <w:outlineLvl w:val="1"/>
    </w:pPr>
    <w:rPr>
      <w:rFonts w:eastAsia="Times New Roman"/>
      <w:b/>
      <w:bCs/>
      <w:iCs/>
      <w:color w:val="FF0000"/>
      <w:szCs w:val="28"/>
    </w:rPr>
  </w:style>
  <w:style w:type="paragraph" w:styleId="Titre3">
    <w:name w:val="heading 3"/>
    <w:basedOn w:val="Normal"/>
    <w:next w:val="Normal"/>
    <w:link w:val="Titre3Car"/>
    <w:uiPriority w:val="9"/>
    <w:unhideWhenUsed/>
    <w:qFormat/>
    <w:rsid w:val="00823B0A"/>
    <w:pPr>
      <w:keepNext/>
      <w:keepLines/>
      <w:numPr>
        <w:ilvl w:val="2"/>
        <w:numId w:val="1"/>
      </w:numPr>
      <w:spacing w:before="240" w:after="240"/>
      <w:ind w:left="680" w:firstLine="0"/>
      <w:outlineLvl w:val="2"/>
    </w:pPr>
    <w:rPr>
      <w:rFonts w:eastAsiaTheme="majorEastAsia" w:cstheme="majorBidi"/>
      <w:b/>
      <w:bCs/>
      <w:color w:val="FF0000"/>
    </w:rPr>
  </w:style>
  <w:style w:type="paragraph" w:styleId="Titre4">
    <w:name w:val="heading 4"/>
    <w:basedOn w:val="Normal"/>
    <w:next w:val="Normal"/>
    <w:link w:val="Titre4Car"/>
    <w:uiPriority w:val="9"/>
    <w:semiHidden/>
    <w:unhideWhenUsed/>
    <w:qFormat/>
    <w:rsid w:val="00823B0A"/>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27E6E"/>
    <w:pPr>
      <w:numPr>
        <w:ilvl w:val="4"/>
        <w:numId w:val="1"/>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823B0A"/>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823B0A"/>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823B0A"/>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823B0A"/>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227038"/>
    <w:pPr>
      <w:ind w:left="720"/>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823B0A"/>
    <w:rPr>
      <w:rFonts w:ascii="Arial" w:eastAsia="Times New Roman" w:hAnsi="Arial"/>
      <w:b/>
      <w:bCs/>
      <w:color w:val="FF0000"/>
      <w:kern w:val="32"/>
      <w:sz w:val="24"/>
      <w:szCs w:val="32"/>
      <w:lang w:eastAsia="en-US"/>
    </w:rPr>
  </w:style>
  <w:style w:type="character" w:customStyle="1" w:styleId="Titre2Car">
    <w:name w:val="Titre 2 Car"/>
    <w:basedOn w:val="Policepardfaut"/>
    <w:link w:val="Titre2"/>
    <w:uiPriority w:val="9"/>
    <w:rsid w:val="00823B0A"/>
    <w:rPr>
      <w:rFonts w:ascii="Arial" w:eastAsia="Times New Roman" w:hAnsi="Arial"/>
      <w:b/>
      <w:bCs/>
      <w:iCs/>
      <w:color w:val="FF0000"/>
      <w:sz w:val="22"/>
      <w:szCs w:val="28"/>
      <w:lang w:eastAsia="en-US"/>
    </w:rPr>
  </w:style>
  <w:style w:type="character" w:customStyle="1" w:styleId="Titre5Car">
    <w:name w:val="Titre 5 Car"/>
    <w:basedOn w:val="Policepardfaut"/>
    <w:link w:val="Titre5"/>
    <w:uiPriority w:val="9"/>
    <w:semiHidden/>
    <w:rsid w:val="00427E6E"/>
    <w:rPr>
      <w:rFonts w:eastAsia="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073773"/>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E75617"/>
    <w:pPr>
      <w:tabs>
        <w:tab w:val="left" w:pos="1100"/>
        <w:tab w:val="right" w:leader="dot" w:pos="9639"/>
      </w:tabs>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b/>
      <w:bCs/>
    </w:rPr>
  </w:style>
  <w:style w:type="paragraph" w:styleId="Retraitcorpsdetexte2">
    <w:name w:val="Body Text Indent 2"/>
    <w:basedOn w:val="Normal"/>
    <w:link w:val="Retraitcorpsdetexte2Car"/>
    <w:uiPriority w:val="99"/>
    <w:semiHidden/>
    <w:unhideWhenUsed/>
    <w:rsid w:val="0007377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073773"/>
    <w:rPr>
      <w:rFonts w:ascii="Arial" w:hAnsi="Arial"/>
      <w:sz w:val="22"/>
      <w:szCs w:val="22"/>
      <w:lang w:eastAsia="en-US"/>
    </w:rPr>
  </w:style>
  <w:style w:type="paragraph" w:styleId="Retraitcorpsdetexte">
    <w:name w:val="Body Text Indent"/>
    <w:basedOn w:val="Normal"/>
    <w:link w:val="RetraitcorpsdetexteCar"/>
    <w:uiPriority w:val="99"/>
    <w:semiHidden/>
    <w:unhideWhenUsed/>
    <w:rsid w:val="00073773"/>
    <w:pPr>
      <w:spacing w:after="120"/>
      <w:ind w:left="283"/>
    </w:pPr>
  </w:style>
  <w:style w:type="character" w:customStyle="1" w:styleId="RetraitcorpsdetexteCar">
    <w:name w:val="Retrait corps de texte Car"/>
    <w:basedOn w:val="Policepardfaut"/>
    <w:link w:val="Retraitcorpsdetexte"/>
    <w:uiPriority w:val="99"/>
    <w:semiHidden/>
    <w:rsid w:val="00073773"/>
    <w:rPr>
      <w:rFonts w:ascii="Arial" w:hAnsi="Arial"/>
      <w:sz w:val="22"/>
      <w:szCs w:val="22"/>
      <w:lang w:eastAsia="en-US"/>
    </w:rPr>
  </w:style>
  <w:style w:type="character" w:customStyle="1" w:styleId="Titre3Car">
    <w:name w:val="Titre 3 Car"/>
    <w:basedOn w:val="Policepardfaut"/>
    <w:link w:val="Titre3"/>
    <w:uiPriority w:val="9"/>
    <w:rsid w:val="00823B0A"/>
    <w:rPr>
      <w:rFonts w:ascii="Arial" w:eastAsiaTheme="majorEastAsia" w:hAnsi="Arial" w:cstheme="majorBidi"/>
      <w:b/>
      <w:bCs/>
      <w:color w:val="FF0000"/>
      <w:sz w:val="22"/>
      <w:szCs w:val="22"/>
      <w:lang w:eastAsia="en-US"/>
    </w:rPr>
  </w:style>
  <w:style w:type="character" w:customStyle="1" w:styleId="Titre4Car">
    <w:name w:val="Titre 4 Car"/>
    <w:basedOn w:val="Policepardfaut"/>
    <w:link w:val="Titre4"/>
    <w:uiPriority w:val="9"/>
    <w:semiHidden/>
    <w:rsid w:val="00823B0A"/>
    <w:rPr>
      <w:rFonts w:asciiTheme="majorHAnsi" w:eastAsiaTheme="majorEastAsia" w:hAnsiTheme="majorHAnsi" w:cstheme="majorBidi"/>
      <w:b/>
      <w:bCs/>
      <w:i/>
      <w:iCs/>
      <w:color w:val="4F81BD" w:themeColor="accent1"/>
      <w:sz w:val="22"/>
      <w:szCs w:val="22"/>
      <w:lang w:eastAsia="en-US"/>
    </w:rPr>
  </w:style>
  <w:style w:type="character" w:customStyle="1" w:styleId="Titre6Car">
    <w:name w:val="Titre 6 Car"/>
    <w:basedOn w:val="Policepardfaut"/>
    <w:link w:val="Titre6"/>
    <w:uiPriority w:val="9"/>
    <w:semiHidden/>
    <w:rsid w:val="00823B0A"/>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823B0A"/>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823B0A"/>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823B0A"/>
    <w:rPr>
      <w:rFonts w:asciiTheme="majorHAnsi" w:eastAsiaTheme="majorEastAsia" w:hAnsiTheme="majorHAnsi" w:cstheme="majorBidi"/>
      <w:i/>
      <w:iCs/>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rea.hautesavoie.net/phenocli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ACEBE-47F3-40B8-B8BF-8003D8146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7</Pages>
  <Words>1360</Words>
  <Characters>7481</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8824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Jean-francois</cp:lastModifiedBy>
  <cp:revision>10</cp:revision>
  <cp:lastPrinted>2010-12-14T02:38:00Z</cp:lastPrinted>
  <dcterms:created xsi:type="dcterms:W3CDTF">2011-02-21T20:29:00Z</dcterms:created>
  <dcterms:modified xsi:type="dcterms:W3CDTF">2011-03-29T19:34:00Z</dcterms:modified>
</cp:coreProperties>
</file>