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DE989" w14:textId="77777777" w:rsidR="00895C00" w:rsidRPr="00895C00" w:rsidRDefault="00895C00" w:rsidP="00895C00">
      <w:pPr>
        <w:jc w:val="center"/>
        <w:rPr>
          <w:b/>
          <w:bCs/>
          <w:color w:val="000000" w:themeColor="text1"/>
          <w:kern w:val="2"/>
          <w:sz w:val="48"/>
          <w:szCs w:val="48"/>
          <w:u w:val="single"/>
          <w:lang w:val="fr-FR"/>
          <w14:ligatures w14:val="standardContextual"/>
        </w:rPr>
      </w:pPr>
    </w:p>
    <w:p w14:paraId="46B507E2" w14:textId="77777777" w:rsidR="00895C00" w:rsidRPr="00895C00" w:rsidRDefault="00895C00" w:rsidP="00895C00">
      <w:pPr>
        <w:jc w:val="center"/>
        <w:rPr>
          <w:b/>
          <w:bCs/>
          <w:color w:val="000000" w:themeColor="text1"/>
          <w:kern w:val="2"/>
          <w:sz w:val="48"/>
          <w:szCs w:val="48"/>
          <w:u w:val="single"/>
          <w:lang w:val="fr-FR"/>
          <w14:ligatures w14:val="standardContextual"/>
        </w:rPr>
      </w:pPr>
    </w:p>
    <w:p w14:paraId="29FC5526" w14:textId="77777777" w:rsidR="00895C00" w:rsidRPr="00895C00" w:rsidRDefault="00895C00" w:rsidP="00895C00">
      <w:pPr>
        <w:jc w:val="center"/>
        <w:rPr>
          <w:b/>
          <w:bCs/>
          <w:color w:val="000000" w:themeColor="text1"/>
          <w:kern w:val="2"/>
          <w:sz w:val="48"/>
          <w:szCs w:val="48"/>
          <w:u w:val="single"/>
          <w:lang w:val="fr-FR"/>
          <w14:ligatures w14:val="standardContextual"/>
        </w:rPr>
      </w:pPr>
    </w:p>
    <w:p w14:paraId="505B69CC" w14:textId="77777777" w:rsidR="00895C00" w:rsidRPr="00895C00" w:rsidRDefault="00895C00" w:rsidP="00895C00">
      <w:pPr>
        <w:jc w:val="center"/>
        <w:rPr>
          <w:b/>
          <w:bCs/>
          <w:color w:val="000000" w:themeColor="text1"/>
          <w:kern w:val="2"/>
          <w:sz w:val="48"/>
          <w:szCs w:val="48"/>
          <w:u w:val="single"/>
          <w:lang w:val="fr-FR"/>
          <w14:ligatures w14:val="standardContextual"/>
        </w:rPr>
      </w:pPr>
    </w:p>
    <w:p w14:paraId="5DF68C87" w14:textId="77777777" w:rsidR="00895C00" w:rsidRPr="00895C00" w:rsidRDefault="00895C00" w:rsidP="00895C00">
      <w:pPr>
        <w:jc w:val="center"/>
        <w:rPr>
          <w:b/>
          <w:bCs/>
          <w:color w:val="000000" w:themeColor="text1"/>
          <w:kern w:val="2"/>
          <w:sz w:val="48"/>
          <w:szCs w:val="48"/>
          <w:u w:val="single"/>
          <w:lang w:val="fr-FR"/>
          <w14:ligatures w14:val="standardContextual"/>
        </w:rPr>
      </w:pPr>
      <w:r w:rsidRPr="00895C00">
        <w:rPr>
          <w:b/>
          <w:bCs/>
          <w:color w:val="000000" w:themeColor="text1"/>
          <w:kern w:val="2"/>
          <w:sz w:val="48"/>
          <w:szCs w:val="48"/>
          <w:u w:val="single"/>
          <w:lang w:val="fr-FR"/>
          <w14:ligatures w14:val="standardContextual"/>
        </w:rPr>
        <w:t>BACCALAUREAT PROFESSIONNEL I.C.C.E.R</w:t>
      </w:r>
    </w:p>
    <w:p w14:paraId="5679F394" w14:textId="77777777" w:rsidR="00895C00" w:rsidRPr="00895C00" w:rsidRDefault="00895C00" w:rsidP="00895C00">
      <w:pPr>
        <w:jc w:val="center"/>
        <w:rPr>
          <w:b/>
          <w:bCs/>
          <w:color w:val="000000" w:themeColor="text1"/>
          <w:kern w:val="2"/>
          <w:sz w:val="48"/>
          <w:szCs w:val="48"/>
          <w:u w:val="single"/>
          <w:lang w:val="fr-FR"/>
          <w14:ligatures w14:val="standardContextual"/>
        </w:rPr>
      </w:pPr>
    </w:p>
    <w:p w14:paraId="1F825B1F" w14:textId="0D6F9132" w:rsidR="00895C00" w:rsidRPr="00895C00" w:rsidRDefault="00895C00" w:rsidP="00895C00">
      <w:pPr>
        <w:jc w:val="center"/>
        <w:rPr>
          <w:b/>
          <w:bCs/>
          <w:color w:val="000000" w:themeColor="text1"/>
          <w:kern w:val="2"/>
          <w:sz w:val="40"/>
          <w:szCs w:val="40"/>
          <w:lang w:val="fr-FR"/>
          <w14:ligatures w14:val="standardContextual"/>
        </w:rPr>
      </w:pPr>
      <w:r w:rsidRPr="00895C00">
        <w:rPr>
          <w:b/>
          <w:bCs/>
          <w:color w:val="000000" w:themeColor="text1"/>
          <w:kern w:val="2"/>
          <w:sz w:val="48"/>
          <w:szCs w:val="48"/>
          <w:u w:val="single"/>
          <w:lang w:val="fr-FR"/>
          <w14:ligatures w14:val="standardContextual"/>
        </w:rPr>
        <w:t xml:space="preserve">Scénario </w:t>
      </w:r>
      <w:r w:rsidR="003643CC">
        <w:rPr>
          <w:b/>
          <w:bCs/>
          <w:color w:val="000000" w:themeColor="text1"/>
          <w:kern w:val="2"/>
          <w:sz w:val="48"/>
          <w:szCs w:val="48"/>
          <w:u w:val="single"/>
          <w:lang w:val="fr-FR"/>
          <w14:ligatures w14:val="standardContextual"/>
        </w:rPr>
        <w:t>2</w:t>
      </w:r>
    </w:p>
    <w:p w14:paraId="66EE6C62" w14:textId="77777777" w:rsidR="00895C00" w:rsidRPr="00895C00" w:rsidRDefault="00895C00" w:rsidP="00895C00">
      <w:pPr>
        <w:jc w:val="center"/>
        <w:rPr>
          <w:b/>
          <w:bCs/>
          <w:kern w:val="2"/>
          <w:sz w:val="40"/>
          <w:szCs w:val="40"/>
          <w:lang w:val="fr-FR"/>
          <w14:ligatures w14:val="standardContextual"/>
        </w:rPr>
      </w:pPr>
    </w:p>
    <w:p w14:paraId="63C0C750" w14:textId="77777777" w:rsidR="00895C00" w:rsidRPr="00895C00" w:rsidRDefault="00895C00" w:rsidP="00895C00">
      <w:pPr>
        <w:jc w:val="center"/>
        <w:rPr>
          <w:b/>
          <w:bCs/>
          <w:kern w:val="2"/>
          <w:sz w:val="48"/>
          <w:szCs w:val="48"/>
          <w:u w:val="single"/>
          <w:lang w:val="fr-FR"/>
          <w14:ligatures w14:val="standardContextual"/>
        </w:rPr>
      </w:pPr>
      <w:r w:rsidRPr="00895C00">
        <w:rPr>
          <w:b/>
          <w:bCs/>
          <w:kern w:val="2"/>
          <w:sz w:val="48"/>
          <w:szCs w:val="48"/>
          <w:u w:val="single"/>
          <w:lang w:val="fr-FR"/>
          <w14:ligatures w14:val="standardContextual"/>
        </w:rPr>
        <w:t>EPREUVE E32b</w:t>
      </w:r>
    </w:p>
    <w:p w14:paraId="75AB2E7D" w14:textId="77777777" w:rsidR="00895C00" w:rsidRPr="00895C00" w:rsidRDefault="00895C00" w:rsidP="00895C00">
      <w:pPr>
        <w:jc w:val="center"/>
        <w:rPr>
          <w:b/>
          <w:bCs/>
          <w:kern w:val="2"/>
          <w:sz w:val="48"/>
          <w:szCs w:val="48"/>
          <w:u w:val="single"/>
          <w:lang w:val="fr-FR"/>
          <w14:ligatures w14:val="standardContextual"/>
        </w:rPr>
      </w:pPr>
    </w:p>
    <w:p w14:paraId="432356DD" w14:textId="77777777" w:rsidR="00895C00" w:rsidRPr="00895C00" w:rsidRDefault="00895C00" w:rsidP="00895C00">
      <w:pPr>
        <w:jc w:val="center"/>
        <w:rPr>
          <w:b/>
          <w:bCs/>
          <w:kern w:val="2"/>
          <w:sz w:val="48"/>
          <w:szCs w:val="48"/>
          <w:u w:val="single"/>
          <w:lang w:val="fr-FR"/>
          <w14:ligatures w14:val="standardContextual"/>
        </w:rPr>
      </w:pPr>
      <w:r w:rsidRPr="00895C00">
        <w:rPr>
          <w:b/>
          <w:bCs/>
          <w:kern w:val="2"/>
          <w:sz w:val="48"/>
          <w:szCs w:val="48"/>
          <w:u w:val="single"/>
          <w:lang w:val="fr-FR"/>
          <w14:ligatures w14:val="standardContextual"/>
        </w:rPr>
        <w:t>Travaux de dépannage d’une installation</w:t>
      </w:r>
    </w:p>
    <w:p w14:paraId="3DC83407" w14:textId="77777777" w:rsidR="00895C00" w:rsidRPr="00895C00" w:rsidRDefault="00895C00" w:rsidP="00895C00">
      <w:pPr>
        <w:rPr>
          <w:b/>
          <w:bCs/>
          <w:kern w:val="2"/>
          <w:sz w:val="48"/>
          <w:szCs w:val="48"/>
          <w:u w:val="single"/>
          <w:lang w:val="fr-FR"/>
          <w14:ligatures w14:val="standardContextual"/>
        </w:rPr>
      </w:pPr>
      <w:r w:rsidRPr="00895C00">
        <w:rPr>
          <w:b/>
          <w:bCs/>
          <w:kern w:val="2"/>
          <w:sz w:val="48"/>
          <w:szCs w:val="48"/>
          <w:u w:val="single"/>
          <w:lang w:val="fr-FR"/>
          <w14:ligatures w14:val="standardContextual"/>
        </w:rPr>
        <w:br w:type="page"/>
      </w:r>
    </w:p>
    <w:p w14:paraId="34916DD7" w14:textId="77777777" w:rsidR="00895C00" w:rsidRDefault="00895C00" w:rsidP="00393D1D">
      <w:pPr>
        <w:jc w:val="center"/>
        <w:rPr>
          <w:sz w:val="36"/>
          <w:szCs w:val="36"/>
          <w:lang w:val="fr-FR"/>
        </w:rPr>
        <w:sectPr w:rsidR="00895C00" w:rsidSect="00895C00">
          <w:footerReference w:type="default" r:id="rId7"/>
          <w:pgSz w:w="11906" w:h="16838"/>
          <w:pgMar w:top="720" w:right="720" w:bottom="720" w:left="720" w:header="567" w:footer="708" w:gutter="0"/>
          <w:cols w:space="708"/>
          <w:docGrid w:linePitch="360"/>
        </w:sectPr>
      </w:pPr>
    </w:p>
    <w:tbl>
      <w:tblPr>
        <w:tblStyle w:val="Grilledutableau1"/>
        <w:tblpPr w:leftFromText="142" w:rightFromText="142" w:vertAnchor="page" w:horzAnchor="margin" w:tblpYSpec="cen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71"/>
        <w:gridCol w:w="7123"/>
      </w:tblGrid>
      <w:tr w:rsidR="00895C00" w:rsidRPr="00ED6D6B" w14:paraId="3566848C" w14:textId="77777777" w:rsidTr="002B0D8F">
        <w:trPr>
          <w:trHeight w:val="487"/>
        </w:trPr>
        <w:tc>
          <w:tcPr>
            <w:tcW w:w="15294" w:type="dxa"/>
            <w:gridSpan w:val="2"/>
            <w:shd w:val="clear" w:color="auto" w:fill="F2F2F2" w:themeFill="background1" w:themeFillShade="F2"/>
          </w:tcPr>
          <w:p w14:paraId="1A291710" w14:textId="3D291FAE" w:rsidR="00895C00" w:rsidRPr="00247D56" w:rsidRDefault="00895C00" w:rsidP="002B0D8F">
            <w:pPr>
              <w:jc w:val="center"/>
              <w:rPr>
                <w:sz w:val="36"/>
                <w:szCs w:val="36"/>
                <w:lang w:val="fr-FR"/>
              </w:rPr>
            </w:pPr>
            <w:r w:rsidRPr="00895C00">
              <w:rPr>
                <w:b/>
                <w:sz w:val="36"/>
                <w:szCs w:val="36"/>
                <w:lang w:val="fr-FR"/>
              </w:rPr>
              <w:lastRenderedPageBreak/>
              <w:t xml:space="preserve">Description du contexte : </w:t>
            </w:r>
            <w:r w:rsidRPr="00895C00">
              <w:rPr>
                <w:sz w:val="36"/>
                <w:szCs w:val="36"/>
                <w:lang w:val="fr-FR"/>
              </w:rPr>
              <w:t xml:space="preserve">Réalisation du raccordement d’un appareil de production situé </w:t>
            </w:r>
            <w:r>
              <w:rPr>
                <w:sz w:val="36"/>
                <w:szCs w:val="36"/>
                <w:lang w:val="fr-FR"/>
              </w:rPr>
              <w:t>dans le</w:t>
            </w:r>
            <w:r w:rsidRPr="00895C00">
              <w:rPr>
                <w:sz w:val="36"/>
                <w:szCs w:val="36"/>
                <w:lang w:val="fr-FR"/>
              </w:rPr>
              <w:t xml:space="preserve"> local technique de l’hôpital.</w:t>
            </w:r>
          </w:p>
        </w:tc>
      </w:tr>
      <w:tr w:rsidR="00060422" w:rsidRPr="00ED6D6B" w14:paraId="51B7F8B6" w14:textId="77777777" w:rsidTr="002B0D8F">
        <w:trPr>
          <w:trHeight w:val="487"/>
        </w:trPr>
        <w:tc>
          <w:tcPr>
            <w:tcW w:w="15294" w:type="dxa"/>
            <w:gridSpan w:val="2"/>
            <w:shd w:val="clear" w:color="auto" w:fill="F2F2F2" w:themeFill="background1" w:themeFillShade="F2"/>
          </w:tcPr>
          <w:p w14:paraId="33B8C05A" w14:textId="77B6A2D3" w:rsidR="00060422" w:rsidRPr="00247D56" w:rsidRDefault="00060422" w:rsidP="002B0D8F">
            <w:pPr>
              <w:jc w:val="center"/>
              <w:rPr>
                <w:sz w:val="36"/>
                <w:szCs w:val="36"/>
                <w:lang w:val="fr-FR"/>
              </w:rPr>
            </w:pPr>
            <w:r w:rsidRPr="00247D56">
              <w:rPr>
                <w:sz w:val="36"/>
                <w:szCs w:val="36"/>
                <w:lang w:val="fr-FR"/>
              </w:rPr>
              <w:t xml:space="preserve">Problématique </w:t>
            </w:r>
            <w:r>
              <w:rPr>
                <w:sz w:val="36"/>
                <w:szCs w:val="36"/>
                <w:lang w:val="fr-FR"/>
              </w:rPr>
              <w:t xml:space="preserve">de dépannage d’une </w:t>
            </w:r>
            <w:r w:rsidR="00CA56F1">
              <w:rPr>
                <w:sz w:val="36"/>
                <w:szCs w:val="36"/>
                <w:lang w:val="fr-FR"/>
              </w:rPr>
              <w:t>installation</w:t>
            </w:r>
          </w:p>
        </w:tc>
      </w:tr>
      <w:tr w:rsidR="00060422" w:rsidRPr="00ED6D6B" w14:paraId="0840FED7" w14:textId="77777777" w:rsidTr="002B0D8F">
        <w:trPr>
          <w:trHeight w:val="810"/>
        </w:trPr>
        <w:tc>
          <w:tcPr>
            <w:tcW w:w="15294" w:type="dxa"/>
            <w:gridSpan w:val="2"/>
          </w:tcPr>
          <w:p w14:paraId="19CD4AEA" w14:textId="77777777" w:rsidR="00060422" w:rsidRPr="00247D56" w:rsidRDefault="00060422" w:rsidP="002B0D8F">
            <w:pPr>
              <w:rPr>
                <w:sz w:val="24"/>
                <w:szCs w:val="24"/>
                <w:lang w:val="fr-FR"/>
              </w:rPr>
            </w:pPr>
          </w:p>
          <w:p w14:paraId="1EA70394" w14:textId="7E08AFEF" w:rsidR="00060422" w:rsidRPr="00247D56" w:rsidRDefault="00060422" w:rsidP="002B0D8F">
            <w:pPr>
              <w:rPr>
                <w:sz w:val="24"/>
                <w:szCs w:val="24"/>
                <w:lang w:val="fr-FR"/>
              </w:rPr>
            </w:pPr>
            <w:r w:rsidRPr="00247D56">
              <w:rPr>
                <w:sz w:val="24"/>
                <w:szCs w:val="24"/>
                <w:lang w:val="fr-FR"/>
              </w:rPr>
              <w:t>Description de la prob</w:t>
            </w:r>
            <w:r>
              <w:rPr>
                <w:sz w:val="24"/>
                <w:szCs w:val="24"/>
                <w:lang w:val="fr-FR"/>
              </w:rPr>
              <w:t xml:space="preserve">lématique : Dans le cadre de l’exploitation </w:t>
            </w:r>
            <w:r w:rsidRPr="00247D56">
              <w:rPr>
                <w:sz w:val="24"/>
                <w:szCs w:val="24"/>
                <w:lang w:val="fr-FR"/>
              </w:rPr>
              <w:t xml:space="preserve">d’un hôpital, votre entreprise est chargée </w:t>
            </w:r>
            <w:r>
              <w:rPr>
                <w:sz w:val="24"/>
                <w:szCs w:val="24"/>
                <w:lang w:val="fr-FR"/>
              </w:rPr>
              <w:t xml:space="preserve">du </w:t>
            </w:r>
            <w:r w:rsidR="00870BB2">
              <w:rPr>
                <w:sz w:val="24"/>
                <w:szCs w:val="24"/>
                <w:lang w:val="fr-FR"/>
              </w:rPr>
              <w:t>dépannage d’un radiateur qui ne chauffe plus</w:t>
            </w:r>
            <w:r w:rsidR="00C90506">
              <w:rPr>
                <w:sz w:val="24"/>
                <w:szCs w:val="24"/>
                <w:lang w:val="fr-FR"/>
              </w:rPr>
              <w:t>.</w:t>
            </w:r>
          </w:p>
        </w:tc>
      </w:tr>
      <w:tr w:rsidR="00060422" w:rsidRPr="00ED6D6B" w14:paraId="131A4E2C" w14:textId="77777777" w:rsidTr="002B0D8F">
        <w:trPr>
          <w:trHeight w:val="750"/>
        </w:trPr>
        <w:tc>
          <w:tcPr>
            <w:tcW w:w="8171" w:type="dxa"/>
          </w:tcPr>
          <w:p w14:paraId="407D28D1" w14:textId="77777777" w:rsidR="00060422" w:rsidRPr="00247D56" w:rsidRDefault="00060422" w:rsidP="002B0D8F">
            <w:pPr>
              <w:jc w:val="center"/>
              <w:rPr>
                <w:sz w:val="24"/>
                <w:szCs w:val="24"/>
                <w:lang w:val="fr-FR"/>
              </w:rPr>
            </w:pPr>
            <w:r w:rsidRPr="00247D56">
              <w:rPr>
                <w:sz w:val="24"/>
                <w:szCs w:val="24"/>
                <w:lang w:val="fr-FR"/>
              </w:rPr>
              <w:t>Cibler les Tâches visées par la problématique</w:t>
            </w:r>
          </w:p>
          <w:p w14:paraId="66B816A7" w14:textId="383BE307" w:rsidR="00060422" w:rsidRPr="00247D56" w:rsidRDefault="00060422" w:rsidP="002B0D8F">
            <w:pPr>
              <w:jc w:val="center"/>
              <w:rPr>
                <w:sz w:val="24"/>
                <w:szCs w:val="24"/>
                <w:lang w:val="fr-FR"/>
              </w:rPr>
            </w:pPr>
            <w:r w:rsidRPr="00247D56">
              <w:rPr>
                <w:sz w:val="24"/>
                <w:szCs w:val="24"/>
                <w:lang w:val="fr-FR"/>
              </w:rPr>
              <w:t>(Exemples de situations de tra</w:t>
            </w:r>
            <w:r w:rsidR="00895C00">
              <w:rPr>
                <w:sz w:val="24"/>
                <w:szCs w:val="24"/>
                <w:lang w:val="fr-FR"/>
              </w:rPr>
              <w:t>vail issues du référentiel</w:t>
            </w:r>
            <w:r w:rsidRPr="00247D56">
              <w:rPr>
                <w:sz w:val="24"/>
                <w:szCs w:val="24"/>
                <w:lang w:val="fr-FR"/>
              </w:rPr>
              <w:t>)</w:t>
            </w:r>
          </w:p>
        </w:tc>
        <w:tc>
          <w:tcPr>
            <w:tcW w:w="7123" w:type="dxa"/>
          </w:tcPr>
          <w:p w14:paraId="3F49F3C9" w14:textId="77777777" w:rsidR="00060422" w:rsidRPr="00247D56" w:rsidRDefault="00060422" w:rsidP="002B0D8F">
            <w:pPr>
              <w:jc w:val="center"/>
              <w:rPr>
                <w:sz w:val="24"/>
                <w:szCs w:val="24"/>
                <w:lang w:val="fr-FR"/>
              </w:rPr>
            </w:pPr>
            <w:r w:rsidRPr="00247D56">
              <w:rPr>
                <w:sz w:val="24"/>
                <w:szCs w:val="24"/>
                <w:lang w:val="fr-FR"/>
              </w:rPr>
              <w:t>Compétences et Indicateurs d’évaluation associés</w:t>
            </w:r>
          </w:p>
        </w:tc>
      </w:tr>
      <w:tr w:rsidR="00EE177A" w:rsidRPr="00ED6D6B" w14:paraId="34E80ED9" w14:textId="77777777" w:rsidTr="002B0D8F">
        <w:trPr>
          <w:cantSplit/>
          <w:trHeight w:val="1071"/>
        </w:trPr>
        <w:tc>
          <w:tcPr>
            <w:tcW w:w="8171" w:type="dxa"/>
            <w:tcBorders>
              <w:bottom w:val="single" w:sz="4" w:space="0" w:color="auto"/>
            </w:tcBorders>
          </w:tcPr>
          <w:p w14:paraId="784C9CF1" w14:textId="69C50D7F" w:rsidR="00870BB2" w:rsidRDefault="00C743EA" w:rsidP="002B0D8F">
            <w:pPr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2961142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B2" w:rsidRPr="002B0D8F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870BB2" w:rsidRPr="002B0D8F">
              <w:rPr>
                <w:lang w:val="fr-FR"/>
              </w:rPr>
              <w:t xml:space="preserve">  </w:t>
            </w:r>
            <w:r w:rsidR="00870BB2" w:rsidRPr="002B0D8F">
              <w:rPr>
                <w:b/>
                <w:bCs/>
                <w:lang w:val="fr-FR"/>
              </w:rPr>
              <w:t>A4T21 S’informer auprès du client sur la nature du dysfonctionnement</w:t>
            </w:r>
          </w:p>
          <w:p w14:paraId="47A3B4E7" w14:textId="77777777" w:rsidR="00A61793" w:rsidRPr="002B0D8F" w:rsidRDefault="00A61793" w:rsidP="002B0D8F">
            <w:pPr>
              <w:rPr>
                <w:lang w:val="fr-FR"/>
              </w:rPr>
            </w:pPr>
          </w:p>
          <w:p w14:paraId="75AFBB7E" w14:textId="33BD1ED0" w:rsidR="00870BB2" w:rsidRPr="002B0D8F" w:rsidRDefault="00870BB2" w:rsidP="002B0D8F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lang w:val="fr-FR"/>
              </w:rPr>
            </w:pPr>
            <w:r w:rsidRPr="002B0D8F">
              <w:rPr>
                <w:lang w:val="fr-FR"/>
              </w:rPr>
              <w:t xml:space="preserve">Poser des questions aux clients permettant de cibler l’élément ayant déclenché la demande d’intervention (panne </w:t>
            </w:r>
            <w:r w:rsidR="00784C85" w:rsidRPr="002B0D8F">
              <w:rPr>
                <w:lang w:val="fr-FR"/>
              </w:rPr>
              <w:t>du radiateur</w:t>
            </w:r>
            <w:r w:rsidRPr="002B0D8F">
              <w:rPr>
                <w:lang w:val="fr-FR"/>
              </w:rPr>
              <w:t>).</w:t>
            </w:r>
          </w:p>
          <w:p w14:paraId="42CD18D6" w14:textId="425FA288" w:rsidR="00EE177A" w:rsidRPr="002B0D8F" w:rsidRDefault="00EE177A" w:rsidP="002B0D8F">
            <w:pPr>
              <w:rPr>
                <w:lang w:val="fr-FR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</w:tcPr>
          <w:p w14:paraId="435492EB" w14:textId="45B553EF" w:rsidR="00870BB2" w:rsidRPr="002B0D8F" w:rsidRDefault="00C743EA" w:rsidP="002B0D8F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-962345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0BB2" w:rsidRPr="002B0D8F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870BB2" w:rsidRPr="002B0D8F">
              <w:rPr>
                <w:b/>
                <w:bCs/>
                <w:lang w:val="fr-FR"/>
              </w:rPr>
              <w:t xml:space="preserve"> </w:t>
            </w:r>
            <w:r w:rsidR="00784C85" w:rsidRPr="002B0D8F">
              <w:rPr>
                <w:b/>
                <w:bCs/>
                <w:lang w:val="fr-FR"/>
              </w:rPr>
              <w:t>C10.2</w:t>
            </w:r>
            <w:r w:rsidR="00784C85" w:rsidRPr="002B0D8F">
              <w:rPr>
                <w:lang w:val="fr-FR"/>
              </w:rPr>
              <w:t xml:space="preserve"> </w:t>
            </w:r>
            <w:r w:rsidR="00784C85" w:rsidRPr="00784C85">
              <w:rPr>
                <w:b/>
                <w:bCs/>
                <w:lang w:val="fr-FR"/>
              </w:rPr>
              <w:t>Émettre</w:t>
            </w:r>
            <w:r w:rsidR="00870BB2" w:rsidRPr="00784C85">
              <w:rPr>
                <w:b/>
                <w:bCs/>
                <w:lang w:val="fr-FR"/>
              </w:rPr>
              <w:t xml:space="preserve"> </w:t>
            </w:r>
            <w:r w:rsidR="00870BB2" w:rsidRPr="002B0D8F">
              <w:rPr>
                <w:b/>
                <w:bCs/>
                <w:lang w:val="fr-FR"/>
              </w:rPr>
              <w:t>des hypothèses de panne et/ou de dysfonctionnement</w:t>
            </w:r>
          </w:p>
          <w:p w14:paraId="10024C35" w14:textId="77777777" w:rsidR="00870BB2" w:rsidRPr="002B0D8F" w:rsidRDefault="00870BB2" w:rsidP="002B0D8F">
            <w:pPr>
              <w:rPr>
                <w:b/>
                <w:bCs/>
                <w:lang w:val="fr-FR"/>
              </w:rPr>
            </w:pPr>
          </w:p>
          <w:p w14:paraId="17DA8334" w14:textId="41BD6836" w:rsidR="00870BB2" w:rsidRPr="002B0D8F" w:rsidRDefault="00870BB2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2B0D8F">
              <w:rPr>
                <w:lang w:val="fr-FR"/>
              </w:rPr>
              <w:t>Toutes les hypothèses émises sont pertinentes</w:t>
            </w:r>
          </w:p>
        </w:tc>
      </w:tr>
      <w:tr w:rsidR="006C1BF1" w:rsidRPr="00ED6D6B" w14:paraId="117D8530" w14:textId="77777777" w:rsidTr="002B0D8F">
        <w:trPr>
          <w:cantSplit/>
          <w:trHeight w:val="3585"/>
        </w:trPr>
        <w:tc>
          <w:tcPr>
            <w:tcW w:w="8171" w:type="dxa"/>
            <w:tcBorders>
              <w:top w:val="single" w:sz="4" w:space="0" w:color="auto"/>
            </w:tcBorders>
          </w:tcPr>
          <w:p w14:paraId="7265EB1A" w14:textId="77777777" w:rsidR="006C1BF1" w:rsidRPr="002B0D8F" w:rsidRDefault="00C743EA" w:rsidP="002B0D8F">
            <w:pPr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-9426847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F1" w:rsidRPr="002B0D8F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6C1BF1" w:rsidRPr="002B0D8F">
              <w:rPr>
                <w:lang w:val="fr-FR"/>
              </w:rPr>
              <w:t xml:space="preserve">  </w:t>
            </w:r>
            <w:r w:rsidR="006C1BF1" w:rsidRPr="002B0D8F">
              <w:rPr>
                <w:b/>
                <w:bCs/>
                <w:lang w:val="fr-FR"/>
              </w:rPr>
              <w:t>A4T23 Analyser l’environnement de travail et les conditions du dépannage</w:t>
            </w:r>
          </w:p>
          <w:p w14:paraId="56A91330" w14:textId="77777777" w:rsidR="00711791" w:rsidRPr="002B0D8F" w:rsidRDefault="00711791" w:rsidP="002B0D8F">
            <w:pPr>
              <w:rPr>
                <w:b/>
                <w:bCs/>
                <w:lang w:val="fr-FR"/>
              </w:rPr>
            </w:pPr>
          </w:p>
          <w:p w14:paraId="7FDA1AB5" w14:textId="77777777" w:rsidR="00711791" w:rsidRPr="002B0D8F" w:rsidRDefault="00711791" w:rsidP="002B0D8F">
            <w:pPr>
              <w:pStyle w:val="Paragraphedeliste"/>
              <w:numPr>
                <w:ilvl w:val="0"/>
                <w:numId w:val="6"/>
              </w:numPr>
              <w:rPr>
                <w:lang w:val="fr-FR"/>
              </w:rPr>
            </w:pPr>
            <w:r w:rsidRPr="002B0D8F">
              <w:rPr>
                <w:lang w:val="fr-FR"/>
              </w:rPr>
              <w:t>Analyser l’environnement de travail afin de :</w:t>
            </w:r>
          </w:p>
          <w:p w14:paraId="56B14614" w14:textId="6C0321DC" w:rsidR="003D105F" w:rsidRPr="002B0D8F" w:rsidRDefault="003D105F" w:rsidP="002B0D8F">
            <w:pPr>
              <w:pStyle w:val="Paragraphedeliste"/>
              <w:numPr>
                <w:ilvl w:val="0"/>
                <w:numId w:val="5"/>
              </w:numPr>
              <w:ind w:left="1574"/>
              <w:rPr>
                <w:lang w:val="fr-FR"/>
              </w:rPr>
            </w:pPr>
            <w:r w:rsidRPr="002B0D8F">
              <w:rPr>
                <w:lang w:val="fr-FR"/>
              </w:rPr>
              <w:t>Énoncer les consignes de sécurité</w:t>
            </w:r>
          </w:p>
          <w:p w14:paraId="360A5B4F" w14:textId="05B167C4" w:rsidR="00711791" w:rsidRPr="002B0D8F" w:rsidRDefault="00711791" w:rsidP="002B0D8F">
            <w:pPr>
              <w:pStyle w:val="Paragraphedeliste"/>
              <w:numPr>
                <w:ilvl w:val="0"/>
                <w:numId w:val="5"/>
              </w:numPr>
              <w:ind w:left="1581"/>
              <w:rPr>
                <w:lang w:val="fr-FR"/>
              </w:rPr>
            </w:pPr>
            <w:r w:rsidRPr="002B0D8F">
              <w:rPr>
                <w:lang w:val="fr-FR"/>
              </w:rPr>
              <w:t>Localiser les éléments à tester pour valider les hypothèses de panne.</w:t>
            </w:r>
          </w:p>
          <w:p w14:paraId="0F0F95BB" w14:textId="0F6654BA" w:rsidR="00711791" w:rsidRPr="002B0D8F" w:rsidRDefault="00711791" w:rsidP="002B0D8F">
            <w:pPr>
              <w:pStyle w:val="Paragraphedeliste"/>
              <w:numPr>
                <w:ilvl w:val="0"/>
                <w:numId w:val="5"/>
              </w:numPr>
              <w:ind w:left="1581"/>
              <w:rPr>
                <w:lang w:val="fr-FR"/>
              </w:rPr>
            </w:pPr>
            <w:r w:rsidRPr="002B0D8F">
              <w:rPr>
                <w:lang w:val="fr-FR"/>
              </w:rPr>
              <w:t>Identifier le composant responsable de la panne</w:t>
            </w:r>
          </w:p>
          <w:p w14:paraId="7312B464" w14:textId="5ABB8DF3" w:rsidR="00711791" w:rsidRPr="002B0D8F" w:rsidRDefault="00711791" w:rsidP="002B0D8F">
            <w:pPr>
              <w:pStyle w:val="Paragraphedeliste"/>
              <w:rPr>
                <w:lang w:val="fr-FR"/>
              </w:rPr>
            </w:pPr>
          </w:p>
        </w:tc>
        <w:tc>
          <w:tcPr>
            <w:tcW w:w="7123" w:type="dxa"/>
            <w:tcBorders>
              <w:top w:val="single" w:sz="4" w:space="0" w:color="auto"/>
            </w:tcBorders>
          </w:tcPr>
          <w:p w14:paraId="40E61A60" w14:textId="77777777" w:rsidR="003D105F" w:rsidRPr="002B0D8F" w:rsidRDefault="003D105F" w:rsidP="002B0D8F">
            <w:pPr>
              <w:rPr>
                <w:b/>
                <w:bCs/>
                <w:lang w:val="fr-FR"/>
              </w:rPr>
            </w:pPr>
            <w:r w:rsidRPr="002B0D8F">
              <w:rPr>
                <w:rFonts w:ascii="Segoe UI Symbol" w:hAnsi="Segoe UI Symbol" w:cs="Segoe UI Symbol"/>
                <w:b/>
                <w:bCs/>
                <w:lang w:val="fr-FR"/>
              </w:rPr>
              <w:t>☒</w:t>
            </w:r>
            <w:r w:rsidRPr="002B0D8F">
              <w:rPr>
                <w:b/>
                <w:bCs/>
                <w:lang w:val="fr-FR"/>
              </w:rPr>
              <w:t xml:space="preserve"> C13.3 Informer oralement des consignes de sécurité</w:t>
            </w:r>
          </w:p>
          <w:p w14:paraId="568EA87E" w14:textId="49DBE3E8" w:rsidR="003D105F" w:rsidRPr="002B0D8F" w:rsidRDefault="003D105F" w:rsidP="002B0D8F">
            <w:pPr>
              <w:ind w:left="354"/>
              <w:rPr>
                <w:lang w:val="fr-FR"/>
              </w:rPr>
            </w:pPr>
            <w:r w:rsidRPr="002B0D8F">
              <w:rPr>
                <w:lang w:val="fr-FR"/>
              </w:rPr>
              <w:t>-</w:t>
            </w:r>
            <w:r w:rsidRPr="002B0D8F">
              <w:rPr>
                <w:lang w:val="fr-FR"/>
              </w:rPr>
              <w:tab/>
              <w:t>Les consignes de sécurité sont présentées et détaillées</w:t>
            </w:r>
          </w:p>
          <w:p w14:paraId="3D426C85" w14:textId="77777777" w:rsidR="003D105F" w:rsidRPr="002B0D8F" w:rsidRDefault="003D105F" w:rsidP="002B0D8F">
            <w:pPr>
              <w:rPr>
                <w:b/>
                <w:bCs/>
                <w:lang w:val="fr-FR"/>
              </w:rPr>
            </w:pPr>
          </w:p>
          <w:p w14:paraId="30956449" w14:textId="0BAC87FE" w:rsidR="006C1BF1" w:rsidRPr="002B0D8F" w:rsidRDefault="00C743EA" w:rsidP="002B0D8F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-198784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F1" w:rsidRPr="002B0D8F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6C1BF1" w:rsidRPr="002B0D8F">
              <w:rPr>
                <w:b/>
                <w:bCs/>
                <w:lang w:val="fr-FR"/>
              </w:rPr>
              <w:t xml:space="preserve"> </w:t>
            </w:r>
            <w:r w:rsidR="00784C85" w:rsidRPr="002B0D8F">
              <w:rPr>
                <w:b/>
                <w:bCs/>
                <w:lang w:val="fr-FR"/>
              </w:rPr>
              <w:t xml:space="preserve">C10.3 </w:t>
            </w:r>
            <w:r w:rsidR="00784C85" w:rsidRPr="00784C85">
              <w:rPr>
                <w:b/>
                <w:bCs/>
                <w:lang w:val="fr-FR"/>
              </w:rPr>
              <w:t>Effectuer</w:t>
            </w:r>
            <w:r w:rsidR="006C1BF1" w:rsidRPr="00784C85">
              <w:rPr>
                <w:b/>
                <w:bCs/>
                <w:lang w:val="fr-FR"/>
              </w:rPr>
              <w:t xml:space="preserve"> </w:t>
            </w:r>
            <w:r w:rsidR="006C1BF1" w:rsidRPr="002B0D8F">
              <w:rPr>
                <w:b/>
                <w:bCs/>
                <w:lang w:val="fr-FR"/>
              </w:rPr>
              <w:t>des mesures, des contrôles, des tests permettant de valider ou non les hypothèses en respectant les règles de sécurité</w:t>
            </w:r>
          </w:p>
          <w:p w14:paraId="6E351FB4" w14:textId="77777777" w:rsidR="006C1BF1" w:rsidRPr="002B0D8F" w:rsidRDefault="006C1BF1" w:rsidP="002B0D8F">
            <w:pPr>
              <w:rPr>
                <w:b/>
                <w:bCs/>
                <w:lang w:val="fr-FR"/>
              </w:rPr>
            </w:pPr>
          </w:p>
          <w:p w14:paraId="070E3EC5" w14:textId="77777777" w:rsidR="006C1BF1" w:rsidRPr="002B0D8F" w:rsidRDefault="006C1BF1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2B0D8F">
              <w:rPr>
                <w:lang w:val="fr-FR"/>
              </w:rPr>
              <w:t>Les points de mesures, de contrôles, de tests sont correctement choisis et localisés</w:t>
            </w:r>
          </w:p>
          <w:p w14:paraId="488AC124" w14:textId="77777777" w:rsidR="006C1BF1" w:rsidRPr="002B0D8F" w:rsidRDefault="006C1BF1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2B0D8F">
              <w:rPr>
                <w:lang w:val="fr-FR"/>
              </w:rPr>
              <w:t>Les appareils de mesure et de contrôle sont correctement mis en œuvre</w:t>
            </w:r>
          </w:p>
          <w:p w14:paraId="0E20570D" w14:textId="77777777" w:rsidR="006C1BF1" w:rsidRPr="002B0D8F" w:rsidRDefault="006C1BF1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2B0D8F">
              <w:rPr>
                <w:lang w:val="fr-FR"/>
              </w:rPr>
              <w:t>Les résultats sont correctement interprétés par rapport aux attendus</w:t>
            </w:r>
          </w:p>
          <w:p w14:paraId="09B84074" w14:textId="77777777" w:rsidR="006C1BF1" w:rsidRPr="002B0D8F" w:rsidRDefault="006C1BF1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2B0D8F">
              <w:rPr>
                <w:lang w:val="fr-FR"/>
              </w:rPr>
              <w:t>La chronologie des tests est réalisée de façon méthodique</w:t>
            </w:r>
          </w:p>
          <w:p w14:paraId="320C5B2D" w14:textId="77777777" w:rsidR="00711791" w:rsidRPr="002B0D8F" w:rsidRDefault="00711791" w:rsidP="002B0D8F">
            <w:pPr>
              <w:ind w:left="720"/>
              <w:contextualSpacing/>
              <w:rPr>
                <w:lang w:val="fr-FR"/>
              </w:rPr>
            </w:pPr>
          </w:p>
          <w:p w14:paraId="6E4FC754" w14:textId="1A8858FC" w:rsidR="00711791" w:rsidRPr="002B0D8F" w:rsidRDefault="00C743EA" w:rsidP="002B0D8F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-6424231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1791" w:rsidRPr="002B0D8F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="00711791" w:rsidRPr="002B0D8F">
              <w:rPr>
                <w:b/>
                <w:bCs/>
                <w:lang w:val="fr-FR"/>
              </w:rPr>
              <w:t xml:space="preserve"> C10.4 Identifier le composant défectueux et/ou la cause de la défaillance</w:t>
            </w:r>
          </w:p>
          <w:p w14:paraId="739B7291" w14:textId="77777777" w:rsidR="00711791" w:rsidRPr="002B0D8F" w:rsidRDefault="00711791" w:rsidP="002B0D8F">
            <w:pPr>
              <w:rPr>
                <w:b/>
                <w:bCs/>
                <w:lang w:val="fr-FR"/>
              </w:rPr>
            </w:pPr>
          </w:p>
          <w:p w14:paraId="059EC746" w14:textId="77777777" w:rsidR="00711791" w:rsidRPr="002B0D8F" w:rsidRDefault="00711791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2B0D8F">
              <w:rPr>
                <w:lang w:val="fr-FR"/>
              </w:rPr>
              <w:t>L’identification du composant et/ou la cause de la défaillance</w:t>
            </w:r>
          </w:p>
          <w:p w14:paraId="2F9F68A0" w14:textId="4A15910F" w:rsidR="006C1BF1" w:rsidRPr="002B0D8F" w:rsidRDefault="00711791" w:rsidP="00A61793">
            <w:pPr>
              <w:rPr>
                <w:b/>
                <w:bCs/>
                <w:lang w:val="fr-FR"/>
              </w:rPr>
            </w:pPr>
            <w:r w:rsidRPr="002B0D8F">
              <w:rPr>
                <w:lang w:val="fr-FR"/>
              </w:rPr>
              <w:t>est correcte</w:t>
            </w:r>
          </w:p>
        </w:tc>
      </w:tr>
      <w:tr w:rsidR="00EE177A" w:rsidRPr="00ED6D6B" w14:paraId="6243E2B1" w14:textId="77777777" w:rsidTr="002B0D8F">
        <w:trPr>
          <w:cantSplit/>
          <w:trHeight w:val="2807"/>
        </w:trPr>
        <w:tc>
          <w:tcPr>
            <w:tcW w:w="8171" w:type="dxa"/>
            <w:tcBorders>
              <w:bottom w:val="single" w:sz="4" w:space="0" w:color="auto"/>
            </w:tcBorders>
          </w:tcPr>
          <w:p w14:paraId="15A230FE" w14:textId="4CAB2EA7" w:rsidR="00EE177A" w:rsidRDefault="00EE177A" w:rsidP="002B0D8F">
            <w:pPr>
              <w:rPr>
                <w:b/>
                <w:bCs/>
                <w:lang w:val="fr-FR"/>
              </w:rPr>
            </w:pPr>
            <w:r w:rsidRPr="00895C00">
              <w:rPr>
                <w:lang w:val="fr-FR"/>
              </w:rPr>
              <w:lastRenderedPageBreak/>
              <w:t xml:space="preserve"> </w:t>
            </w:r>
            <w:sdt>
              <w:sdtPr>
                <w:rPr>
                  <w:lang w:val="fr-FR"/>
                </w:rPr>
                <w:id w:val="-7545201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C00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Pr="00895C00">
              <w:rPr>
                <w:lang w:val="fr-FR"/>
              </w:rPr>
              <w:t xml:space="preserve">  </w:t>
            </w:r>
            <w:r w:rsidRPr="00895C00">
              <w:rPr>
                <w:b/>
                <w:bCs/>
                <w:lang w:val="fr-FR"/>
              </w:rPr>
              <w:t>A4T</w:t>
            </w:r>
            <w:r w:rsidR="002B0D8F" w:rsidRPr="00895C00">
              <w:rPr>
                <w:b/>
                <w:bCs/>
                <w:lang w:val="fr-FR"/>
              </w:rPr>
              <w:t>24 Réaliser</w:t>
            </w:r>
            <w:r w:rsidRPr="00895C00">
              <w:rPr>
                <w:b/>
                <w:bCs/>
                <w:lang w:val="fr-FR"/>
              </w:rPr>
              <w:t xml:space="preserve"> le dépannage :</w:t>
            </w:r>
          </w:p>
          <w:p w14:paraId="7354F8A4" w14:textId="77777777" w:rsidR="002B0D8F" w:rsidRPr="00895C00" w:rsidRDefault="002B0D8F" w:rsidP="002B0D8F">
            <w:pPr>
              <w:rPr>
                <w:lang w:val="fr-FR"/>
              </w:rPr>
            </w:pPr>
          </w:p>
          <w:p w14:paraId="7F74102C" w14:textId="25AFB2ED" w:rsidR="00C52A32" w:rsidRDefault="007266DF" w:rsidP="002B0D8F">
            <w:pPr>
              <w:pStyle w:val="Paragraphedeliste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Effectuer la dépose du robinet thermostatique</w:t>
            </w:r>
          </w:p>
          <w:p w14:paraId="442F9C65" w14:textId="13E72F41" w:rsidR="007266DF" w:rsidRDefault="007266DF" w:rsidP="002B0D8F">
            <w:pPr>
              <w:pStyle w:val="Paragraphedeliste"/>
              <w:numPr>
                <w:ilvl w:val="0"/>
                <w:numId w:val="7"/>
              </w:numPr>
              <w:rPr>
                <w:lang w:val="fr-FR"/>
              </w:rPr>
            </w:pPr>
            <w:r>
              <w:rPr>
                <w:lang w:val="fr-FR"/>
              </w:rPr>
              <w:t>Installer le nouveau robinet thermostatique</w:t>
            </w:r>
          </w:p>
          <w:p w14:paraId="1744C7CB" w14:textId="24651EED" w:rsidR="008E65A5" w:rsidRPr="00E733B3" w:rsidRDefault="00EE177A" w:rsidP="00E733B3">
            <w:pPr>
              <w:rPr>
                <w:lang w:val="fr-FR"/>
              </w:rPr>
            </w:pPr>
            <w:r w:rsidRPr="00E733B3">
              <w:rPr>
                <w:lang w:val="fr-FR"/>
              </w:rPr>
              <w:br/>
            </w:r>
          </w:p>
          <w:p w14:paraId="662AD408" w14:textId="77777777" w:rsidR="008E65A5" w:rsidRDefault="008E65A5" w:rsidP="002B0D8F">
            <w:pPr>
              <w:rPr>
                <w:lang w:val="fr-FR"/>
              </w:rPr>
            </w:pPr>
          </w:p>
          <w:p w14:paraId="0974E6F0" w14:textId="77777777" w:rsidR="008E65A5" w:rsidRDefault="008E65A5" w:rsidP="002B0D8F">
            <w:pPr>
              <w:rPr>
                <w:lang w:val="fr-FR"/>
              </w:rPr>
            </w:pPr>
          </w:p>
          <w:p w14:paraId="0B50104B" w14:textId="77777777" w:rsidR="008E65A5" w:rsidRDefault="008E65A5" w:rsidP="002B0D8F">
            <w:pPr>
              <w:rPr>
                <w:lang w:val="fr-FR"/>
              </w:rPr>
            </w:pPr>
          </w:p>
          <w:p w14:paraId="6EAB84ED" w14:textId="77777777" w:rsidR="008E65A5" w:rsidRDefault="008E65A5" w:rsidP="002B0D8F">
            <w:pPr>
              <w:rPr>
                <w:lang w:val="fr-FR"/>
              </w:rPr>
            </w:pPr>
          </w:p>
          <w:p w14:paraId="52C01F3C" w14:textId="77777777" w:rsidR="00EE177A" w:rsidRPr="00895C00" w:rsidRDefault="00EE177A" w:rsidP="002B0D8F">
            <w:pPr>
              <w:widowControl w:val="0"/>
              <w:tabs>
                <w:tab w:val="left" w:pos="755"/>
              </w:tabs>
              <w:autoSpaceDE w:val="0"/>
              <w:autoSpaceDN w:val="0"/>
              <w:spacing w:before="74"/>
              <w:rPr>
                <w:lang w:val="fr-FR"/>
              </w:rPr>
            </w:pPr>
          </w:p>
        </w:tc>
        <w:tc>
          <w:tcPr>
            <w:tcW w:w="7123" w:type="dxa"/>
            <w:tcBorders>
              <w:bottom w:val="single" w:sz="4" w:space="0" w:color="auto"/>
            </w:tcBorders>
          </w:tcPr>
          <w:p w14:paraId="1CBD4335" w14:textId="77203549" w:rsidR="00EE177A" w:rsidRDefault="00EE177A" w:rsidP="002B0D8F">
            <w:pPr>
              <w:rPr>
                <w:b/>
                <w:bCs/>
                <w:lang w:val="fr-FR"/>
              </w:rPr>
            </w:pPr>
            <w:r w:rsidRPr="002303C7">
              <w:rPr>
                <w:rFonts w:ascii="Segoe UI Symbol" w:hAnsi="Segoe UI Symbol" w:cs="Segoe UI Symbol"/>
                <w:b/>
                <w:bCs/>
                <w:lang w:val="fr-FR"/>
              </w:rPr>
              <w:t>☒</w:t>
            </w:r>
            <w:r w:rsidRPr="002303C7">
              <w:rPr>
                <w:b/>
                <w:bCs/>
                <w:lang w:val="fr-FR"/>
              </w:rPr>
              <w:t xml:space="preserve"> </w:t>
            </w:r>
            <w:r w:rsidR="00E733B3" w:rsidRPr="002303C7">
              <w:rPr>
                <w:b/>
                <w:bCs/>
                <w:lang w:val="fr-FR"/>
              </w:rPr>
              <w:t>C10.</w:t>
            </w:r>
            <w:r w:rsidR="00E733B3">
              <w:rPr>
                <w:b/>
                <w:bCs/>
                <w:lang w:val="fr-FR"/>
              </w:rPr>
              <w:t>8</w:t>
            </w:r>
            <w:r w:rsidR="00E733B3" w:rsidRPr="002303C7">
              <w:rPr>
                <w:lang w:val="fr-FR"/>
              </w:rPr>
              <w:t xml:space="preserve"> </w:t>
            </w:r>
            <w:r w:rsidR="00E733B3">
              <w:rPr>
                <w:b/>
                <w:bCs/>
                <w:lang w:val="fr-FR"/>
              </w:rPr>
              <w:t>Effectuer</w:t>
            </w:r>
            <w:r>
              <w:rPr>
                <w:b/>
                <w:bCs/>
                <w:lang w:val="fr-FR"/>
              </w:rPr>
              <w:t xml:space="preserve"> la dépose du </w:t>
            </w:r>
            <w:r w:rsidRPr="002303C7">
              <w:rPr>
                <w:b/>
                <w:bCs/>
                <w:lang w:val="fr-FR"/>
              </w:rPr>
              <w:t>composant défectueux</w:t>
            </w:r>
          </w:p>
          <w:p w14:paraId="7955C117" w14:textId="77777777" w:rsidR="002B0D8F" w:rsidRDefault="002B0D8F" w:rsidP="002B0D8F">
            <w:pPr>
              <w:rPr>
                <w:b/>
                <w:bCs/>
                <w:lang w:val="fr-FR"/>
              </w:rPr>
            </w:pPr>
          </w:p>
          <w:p w14:paraId="23C818A7" w14:textId="77777777" w:rsidR="00EE177A" w:rsidRPr="008A4A4B" w:rsidRDefault="00EE177A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8A4A4B">
              <w:rPr>
                <w:lang w:val="fr-FR"/>
              </w:rPr>
              <w:t xml:space="preserve">Les consignes et procédures sont respectées  </w:t>
            </w:r>
          </w:p>
          <w:p w14:paraId="4E6694AF" w14:textId="77777777" w:rsidR="00EE177A" w:rsidRPr="008A4A4B" w:rsidRDefault="00EE177A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8A4A4B">
              <w:rPr>
                <w:lang w:val="fr-FR"/>
              </w:rPr>
              <w:t xml:space="preserve">Les moyens de manutention et l’outillage sont mis en œuvre en toute sécurité  </w:t>
            </w:r>
          </w:p>
          <w:p w14:paraId="5062EB7E" w14:textId="77777777" w:rsidR="00EE177A" w:rsidRPr="00393D1D" w:rsidRDefault="00EE177A" w:rsidP="002B0D8F">
            <w:pPr>
              <w:numPr>
                <w:ilvl w:val="0"/>
                <w:numId w:val="1"/>
              </w:numPr>
              <w:rPr>
                <w:b/>
                <w:bCs/>
                <w:lang w:val="fr-FR"/>
              </w:rPr>
            </w:pPr>
            <w:r w:rsidRPr="008A4A4B">
              <w:rPr>
                <w:lang w:val="fr-FR"/>
              </w:rPr>
              <w:t xml:space="preserve">Le composant défectueux est déposé et prêt à être recyclé </w:t>
            </w:r>
          </w:p>
          <w:p w14:paraId="096D1951" w14:textId="77777777" w:rsidR="00EE177A" w:rsidRDefault="00EE177A" w:rsidP="002B0D8F">
            <w:pPr>
              <w:ind w:left="720"/>
              <w:rPr>
                <w:b/>
                <w:bCs/>
                <w:lang w:val="fr-FR"/>
              </w:rPr>
            </w:pPr>
          </w:p>
          <w:p w14:paraId="7DF12C84" w14:textId="4333DD3B" w:rsidR="00EE177A" w:rsidRDefault="00EE177A" w:rsidP="002B0D8F">
            <w:pPr>
              <w:rPr>
                <w:b/>
                <w:bCs/>
                <w:lang w:val="fr-FR"/>
              </w:rPr>
            </w:pPr>
            <w:r w:rsidRPr="002303C7">
              <w:rPr>
                <w:rFonts w:ascii="Segoe UI Symbol" w:hAnsi="Segoe UI Symbol" w:cs="Segoe UI Symbol"/>
                <w:b/>
                <w:bCs/>
                <w:lang w:val="fr-FR"/>
              </w:rPr>
              <w:t>☒</w:t>
            </w:r>
            <w:r w:rsidRPr="002303C7">
              <w:rPr>
                <w:b/>
                <w:bCs/>
                <w:lang w:val="fr-FR"/>
              </w:rPr>
              <w:t xml:space="preserve"> </w:t>
            </w:r>
            <w:r w:rsidR="00E733B3" w:rsidRPr="002303C7">
              <w:rPr>
                <w:b/>
                <w:bCs/>
                <w:lang w:val="fr-FR"/>
              </w:rPr>
              <w:t>C1</w:t>
            </w:r>
            <w:r w:rsidR="00E733B3">
              <w:rPr>
                <w:b/>
                <w:bCs/>
                <w:lang w:val="fr-FR"/>
              </w:rPr>
              <w:t>0.9 Installer</w:t>
            </w:r>
            <w:r>
              <w:rPr>
                <w:b/>
                <w:bCs/>
                <w:lang w:val="fr-FR"/>
              </w:rPr>
              <w:t xml:space="preserve"> le composant de </w:t>
            </w:r>
            <w:r w:rsidRPr="002303C7">
              <w:rPr>
                <w:b/>
                <w:bCs/>
                <w:lang w:val="fr-FR"/>
              </w:rPr>
              <w:t>remplacement</w:t>
            </w:r>
          </w:p>
          <w:p w14:paraId="1C4889D0" w14:textId="77777777" w:rsidR="002B0D8F" w:rsidRDefault="002B0D8F" w:rsidP="002B0D8F">
            <w:pPr>
              <w:rPr>
                <w:b/>
                <w:bCs/>
                <w:lang w:val="fr-FR"/>
              </w:rPr>
            </w:pPr>
          </w:p>
          <w:p w14:paraId="2845CBCD" w14:textId="6F38519A" w:rsidR="00EE177A" w:rsidRPr="009736C9" w:rsidRDefault="00EE177A" w:rsidP="002B0D8F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  <w:lang w:val="fr-FR"/>
              </w:rPr>
            </w:pPr>
            <w:r w:rsidRPr="008A4A4B">
              <w:rPr>
                <w:lang w:val="fr-FR"/>
              </w:rPr>
              <w:t xml:space="preserve">Le composant est remplacé sans risque pour les personnes et le système </w:t>
            </w:r>
          </w:p>
          <w:p w14:paraId="2A92F168" w14:textId="77777777" w:rsidR="00EE177A" w:rsidRPr="00893D89" w:rsidRDefault="00EE177A" w:rsidP="002B0D8F">
            <w:pPr>
              <w:rPr>
                <w:lang w:val="fr-FR"/>
              </w:rPr>
            </w:pPr>
          </w:p>
        </w:tc>
      </w:tr>
      <w:tr w:rsidR="002B0D8F" w:rsidRPr="00ED6D6B" w14:paraId="38C597BA" w14:textId="77777777" w:rsidTr="002B0D8F">
        <w:trPr>
          <w:cantSplit/>
          <w:trHeight w:val="1647"/>
        </w:trPr>
        <w:tc>
          <w:tcPr>
            <w:tcW w:w="8171" w:type="dxa"/>
            <w:tcBorders>
              <w:top w:val="single" w:sz="4" w:space="0" w:color="auto"/>
              <w:bottom w:val="single" w:sz="4" w:space="0" w:color="auto"/>
            </w:tcBorders>
          </w:tcPr>
          <w:p w14:paraId="71FD3545" w14:textId="6332AF98" w:rsidR="002B0D8F" w:rsidRDefault="002B0D8F" w:rsidP="002B0D8F">
            <w:pPr>
              <w:rPr>
                <w:b/>
                <w:bCs/>
                <w:lang w:val="fr-FR"/>
              </w:rPr>
            </w:pPr>
            <w:r w:rsidRPr="00895C00">
              <w:rPr>
                <w:lang w:val="fr-FR"/>
              </w:rPr>
              <w:t xml:space="preserve"> </w:t>
            </w:r>
            <w:sdt>
              <w:sdtPr>
                <w:rPr>
                  <w:lang w:val="fr-FR"/>
                </w:rPr>
                <w:id w:val="1573537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95C00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Pr="00895C00">
              <w:rPr>
                <w:lang w:val="fr-FR"/>
              </w:rPr>
              <w:t xml:space="preserve">  </w:t>
            </w:r>
            <w:r w:rsidRPr="00895C00">
              <w:rPr>
                <w:b/>
                <w:bCs/>
                <w:lang w:val="fr-FR"/>
              </w:rPr>
              <w:t>A4T26 Remettre en service et contrôler le fonctionnement</w:t>
            </w:r>
          </w:p>
          <w:p w14:paraId="19F19965" w14:textId="77777777" w:rsidR="002B0D8F" w:rsidRPr="00895C00" w:rsidRDefault="002B0D8F" w:rsidP="002B0D8F">
            <w:pPr>
              <w:rPr>
                <w:lang w:val="fr-FR"/>
              </w:rPr>
            </w:pPr>
          </w:p>
          <w:p w14:paraId="64967EF2" w14:textId="77777777" w:rsidR="002B0D8F" w:rsidRPr="00895C00" w:rsidRDefault="002B0D8F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895C00">
              <w:rPr>
                <w:lang w:val="fr-FR"/>
              </w:rPr>
              <w:t>Effectuer la remise en route du système</w:t>
            </w:r>
            <w:r>
              <w:rPr>
                <w:lang w:val="fr-FR"/>
              </w:rPr>
              <w:t>.</w:t>
            </w:r>
          </w:p>
          <w:p w14:paraId="7C910026" w14:textId="77777777" w:rsidR="002B0D8F" w:rsidRPr="00895C00" w:rsidRDefault="002B0D8F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895C00">
              <w:rPr>
                <w:lang w:val="fr-FR"/>
              </w:rPr>
              <w:t>Compléter la fiche de relevés de fonctionnement.</w:t>
            </w:r>
          </w:p>
          <w:p w14:paraId="73317C80" w14:textId="77777777" w:rsidR="002B0D8F" w:rsidRPr="00895C00" w:rsidRDefault="002B0D8F" w:rsidP="002B0D8F">
            <w:pPr>
              <w:widowControl w:val="0"/>
              <w:tabs>
                <w:tab w:val="left" w:pos="755"/>
              </w:tabs>
              <w:autoSpaceDE w:val="0"/>
              <w:autoSpaceDN w:val="0"/>
              <w:spacing w:before="74"/>
              <w:rPr>
                <w:lang w:val="fr-FR"/>
              </w:rPr>
            </w:pPr>
          </w:p>
        </w:tc>
        <w:tc>
          <w:tcPr>
            <w:tcW w:w="7123" w:type="dxa"/>
            <w:tcBorders>
              <w:top w:val="single" w:sz="4" w:space="0" w:color="auto"/>
              <w:bottom w:val="single" w:sz="4" w:space="0" w:color="auto"/>
            </w:tcBorders>
          </w:tcPr>
          <w:p w14:paraId="03715B03" w14:textId="77777777" w:rsidR="002B0D8F" w:rsidRDefault="002B0D8F" w:rsidP="002B0D8F">
            <w:pPr>
              <w:rPr>
                <w:b/>
                <w:bCs/>
                <w:lang w:val="fr-FR"/>
              </w:rPr>
            </w:pPr>
            <w:r w:rsidRPr="008A4A4B">
              <w:rPr>
                <w:rFonts w:ascii="Segoe UI Symbol" w:hAnsi="Segoe UI Symbol" w:cs="Segoe UI Symbol"/>
                <w:b/>
                <w:bCs/>
                <w:lang w:val="fr-FR"/>
              </w:rPr>
              <w:t>☒</w:t>
            </w:r>
            <w:r w:rsidRPr="008A4A4B">
              <w:rPr>
                <w:b/>
                <w:bCs/>
                <w:lang w:val="fr-FR"/>
              </w:rPr>
              <w:t xml:space="preserve"> C10.12</w:t>
            </w:r>
            <w:r w:rsidRPr="008A4A4B">
              <w:rPr>
                <w:lang w:val="fr-FR"/>
              </w:rPr>
              <w:t xml:space="preserve"> </w:t>
            </w:r>
            <w:r w:rsidRPr="002303C7">
              <w:rPr>
                <w:b/>
                <w:bCs/>
                <w:lang w:val="fr-FR"/>
              </w:rPr>
              <w:t>Remettre en service le système</w:t>
            </w:r>
          </w:p>
          <w:p w14:paraId="246E40E0" w14:textId="77777777" w:rsidR="002B0D8F" w:rsidRPr="008A4A4B" w:rsidRDefault="002B0D8F" w:rsidP="002B0D8F">
            <w:pPr>
              <w:rPr>
                <w:b/>
                <w:bCs/>
                <w:lang w:val="fr-FR"/>
              </w:rPr>
            </w:pPr>
          </w:p>
          <w:p w14:paraId="2EBD224F" w14:textId="77777777" w:rsidR="002B0D8F" w:rsidRPr="008A4A4B" w:rsidRDefault="002B0D8F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8A4A4B">
              <w:rPr>
                <w:lang w:val="fr-FR"/>
              </w:rPr>
              <w:t xml:space="preserve">La remise en service est réalisée avec méthode  </w:t>
            </w:r>
          </w:p>
          <w:p w14:paraId="28DA0E96" w14:textId="77777777" w:rsidR="002B0D8F" w:rsidRPr="006C21CF" w:rsidRDefault="002B0D8F" w:rsidP="002B0D8F">
            <w:pPr>
              <w:numPr>
                <w:ilvl w:val="0"/>
                <w:numId w:val="1"/>
              </w:numPr>
              <w:rPr>
                <w:b/>
                <w:bCs/>
                <w:lang w:val="fr-FR"/>
              </w:rPr>
            </w:pPr>
            <w:r w:rsidRPr="008A4A4B">
              <w:rPr>
                <w:lang w:val="fr-FR"/>
              </w:rPr>
              <w:t xml:space="preserve">Les performances du système sont conformes au dossier technique </w:t>
            </w:r>
          </w:p>
          <w:p w14:paraId="506E5AD2" w14:textId="77777777" w:rsidR="002B0D8F" w:rsidRDefault="002B0D8F" w:rsidP="002B0D8F">
            <w:pPr>
              <w:rPr>
                <w:b/>
                <w:bCs/>
                <w:lang w:val="fr-FR"/>
              </w:rPr>
            </w:pPr>
          </w:p>
          <w:p w14:paraId="4C822B57" w14:textId="77777777" w:rsidR="002B0D8F" w:rsidRPr="002303C7" w:rsidRDefault="002B0D8F" w:rsidP="002B0D8F">
            <w:pPr>
              <w:rPr>
                <w:rFonts w:ascii="Segoe UI Symbol" w:hAnsi="Segoe UI Symbol" w:cs="Segoe UI Symbol"/>
                <w:b/>
                <w:bCs/>
                <w:lang w:val="fr-FR"/>
              </w:rPr>
            </w:pPr>
          </w:p>
        </w:tc>
      </w:tr>
      <w:tr w:rsidR="002B0D8F" w:rsidRPr="00ED6D6B" w14:paraId="08FDFEDF" w14:textId="77777777" w:rsidTr="002B0D8F">
        <w:trPr>
          <w:cantSplit/>
          <w:trHeight w:val="2258"/>
        </w:trPr>
        <w:tc>
          <w:tcPr>
            <w:tcW w:w="8171" w:type="dxa"/>
            <w:tcBorders>
              <w:top w:val="single" w:sz="4" w:space="0" w:color="auto"/>
            </w:tcBorders>
          </w:tcPr>
          <w:p w14:paraId="5F716BC7" w14:textId="18EC0BDF" w:rsidR="002B0D8F" w:rsidRDefault="00C743EA" w:rsidP="002B0D8F">
            <w:pPr>
              <w:contextualSpacing/>
              <w:rPr>
                <w:b/>
                <w:bCs/>
                <w:lang w:val="fr-FR"/>
              </w:rPr>
            </w:pPr>
            <w:sdt>
              <w:sdtPr>
                <w:rPr>
                  <w:lang w:val="fr-FR"/>
                </w:rPr>
                <w:id w:val="126900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8F">
                  <w:rPr>
                    <w:rFonts w:ascii="MS Gothic" w:eastAsia="MS Gothic" w:hAnsi="MS Gothic" w:hint="eastAsia"/>
                    <w:lang w:val="fr-FR"/>
                  </w:rPr>
                  <w:t>☒</w:t>
                </w:r>
              </w:sdtContent>
            </w:sdt>
            <w:r w:rsidR="002B0D8F" w:rsidRPr="00895C00">
              <w:rPr>
                <w:lang w:val="fr-FR"/>
              </w:rPr>
              <w:t xml:space="preserve">  </w:t>
            </w:r>
            <w:r w:rsidR="002B0D8F" w:rsidRPr="00895C00">
              <w:rPr>
                <w:b/>
                <w:bCs/>
                <w:lang w:val="fr-FR"/>
              </w:rPr>
              <w:t>A4T</w:t>
            </w:r>
            <w:r w:rsidR="00E733B3" w:rsidRPr="00895C00">
              <w:rPr>
                <w:b/>
                <w:bCs/>
                <w:lang w:val="fr-FR"/>
              </w:rPr>
              <w:t>27 Trier</w:t>
            </w:r>
            <w:r w:rsidR="002B0D8F" w:rsidRPr="00895C00">
              <w:rPr>
                <w:b/>
                <w:bCs/>
                <w:lang w:val="fr-FR"/>
              </w:rPr>
              <w:t xml:space="preserve"> et évacuer les déchets générés par son activité</w:t>
            </w:r>
          </w:p>
          <w:p w14:paraId="5D15C1F4" w14:textId="77777777" w:rsidR="002B0D8F" w:rsidRPr="00895C00" w:rsidRDefault="002B0D8F" w:rsidP="002B0D8F">
            <w:pPr>
              <w:contextualSpacing/>
              <w:rPr>
                <w:lang w:val="fr-FR"/>
              </w:rPr>
            </w:pPr>
          </w:p>
          <w:p w14:paraId="1D40A6A2" w14:textId="77777777" w:rsidR="002B0D8F" w:rsidRPr="00895C00" w:rsidRDefault="002B0D8F" w:rsidP="002B0D8F">
            <w:pPr>
              <w:numPr>
                <w:ilvl w:val="0"/>
                <w:numId w:val="1"/>
              </w:numPr>
              <w:contextualSpacing/>
              <w:rPr>
                <w:lang w:val="fr-FR"/>
              </w:rPr>
            </w:pPr>
            <w:r w:rsidRPr="00895C00">
              <w:rPr>
                <w:lang w:val="fr-FR"/>
              </w:rPr>
              <w:t>Jeter les déchets générés dans le conteneur adapté</w:t>
            </w:r>
            <w:r>
              <w:rPr>
                <w:lang w:val="fr-FR"/>
              </w:rPr>
              <w:t>.</w:t>
            </w:r>
            <w:r w:rsidRPr="00895C00">
              <w:rPr>
                <w:lang w:val="fr-FR"/>
              </w:rPr>
              <w:t xml:space="preserve"> </w:t>
            </w:r>
          </w:p>
          <w:p w14:paraId="5445598F" w14:textId="77777777" w:rsidR="002B0D8F" w:rsidRDefault="002B0D8F" w:rsidP="002B0D8F">
            <w:pPr>
              <w:contextualSpacing/>
              <w:rPr>
                <w:lang w:val="fr-FR"/>
              </w:rPr>
            </w:pPr>
          </w:p>
          <w:p w14:paraId="52BF8695" w14:textId="77777777" w:rsidR="002B0D8F" w:rsidRPr="00895C00" w:rsidRDefault="002B0D8F" w:rsidP="00E733B3">
            <w:pPr>
              <w:ind w:left="720"/>
              <w:contextualSpacing/>
              <w:rPr>
                <w:lang w:val="fr-FR"/>
              </w:rPr>
            </w:pPr>
          </w:p>
        </w:tc>
        <w:tc>
          <w:tcPr>
            <w:tcW w:w="7123" w:type="dxa"/>
            <w:tcBorders>
              <w:top w:val="single" w:sz="4" w:space="0" w:color="auto"/>
            </w:tcBorders>
          </w:tcPr>
          <w:p w14:paraId="55FFA625" w14:textId="4076AD76" w:rsidR="002B0D8F" w:rsidRDefault="002B0D8F" w:rsidP="002B0D8F">
            <w:pPr>
              <w:rPr>
                <w:b/>
                <w:bCs/>
                <w:lang w:val="fr-FR"/>
              </w:rPr>
            </w:pPr>
            <w:r w:rsidRPr="002303C7">
              <w:rPr>
                <w:rFonts w:ascii="Segoe UI Symbol" w:hAnsi="Segoe UI Symbol" w:cs="Segoe UI Symbol"/>
                <w:b/>
                <w:bCs/>
                <w:lang w:val="fr-FR"/>
              </w:rPr>
              <w:t>☒</w:t>
            </w:r>
            <w:r w:rsidRPr="002303C7">
              <w:rPr>
                <w:b/>
                <w:bCs/>
                <w:lang w:val="fr-FR"/>
              </w:rPr>
              <w:t xml:space="preserve"> </w:t>
            </w:r>
            <w:r w:rsidR="00E733B3" w:rsidRPr="002303C7">
              <w:rPr>
                <w:b/>
                <w:bCs/>
                <w:lang w:val="fr-FR"/>
              </w:rPr>
              <w:t>C1</w:t>
            </w:r>
            <w:r w:rsidR="00E733B3">
              <w:rPr>
                <w:b/>
                <w:bCs/>
                <w:lang w:val="fr-FR"/>
              </w:rPr>
              <w:t>0.13</w:t>
            </w:r>
            <w:r w:rsidR="00E733B3" w:rsidRPr="002303C7">
              <w:rPr>
                <w:b/>
                <w:bCs/>
                <w:lang w:val="fr-FR"/>
              </w:rPr>
              <w:t xml:space="preserve"> Évacuer</w:t>
            </w:r>
            <w:r w:rsidRPr="002303C7">
              <w:rPr>
                <w:b/>
                <w:bCs/>
                <w:lang w:val="fr-FR"/>
              </w:rPr>
              <w:t xml:space="preserve"> les déchets</w:t>
            </w:r>
          </w:p>
          <w:p w14:paraId="4B95B740" w14:textId="77777777" w:rsidR="002B0D8F" w:rsidRDefault="002B0D8F" w:rsidP="002B0D8F">
            <w:pPr>
              <w:rPr>
                <w:lang w:val="fr-FR"/>
              </w:rPr>
            </w:pPr>
            <w:r>
              <w:rPr>
                <w:lang w:val="fr-FR"/>
              </w:rPr>
              <w:t xml:space="preserve">        </w:t>
            </w:r>
            <w:r w:rsidRPr="00893D89">
              <w:rPr>
                <w:lang w:val="fr-FR"/>
              </w:rPr>
              <w:t>-</w:t>
            </w:r>
            <w:r w:rsidRPr="00893D89">
              <w:rPr>
                <w:lang w:val="fr-FR"/>
              </w:rPr>
              <w:tab/>
            </w:r>
            <w:r w:rsidRPr="002743A6">
              <w:rPr>
                <w:lang w:val="fr-FR"/>
              </w:rPr>
              <w:t>Les déchets sont évacués de façon écoresponsable et conformément aux règles en vigueur</w:t>
            </w:r>
          </w:p>
          <w:p w14:paraId="189AE2DD" w14:textId="77777777" w:rsidR="002B0D8F" w:rsidRPr="008A4A4B" w:rsidRDefault="002B0D8F" w:rsidP="002B0D8F">
            <w:pPr>
              <w:rPr>
                <w:rFonts w:ascii="Segoe UI Symbol" w:hAnsi="Segoe UI Symbol" w:cs="Segoe UI Symbol"/>
                <w:b/>
                <w:bCs/>
                <w:lang w:val="fr-FR"/>
              </w:rPr>
            </w:pPr>
          </w:p>
        </w:tc>
      </w:tr>
      <w:tr w:rsidR="00EE177A" w:rsidRPr="00ED6D6B" w14:paraId="26F1A2A9" w14:textId="77777777" w:rsidTr="009D1B8F">
        <w:trPr>
          <w:cantSplit/>
          <w:trHeight w:val="1790"/>
        </w:trPr>
        <w:tc>
          <w:tcPr>
            <w:tcW w:w="8171" w:type="dxa"/>
            <w:shd w:val="clear" w:color="auto" w:fill="auto"/>
          </w:tcPr>
          <w:p w14:paraId="145596FB" w14:textId="4D365538" w:rsidR="00E733B3" w:rsidRPr="009D1B8F" w:rsidRDefault="009D1B8F" w:rsidP="00E733B3">
            <w:pPr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  <w:lang w:val="fr-FR"/>
                </w:rPr>
                <w:id w:val="539172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9D1B8F">
                  <w:rPr>
                    <w:rFonts w:ascii="Segoe UI Symbol" w:hAnsi="Segoe UI Symbol" w:cs="Segoe UI Symbol"/>
                    <w:b/>
                    <w:bCs/>
                    <w:lang w:val="fr-FR"/>
                  </w:rPr>
                  <w:t>☒</w:t>
                </w:r>
              </w:sdtContent>
            </w:sdt>
            <w:r w:rsidRPr="009D1B8F">
              <w:rPr>
                <w:b/>
                <w:bCs/>
                <w:lang w:val="fr-FR"/>
              </w:rPr>
              <w:t xml:space="preserve">  </w:t>
            </w:r>
            <w:r w:rsidR="00E733B3" w:rsidRPr="009D1B8F">
              <w:rPr>
                <w:b/>
                <w:bCs/>
                <w:lang w:val="fr-FR"/>
              </w:rPr>
              <w:t xml:space="preserve">A5T13 </w:t>
            </w:r>
            <w:r w:rsidR="00E733B3" w:rsidRPr="009D1B8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Expliquer au client (ou à l’utilisateur) le fonctionnement, le bon usage et les contraintes techniques d’utilisation de</w:t>
            </w:r>
            <w:r w:rsidR="00E733B3" w:rsidRPr="009D1B8F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="00E733B3" w:rsidRPr="009D1B8F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l’installation</w:t>
            </w:r>
          </w:p>
          <w:p w14:paraId="7425B424" w14:textId="77777777" w:rsidR="00EE177A" w:rsidRPr="009D1B8F" w:rsidRDefault="00EE177A" w:rsidP="002B0D8F">
            <w:pPr>
              <w:rPr>
                <w:lang w:val="fr-FR"/>
              </w:rPr>
            </w:pPr>
          </w:p>
          <w:p w14:paraId="6F4964C0" w14:textId="77777777" w:rsidR="00EE177A" w:rsidRPr="009D1B8F" w:rsidRDefault="00EE177A" w:rsidP="002B0D8F">
            <w:pPr>
              <w:contextualSpacing/>
              <w:rPr>
                <w:lang w:val="fr-FR"/>
              </w:rPr>
            </w:pPr>
          </w:p>
          <w:p w14:paraId="523EEA1F" w14:textId="3AA8ADF0" w:rsidR="00EE177A" w:rsidRPr="009D1B8F" w:rsidRDefault="00EE177A" w:rsidP="009D1B8F">
            <w:pPr>
              <w:widowControl w:val="0"/>
              <w:tabs>
                <w:tab w:val="left" w:pos="755"/>
              </w:tabs>
              <w:autoSpaceDE w:val="0"/>
              <w:autoSpaceDN w:val="0"/>
              <w:spacing w:before="74"/>
              <w:ind w:left="754"/>
              <w:rPr>
                <w:lang w:val="fr-FR"/>
              </w:rPr>
            </w:pPr>
          </w:p>
        </w:tc>
        <w:tc>
          <w:tcPr>
            <w:tcW w:w="7123" w:type="dxa"/>
            <w:shd w:val="clear" w:color="auto" w:fill="auto"/>
          </w:tcPr>
          <w:p w14:paraId="36FFD0B4" w14:textId="77777777" w:rsidR="00EE177A" w:rsidRPr="009D1B8F" w:rsidRDefault="00EE177A" w:rsidP="002B0D8F">
            <w:pPr>
              <w:rPr>
                <w:b/>
                <w:bCs/>
                <w:lang w:val="fr-FR"/>
              </w:rPr>
            </w:pPr>
            <w:r w:rsidRPr="009D1B8F">
              <w:rPr>
                <w:rFonts w:ascii="Segoe UI Symbol" w:hAnsi="Segoe UI Symbol" w:cs="Segoe UI Symbol"/>
                <w:b/>
                <w:bCs/>
                <w:lang w:val="fr-FR"/>
              </w:rPr>
              <w:t>☒</w:t>
            </w:r>
            <w:r w:rsidRPr="009D1B8F">
              <w:rPr>
                <w:b/>
                <w:bCs/>
                <w:lang w:val="fr-FR"/>
              </w:rPr>
              <w:t xml:space="preserve"> C13.2 Expliquer le fonctionnement et l’utilisation de l’installation au client et/ou à l’exploitant </w:t>
            </w:r>
          </w:p>
          <w:p w14:paraId="1952EDC3" w14:textId="0EBEC545" w:rsidR="00EE177A" w:rsidRPr="009D1B8F" w:rsidRDefault="00EE177A" w:rsidP="002B0D8F">
            <w:pPr>
              <w:rPr>
                <w:lang w:val="fr-FR"/>
              </w:rPr>
            </w:pPr>
            <w:r w:rsidRPr="009D1B8F">
              <w:rPr>
                <w:lang w:val="fr-FR"/>
              </w:rPr>
              <w:t xml:space="preserve">        -</w:t>
            </w:r>
            <w:r w:rsidRPr="009D1B8F">
              <w:rPr>
                <w:lang w:val="fr-FR"/>
              </w:rPr>
              <w:tab/>
              <w:t>Les explications sont correctes et permettent l’utilisation de l’installation par le client et/ou l’exploitant</w:t>
            </w:r>
          </w:p>
          <w:p w14:paraId="52A88B37" w14:textId="77777777" w:rsidR="0043663D" w:rsidRPr="009D1B8F" w:rsidRDefault="0043663D" w:rsidP="002B0D8F">
            <w:pPr>
              <w:rPr>
                <w:b/>
                <w:bCs/>
                <w:lang w:val="fr-FR"/>
              </w:rPr>
            </w:pPr>
          </w:p>
        </w:tc>
      </w:tr>
    </w:tbl>
    <w:p w14:paraId="4F3C9D56" w14:textId="77777777" w:rsidR="00784C85" w:rsidRDefault="00784C85"/>
    <w:p w14:paraId="5D6E1704" w14:textId="77777777" w:rsidR="00784C85" w:rsidRDefault="00784C85"/>
    <w:p w14:paraId="3D85963B" w14:textId="77777777" w:rsidR="00784C85" w:rsidRDefault="00784C85"/>
    <w:tbl>
      <w:tblPr>
        <w:tblW w:w="157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3190"/>
        <w:gridCol w:w="5854"/>
        <w:gridCol w:w="667"/>
        <w:gridCol w:w="604"/>
        <w:gridCol w:w="604"/>
        <w:gridCol w:w="604"/>
        <w:gridCol w:w="609"/>
        <w:gridCol w:w="1180"/>
      </w:tblGrid>
      <w:tr w:rsidR="00EC22A8" w:rsidRPr="00F02389" w14:paraId="159C524B" w14:textId="77777777" w:rsidTr="00A9020B">
        <w:trPr>
          <w:trHeight w:val="16"/>
        </w:trPr>
        <w:tc>
          <w:tcPr>
            <w:tcW w:w="1144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3AA26C15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Baccalauréat professionnel  Installateur en Chauffage, Climatisation et Energies Renouvelables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6B8B7"/>
            <w:textDirection w:val="btLr"/>
            <w:vAlign w:val="center"/>
            <w:hideMark/>
          </w:tcPr>
          <w:p w14:paraId="04193494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non évaluées</w:t>
            </w:r>
          </w:p>
        </w:tc>
        <w:tc>
          <w:tcPr>
            <w:tcW w:w="242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B8B7"/>
            <w:vAlign w:val="center"/>
            <w:hideMark/>
          </w:tcPr>
          <w:p w14:paraId="5602C82A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Niveaux de maîtrise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E6B8B7"/>
            <w:noWrap/>
            <w:textDirection w:val="btLr"/>
            <w:vAlign w:val="bottom"/>
            <w:hideMark/>
          </w:tcPr>
          <w:p w14:paraId="43C5C827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  <w:t>Poids de la compétence</w:t>
            </w:r>
          </w:p>
        </w:tc>
      </w:tr>
      <w:tr w:rsidR="00EC22A8" w:rsidRPr="00F02389" w14:paraId="435F0344" w14:textId="77777777" w:rsidTr="00A9020B">
        <w:trPr>
          <w:trHeight w:val="13"/>
        </w:trPr>
        <w:tc>
          <w:tcPr>
            <w:tcW w:w="24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290DBDB8" w14:textId="77777777" w:rsidR="00EC22A8" w:rsidRPr="00F02389" w:rsidRDefault="00EC22A8" w:rsidP="00617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 :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14:paraId="0F3417B6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Nom1</w:t>
            </w:r>
          </w:p>
        </w:tc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C7E48C1" w14:textId="1F1A1F6F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E3</w:t>
            </w:r>
            <w:r w:rsidR="003643C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2b</w:t>
            </w:r>
            <w:r w:rsidRPr="00F023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: </w:t>
            </w:r>
            <w:r w:rsidR="00BC5350" w:rsidRPr="00F023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Travaux </w:t>
            </w:r>
            <w:r w:rsidR="00BC5350">
              <w:rPr>
                <w:rFonts w:ascii="Arial" w:hAnsi="Arial" w:cs="Arial"/>
                <w:b/>
                <w:bCs/>
                <w:sz w:val="20"/>
                <w:szCs w:val="20"/>
              </w:rPr>
              <w:t>de dépannage</w:t>
            </w: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B9F152" w14:textId="77777777" w:rsidR="00EC22A8" w:rsidRPr="00F02389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0000"/>
            <w:textDirection w:val="btLr"/>
            <w:vAlign w:val="center"/>
            <w:hideMark/>
          </w:tcPr>
          <w:p w14:paraId="3F6BD57E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non maîtrisées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26EA229C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insuffisamment maîtrisées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3CC33"/>
            <w:textDirection w:val="btLr"/>
            <w:vAlign w:val="center"/>
            <w:hideMark/>
          </w:tcPr>
          <w:p w14:paraId="7F3E7A5B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maîtrisées</w:t>
            </w:r>
          </w:p>
        </w:tc>
        <w:tc>
          <w:tcPr>
            <w:tcW w:w="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14:paraId="1AE90466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bien maîtrisées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5A82F6" w14:textId="77777777" w:rsidR="00EC22A8" w:rsidRPr="00F02389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2"/>
                <w:szCs w:val="12"/>
                <w:lang w:eastAsia="fr-FR"/>
              </w:rPr>
            </w:pPr>
          </w:p>
        </w:tc>
      </w:tr>
      <w:tr w:rsidR="00EC22A8" w:rsidRPr="00ED6D6B" w14:paraId="1F58530F" w14:textId="77777777" w:rsidTr="00A9020B">
        <w:trPr>
          <w:trHeight w:val="53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F0D10C2" w14:textId="77777777" w:rsidR="00EC22A8" w:rsidRPr="00F02389" w:rsidRDefault="00EC22A8" w:rsidP="00617E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Prénom :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CE6F1"/>
            <w:noWrap/>
            <w:vAlign w:val="center"/>
            <w:hideMark/>
          </w:tcPr>
          <w:p w14:paraId="2348C024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Prénom1</w:t>
            </w:r>
          </w:p>
        </w:tc>
        <w:tc>
          <w:tcPr>
            <w:tcW w:w="5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38FFDA81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  <w:t>Grille d'évaluation pour les candidats inscrits en mode PONCTUEL</w:t>
            </w: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6E4DE5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F2B87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258BA5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6B1C38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268409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A41221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val="fr-FR" w:eastAsia="fr-FR"/>
              </w:rPr>
            </w:pPr>
          </w:p>
        </w:tc>
      </w:tr>
      <w:tr w:rsidR="00EC22A8" w:rsidRPr="00F02389" w14:paraId="038D8F9B" w14:textId="77777777" w:rsidTr="00A9020B">
        <w:trPr>
          <w:trHeight w:val="119"/>
        </w:trPr>
        <w:tc>
          <w:tcPr>
            <w:tcW w:w="5595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95B3D7"/>
            <w:noWrap/>
            <w:vAlign w:val="center"/>
            <w:hideMark/>
          </w:tcPr>
          <w:p w14:paraId="1A771C7A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Compétences évaluées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14:paraId="668C265F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Indicateurs de performance </w:t>
            </w:r>
          </w:p>
        </w:tc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A8F13D" w14:textId="77777777" w:rsidR="00EC22A8" w:rsidRPr="00F02389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13B8C1F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47B6EBB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33CC33"/>
            <w:noWrap/>
            <w:vAlign w:val="center"/>
            <w:hideMark/>
          </w:tcPr>
          <w:p w14:paraId="3E53E43C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367A5A5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</w:pPr>
            <w:r w:rsidRPr="00F02389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fr-FR"/>
              </w:rPr>
              <w:t>4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A683C" w14:textId="77777777" w:rsidR="00EC22A8" w:rsidRPr="00F02389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lang w:eastAsia="fr-FR"/>
              </w:rPr>
            </w:pPr>
          </w:p>
        </w:tc>
      </w:tr>
      <w:tr w:rsidR="00EC22A8" w:rsidRPr="00ED6D6B" w14:paraId="49A2B641" w14:textId="77777777" w:rsidTr="00EC22A8">
        <w:trPr>
          <w:trHeight w:val="10"/>
        </w:trPr>
        <w:tc>
          <w:tcPr>
            <w:tcW w:w="15717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68CADD8F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fr-FR" w:eastAsia="fr-FR"/>
              </w:rPr>
            </w:pPr>
            <w:r w:rsidRPr="00ED6D6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E32.b : Travaux de dépannage</w:t>
            </w:r>
          </w:p>
        </w:tc>
      </w:tr>
      <w:tr w:rsidR="00EC22A8" w:rsidRPr="00F02389" w14:paraId="070284EF" w14:textId="77777777" w:rsidTr="00A9020B">
        <w:trPr>
          <w:trHeight w:val="320"/>
        </w:trPr>
        <w:tc>
          <w:tcPr>
            <w:tcW w:w="114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236A665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C10 </w:t>
            </w:r>
            <w:r w:rsidRPr="00ED6D6B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Réaliser des travaux de dépannage ( à partir d’un diagnostic)</w:t>
            </w:r>
          </w:p>
        </w:tc>
        <w:tc>
          <w:tcPr>
            <w:tcW w:w="42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9A2ED0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20</w:t>
            </w:r>
            <w:r w:rsidRPr="00F0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%</w:t>
            </w:r>
          </w:p>
        </w:tc>
      </w:tr>
      <w:tr w:rsidR="00EC22A8" w:rsidRPr="00F02389" w14:paraId="1D22AE60" w14:textId="77777777" w:rsidTr="00A9020B">
        <w:trPr>
          <w:trHeight w:val="18"/>
        </w:trPr>
        <w:tc>
          <w:tcPr>
            <w:tcW w:w="5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6B2851B" w14:textId="77777777" w:rsidR="00EC22A8" w:rsidRPr="00F048EE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F048E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Établir le constat de défaillance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9218D" w14:textId="77777777" w:rsidR="00EC22A8" w:rsidRPr="00F048EE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F048E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-</w:t>
            </w:r>
            <w:r w:rsidRPr="00F048EE">
              <w:rPr>
                <w:color w:val="BFBFBF" w:themeColor="background1" w:themeShade="BF"/>
                <w:lang w:val="fr-FR"/>
              </w:rPr>
              <w:t xml:space="preserve"> </w:t>
            </w:r>
            <w:r w:rsidRPr="00F048E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L’analyse du constat confirme que :</w:t>
            </w:r>
          </w:p>
          <w:p w14:paraId="3878C866" w14:textId="77777777" w:rsidR="00EC22A8" w:rsidRPr="00F048EE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F048EE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Les informations délivrées par le système sont relevées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14:paraId="0CACC5C1" w14:textId="6A43A5F8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  <w:r w:rsidR="00A036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B41BF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624EA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2E765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3E4FB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3646279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15</w:t>
            </w:r>
            <w:r w:rsidRPr="00F02389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%</w:t>
            </w:r>
          </w:p>
        </w:tc>
      </w:tr>
      <w:tr w:rsidR="00EC22A8" w:rsidRPr="00F02389" w14:paraId="17549539" w14:textId="77777777" w:rsidTr="00A9020B">
        <w:trPr>
          <w:trHeight w:val="7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885A5C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Émettre des hypothèses de panne et/ou de dysfonctionnement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722F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</w:t>
            </w:r>
            <w:r w:rsidRPr="00ED6D6B">
              <w:rPr>
                <w:lang w:val="fr-FR"/>
              </w:rPr>
              <w:t xml:space="preserve"> </w:t>
            </w: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Toutes les hypothèses émises sont pertinentes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DCC4B18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9F47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2C2E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9BD5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5F9EB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E218768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</w:t>
            </w:r>
            <w:r w:rsidRPr="00F02389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  <w:tr w:rsidR="00EC22A8" w:rsidRPr="00F02389" w14:paraId="56BBE1E1" w14:textId="77777777" w:rsidTr="00A9020B">
        <w:trPr>
          <w:trHeight w:val="7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2ED69AD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Effectuer des mesures, des contrôles, des tests permettant de valider ou non les hypothèses en respectant les règles de sécurité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BCDA5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</w:t>
            </w:r>
            <w:r w:rsidRPr="00ED6D6B">
              <w:rPr>
                <w:lang w:val="fr-FR"/>
              </w:rPr>
              <w:t xml:space="preserve"> </w:t>
            </w: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Les points de mesures, de contrôles, de tests sont correctement choisis et localisés</w:t>
            </w:r>
          </w:p>
          <w:p w14:paraId="3F0CE478" w14:textId="5F84C214" w:rsidR="00EC22A8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-Les appareils de mesure et de contrôle sont correctement mis en œuvre</w:t>
            </w:r>
          </w:p>
          <w:p w14:paraId="1B3F252D" w14:textId="4079FB3E" w:rsidR="006255A9" w:rsidRPr="006255A9" w:rsidRDefault="006255A9" w:rsidP="006255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</w:t>
            </w:r>
            <w:r w:rsidRPr="006255A9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Les résultats sont correctement interprétés par rapport aux attendus</w:t>
            </w:r>
          </w:p>
          <w:p w14:paraId="6CA5ABE7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-La chronologie des tests est réalisée de façon méthodique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2AC0B4BB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22E7E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7955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7864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44E2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0A3608D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</w:t>
            </w:r>
            <w:r w:rsidRPr="00F02389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  <w:tr w:rsidR="00EC22A8" w:rsidRPr="00F02389" w14:paraId="7CBC2D34" w14:textId="77777777" w:rsidTr="00A9020B">
        <w:trPr>
          <w:trHeight w:val="8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D55AB8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Identifier le composant défectueux et/ou la cause de la défaillance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007D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-L’identification du composant et/ou la cause de la défaillance est correcte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54D855E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30D7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876A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C925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46FE7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7465B420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</w:t>
            </w:r>
            <w:r w:rsidRPr="00F02389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0%</w:t>
            </w:r>
          </w:p>
        </w:tc>
      </w:tr>
      <w:tr w:rsidR="00EC22A8" w:rsidRPr="00F02389" w14:paraId="5D31D795" w14:textId="77777777" w:rsidTr="00A9020B">
        <w:trPr>
          <w:trHeight w:val="7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A1F0E36" w14:textId="77777777" w:rsidR="00EC22A8" w:rsidRPr="00A03668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A03668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eastAsia="fr-FR"/>
              </w:rPr>
              <w:t>Informer sa hiérarchie</w:t>
            </w:r>
          </w:p>
        </w:tc>
        <w:tc>
          <w:tcPr>
            <w:tcW w:w="5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1243A" w14:textId="77777777" w:rsidR="00EC22A8" w:rsidRPr="00A03668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A03668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-L’information transmise permet la programmation du dépannage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387B384" w14:textId="4361470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  <w:r w:rsidR="00A036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x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9EE6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D67C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B59D8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2849F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5A67060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</w:t>
            </w:r>
            <w:r w:rsidRPr="00F02389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%</w:t>
            </w:r>
          </w:p>
        </w:tc>
      </w:tr>
      <w:tr w:rsidR="00EC22A8" w:rsidRPr="00F02389" w14:paraId="35DA79FF" w14:textId="77777777" w:rsidTr="00A9020B">
        <w:trPr>
          <w:trHeight w:val="10"/>
        </w:trPr>
        <w:tc>
          <w:tcPr>
            <w:tcW w:w="114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C285E9F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  <w:t xml:space="preserve">C10 </w:t>
            </w:r>
            <w:r w:rsidRPr="00ED6D6B">
              <w:rPr>
                <w:rFonts w:ascii="Arial" w:hAnsi="Arial"/>
                <w:b/>
                <w:color w:val="000000"/>
                <w:sz w:val="16"/>
                <w:szCs w:val="16"/>
                <w:lang w:val="fr-FR"/>
              </w:rPr>
              <w:t>Réaliser des travaux de dépannage (après confirmation du diagnostic et validation hiérarchique)</w:t>
            </w:r>
          </w:p>
        </w:tc>
        <w:tc>
          <w:tcPr>
            <w:tcW w:w="42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C2DE65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70</w:t>
            </w:r>
            <w:r w:rsidRPr="00F0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%</w:t>
            </w:r>
          </w:p>
        </w:tc>
      </w:tr>
      <w:tr w:rsidR="00C52A32" w:rsidRPr="00F02389" w14:paraId="2CB953E3" w14:textId="77777777" w:rsidTr="00F5133D">
        <w:trPr>
          <w:trHeight w:val="10"/>
        </w:trPr>
        <w:tc>
          <w:tcPr>
            <w:tcW w:w="5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F30C" w14:textId="77777777" w:rsidR="00C52A32" w:rsidRPr="00C52A32" w:rsidRDefault="00C52A32" w:rsidP="00C52A32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C52A32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Approvisionner en matériels, équipements et outillages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CACE" w14:textId="77777777" w:rsidR="00C52A32" w:rsidRPr="00C52A32" w:rsidRDefault="00C52A32" w:rsidP="00C52A32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C52A32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Le poste de travail est approvisionné en matériels, équipements et outillages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103F2A90" w14:textId="40430E09" w:rsidR="00C52A32" w:rsidRPr="00C52A32" w:rsidRDefault="00A03668" w:rsidP="00C52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x</w:t>
            </w:r>
            <w:r w:rsidR="00C52A32"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951A" w14:textId="77777777" w:rsidR="00C52A32" w:rsidRPr="00C52A32" w:rsidRDefault="00C52A32" w:rsidP="00C52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E887" w14:textId="77777777" w:rsidR="00C52A32" w:rsidRPr="00C52A32" w:rsidRDefault="00C52A32" w:rsidP="00C52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53F7" w14:textId="77777777" w:rsidR="00C52A32" w:rsidRPr="00C52A32" w:rsidRDefault="00C52A32" w:rsidP="00C52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E70B2A" w14:textId="77777777" w:rsidR="00C52A32" w:rsidRPr="00C52A32" w:rsidRDefault="00C52A32" w:rsidP="00C52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42A41B55" w14:textId="7C82E093" w:rsidR="00C52A32" w:rsidRDefault="00C52A32" w:rsidP="00C52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EC22A8" w:rsidRPr="00F02389" w14:paraId="74252ED2" w14:textId="77777777" w:rsidTr="00A9020B">
        <w:trPr>
          <w:trHeight w:val="10"/>
        </w:trPr>
        <w:tc>
          <w:tcPr>
            <w:tcW w:w="55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F44B" w14:textId="77777777" w:rsidR="00EC22A8" w:rsidRPr="00C52A32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fr-FR"/>
              </w:rPr>
            </w:pPr>
            <w:r w:rsidRPr="00C52A32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fr-FR"/>
              </w:rPr>
              <w:t>Consigner le système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FD05D" w14:textId="77777777" w:rsidR="00EC22A8" w:rsidRPr="00C52A32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val="fr-FR" w:eastAsia="fr-FR"/>
              </w:rPr>
            </w:pPr>
            <w:r w:rsidRPr="00C52A32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val="fr-FR" w:eastAsia="fr-FR"/>
              </w:rPr>
              <w:t>-L’intervention peut se dérouler en toute sécurité</w:t>
            </w:r>
          </w:p>
          <w:p w14:paraId="72F967EF" w14:textId="77777777" w:rsidR="00EC22A8" w:rsidRPr="00C52A32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val="fr-FR" w:eastAsia="fr-FR"/>
              </w:rPr>
            </w:pPr>
            <w:r w:rsidRPr="00C52A32"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val="fr-FR" w:eastAsia="fr-FR"/>
              </w:rPr>
              <w:t>-Les EPI et EPC sont adaptés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5152818" w14:textId="677E3B2B" w:rsidR="00EC22A8" w:rsidRPr="00C52A32" w:rsidRDefault="00A0366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6"/>
                <w:szCs w:val="16"/>
                <w:lang w:val="fr-FR" w:eastAsia="fr-FR"/>
              </w:rPr>
            </w:pPr>
            <w:r w:rsidRPr="00A036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x</w:t>
            </w:r>
            <w:r w:rsidR="00EC22A8" w:rsidRPr="00A03668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0CB0" w14:textId="77777777" w:rsidR="00EC22A8" w:rsidRPr="00C52A32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6"/>
                <w:szCs w:val="16"/>
                <w:lang w:val="fr-FR" w:eastAsia="fr-FR"/>
              </w:rPr>
            </w:pPr>
            <w:r w:rsidRPr="00C52A32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B253" w14:textId="77777777" w:rsidR="00EC22A8" w:rsidRPr="00C52A32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6"/>
                <w:szCs w:val="16"/>
                <w:lang w:val="fr-FR" w:eastAsia="fr-FR"/>
              </w:rPr>
            </w:pPr>
            <w:r w:rsidRPr="00C52A32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F3B1" w14:textId="77777777" w:rsidR="00EC22A8" w:rsidRPr="00C52A32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6"/>
                <w:szCs w:val="16"/>
                <w:lang w:val="fr-FR" w:eastAsia="fr-FR"/>
              </w:rPr>
            </w:pPr>
            <w:r w:rsidRPr="00C52A32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5DA976" w14:textId="77777777" w:rsidR="00EC22A8" w:rsidRPr="00C52A32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6"/>
                <w:szCs w:val="16"/>
                <w:lang w:val="fr-FR" w:eastAsia="fr-FR"/>
              </w:rPr>
            </w:pPr>
            <w:r w:rsidRPr="00C52A32">
              <w:rPr>
                <w:rFonts w:ascii="Arial" w:eastAsia="Times New Roman" w:hAnsi="Arial" w:cs="Arial"/>
                <w:b/>
                <w:bCs/>
                <w:color w:val="A6A6A6" w:themeColor="background1" w:themeShade="A6"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A3AFDBD" w14:textId="0AC9819C" w:rsidR="00EC22A8" w:rsidRPr="00C52A32" w:rsidRDefault="00C52A32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6A6A6" w:themeColor="background1" w:themeShade="A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EC22A8" w:rsidRPr="00F02389" w14:paraId="47A14C16" w14:textId="77777777" w:rsidTr="00A9020B">
        <w:trPr>
          <w:trHeight w:val="13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23575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Effectuer la dépose du composant défectueux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BD6C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-Les consignes et procédures sont respectées</w:t>
            </w:r>
          </w:p>
          <w:p w14:paraId="26F48BA3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-Les moyens de manutention et l’outillage sont mis en œuvre en toute sécurité</w:t>
            </w:r>
          </w:p>
          <w:p w14:paraId="0E9DB6EC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-Le composant défectueux est déposé et prêt à être recyclé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537F32E1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D5F4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C0EB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8B197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B1CCDD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390D206A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20</w:t>
            </w:r>
            <w:r w:rsidRPr="00F02389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%</w:t>
            </w:r>
          </w:p>
        </w:tc>
      </w:tr>
      <w:tr w:rsidR="00EC22A8" w:rsidRPr="00F02389" w14:paraId="204C412C" w14:textId="77777777" w:rsidTr="00A9020B">
        <w:trPr>
          <w:trHeight w:val="1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0D012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Installer le composant de remplacement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B017A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-Le composant est remplacé sans risque pour les personnes et le système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A249556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F348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18B4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7B7E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E58343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9E99029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20</w:t>
            </w:r>
            <w:r w:rsidRPr="00F02389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%</w:t>
            </w:r>
          </w:p>
        </w:tc>
      </w:tr>
      <w:tr w:rsidR="00EC22A8" w:rsidRPr="00F02389" w14:paraId="01D6CE93" w14:textId="77777777" w:rsidTr="00A9020B">
        <w:trPr>
          <w:trHeight w:val="1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D0B61" w14:textId="77777777" w:rsidR="00EC22A8" w:rsidRPr="007266DF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eastAsia="fr-FR"/>
              </w:rPr>
            </w:pPr>
            <w:r w:rsidRPr="007266DF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eastAsia="fr-FR"/>
              </w:rPr>
              <w:t>Déconsigner le système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4C45" w14:textId="77777777" w:rsidR="00EC22A8" w:rsidRPr="007266DF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7266DF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-Le système est prêt pour la remise en service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752CF092" w14:textId="5AADF2F3" w:rsidR="00EC22A8" w:rsidRPr="00ED6D6B" w:rsidRDefault="00A0366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5F478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7AEE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8E668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C1DD6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141196E7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EC22A8" w:rsidRPr="00F02389" w14:paraId="20AD372F" w14:textId="77777777" w:rsidTr="00A9020B">
        <w:trPr>
          <w:trHeight w:val="1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BF88CA" w14:textId="77777777" w:rsidR="00EC22A8" w:rsidRPr="002B0D8F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2B0D8F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Réaliser les réglages permettant la remise en service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6761" w14:textId="77777777" w:rsidR="00EC22A8" w:rsidRPr="002B0D8F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</w:pPr>
            <w:r w:rsidRPr="002B0D8F">
              <w:rPr>
                <w:rFonts w:ascii="Arial" w:eastAsia="Times New Roman" w:hAnsi="Arial" w:cs="Arial"/>
                <w:color w:val="BFBFBF" w:themeColor="background1" w:themeShade="BF"/>
                <w:sz w:val="16"/>
                <w:szCs w:val="16"/>
                <w:lang w:val="fr-FR" w:eastAsia="fr-FR"/>
              </w:rPr>
              <w:t>-Les réglages sont conformes au dossier technique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395DD559" w14:textId="5E4E3A07" w:rsidR="00EC22A8" w:rsidRPr="00ED6D6B" w:rsidRDefault="00A0366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E7A64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A3DF9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845A9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4533D1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70E1C771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EC22A8" w:rsidRPr="00F02389" w14:paraId="62C76D3D" w14:textId="77777777" w:rsidTr="00A9020B">
        <w:trPr>
          <w:trHeight w:val="1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AC6BD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Remettre en service le système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0224" w14:textId="77777777" w:rsidR="00EC22A8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-La remise en service est réalisée avec méthode</w:t>
            </w:r>
          </w:p>
          <w:p w14:paraId="74171121" w14:textId="45AEA424" w:rsidR="006255A9" w:rsidRPr="00ED6D6B" w:rsidRDefault="006255A9" w:rsidP="006255A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</w:t>
            </w:r>
            <w:r w:rsidRPr="006255A9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Les performances du système sont conformes au dossier technique 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33F92257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7271D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76A0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7B1F6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932266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799BA2F4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EC22A8" w:rsidRPr="00F02389" w14:paraId="360C3528" w14:textId="77777777" w:rsidTr="00A9020B">
        <w:trPr>
          <w:trHeight w:val="1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B6AE14" w14:textId="77777777" w:rsidR="00EC22A8" w:rsidRPr="002D175D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6B5ED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Évac</w:t>
            </w:r>
            <w:bookmarkStart w:id="0" w:name="_GoBack"/>
            <w:bookmarkEnd w:id="0"/>
            <w:r w:rsidRPr="006B5EDA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uer les déchets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04D7" w14:textId="35C6768F" w:rsidR="00EC22A8" w:rsidRPr="00ED6D6B" w:rsidRDefault="006255A9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</w:t>
            </w:r>
            <w:r w:rsidR="00EC22A8"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Les déchets sont évacués de façon écoresponsable et conformément aux règles en vigueur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17638233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6AD0D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9B359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23F31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4EF6D1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735F9CB8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10%</w:t>
            </w:r>
          </w:p>
        </w:tc>
      </w:tr>
      <w:tr w:rsidR="00EC22A8" w:rsidRPr="00F02389" w14:paraId="377CE5F6" w14:textId="77777777" w:rsidTr="00A9020B">
        <w:trPr>
          <w:trHeight w:val="10"/>
        </w:trPr>
        <w:tc>
          <w:tcPr>
            <w:tcW w:w="1144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D60122E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C13 : Conseiller le client et/ou exploitant du système</w:t>
            </w:r>
          </w:p>
        </w:tc>
        <w:tc>
          <w:tcPr>
            <w:tcW w:w="42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A62F99" w14:textId="77777777" w:rsidR="00EC22A8" w:rsidRPr="00F02389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10</w:t>
            </w:r>
            <w:r w:rsidRPr="00F023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%</w:t>
            </w:r>
          </w:p>
        </w:tc>
      </w:tr>
      <w:tr w:rsidR="00EC22A8" w:rsidRPr="00F02389" w14:paraId="4A6EA270" w14:textId="77777777" w:rsidTr="00A9020B">
        <w:trPr>
          <w:trHeight w:val="13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DEFD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Expliquer le fonctionnement et l’utilisation de l’installation au client et/ou à l’exploitant  </w:t>
            </w:r>
          </w:p>
        </w:tc>
        <w:tc>
          <w:tcPr>
            <w:tcW w:w="5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7AD4" w14:textId="77777777" w:rsidR="00EC22A8" w:rsidRPr="00ED6D6B" w:rsidRDefault="00EC22A8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-Les explications sont correctes et permettent l’utilisation de l’installation par le client et/ou l’exploitant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092E1EF0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3D8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7A52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885B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C12D5" w14:textId="77777777" w:rsidR="00EC22A8" w:rsidRPr="00ED6D6B" w:rsidRDefault="00EC22A8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48B2DF3" w14:textId="4FDCD3DD" w:rsidR="00EC22A8" w:rsidRPr="00F02389" w:rsidRDefault="00464297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</w:t>
            </w:r>
            <w:r w:rsidR="00EC22A8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0</w:t>
            </w:r>
            <w:r w:rsidR="00EC22A8" w:rsidRPr="00F02389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%</w:t>
            </w:r>
          </w:p>
        </w:tc>
      </w:tr>
      <w:tr w:rsidR="006827CC" w:rsidRPr="00F02389" w14:paraId="4E7F4058" w14:textId="77777777" w:rsidTr="00A9020B">
        <w:trPr>
          <w:trHeight w:val="13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A2BE" w14:textId="6277CB17" w:rsidR="006827CC" w:rsidRPr="00ED6D6B" w:rsidRDefault="006827CC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Informer</w:t>
            </w:r>
            <w:r w:rsidR="006255A9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 xml:space="preserve"> oralement des consignes de séc</w:t>
            </w:r>
            <w:r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urité</w:t>
            </w:r>
          </w:p>
        </w:tc>
        <w:tc>
          <w:tcPr>
            <w:tcW w:w="5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230C" w14:textId="1F0CD5C6" w:rsidR="006827CC" w:rsidRPr="00ED6D6B" w:rsidRDefault="006255A9" w:rsidP="00617E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-</w:t>
            </w:r>
            <w:r w:rsidR="00464297" w:rsidRPr="00ED6D6B">
              <w:rPr>
                <w:rFonts w:ascii="Arial" w:eastAsia="Times New Roman" w:hAnsi="Arial" w:cs="Arial"/>
                <w:sz w:val="16"/>
                <w:szCs w:val="16"/>
                <w:lang w:val="fr-FR" w:eastAsia="fr-FR"/>
              </w:rPr>
              <w:t>Les consignes de sécurité sont présentées et détaillées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79DC5CE5" w14:textId="77777777" w:rsidR="006827CC" w:rsidRPr="00ED6D6B" w:rsidRDefault="006827CC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BFB8" w14:textId="77777777" w:rsidR="006827CC" w:rsidRPr="00ED6D6B" w:rsidRDefault="006827CC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BB982" w14:textId="77777777" w:rsidR="006827CC" w:rsidRPr="00ED6D6B" w:rsidRDefault="006827CC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6488" w14:textId="77777777" w:rsidR="006827CC" w:rsidRPr="00ED6D6B" w:rsidRDefault="006827CC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560A5" w14:textId="77777777" w:rsidR="006827CC" w:rsidRPr="00ED6D6B" w:rsidRDefault="006827CC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14:paraId="33794600" w14:textId="32D68587" w:rsidR="006827CC" w:rsidRDefault="00464297" w:rsidP="00617E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50</w:t>
            </w:r>
            <w:r w:rsidRPr="00F02389">
              <w:rPr>
                <w:rFonts w:ascii="Arial" w:eastAsia="Times New Roman" w:hAnsi="Arial" w:cs="Arial"/>
                <w:color w:val="0000FF"/>
                <w:sz w:val="16"/>
                <w:szCs w:val="16"/>
                <w:lang w:eastAsia="fr-FR"/>
              </w:rPr>
              <w:t>%</w:t>
            </w:r>
          </w:p>
        </w:tc>
      </w:tr>
    </w:tbl>
    <w:p w14:paraId="2F699F16" w14:textId="23880A09" w:rsidR="00093376" w:rsidRPr="00CB1EF1" w:rsidRDefault="00093376" w:rsidP="00F11623">
      <w:pPr>
        <w:rPr>
          <w:lang w:val="fr-FR"/>
        </w:rPr>
      </w:pPr>
    </w:p>
    <w:sectPr w:rsidR="00093376" w:rsidRPr="00CB1EF1" w:rsidSect="004575AB">
      <w:pgSz w:w="16838" w:h="11906" w:orient="landscape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BAA1" w14:textId="77777777" w:rsidR="00C743EA" w:rsidRDefault="00C743EA" w:rsidP="00D35C51">
      <w:pPr>
        <w:spacing w:after="0" w:line="240" w:lineRule="auto"/>
      </w:pPr>
      <w:r>
        <w:separator/>
      </w:r>
    </w:p>
  </w:endnote>
  <w:endnote w:type="continuationSeparator" w:id="0">
    <w:p w14:paraId="17C1E2C5" w14:textId="77777777" w:rsidR="00C743EA" w:rsidRDefault="00C743EA" w:rsidP="00D3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206978"/>
      <w:docPartObj>
        <w:docPartGallery w:val="Page Numbers (Bottom of Page)"/>
        <w:docPartUnique/>
      </w:docPartObj>
    </w:sdtPr>
    <w:sdtEndPr/>
    <w:sdtContent>
      <w:p w14:paraId="1B8C643D" w14:textId="1F763BF6" w:rsidR="00895C00" w:rsidRDefault="00895C0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5A9" w:rsidRPr="006255A9">
          <w:rPr>
            <w:noProof/>
            <w:lang w:val="fr-FR"/>
          </w:rPr>
          <w:t>4</w:t>
        </w:r>
        <w:r>
          <w:fldChar w:fldCharType="end"/>
        </w:r>
      </w:p>
    </w:sdtContent>
  </w:sdt>
  <w:p w14:paraId="4DB133AE" w14:textId="77777777" w:rsidR="00895C00" w:rsidRDefault="00895C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E3BA3" w14:textId="77777777" w:rsidR="00C743EA" w:rsidRDefault="00C743EA" w:rsidP="00D35C51">
      <w:pPr>
        <w:spacing w:after="0" w:line="240" w:lineRule="auto"/>
      </w:pPr>
      <w:r>
        <w:separator/>
      </w:r>
    </w:p>
  </w:footnote>
  <w:footnote w:type="continuationSeparator" w:id="0">
    <w:p w14:paraId="483146E4" w14:textId="77777777" w:rsidR="00C743EA" w:rsidRDefault="00C743EA" w:rsidP="00D3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33455"/>
    <w:multiLevelType w:val="hybridMultilevel"/>
    <w:tmpl w:val="C7BC1D2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B45132"/>
    <w:multiLevelType w:val="hybridMultilevel"/>
    <w:tmpl w:val="462EB546"/>
    <w:lvl w:ilvl="0" w:tplc="F0A47116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F02439DE">
      <w:numFmt w:val="bullet"/>
      <w:lvlText w:val="-"/>
      <w:lvlJc w:val="left"/>
      <w:pPr>
        <w:ind w:left="754" w:hanging="123"/>
      </w:pPr>
      <w:rPr>
        <w:rFonts w:ascii="Arial" w:eastAsia="Arial" w:hAnsi="Arial" w:cs="Arial" w:hint="default"/>
        <w:w w:val="99"/>
        <w:sz w:val="20"/>
        <w:szCs w:val="20"/>
        <w:lang w:val="fr-FR" w:eastAsia="en-US" w:bidi="ar-SA"/>
      </w:rPr>
    </w:lvl>
    <w:lvl w:ilvl="2" w:tplc="6DD042D2">
      <w:numFmt w:val="bullet"/>
      <w:lvlText w:val="•"/>
      <w:lvlJc w:val="left"/>
      <w:pPr>
        <w:ind w:left="1768" w:hanging="123"/>
      </w:pPr>
      <w:rPr>
        <w:rFonts w:hint="default"/>
        <w:lang w:val="fr-FR" w:eastAsia="en-US" w:bidi="ar-SA"/>
      </w:rPr>
    </w:lvl>
    <w:lvl w:ilvl="3" w:tplc="0322846E">
      <w:numFmt w:val="bullet"/>
      <w:lvlText w:val="•"/>
      <w:lvlJc w:val="left"/>
      <w:pPr>
        <w:ind w:left="2777" w:hanging="123"/>
      </w:pPr>
      <w:rPr>
        <w:rFonts w:hint="default"/>
        <w:lang w:val="fr-FR" w:eastAsia="en-US" w:bidi="ar-SA"/>
      </w:rPr>
    </w:lvl>
    <w:lvl w:ilvl="4" w:tplc="DE16A724">
      <w:numFmt w:val="bullet"/>
      <w:lvlText w:val="•"/>
      <w:lvlJc w:val="left"/>
      <w:pPr>
        <w:ind w:left="3786" w:hanging="123"/>
      </w:pPr>
      <w:rPr>
        <w:rFonts w:hint="default"/>
        <w:lang w:val="fr-FR" w:eastAsia="en-US" w:bidi="ar-SA"/>
      </w:rPr>
    </w:lvl>
    <w:lvl w:ilvl="5" w:tplc="7AE63C5C">
      <w:numFmt w:val="bullet"/>
      <w:lvlText w:val="•"/>
      <w:lvlJc w:val="left"/>
      <w:pPr>
        <w:ind w:left="4795" w:hanging="123"/>
      </w:pPr>
      <w:rPr>
        <w:rFonts w:hint="default"/>
        <w:lang w:val="fr-FR" w:eastAsia="en-US" w:bidi="ar-SA"/>
      </w:rPr>
    </w:lvl>
    <w:lvl w:ilvl="6" w:tplc="29F2B5B6">
      <w:numFmt w:val="bullet"/>
      <w:lvlText w:val="•"/>
      <w:lvlJc w:val="left"/>
      <w:pPr>
        <w:ind w:left="5804" w:hanging="123"/>
      </w:pPr>
      <w:rPr>
        <w:rFonts w:hint="default"/>
        <w:lang w:val="fr-FR" w:eastAsia="en-US" w:bidi="ar-SA"/>
      </w:rPr>
    </w:lvl>
    <w:lvl w:ilvl="7" w:tplc="8C7A9A76">
      <w:numFmt w:val="bullet"/>
      <w:lvlText w:val="•"/>
      <w:lvlJc w:val="left"/>
      <w:pPr>
        <w:ind w:left="6813" w:hanging="123"/>
      </w:pPr>
      <w:rPr>
        <w:rFonts w:hint="default"/>
        <w:lang w:val="fr-FR" w:eastAsia="en-US" w:bidi="ar-SA"/>
      </w:rPr>
    </w:lvl>
    <w:lvl w:ilvl="8" w:tplc="462EE8E4">
      <w:numFmt w:val="bullet"/>
      <w:lvlText w:val="•"/>
      <w:lvlJc w:val="left"/>
      <w:pPr>
        <w:ind w:left="7821" w:hanging="123"/>
      </w:pPr>
      <w:rPr>
        <w:rFonts w:hint="default"/>
        <w:lang w:val="fr-FR" w:eastAsia="en-US" w:bidi="ar-SA"/>
      </w:rPr>
    </w:lvl>
  </w:abstractNum>
  <w:abstractNum w:abstractNumId="2" w15:restartNumberingAfterBreak="0">
    <w:nsid w:val="41353E92"/>
    <w:multiLevelType w:val="hybridMultilevel"/>
    <w:tmpl w:val="99FE2102"/>
    <w:lvl w:ilvl="0" w:tplc="066842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B3D0D"/>
    <w:multiLevelType w:val="hybridMultilevel"/>
    <w:tmpl w:val="B41E5EC8"/>
    <w:lvl w:ilvl="0" w:tplc="AB3ED57C">
      <w:numFmt w:val="bullet"/>
      <w:lvlText w:val=""/>
      <w:lvlJc w:val="left"/>
      <w:pPr>
        <w:ind w:left="425" w:hanging="361"/>
      </w:pPr>
      <w:rPr>
        <w:rFonts w:hint="default"/>
        <w:w w:val="99"/>
        <w:lang w:val="fr-FR" w:eastAsia="en-US" w:bidi="ar-SA"/>
      </w:rPr>
    </w:lvl>
    <w:lvl w:ilvl="1" w:tplc="9640788E">
      <w:numFmt w:val="bullet"/>
      <w:lvlText w:val="•"/>
      <w:lvlJc w:val="left"/>
      <w:pPr>
        <w:ind w:left="1361" w:hanging="361"/>
      </w:pPr>
      <w:rPr>
        <w:rFonts w:hint="default"/>
        <w:lang w:val="fr-FR" w:eastAsia="en-US" w:bidi="ar-SA"/>
      </w:rPr>
    </w:lvl>
    <w:lvl w:ilvl="2" w:tplc="7D86F09E">
      <w:numFmt w:val="bullet"/>
      <w:lvlText w:val="•"/>
      <w:lvlJc w:val="left"/>
      <w:pPr>
        <w:ind w:left="2303" w:hanging="361"/>
      </w:pPr>
      <w:rPr>
        <w:rFonts w:hint="default"/>
        <w:lang w:val="fr-FR" w:eastAsia="en-US" w:bidi="ar-SA"/>
      </w:rPr>
    </w:lvl>
    <w:lvl w:ilvl="3" w:tplc="76808A58">
      <w:numFmt w:val="bullet"/>
      <w:lvlText w:val="•"/>
      <w:lvlJc w:val="left"/>
      <w:pPr>
        <w:ind w:left="3245" w:hanging="361"/>
      </w:pPr>
      <w:rPr>
        <w:rFonts w:hint="default"/>
        <w:lang w:val="fr-FR" w:eastAsia="en-US" w:bidi="ar-SA"/>
      </w:rPr>
    </w:lvl>
    <w:lvl w:ilvl="4" w:tplc="E318A5BA">
      <w:numFmt w:val="bullet"/>
      <w:lvlText w:val="•"/>
      <w:lvlJc w:val="left"/>
      <w:pPr>
        <w:ind w:left="4187" w:hanging="361"/>
      </w:pPr>
      <w:rPr>
        <w:rFonts w:hint="default"/>
        <w:lang w:val="fr-FR" w:eastAsia="en-US" w:bidi="ar-SA"/>
      </w:rPr>
    </w:lvl>
    <w:lvl w:ilvl="5" w:tplc="5412AA46">
      <w:numFmt w:val="bullet"/>
      <w:lvlText w:val="•"/>
      <w:lvlJc w:val="left"/>
      <w:pPr>
        <w:ind w:left="5129" w:hanging="361"/>
      </w:pPr>
      <w:rPr>
        <w:rFonts w:hint="default"/>
        <w:lang w:val="fr-FR" w:eastAsia="en-US" w:bidi="ar-SA"/>
      </w:rPr>
    </w:lvl>
    <w:lvl w:ilvl="6" w:tplc="EBBABDB2">
      <w:numFmt w:val="bullet"/>
      <w:lvlText w:val="•"/>
      <w:lvlJc w:val="left"/>
      <w:pPr>
        <w:ind w:left="6071" w:hanging="361"/>
      </w:pPr>
      <w:rPr>
        <w:rFonts w:hint="default"/>
        <w:lang w:val="fr-FR" w:eastAsia="en-US" w:bidi="ar-SA"/>
      </w:rPr>
    </w:lvl>
    <w:lvl w:ilvl="7" w:tplc="CFCEADEE">
      <w:numFmt w:val="bullet"/>
      <w:lvlText w:val="•"/>
      <w:lvlJc w:val="left"/>
      <w:pPr>
        <w:ind w:left="7013" w:hanging="361"/>
      </w:pPr>
      <w:rPr>
        <w:rFonts w:hint="default"/>
        <w:lang w:val="fr-FR" w:eastAsia="en-US" w:bidi="ar-SA"/>
      </w:rPr>
    </w:lvl>
    <w:lvl w:ilvl="8" w:tplc="363E49E8">
      <w:numFmt w:val="bullet"/>
      <w:lvlText w:val="•"/>
      <w:lvlJc w:val="left"/>
      <w:pPr>
        <w:ind w:left="7955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658C747C"/>
    <w:multiLevelType w:val="hybridMultilevel"/>
    <w:tmpl w:val="DCB0F7A4"/>
    <w:lvl w:ilvl="0" w:tplc="744634A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99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61474"/>
    <w:multiLevelType w:val="hybridMultilevel"/>
    <w:tmpl w:val="9A5E9A9E"/>
    <w:lvl w:ilvl="0" w:tplc="744634A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w w:val="99"/>
        <w:sz w:val="22"/>
        <w:szCs w:val="22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03F0B"/>
    <w:multiLevelType w:val="hybridMultilevel"/>
    <w:tmpl w:val="9032686A"/>
    <w:lvl w:ilvl="0" w:tplc="4BF2E262">
      <w:numFmt w:val="bullet"/>
      <w:lvlText w:val=""/>
      <w:lvlJc w:val="left"/>
      <w:pPr>
        <w:ind w:left="482" w:hanging="360"/>
      </w:pPr>
      <w:rPr>
        <w:rFonts w:hint="default"/>
        <w:w w:val="99"/>
        <w:lang w:val="fr-FR" w:eastAsia="en-US" w:bidi="ar-SA"/>
      </w:rPr>
    </w:lvl>
    <w:lvl w:ilvl="1" w:tplc="5E428A26">
      <w:numFmt w:val="bullet"/>
      <w:lvlText w:val="•"/>
      <w:lvlJc w:val="left"/>
      <w:pPr>
        <w:ind w:left="1415" w:hanging="360"/>
      </w:pPr>
      <w:rPr>
        <w:rFonts w:hint="default"/>
        <w:lang w:val="fr-FR" w:eastAsia="en-US" w:bidi="ar-SA"/>
      </w:rPr>
    </w:lvl>
    <w:lvl w:ilvl="2" w:tplc="54BE8132">
      <w:numFmt w:val="bullet"/>
      <w:lvlText w:val="•"/>
      <w:lvlJc w:val="left"/>
      <w:pPr>
        <w:ind w:left="2351" w:hanging="360"/>
      </w:pPr>
      <w:rPr>
        <w:rFonts w:hint="default"/>
        <w:lang w:val="fr-FR" w:eastAsia="en-US" w:bidi="ar-SA"/>
      </w:rPr>
    </w:lvl>
    <w:lvl w:ilvl="3" w:tplc="FE628E6E">
      <w:numFmt w:val="bullet"/>
      <w:lvlText w:val="•"/>
      <w:lvlJc w:val="left"/>
      <w:pPr>
        <w:ind w:left="3287" w:hanging="360"/>
      </w:pPr>
      <w:rPr>
        <w:rFonts w:hint="default"/>
        <w:lang w:val="fr-FR" w:eastAsia="en-US" w:bidi="ar-SA"/>
      </w:rPr>
    </w:lvl>
    <w:lvl w:ilvl="4" w:tplc="97DEAF20">
      <w:numFmt w:val="bullet"/>
      <w:lvlText w:val="•"/>
      <w:lvlJc w:val="left"/>
      <w:pPr>
        <w:ind w:left="4223" w:hanging="360"/>
      </w:pPr>
      <w:rPr>
        <w:rFonts w:hint="default"/>
        <w:lang w:val="fr-FR" w:eastAsia="en-US" w:bidi="ar-SA"/>
      </w:rPr>
    </w:lvl>
    <w:lvl w:ilvl="5" w:tplc="D2DE476E">
      <w:numFmt w:val="bullet"/>
      <w:lvlText w:val="•"/>
      <w:lvlJc w:val="left"/>
      <w:pPr>
        <w:ind w:left="5159" w:hanging="360"/>
      </w:pPr>
      <w:rPr>
        <w:rFonts w:hint="default"/>
        <w:lang w:val="fr-FR" w:eastAsia="en-US" w:bidi="ar-SA"/>
      </w:rPr>
    </w:lvl>
    <w:lvl w:ilvl="6" w:tplc="D1EE48B0">
      <w:numFmt w:val="bullet"/>
      <w:lvlText w:val="•"/>
      <w:lvlJc w:val="left"/>
      <w:pPr>
        <w:ind w:left="6095" w:hanging="360"/>
      </w:pPr>
      <w:rPr>
        <w:rFonts w:hint="default"/>
        <w:lang w:val="fr-FR" w:eastAsia="en-US" w:bidi="ar-SA"/>
      </w:rPr>
    </w:lvl>
    <w:lvl w:ilvl="7" w:tplc="12E2BC5A">
      <w:numFmt w:val="bullet"/>
      <w:lvlText w:val="•"/>
      <w:lvlJc w:val="left"/>
      <w:pPr>
        <w:ind w:left="7031" w:hanging="360"/>
      </w:pPr>
      <w:rPr>
        <w:rFonts w:hint="default"/>
        <w:lang w:val="fr-FR" w:eastAsia="en-US" w:bidi="ar-SA"/>
      </w:rPr>
    </w:lvl>
    <w:lvl w:ilvl="8" w:tplc="552289F4">
      <w:numFmt w:val="bullet"/>
      <w:lvlText w:val="•"/>
      <w:lvlJc w:val="left"/>
      <w:pPr>
        <w:ind w:left="7967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41"/>
    <w:rsid w:val="00004F37"/>
    <w:rsid w:val="0002019F"/>
    <w:rsid w:val="00060422"/>
    <w:rsid w:val="000765C5"/>
    <w:rsid w:val="00086FF6"/>
    <w:rsid w:val="00093376"/>
    <w:rsid w:val="000B3686"/>
    <w:rsid w:val="00135DEA"/>
    <w:rsid w:val="001449A0"/>
    <w:rsid w:val="00170F41"/>
    <w:rsid w:val="00171E60"/>
    <w:rsid w:val="001C0E2B"/>
    <w:rsid w:val="001F4627"/>
    <w:rsid w:val="00205330"/>
    <w:rsid w:val="002303C7"/>
    <w:rsid w:val="00244706"/>
    <w:rsid w:val="00246A99"/>
    <w:rsid w:val="00247D56"/>
    <w:rsid w:val="002743A6"/>
    <w:rsid w:val="00281795"/>
    <w:rsid w:val="002A436F"/>
    <w:rsid w:val="002B0D8F"/>
    <w:rsid w:val="002E4A18"/>
    <w:rsid w:val="002E4D93"/>
    <w:rsid w:val="00314914"/>
    <w:rsid w:val="00364042"/>
    <w:rsid w:val="003643CC"/>
    <w:rsid w:val="00393D1D"/>
    <w:rsid w:val="003D105F"/>
    <w:rsid w:val="003E056B"/>
    <w:rsid w:val="003F44A4"/>
    <w:rsid w:val="00416C19"/>
    <w:rsid w:val="0043663D"/>
    <w:rsid w:val="004575AB"/>
    <w:rsid w:val="00457B19"/>
    <w:rsid w:val="00464297"/>
    <w:rsid w:val="004A2963"/>
    <w:rsid w:val="00507ACC"/>
    <w:rsid w:val="00517DA0"/>
    <w:rsid w:val="00570A25"/>
    <w:rsid w:val="00571BDF"/>
    <w:rsid w:val="005A062F"/>
    <w:rsid w:val="005B7FE7"/>
    <w:rsid w:val="006110A5"/>
    <w:rsid w:val="006255A9"/>
    <w:rsid w:val="006617D9"/>
    <w:rsid w:val="0066360B"/>
    <w:rsid w:val="006827CC"/>
    <w:rsid w:val="006B09C3"/>
    <w:rsid w:val="006B41D5"/>
    <w:rsid w:val="006C1BF1"/>
    <w:rsid w:val="006C21CF"/>
    <w:rsid w:val="006F0B8B"/>
    <w:rsid w:val="00703D76"/>
    <w:rsid w:val="00711791"/>
    <w:rsid w:val="00712FF1"/>
    <w:rsid w:val="007266DF"/>
    <w:rsid w:val="007315EC"/>
    <w:rsid w:val="00784C85"/>
    <w:rsid w:val="007F5E87"/>
    <w:rsid w:val="008054D7"/>
    <w:rsid w:val="00812395"/>
    <w:rsid w:val="00826793"/>
    <w:rsid w:val="00830B1B"/>
    <w:rsid w:val="00836A0E"/>
    <w:rsid w:val="00836E8F"/>
    <w:rsid w:val="00870BB2"/>
    <w:rsid w:val="00890F9B"/>
    <w:rsid w:val="00893D89"/>
    <w:rsid w:val="00893ED5"/>
    <w:rsid w:val="00895C00"/>
    <w:rsid w:val="008A4A4B"/>
    <w:rsid w:val="008B69A3"/>
    <w:rsid w:val="008B7792"/>
    <w:rsid w:val="008E65A5"/>
    <w:rsid w:val="009723A8"/>
    <w:rsid w:val="009736C9"/>
    <w:rsid w:val="009C246B"/>
    <w:rsid w:val="009D178C"/>
    <w:rsid w:val="009D1B8F"/>
    <w:rsid w:val="009D43F3"/>
    <w:rsid w:val="00A0016D"/>
    <w:rsid w:val="00A0035E"/>
    <w:rsid w:val="00A02766"/>
    <w:rsid w:val="00A03668"/>
    <w:rsid w:val="00A3115D"/>
    <w:rsid w:val="00A61793"/>
    <w:rsid w:val="00A66C27"/>
    <w:rsid w:val="00A9020B"/>
    <w:rsid w:val="00AB5BD9"/>
    <w:rsid w:val="00AC52DF"/>
    <w:rsid w:val="00B04F06"/>
    <w:rsid w:val="00B26300"/>
    <w:rsid w:val="00B343B1"/>
    <w:rsid w:val="00B50A19"/>
    <w:rsid w:val="00B534B8"/>
    <w:rsid w:val="00B6522D"/>
    <w:rsid w:val="00BB46A1"/>
    <w:rsid w:val="00BC5350"/>
    <w:rsid w:val="00BE3D2E"/>
    <w:rsid w:val="00C11F33"/>
    <w:rsid w:val="00C3707A"/>
    <w:rsid w:val="00C43034"/>
    <w:rsid w:val="00C44703"/>
    <w:rsid w:val="00C5157B"/>
    <w:rsid w:val="00C52A32"/>
    <w:rsid w:val="00C73D25"/>
    <w:rsid w:val="00C743EA"/>
    <w:rsid w:val="00C826ED"/>
    <w:rsid w:val="00C90506"/>
    <w:rsid w:val="00CA2965"/>
    <w:rsid w:val="00CA56F1"/>
    <w:rsid w:val="00CB1EF1"/>
    <w:rsid w:val="00CB5204"/>
    <w:rsid w:val="00CC2418"/>
    <w:rsid w:val="00D076FE"/>
    <w:rsid w:val="00D11084"/>
    <w:rsid w:val="00D158E5"/>
    <w:rsid w:val="00D35C51"/>
    <w:rsid w:val="00D56742"/>
    <w:rsid w:val="00DB3695"/>
    <w:rsid w:val="00DF6C0A"/>
    <w:rsid w:val="00E0560A"/>
    <w:rsid w:val="00E4590A"/>
    <w:rsid w:val="00E60330"/>
    <w:rsid w:val="00E733B3"/>
    <w:rsid w:val="00EC22A8"/>
    <w:rsid w:val="00ED6D6B"/>
    <w:rsid w:val="00ED79F0"/>
    <w:rsid w:val="00EE177A"/>
    <w:rsid w:val="00F0031A"/>
    <w:rsid w:val="00F047AC"/>
    <w:rsid w:val="00F048EE"/>
    <w:rsid w:val="00F11623"/>
    <w:rsid w:val="00F16ED9"/>
    <w:rsid w:val="00F666E6"/>
    <w:rsid w:val="00FA7B61"/>
    <w:rsid w:val="00FC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7F40F"/>
  <w15:docId w15:val="{FC34D138-BDC9-4E5D-B8B8-C2126B6A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A9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5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D3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5C51"/>
  </w:style>
  <w:style w:type="paragraph" w:styleId="Pieddepage">
    <w:name w:val="footer"/>
    <w:basedOn w:val="Normal"/>
    <w:link w:val="PieddepageCar"/>
    <w:uiPriority w:val="99"/>
    <w:unhideWhenUsed/>
    <w:rsid w:val="00D3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5C51"/>
  </w:style>
  <w:style w:type="character" w:customStyle="1" w:styleId="markedcontent">
    <w:name w:val="markedcontent"/>
    <w:basedOn w:val="Policepardfaut"/>
    <w:rsid w:val="00B343B1"/>
  </w:style>
  <w:style w:type="paragraph" w:styleId="Paragraphedeliste">
    <w:name w:val="List Paragraph"/>
    <w:basedOn w:val="Normal"/>
    <w:uiPriority w:val="34"/>
    <w:qFormat/>
    <w:rsid w:val="00B343B1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39"/>
    <w:rsid w:val="0024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2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983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szerroudi-akkioui</cp:lastModifiedBy>
  <cp:revision>3</cp:revision>
  <dcterms:created xsi:type="dcterms:W3CDTF">2023-12-03T07:25:00Z</dcterms:created>
  <dcterms:modified xsi:type="dcterms:W3CDTF">2023-12-03T07:31:00Z</dcterms:modified>
</cp:coreProperties>
</file>