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78"/>
        <w:gridCol w:w="5278"/>
      </w:tblGrid>
      <w:tr w:rsidR="001B6E03">
        <w:trPr>
          <w:tblCellSpacing w:w="15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6E03" w:rsidRDefault="001B6E03">
            <w:pPr>
              <w:rPr>
                <w:rFonts w:eastAsia="Times New Roman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6E03" w:rsidRDefault="007F2963">
            <w:pPr>
              <w:pStyle w:val="Titre2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Installation d'éclairage des locaux techniques</w:t>
            </w:r>
          </w:p>
          <w:p w:rsidR="001B6E03" w:rsidRDefault="007F2963">
            <w:pPr>
              <w:pStyle w:val="Titre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Créée le 22/11/2017</w:t>
            </w:r>
          </w:p>
          <w:p w:rsidR="001B6E03" w:rsidRDefault="007F2963">
            <w:pPr>
              <w:pStyle w:val="Titre6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Durée: 8h</w:t>
            </w:r>
          </w:p>
          <w:p w:rsidR="001B6E03" w:rsidRDefault="007F2963">
            <w:pPr>
              <w:pStyle w:val="NormalWeb"/>
              <w:jc w:val="center"/>
            </w:pPr>
            <w:r>
              <w:t>Nature de la situation de formation : Formative</w:t>
            </w:r>
          </w:p>
        </w:tc>
      </w:tr>
    </w:tbl>
    <w:p w:rsidR="001B6E03" w:rsidRDefault="001B6E03">
      <w:pPr>
        <w:rPr>
          <w:rFonts w:eastAsia="Times New Roman"/>
          <w:vanish/>
        </w:rPr>
      </w:pP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368"/>
        <w:gridCol w:w="3158"/>
      </w:tblGrid>
      <w:tr w:rsidR="001B6E03">
        <w:trPr>
          <w:tblCellSpacing w:w="0" w:type="dxa"/>
        </w:trPr>
        <w:tc>
          <w:tcPr>
            <w:tcW w:w="3500" w:type="pct"/>
            <w:shd w:val="clear" w:color="auto" w:fill="006978"/>
            <w:vAlign w:val="center"/>
            <w:hideMark/>
          </w:tcPr>
          <w:p w:rsidR="001B6E03" w:rsidRDefault="007F2963">
            <w:pPr>
              <w:rPr>
                <w:rFonts w:eastAsia="Times New Roman"/>
              </w:rPr>
            </w:pPr>
            <w:r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</w:rPr>
              <w:t>Description du contexte/Mise en situation professionnelle</w:t>
            </w:r>
          </w:p>
        </w:tc>
        <w:tc>
          <w:tcPr>
            <w:tcW w:w="1500" w:type="pct"/>
            <w:shd w:val="clear" w:color="auto" w:fill="006978"/>
            <w:vAlign w:val="center"/>
            <w:hideMark/>
          </w:tcPr>
          <w:p w:rsidR="001B6E03" w:rsidRDefault="007F2963">
            <w:pPr>
              <w:rPr>
                <w:rFonts w:eastAsia="Times New Roman"/>
              </w:rPr>
            </w:pPr>
            <w:r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</w:rPr>
              <w:t>Secteurs d'activité</w:t>
            </w:r>
          </w:p>
        </w:tc>
      </w:tr>
      <w:tr w:rsidR="001B6E03">
        <w:trPr>
          <w:tblCellSpacing w:w="0" w:type="dxa"/>
        </w:trPr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Mettre en place une solution d'éclairage des espaces technique de l'hôtel CHEVR'HOTEL situé dans le quartier Les Hauts de Frémur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>
            <w:pPr>
              <w:pStyle w:val="NormalWeb"/>
              <w:spacing w:after="0" w:afterAutospacing="0"/>
            </w:pPr>
            <w:r>
              <w:rPr>
                <w:rFonts w:ascii="MS Mincho" w:eastAsia="MS Mincho" w:hAnsi="MS Mincho" w:cs="MS Mincho" w:hint="eastAsia"/>
              </w:rPr>
              <w:t>☐</w:t>
            </w:r>
            <w:r>
              <w:t xml:space="preserve"> Réseaux </w:t>
            </w:r>
          </w:p>
          <w:p w:rsidR="001B6E03" w:rsidRDefault="007F2963">
            <w:pPr>
              <w:pStyle w:val="NormalWeb"/>
              <w:spacing w:after="0" w:afterAutospacing="0"/>
            </w:pPr>
            <w:r>
              <w:rPr>
                <w:rFonts w:ascii="MS Mincho" w:eastAsia="MS Mincho" w:hAnsi="MS Mincho" w:cs="MS Mincho" w:hint="eastAsia"/>
              </w:rPr>
              <w:t>☐</w:t>
            </w:r>
            <w:r>
              <w:t xml:space="preserve"> Infrastructures </w:t>
            </w:r>
          </w:p>
          <w:p w:rsidR="001B6E03" w:rsidRDefault="007F2963">
            <w:pPr>
              <w:pStyle w:val="NormalWeb"/>
              <w:spacing w:after="0" w:afterAutospacing="0"/>
            </w:pPr>
            <w:r>
              <w:rPr>
                <w:rFonts w:ascii="MS Mincho" w:eastAsia="MS Mincho" w:hAnsi="MS Mincho" w:cs="MS Mincho" w:hint="eastAsia"/>
              </w:rPr>
              <w:t>☐</w:t>
            </w:r>
            <w:r>
              <w:t xml:space="preserve"> Quartiers </w:t>
            </w:r>
          </w:p>
          <w:p w:rsidR="001B6E03" w:rsidRDefault="007F2963">
            <w:pPr>
              <w:pStyle w:val="NormalWeb"/>
              <w:spacing w:after="0" w:afterAutospacing="0"/>
            </w:pPr>
            <w:r>
              <w:rPr>
                <w:rFonts w:ascii="MS Mincho" w:eastAsia="MS Mincho" w:hAnsi="MS Mincho" w:cs="MS Mincho" w:hint="eastAsia"/>
              </w:rPr>
              <w:t>☑</w:t>
            </w:r>
            <w:r>
              <w:t xml:space="preserve"> Bâtiments </w:t>
            </w:r>
          </w:p>
          <w:p w:rsidR="001B6E03" w:rsidRDefault="007F2963">
            <w:pPr>
              <w:pStyle w:val="NormalWeb"/>
              <w:spacing w:after="0" w:afterAutospacing="0"/>
            </w:pPr>
            <w:r>
              <w:rPr>
                <w:rFonts w:ascii="MS Mincho" w:eastAsia="MS Mincho" w:hAnsi="MS Mincho" w:cs="MS Mincho" w:hint="eastAsia"/>
              </w:rPr>
              <w:t>☐</w:t>
            </w:r>
            <w:r>
              <w:t xml:space="preserve"> Industrie </w:t>
            </w:r>
          </w:p>
          <w:p w:rsidR="001B6E03" w:rsidRDefault="007F2963">
            <w:pPr>
              <w:pStyle w:val="NormalWeb"/>
              <w:spacing w:after="0" w:afterAutospacing="0"/>
            </w:pPr>
            <w:r>
              <w:rPr>
                <w:rFonts w:ascii="MS Mincho" w:eastAsia="MS Mincho" w:hAnsi="MS Mincho" w:cs="MS Mincho" w:hint="eastAsia"/>
              </w:rPr>
              <w:t>☐</w:t>
            </w:r>
            <w:r>
              <w:t xml:space="preserve"> Systèmes énergétiques </w:t>
            </w:r>
          </w:p>
        </w:tc>
      </w:tr>
    </w:tbl>
    <w:p w:rsidR="001B6E03" w:rsidRDefault="001B6E03">
      <w:pPr>
        <w:pStyle w:val="NormalWeb"/>
        <w:spacing w:after="0" w:afterAutospacing="0"/>
      </w:pP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263"/>
        <w:gridCol w:w="5263"/>
      </w:tblGrid>
      <w:tr w:rsidR="001B6E03">
        <w:trPr>
          <w:tblCellSpacing w:w="0" w:type="dxa"/>
        </w:trPr>
        <w:tc>
          <w:tcPr>
            <w:tcW w:w="2500" w:type="pct"/>
            <w:shd w:val="clear" w:color="auto" w:fill="006978"/>
            <w:vAlign w:val="center"/>
            <w:hideMark/>
          </w:tcPr>
          <w:p w:rsidR="001B6E03" w:rsidRDefault="007F2963">
            <w:pPr>
              <w:rPr>
                <w:rFonts w:eastAsia="Times New Roman"/>
              </w:rPr>
            </w:pPr>
            <w:r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</w:rPr>
              <w:t>Problématique professionnelle</w:t>
            </w:r>
          </w:p>
        </w:tc>
        <w:tc>
          <w:tcPr>
            <w:tcW w:w="2500" w:type="pct"/>
            <w:shd w:val="clear" w:color="auto" w:fill="006978"/>
            <w:vAlign w:val="center"/>
            <w:hideMark/>
          </w:tcPr>
          <w:p w:rsidR="001B6E03" w:rsidRDefault="007F2963">
            <w:pPr>
              <w:rPr>
                <w:rFonts w:eastAsia="Times New Roman"/>
              </w:rPr>
            </w:pPr>
            <w:r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</w:rPr>
              <w:t>Ressources, matériels et/ou logiciels utilisés</w:t>
            </w:r>
          </w:p>
        </w:tc>
      </w:tr>
      <w:tr w:rsidR="001B6E03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E03" w:rsidRDefault="007F29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Le tableau d'éclairage est placé dans le local technique et les locaux à installer sont géographiquement différents. L'apprenant doit suivre les consignes dans le cadre de l'habilitation, du travail en hauteur et se guider grâce aux différents documents préparés par le bureau d'étude.</w:t>
            </w:r>
          </w:p>
        </w:tc>
        <w:tc>
          <w:tcPr>
            <w:tcW w:w="0" w:type="auto"/>
            <w:vAlign w:val="center"/>
            <w:hideMark/>
          </w:tcPr>
          <w:p w:rsidR="001B6E03" w:rsidRDefault="007F29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Dalles Fluo, boutons poussoirs, armoire d'éclairage communicante, câbles, gaines. Matériel de consignation, de mise en service. Demande de travaux, schémas électriques, documents techniques, plan de la structure, logiciel xrelais.</w:t>
            </w:r>
          </w:p>
        </w:tc>
      </w:tr>
    </w:tbl>
    <w:p w:rsidR="001B6E03" w:rsidRDefault="001B6E03">
      <w:pPr>
        <w:pStyle w:val="NormalWeb"/>
        <w:spacing w:after="0" w:afterAutospacing="0"/>
      </w:pP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526"/>
      </w:tblGrid>
      <w:tr w:rsidR="001B6E03">
        <w:trPr>
          <w:tblCellSpacing w:w="0" w:type="dxa"/>
        </w:trPr>
        <w:tc>
          <w:tcPr>
            <w:tcW w:w="0" w:type="auto"/>
            <w:shd w:val="clear" w:color="auto" w:fill="006978"/>
            <w:vAlign w:val="center"/>
            <w:hideMark/>
          </w:tcPr>
          <w:p w:rsidR="001B6E03" w:rsidRDefault="007F2963">
            <w:pPr>
              <w:rPr>
                <w:rFonts w:eastAsia="Times New Roman"/>
              </w:rPr>
            </w:pPr>
            <w:r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</w:rPr>
              <w:t>Tâches professionnelles associées</w:t>
            </w:r>
          </w:p>
        </w:tc>
      </w:tr>
      <w:tr w:rsidR="001B6E03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E03" w:rsidRDefault="007F29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 1-1/TA 1-1 : prendre connaissance du dossier relatif aux opérations à réaliser, le constituer pour une opération simple / prendre connaissance du dossier relatif aux opérations à réaliser dans leur environnement</w:t>
            </w:r>
          </w:p>
        </w:tc>
      </w:tr>
      <w:tr w:rsidR="001B6E03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E03" w:rsidRDefault="007F29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 1-2 : rechercher et expliquer les informations relatives aux opérations et aux conditions d’exécution</w:t>
            </w:r>
          </w:p>
        </w:tc>
      </w:tr>
      <w:tr w:rsidR="001B6E03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E03" w:rsidRDefault="007F29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 1-3=TA 1-2 : vérifier et compléter si besoin la liste des matériels, équipements et outillages nécessaires aux opérations</w:t>
            </w:r>
          </w:p>
        </w:tc>
      </w:tr>
      <w:tr w:rsidR="001B6E03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E03" w:rsidRDefault="007F29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 2-1=TA 2-1 : organiser le poste de travail</w:t>
            </w:r>
          </w:p>
        </w:tc>
      </w:tr>
      <w:tr w:rsidR="001B6E03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E03" w:rsidRDefault="007F29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 2-2=TA 2-2 : implanter, poser, installer les matériels électriques</w:t>
            </w:r>
          </w:p>
        </w:tc>
      </w:tr>
      <w:tr w:rsidR="001B6E03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E03" w:rsidRDefault="007F29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 2-3=TA 2-3 : câbler, raccorder les matériels électriques</w:t>
            </w:r>
          </w:p>
        </w:tc>
      </w:tr>
      <w:tr w:rsidR="001B6E03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E03" w:rsidRDefault="007F29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 3-1/TA 3-1 : réaliser les vérifications, les réglages, les paramétrages, les essais nécessaires à la mise en service de l’installation / réaliser les vérifications, les réglages, les essais nécessaires à la mise en service de l’installation</w:t>
            </w:r>
          </w:p>
        </w:tc>
      </w:tr>
      <w:tr w:rsidR="001B6E03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E03" w:rsidRDefault="007F29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 3-2/TA 3-2 : participer à la réception technique et aux levées de réserves de l’installation / participer aux opérations nécessaires aux levées de réserves de l'installation</w:t>
            </w:r>
          </w:p>
        </w:tc>
      </w:tr>
      <w:tr w:rsidR="001B6E03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E03" w:rsidRDefault="007F29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 5-1 : participer à la mise à jour du dossier technique de l’installation</w:t>
            </w:r>
          </w:p>
        </w:tc>
      </w:tr>
      <w:tr w:rsidR="001B6E03">
        <w:trPr>
          <w:tblCellSpacing w:w="0" w:type="dxa"/>
        </w:trPr>
        <w:tc>
          <w:tcPr>
            <w:tcW w:w="0" w:type="auto"/>
            <w:vAlign w:val="center"/>
            <w:hideMark/>
          </w:tcPr>
          <w:p w:rsidR="001B6E03" w:rsidRDefault="007F29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 5-2=TA 5-1 : échanger sur le déroulement des opérations, expliquer le fonctionnement de l’installation à l’interne et à l’externe</w:t>
            </w:r>
          </w:p>
        </w:tc>
      </w:tr>
    </w:tbl>
    <w:p w:rsidR="001B6E03" w:rsidRDefault="001B6E03">
      <w:pPr>
        <w:pStyle w:val="NormalWeb"/>
        <w:spacing w:after="0" w:afterAutospacing="0"/>
      </w:pPr>
    </w:p>
    <w:p w:rsidR="001B6E03" w:rsidRDefault="007F2963">
      <w:pPr>
        <w:pStyle w:val="NormalWeb"/>
        <w:pageBreakBefore/>
      </w:pPr>
      <w:r>
        <w:lastRenderedPageBreak/>
        <w:t xml:space="preserve">Nom : </w:t>
      </w:r>
      <w:r w:rsidR="0040133E">
        <w:rPr>
          <w:b/>
          <w:bCs/>
        </w:rPr>
        <w:t xml:space="preserve">            </w:t>
      </w:r>
      <w:r>
        <w:t xml:space="preserve"> Prénom : </w:t>
      </w:r>
      <w:r w:rsidR="0040133E">
        <w:rPr>
          <w:b/>
          <w:bCs/>
        </w:rPr>
        <w:t xml:space="preserve">           </w:t>
      </w:r>
      <w:r>
        <w:t xml:space="preserve"> (1MELEC) 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343"/>
        <w:gridCol w:w="420"/>
        <w:gridCol w:w="420"/>
        <w:gridCol w:w="420"/>
        <w:gridCol w:w="420"/>
        <w:gridCol w:w="420"/>
        <w:gridCol w:w="420"/>
        <w:gridCol w:w="646"/>
      </w:tblGrid>
      <w:tr w:rsidR="001B6E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>
            <w:pPr>
              <w:pStyle w:val="NormalWeb"/>
            </w:pPr>
            <w:r>
              <w:rPr>
                <w:b/>
                <w:bCs/>
              </w:rPr>
              <w:t>Compétence(s) visée(s)</w:t>
            </w: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9999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7F296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</w:t>
            </w: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008ED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7F296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NE</w:t>
            </w: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5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7F2963">
            <w:pPr>
              <w:jc w:val="center"/>
              <w:rPr>
                <w:rFonts w:eastAsia="Times New Roman"/>
              </w:rPr>
            </w:pPr>
            <w:r>
              <w:rPr>
                <w:rFonts w:ascii="Cambria Math" w:eastAsia="Times New Roman" w:hAnsi="Cambria Math" w:cs="Cambria Math"/>
              </w:rPr>
              <w:t>▁</w:t>
            </w: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A5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7F2963">
            <w:pPr>
              <w:jc w:val="center"/>
              <w:rPr>
                <w:rFonts w:eastAsia="Times New Roman"/>
              </w:rPr>
            </w:pPr>
            <w:r>
              <w:rPr>
                <w:rFonts w:ascii="MS Mincho" w:eastAsia="MS Mincho" w:hAnsi="MS Mincho" w:cs="MS Mincho" w:hint="eastAsia"/>
              </w:rPr>
              <w:t>▃</w:t>
            </w: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2E28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7F2963">
            <w:pPr>
              <w:jc w:val="center"/>
              <w:rPr>
                <w:rFonts w:eastAsia="Times New Roman"/>
              </w:rPr>
            </w:pPr>
            <w:r>
              <w:rPr>
                <w:rFonts w:ascii="MS Mincho" w:eastAsia="MS Mincho" w:hAnsi="MS Mincho" w:cs="MS Mincho" w:hint="eastAsia"/>
              </w:rPr>
              <w:t>▆</w:t>
            </w: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648F1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7F2963">
            <w:pPr>
              <w:jc w:val="center"/>
              <w:rPr>
                <w:rFonts w:eastAsia="Times New Roman"/>
              </w:rPr>
            </w:pPr>
            <w:r>
              <w:rPr>
                <w:rFonts w:ascii="MS Mincho" w:eastAsia="MS Mincho" w:hAnsi="MS Mincho" w:cs="MS Mincho" w:hint="eastAsia"/>
              </w:rPr>
              <w:t>▉</w:t>
            </w:r>
          </w:p>
        </w:tc>
        <w:tc>
          <w:tcPr>
            <w:tcW w:w="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7F29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Notes</w:t>
            </w:r>
          </w:p>
        </w:tc>
      </w:tr>
      <w:tr w:rsidR="001B6E03">
        <w:trPr>
          <w:tblCellSpacing w:w="0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C1-CO1 Analyser les conditions de l'opération et son contexte</w:t>
            </w:r>
          </w:p>
        </w:tc>
      </w:tr>
      <w:tr w:rsidR="001B6E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pStyle w:val="NormalWeb"/>
              <w:spacing w:before="0" w:beforeAutospacing="0" w:after="0" w:afterAutospacing="0"/>
            </w:pPr>
            <w:r>
              <w:rPr>
                <w:sz w:val="22"/>
                <w:szCs w:val="22"/>
              </w:rPr>
              <w:t>Les informations nécessaires sont recueillies</w:t>
            </w:r>
          </w:p>
          <w:p w:rsidR="001B6E03" w:rsidRDefault="007F2963" w:rsidP="0040133E">
            <w:pPr>
              <w:numPr>
                <w:ilvl w:val="0"/>
                <w:numId w:val="1"/>
              </w:num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La reformulation par oral des conditions et du contexte est claire et montre la bonne compréhension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</w:tr>
      <w:tr w:rsidR="001B6E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pStyle w:val="NormalWeb"/>
              <w:spacing w:before="0" w:beforeAutospacing="0" w:after="0" w:afterAutospacing="0"/>
            </w:pPr>
            <w:r>
              <w:rPr>
                <w:sz w:val="22"/>
                <w:szCs w:val="22"/>
              </w:rPr>
              <w:t>Les contraintes techniques et d'exécution sont repérées</w:t>
            </w:r>
          </w:p>
          <w:p w:rsidR="001B6E03" w:rsidRDefault="007F2963" w:rsidP="00B34988">
            <w:pPr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Les passages par chemin de c</w:t>
            </w:r>
            <w:r w:rsidR="00B34988">
              <w:rPr>
                <w:rFonts w:eastAsia="Times New Roman"/>
                <w:sz w:val="20"/>
                <w:szCs w:val="20"/>
              </w:rPr>
              <w:t>â</w:t>
            </w:r>
            <w:r>
              <w:rPr>
                <w:rFonts w:eastAsia="Times New Roman"/>
                <w:sz w:val="20"/>
                <w:szCs w:val="20"/>
              </w:rPr>
              <w:t>ble et de cloison sont repérés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</w:tr>
      <w:tr w:rsidR="001B6E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pStyle w:val="NormalWeb"/>
              <w:spacing w:before="0" w:beforeAutospacing="0" w:after="0" w:afterAutospacing="0"/>
            </w:pPr>
            <w:r>
              <w:rPr>
                <w:sz w:val="22"/>
                <w:szCs w:val="22"/>
              </w:rPr>
              <w:t>Les risques professionnels sont évalués</w:t>
            </w:r>
          </w:p>
          <w:p w:rsidR="001B6E03" w:rsidRDefault="007F2963" w:rsidP="0040133E">
            <w:pPr>
              <w:numPr>
                <w:ilvl w:val="0"/>
                <w:numId w:val="3"/>
              </w:num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Par oral, au début du chantier les risques liés à l'hablitation électrique (consignation) et au travail en hauteur (chemin de câble , dalle d'éclairage) sont ciblés et évalués.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</w:tr>
      <w:tr w:rsidR="001B6E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pStyle w:val="NormalWeb"/>
              <w:spacing w:before="0" w:beforeAutospacing="0" w:after="0" w:afterAutospacing="0"/>
            </w:pPr>
            <w:r>
              <w:rPr>
                <w:sz w:val="22"/>
                <w:szCs w:val="22"/>
              </w:rPr>
              <w:t>Les mesures de prévention de santé et sécurité au travail sont proposées</w:t>
            </w:r>
          </w:p>
          <w:p w:rsidR="001B6E03" w:rsidRDefault="007F2963" w:rsidP="0040133E">
            <w:pPr>
              <w:numPr>
                <w:ilvl w:val="0"/>
                <w:numId w:val="4"/>
              </w:num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Par oral, l'apprenant explique les mesures à prendre.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</w:tr>
      <w:tr w:rsidR="001B6E03">
        <w:trPr>
          <w:tblCellSpacing w:w="0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C2-CO2 Organiser l'opération dans son contexte</w:t>
            </w:r>
          </w:p>
        </w:tc>
      </w:tr>
      <w:tr w:rsidR="001B6E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pStyle w:val="NormalWeb"/>
              <w:spacing w:before="0" w:beforeAutospacing="0" w:after="0" w:afterAutospacing="0"/>
            </w:pPr>
            <w:r>
              <w:rPr>
                <w:sz w:val="22"/>
                <w:szCs w:val="22"/>
              </w:rPr>
              <w:t>Les activités sont organisées de manière chronologique</w:t>
            </w:r>
          </w:p>
          <w:p w:rsidR="001B6E03" w:rsidRDefault="007F2963" w:rsidP="0040133E">
            <w:pPr>
              <w:numPr>
                <w:ilvl w:val="0"/>
                <w:numId w:val="5"/>
              </w:num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Une procédure logique et efficace est proposée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</w:tr>
      <w:tr w:rsidR="001B6E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pStyle w:val="NormalWeb"/>
              <w:spacing w:before="0" w:beforeAutospacing="0" w:after="0" w:afterAutospacing="0"/>
            </w:pPr>
            <w:r>
              <w:rPr>
                <w:sz w:val="22"/>
                <w:szCs w:val="22"/>
              </w:rPr>
              <w:t>Les règles de santé et de sécurité au travail sont respectées</w:t>
            </w:r>
          </w:p>
          <w:p w:rsidR="001B6E03" w:rsidRDefault="007F2963" w:rsidP="0040133E">
            <w:pPr>
              <w:numPr>
                <w:ilvl w:val="0"/>
                <w:numId w:val="6"/>
              </w:num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Tous les moyens prévus sont mis en place et scrupuleusement respectés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</w:tr>
      <w:tr w:rsidR="001B6E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pStyle w:val="NormalWeb"/>
              <w:spacing w:before="0" w:beforeAutospacing="0" w:after="0" w:afterAutospacing="0"/>
            </w:pPr>
            <w:r>
              <w:rPr>
                <w:sz w:val="22"/>
                <w:szCs w:val="22"/>
              </w:rPr>
              <w:t>Le poste de travail est approvisionné en matériels, équipements et outillages</w:t>
            </w:r>
          </w:p>
          <w:p w:rsidR="001B6E03" w:rsidRDefault="007F2963" w:rsidP="0040133E">
            <w:pPr>
              <w:numPr>
                <w:ilvl w:val="0"/>
                <w:numId w:val="7"/>
              </w:num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Le chantier est approvisionné dès le début, aucun déplacement au magasin de l'entreprise n'est possible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</w:tr>
      <w:tr w:rsidR="001B6E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pStyle w:val="NormalWeb"/>
              <w:spacing w:before="0" w:beforeAutospacing="0" w:after="0" w:afterAutospacing="0"/>
            </w:pPr>
            <w:r>
              <w:rPr>
                <w:sz w:val="22"/>
                <w:szCs w:val="22"/>
              </w:rPr>
              <w:t>Le lieu d'activité est restitué quotidiennement propre et en ordre</w:t>
            </w:r>
          </w:p>
          <w:p w:rsidR="001B6E03" w:rsidRDefault="007F2963" w:rsidP="0040133E">
            <w:pPr>
              <w:numPr>
                <w:ilvl w:val="0"/>
                <w:numId w:val="8"/>
              </w:num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Matériel, filerie, équipement de sécurité rangés à chaque phase ou journée. Le nettoyage est impeccable.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</w:tr>
      <w:tr w:rsidR="001B6E03">
        <w:trPr>
          <w:tblCellSpacing w:w="0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C4-CO3 Réaliser une installation de manière éco-responsable</w:t>
            </w:r>
          </w:p>
        </w:tc>
      </w:tr>
      <w:tr w:rsidR="001B6E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pStyle w:val="NormalWeb"/>
              <w:spacing w:before="0" w:beforeAutospacing="0" w:after="0" w:afterAutospacing="0"/>
            </w:pPr>
            <w:r>
              <w:rPr>
                <w:sz w:val="22"/>
                <w:szCs w:val="22"/>
              </w:rPr>
              <w:t>Les matériels sont posés conformément aux prescriptions et règles de l'art</w:t>
            </w:r>
          </w:p>
          <w:p w:rsidR="001B6E03" w:rsidRDefault="007F2963" w:rsidP="0040133E">
            <w:pPr>
              <w:numPr>
                <w:ilvl w:val="0"/>
                <w:numId w:val="9"/>
              </w:num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Les hauteurs de pose sont de 120 pour les commandes et les niveaux sont bons.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</w:tr>
      <w:tr w:rsidR="001B6E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pStyle w:val="NormalWeb"/>
              <w:spacing w:before="0" w:beforeAutospacing="0" w:after="0" w:afterAutospacing="0"/>
            </w:pPr>
            <w:r>
              <w:rPr>
                <w:sz w:val="22"/>
                <w:szCs w:val="22"/>
              </w:rPr>
              <w:t>Le façonnage est réalisé conformément aux prescriptions et règles de l'art</w:t>
            </w:r>
          </w:p>
          <w:p w:rsidR="001B6E03" w:rsidRDefault="007F2963" w:rsidP="0040133E">
            <w:pPr>
              <w:numPr>
                <w:ilvl w:val="0"/>
                <w:numId w:val="10"/>
              </w:num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Les rayons de courbure des câbles respectent la norme (cf classeur apprenant partie normalisation) et un soin est apporté à l'esthétique de l'ouvrage. Les câbles ne se croisent pas dans les chemins de câble.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</w:tr>
      <w:tr w:rsidR="001B6E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pStyle w:val="NormalWeb"/>
              <w:spacing w:before="0" w:beforeAutospacing="0" w:after="0" w:afterAutospacing="0"/>
            </w:pPr>
            <w:r>
              <w:rPr>
                <w:sz w:val="22"/>
                <w:szCs w:val="22"/>
              </w:rPr>
              <w:t>Les câblages et les raccordements sont réalisés conformément aux prescriptions et règles de l'art</w:t>
            </w:r>
          </w:p>
          <w:p w:rsidR="001B6E03" w:rsidRDefault="007F2963" w:rsidP="0040133E">
            <w:pPr>
              <w:numPr>
                <w:ilvl w:val="0"/>
                <w:numId w:val="11"/>
              </w:num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Les dénudages (longueur et intégrité de l'âme conductrice) sont corrects et la force de serrage est suffisante.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</w:tr>
      <w:tr w:rsidR="001B6E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pStyle w:val="NormalWeb"/>
              <w:spacing w:before="0" w:beforeAutospacing="0" w:after="0" w:afterAutospacing="0"/>
            </w:pPr>
            <w:r>
              <w:rPr>
                <w:sz w:val="22"/>
                <w:szCs w:val="22"/>
              </w:rPr>
              <w:t>Les réalisations respectent les contraintes liées à l'efficacité énergétique</w:t>
            </w:r>
          </w:p>
          <w:p w:rsidR="001B6E03" w:rsidRDefault="007F2963" w:rsidP="0040133E">
            <w:pPr>
              <w:numPr>
                <w:ilvl w:val="0"/>
                <w:numId w:val="12"/>
              </w:num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Les étanchéités des matériels sont assurées (pots d'encastrement et boite)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</w:tr>
      <w:tr w:rsidR="001B6E03">
        <w:trPr>
          <w:tblCellSpacing w:w="0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C5-CO4 Contrôler les grandeurs caractéristiques de l'installation</w:t>
            </w:r>
          </w:p>
        </w:tc>
      </w:tr>
      <w:tr w:rsidR="001B6E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pStyle w:val="NormalWeb"/>
              <w:spacing w:before="0" w:beforeAutospacing="0" w:after="0" w:afterAutospacing="0"/>
            </w:pPr>
            <w:r>
              <w:rPr>
                <w:sz w:val="22"/>
                <w:szCs w:val="22"/>
              </w:rPr>
              <w:t>Les contrôles (visuels, caractéristiques ...) sont réalisés</w:t>
            </w:r>
          </w:p>
          <w:p w:rsidR="001B6E03" w:rsidRDefault="007F2963" w:rsidP="0040133E">
            <w:pPr>
              <w:numPr>
                <w:ilvl w:val="0"/>
                <w:numId w:val="13"/>
              </w:num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Les défauts de qualité sont repérés, nommés et corrigés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</w:tr>
      <w:tr w:rsidR="001B6E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pStyle w:val="NormalWeb"/>
              <w:spacing w:before="0" w:beforeAutospacing="0" w:after="0" w:afterAutospacing="0"/>
            </w:pPr>
            <w:r>
              <w:rPr>
                <w:sz w:val="22"/>
                <w:szCs w:val="22"/>
              </w:rPr>
              <w:t>Les mesures (électriques, dimensionnelles, ...) sont réalisées</w:t>
            </w:r>
          </w:p>
          <w:p w:rsidR="001B6E03" w:rsidRDefault="007F2963" w:rsidP="0040133E">
            <w:pPr>
              <w:numPr>
                <w:ilvl w:val="0"/>
                <w:numId w:val="14"/>
              </w:num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Les longueurs de câble nécessaire sont estimées et majorées.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</w:tr>
      <w:tr w:rsidR="001B6E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pStyle w:val="NormalWeb"/>
              <w:spacing w:before="0" w:beforeAutospacing="0" w:after="0" w:afterAutospacing="0"/>
            </w:pPr>
            <w:r>
              <w:rPr>
                <w:sz w:val="22"/>
                <w:szCs w:val="22"/>
              </w:rPr>
              <w:t>Les essais adaptés sont réalisés</w:t>
            </w:r>
          </w:p>
          <w:p w:rsidR="001B6E03" w:rsidRDefault="007F2963" w:rsidP="0040133E">
            <w:pPr>
              <w:numPr>
                <w:ilvl w:val="0"/>
                <w:numId w:val="15"/>
              </w:num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Test de continuité et d'isolement sont faits dans le respect de la norme.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</w:tr>
      <w:tr w:rsidR="001B6E03">
        <w:trPr>
          <w:tblCellSpacing w:w="0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C7-CO5 Valider le fonctionnement de l'installation</w:t>
            </w:r>
          </w:p>
        </w:tc>
      </w:tr>
      <w:tr w:rsidR="001B6E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pStyle w:val="NormalWeb"/>
              <w:spacing w:before="0" w:beforeAutospacing="0" w:after="0" w:afterAutospacing="0"/>
            </w:pPr>
            <w:r>
              <w:rPr>
                <w:sz w:val="22"/>
                <w:szCs w:val="22"/>
              </w:rPr>
              <w:t>L'installation est mise en fonctionnement conformément aux prescriptions</w:t>
            </w:r>
          </w:p>
          <w:p w:rsidR="001B6E03" w:rsidRDefault="007F2963" w:rsidP="0040133E">
            <w:pPr>
              <w:numPr>
                <w:ilvl w:val="0"/>
                <w:numId w:val="16"/>
              </w:num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Le fonctionnement de l'armoire est analysé et des essais de fonctionnement avec commande Bp et marche forcée tableau sont faits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</w:tr>
      <w:tr w:rsidR="001B6E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Le fonctionnement est conforme aux spécifications du cahier des charges (y compris celles liées à l'efficacité énergétique)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</w:tr>
      <w:tr w:rsidR="001B6E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Les opérations nécessaires à la levée de réserves sont faites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</w:tr>
      <w:tr w:rsidR="001B6E03">
        <w:trPr>
          <w:tblCellSpacing w:w="0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lastRenderedPageBreak/>
              <w:t>C10-CO7 Exploiter les outils numériques dans le contexte professionnel</w:t>
            </w:r>
          </w:p>
        </w:tc>
      </w:tr>
      <w:tr w:rsidR="001B6E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pStyle w:val="NormalWeb"/>
              <w:spacing w:before="0" w:beforeAutospacing="0" w:after="0" w:afterAutospacing="0"/>
            </w:pPr>
            <w:r>
              <w:rPr>
                <w:sz w:val="22"/>
                <w:szCs w:val="22"/>
              </w:rPr>
              <w:t>Les applications numériques (logiciels de représentation graphique, de dimensionnement, de chiffrage, ...) sont exploitées avec pertinence</w:t>
            </w:r>
          </w:p>
          <w:p w:rsidR="001B6E03" w:rsidRDefault="007F2963" w:rsidP="0040133E">
            <w:pPr>
              <w:numPr>
                <w:ilvl w:val="0"/>
                <w:numId w:val="17"/>
              </w:num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Le plan de recollement est fait à l'aide du logiciel de schéma.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</w:tr>
      <w:tr w:rsidR="001B6E03">
        <w:trPr>
          <w:tblCellSpacing w:w="0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C11 Compléter les documents liés aux opérations</w:t>
            </w:r>
          </w:p>
        </w:tc>
      </w:tr>
      <w:tr w:rsidR="001B6E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Les documents à compléter sont identifiés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</w:tr>
      <w:tr w:rsidR="001B6E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Les informations nécessaires sont identifiées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</w:tr>
      <w:tr w:rsidR="001B6E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Les documents sont complétés ou modifiés correctement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</w:tr>
      <w:tr w:rsidR="001B6E03">
        <w:trPr>
          <w:tblCellSpacing w:w="0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C12-CO8 Communiquer entre professionnels sur l'opération</w:t>
            </w:r>
          </w:p>
        </w:tc>
      </w:tr>
      <w:tr w:rsidR="001B6E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Les informations nécessaires à la communication (les contraintes des autres intervenants, les aléas rencontrés, les consignes de la hiérarchie, la préparation de la réunion de chantier ...) sont identifiées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</w:tr>
      <w:tr w:rsidR="001B6E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Les contraintes techniques sont expliquées / Les contraintes techniques sont remontées à sa hiérarchie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</w:tr>
      <w:tr w:rsidR="001B6E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L'état d'avancement de l'opération est justifié / L'état d'avancement de l'opération est remontée à la hiérarchie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</w:tr>
      <w:tr w:rsidR="001B6E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E03" w:rsidRDefault="007F2963" w:rsidP="0040133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Les difficultés sont remontées à la hiérarchie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  <w:tc>
          <w:tcPr>
            <w:tcW w:w="4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6E03" w:rsidRDefault="001B6E03" w:rsidP="0040133E">
            <w:pPr>
              <w:rPr>
                <w:rFonts w:eastAsia="Times New Roman"/>
              </w:rPr>
            </w:pPr>
          </w:p>
        </w:tc>
      </w:tr>
    </w:tbl>
    <w:p w:rsidR="001B6E03" w:rsidRDefault="001B6E03" w:rsidP="0040133E">
      <w:pPr>
        <w:rPr>
          <w:rFonts w:eastAsia="Times New Roman"/>
        </w:rPr>
      </w:pPr>
    </w:p>
    <w:p w:rsidR="001B6E03" w:rsidRDefault="007F2963" w:rsidP="0040133E">
      <w:pPr>
        <w:pStyle w:val="NormalWeb"/>
        <w:spacing w:before="0" w:beforeAutospacing="0" w:after="0" w:afterAutospacing="0"/>
      </w:pPr>
      <w:r>
        <w:t xml:space="preserve">Engagement de l'apprenant: </w:t>
      </w:r>
    </w:p>
    <w:p w:rsidR="001B6E03" w:rsidRDefault="001B6E03" w:rsidP="0040133E">
      <w:pPr>
        <w:rPr>
          <w:rFonts w:eastAsia="Times New Roman"/>
        </w:rPr>
      </w:pPr>
    </w:p>
    <w:p w:rsidR="007F2963" w:rsidRDefault="007F2963" w:rsidP="0040133E">
      <w:pPr>
        <w:pStyle w:val="NormalWeb"/>
        <w:pBdr>
          <w:top w:val="single" w:sz="6" w:space="1" w:color="CCCCCC"/>
          <w:left w:val="single" w:sz="6" w:space="1" w:color="CCCCCC"/>
          <w:bottom w:val="single" w:sz="6" w:space="1" w:color="CCCCCC"/>
          <w:right w:val="single" w:sz="6" w:space="1" w:color="CCCCCC"/>
        </w:pBdr>
        <w:spacing w:before="0" w:beforeAutospacing="0" w:after="0" w:afterAutospacing="0"/>
      </w:pPr>
      <w:r>
        <w:rPr>
          <w:b/>
          <w:bCs/>
        </w:rPr>
        <w:t xml:space="preserve">Observations complémentaires : </w:t>
      </w:r>
      <w:r>
        <w:br/>
      </w:r>
      <w:r>
        <w:br/>
      </w:r>
    </w:p>
    <w:sectPr w:rsidR="007F2963" w:rsidSect="004013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F40EB"/>
    <w:multiLevelType w:val="multilevel"/>
    <w:tmpl w:val="599C3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9638E9"/>
    <w:multiLevelType w:val="multilevel"/>
    <w:tmpl w:val="21425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981D91"/>
    <w:multiLevelType w:val="multilevel"/>
    <w:tmpl w:val="DCF2B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0E3DAE"/>
    <w:multiLevelType w:val="multilevel"/>
    <w:tmpl w:val="F0849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AE00A6"/>
    <w:multiLevelType w:val="multilevel"/>
    <w:tmpl w:val="1240A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02758F"/>
    <w:multiLevelType w:val="multilevel"/>
    <w:tmpl w:val="85441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5D0511"/>
    <w:multiLevelType w:val="multilevel"/>
    <w:tmpl w:val="121E8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1C32EA"/>
    <w:multiLevelType w:val="multilevel"/>
    <w:tmpl w:val="04849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122B8A"/>
    <w:multiLevelType w:val="multilevel"/>
    <w:tmpl w:val="F2DA4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6B3447"/>
    <w:multiLevelType w:val="multilevel"/>
    <w:tmpl w:val="6A50F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CD7498"/>
    <w:multiLevelType w:val="multilevel"/>
    <w:tmpl w:val="6CCC4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2442B1"/>
    <w:multiLevelType w:val="multilevel"/>
    <w:tmpl w:val="8078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3F14CA"/>
    <w:multiLevelType w:val="multilevel"/>
    <w:tmpl w:val="990AB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49F63E1"/>
    <w:multiLevelType w:val="multilevel"/>
    <w:tmpl w:val="E09C6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4470E8"/>
    <w:multiLevelType w:val="multilevel"/>
    <w:tmpl w:val="AC48E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CF18A0"/>
    <w:multiLevelType w:val="multilevel"/>
    <w:tmpl w:val="E78EC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8941DE5"/>
    <w:multiLevelType w:val="multilevel"/>
    <w:tmpl w:val="058E7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8"/>
  </w:num>
  <w:num w:numId="3">
    <w:abstractNumId w:val="1"/>
  </w:num>
  <w:num w:numId="4">
    <w:abstractNumId w:val="4"/>
  </w:num>
  <w:num w:numId="5">
    <w:abstractNumId w:val="11"/>
  </w:num>
  <w:num w:numId="6">
    <w:abstractNumId w:val="7"/>
  </w:num>
  <w:num w:numId="7">
    <w:abstractNumId w:val="0"/>
  </w:num>
  <w:num w:numId="8">
    <w:abstractNumId w:val="12"/>
  </w:num>
  <w:num w:numId="9">
    <w:abstractNumId w:val="13"/>
  </w:num>
  <w:num w:numId="10">
    <w:abstractNumId w:val="3"/>
  </w:num>
  <w:num w:numId="11">
    <w:abstractNumId w:val="14"/>
  </w:num>
  <w:num w:numId="12">
    <w:abstractNumId w:val="10"/>
  </w:num>
  <w:num w:numId="13">
    <w:abstractNumId w:val="9"/>
  </w:num>
  <w:num w:numId="14">
    <w:abstractNumId w:val="15"/>
  </w:num>
  <w:num w:numId="15">
    <w:abstractNumId w:val="6"/>
  </w:num>
  <w:num w:numId="16">
    <w:abstractNumId w:val="2"/>
  </w:num>
  <w:num w:numId="17">
    <w:abstractNumId w:val="5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B36F45"/>
    <w:rsid w:val="001B6E03"/>
    <w:rsid w:val="0040133E"/>
    <w:rsid w:val="007F2963"/>
    <w:rsid w:val="00B34988"/>
    <w:rsid w:val="00B36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E03"/>
    <w:rPr>
      <w:rFonts w:eastAsiaTheme="minorEastAsia"/>
      <w:sz w:val="24"/>
      <w:szCs w:val="24"/>
    </w:rPr>
  </w:style>
  <w:style w:type="paragraph" w:styleId="Titre2">
    <w:name w:val="heading 2"/>
    <w:basedOn w:val="Normal"/>
    <w:link w:val="Titre2Car"/>
    <w:uiPriority w:val="9"/>
    <w:qFormat/>
    <w:rsid w:val="001B6E0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re5">
    <w:name w:val="heading 5"/>
    <w:basedOn w:val="Normal"/>
    <w:link w:val="Titre5Car"/>
    <w:uiPriority w:val="9"/>
    <w:qFormat/>
    <w:rsid w:val="001B6E03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Titre6">
    <w:name w:val="heading 6"/>
    <w:basedOn w:val="Normal"/>
    <w:link w:val="Titre6Car"/>
    <w:uiPriority w:val="9"/>
    <w:qFormat/>
    <w:rsid w:val="001B6E03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1B6E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semiHidden/>
    <w:rsid w:val="001B6E0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1B6E0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1B6E03"/>
    <w:pPr>
      <w:spacing w:before="100" w:beforeAutospacing="1" w:after="100" w:afterAutospacing="1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0133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133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1031</Words>
  <Characters>5671</Characters>
  <Application>Microsoft Office Word</Application>
  <DocSecurity>0</DocSecurity>
  <Lines>47</Lines>
  <Paragraphs>13</Paragraphs>
  <ScaleCrop>false</ScaleCrop>
  <Company/>
  <LinksUpToDate>false</LinksUpToDate>
  <CharactersWithSpaces>6689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3</cp:revision>
  <dcterms:created xsi:type="dcterms:W3CDTF">2018-05-22T10:47:00Z</dcterms:created>
  <dcterms:modified xsi:type="dcterms:W3CDTF">2018-05-22T10:58:00Z</dcterms:modified>
</cp:coreProperties>
</file>