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Default Extension="png" ContentType="image/png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b/>
          <w:i/>
          <w:color w:val="244061" w:themeColor="accent1" w:themeShade="80"/>
          <w:sz w:val="48"/>
          <w:szCs w:val="48"/>
        </w:rPr>
        <w:alias w:val="Objet "/>
        <w:id w:val="81937111"/>
        <w:placeholder>
          <w:docPart w:val="86A43DEE10574805B1AE3B169F2A751F"/>
        </w:placeholder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Content>
        <w:p w:rsidR="00ED2571" w:rsidRPr="002E52A6" w:rsidRDefault="000B2A84" w:rsidP="00842EDC">
          <w:pPr>
            <w:jc w:val="center"/>
          </w:pPr>
          <w:r>
            <w:rPr>
              <w:b/>
              <w:i/>
              <w:sz w:val="48"/>
              <w:szCs w:val="48"/>
            </w:rPr>
            <w:t xml:space="preserve">Paramètres généraux de </w:t>
          </w:r>
          <w:proofErr w:type="spellStart"/>
          <w:r>
            <w:rPr>
              <w:b/>
              <w:i/>
              <w:sz w:val="48"/>
              <w:szCs w:val="48"/>
            </w:rPr>
            <w:t>PowerConnect</w:t>
          </w:r>
          <w:proofErr w:type="spellEnd"/>
        </w:p>
      </w:sdtContent>
    </w:sdt>
    <w:p w:rsidR="00B55A7D" w:rsidRDefault="00B55A7D" w:rsidP="00115065"/>
    <w:p w:rsidR="00484691" w:rsidRDefault="00780D19" w:rsidP="00115065">
      <w:r>
        <w:t>Il faut r</w:t>
      </w:r>
      <w:r w:rsidR="00DF5098">
        <w:t xml:space="preserve">égler les paramètres suivants à </w:t>
      </w:r>
      <w:r w:rsidR="00C551EB">
        <w:t>l’installation</w:t>
      </w:r>
      <w:r w:rsidR="006672DF">
        <w:t>,</w:t>
      </w:r>
      <w:r w:rsidR="00C551EB">
        <w:t xml:space="preserve"> ou  les vérifier à </w:t>
      </w:r>
      <w:r w:rsidR="00DF5098">
        <w:t>chaque utilisation du logiciel afin de respecter les normes en vigueur d’une part</w:t>
      </w:r>
      <w:r w:rsidR="00133C92">
        <w:t>,</w:t>
      </w:r>
      <w:r w:rsidR="00DF5098">
        <w:t xml:space="preserve"> et les choix de conception d’autre part.</w:t>
      </w:r>
    </w:p>
    <w:p w:rsidR="0056044D" w:rsidRDefault="002011C1" w:rsidP="00E718A3">
      <w:pPr>
        <w:pStyle w:val="Titre1"/>
      </w:pPr>
      <w:r>
        <w:t>P</w:t>
      </w:r>
      <w:r w:rsidR="00780D19">
        <w:t>ré requis</w:t>
      </w:r>
    </w:p>
    <w:p w:rsidR="0056044D" w:rsidRDefault="00AF2414" w:rsidP="00280C61">
      <w:pPr>
        <w:pStyle w:val="Paragraphedeliste"/>
        <w:numPr>
          <w:ilvl w:val="0"/>
          <w:numId w:val="7"/>
        </w:numPr>
      </w:pPr>
      <w:r>
        <w:t>Connaitre l</w:t>
      </w:r>
      <w:r w:rsidR="0056044D">
        <w:t xml:space="preserve">es </w:t>
      </w:r>
      <w:proofErr w:type="spellStart"/>
      <w:r w:rsidR="0056044D">
        <w:t>EuroCodes</w:t>
      </w:r>
      <w:proofErr w:type="spellEnd"/>
      <w:r w:rsidR="0056044D">
        <w:t xml:space="preserve"> de conception et </w:t>
      </w:r>
      <w:r w:rsidR="00F74B4D">
        <w:t>calcul des assemblages boulonné</w:t>
      </w:r>
      <w:r w:rsidR="0056044D">
        <w:t>s,</w:t>
      </w:r>
    </w:p>
    <w:p w:rsidR="00280C61" w:rsidRDefault="00AF2414" w:rsidP="00280C61">
      <w:pPr>
        <w:pStyle w:val="Paragraphedeliste"/>
        <w:numPr>
          <w:ilvl w:val="0"/>
          <w:numId w:val="7"/>
        </w:numPr>
      </w:pPr>
      <w:r>
        <w:t xml:space="preserve">Connaitre la </w:t>
      </w:r>
      <w:r w:rsidR="00280C61">
        <w:t>partie de l’EN 1090-2 concernant les trous de boulonnage,</w:t>
      </w:r>
    </w:p>
    <w:p w:rsidR="00AF2414" w:rsidRDefault="00AF2414" w:rsidP="00AF2414">
      <w:pPr>
        <w:pStyle w:val="Paragraphedeliste"/>
        <w:numPr>
          <w:ilvl w:val="0"/>
          <w:numId w:val="7"/>
        </w:numPr>
      </w:pPr>
      <w:r>
        <w:t>Connaitre les</w:t>
      </w:r>
      <w:r w:rsidR="00280C61">
        <w:t xml:space="preserve"> règles de conce</w:t>
      </w:r>
      <w:r>
        <w:t>ption des assemblages boulonnés,</w:t>
      </w:r>
    </w:p>
    <w:p w:rsidR="009E50E4" w:rsidRDefault="009E50E4" w:rsidP="009E50E4">
      <w:pPr>
        <w:pStyle w:val="Titre1"/>
      </w:pPr>
      <w:r>
        <w:t>Ressources</w:t>
      </w:r>
    </w:p>
    <w:p w:rsidR="009E50E4" w:rsidRDefault="009E50E4" w:rsidP="009E50E4">
      <w:pPr>
        <w:pStyle w:val="Paragraphedeliste"/>
        <w:numPr>
          <w:ilvl w:val="0"/>
          <w:numId w:val="5"/>
        </w:numPr>
        <w:rPr>
          <w:noProof/>
          <w:lang w:eastAsia="fr-FR" w:bidi="ar-SA"/>
        </w:rPr>
      </w:pPr>
      <w:r>
        <w:rPr>
          <w:noProof/>
          <w:lang w:eastAsia="fr-FR" w:bidi="ar-SA"/>
        </w:rPr>
        <w:t xml:space="preserve">Le manuel </w:t>
      </w:r>
      <w:r w:rsidR="006F46B1">
        <w:rPr>
          <w:noProof/>
          <w:lang w:eastAsia="fr-FR" w:bidi="ar-SA"/>
        </w:rPr>
        <w:t xml:space="preserve">de référence </w:t>
      </w:r>
      <w:r w:rsidR="00FE1F91">
        <w:rPr>
          <w:noProof/>
          <w:lang w:eastAsia="fr-FR" w:bidi="ar-SA"/>
        </w:rPr>
        <w:t>(</w:t>
      </w:r>
      <w:r w:rsidRPr="00654A76">
        <w:rPr>
          <w:noProof/>
          <w:lang w:eastAsia="fr-FR" w:bidi="ar-SA"/>
        </w:rPr>
        <w:t xml:space="preserve">Manuel PowerConnect partie </w:t>
      </w:r>
      <w:r w:rsidR="006F46B1">
        <w:rPr>
          <w:noProof/>
          <w:lang w:eastAsia="fr-FR" w:bidi="ar-SA"/>
        </w:rPr>
        <w:t>2</w:t>
      </w:r>
      <w:r w:rsidR="00FE1F91">
        <w:rPr>
          <w:noProof/>
          <w:lang w:eastAsia="fr-FR" w:bidi="ar-SA"/>
        </w:rPr>
        <w:t>.pdf)</w:t>
      </w:r>
      <w:r>
        <w:rPr>
          <w:noProof/>
          <w:lang w:eastAsia="fr-FR" w:bidi="ar-SA"/>
        </w:rPr>
        <w:t>,</w:t>
      </w:r>
    </w:p>
    <w:p w:rsidR="009E50E4" w:rsidRDefault="009E50E4" w:rsidP="009E50E4">
      <w:pPr>
        <w:pStyle w:val="Paragraphedeliste"/>
        <w:numPr>
          <w:ilvl w:val="0"/>
          <w:numId w:val="5"/>
        </w:numPr>
      </w:pPr>
      <w:r>
        <w:t>L’aide en ligne.</w:t>
      </w:r>
    </w:p>
    <w:p w:rsidR="009E50E4" w:rsidRDefault="009E50E4" w:rsidP="009E50E4"/>
    <w:p w:rsidR="009E50E4" w:rsidRDefault="009E50E4" w:rsidP="009E50E4">
      <w:r>
        <w:t xml:space="preserve">Voir aussi les annexes </w:t>
      </w:r>
      <w:r w:rsidRPr="00193854">
        <w:rPr>
          <w:b/>
        </w:rPr>
        <w:t>A</w:t>
      </w:r>
      <w:r>
        <w:t xml:space="preserve"> et</w:t>
      </w:r>
      <w:r w:rsidRPr="00193854">
        <w:rPr>
          <w:b/>
        </w:rPr>
        <w:t xml:space="preserve"> B</w:t>
      </w:r>
      <w:r>
        <w:t xml:space="preserve"> de ce document pour les dimensions </w:t>
      </w:r>
      <w:r w:rsidR="00193854">
        <w:t xml:space="preserve">des boulons selon </w:t>
      </w:r>
      <w:r>
        <w:t xml:space="preserve">la norme ISO et </w:t>
      </w:r>
      <w:r w:rsidR="00193854">
        <w:t>pour l</w:t>
      </w:r>
      <w:r>
        <w:t>es règles de conception.</w:t>
      </w:r>
    </w:p>
    <w:p w:rsidR="00D671F8" w:rsidRDefault="00D671F8" w:rsidP="00E718A3">
      <w:pPr>
        <w:pStyle w:val="Titre1"/>
      </w:pPr>
      <w:r>
        <w:t>But et démarche</w:t>
      </w:r>
    </w:p>
    <w:p w:rsidR="007C788A" w:rsidRDefault="007C788A" w:rsidP="007C788A">
      <w:r>
        <w:t xml:space="preserve">Le logiciel </w:t>
      </w:r>
      <w:proofErr w:type="spellStart"/>
      <w:r w:rsidR="0056044D">
        <w:t>PowerConnect</w:t>
      </w:r>
      <w:proofErr w:type="spellEnd"/>
      <w:r w:rsidR="0056044D">
        <w:t xml:space="preserve"> </w:t>
      </w:r>
      <w:r w:rsidR="00A70894">
        <w:t>doi</w:t>
      </w:r>
      <w:r>
        <w:t xml:space="preserve">t être adapté aux différentes normes et aux différentes règles </w:t>
      </w:r>
      <w:r w:rsidR="000021DF">
        <w:t xml:space="preserve">et </w:t>
      </w:r>
      <w:r>
        <w:t>habitudes de conception des bureaux d’études.</w:t>
      </w:r>
    </w:p>
    <w:p w:rsidR="0056044D" w:rsidRDefault="0056044D" w:rsidP="00D671F8"/>
    <w:p w:rsidR="00515A0B" w:rsidRDefault="00220F7E" w:rsidP="00D671F8">
      <w:r>
        <w:t xml:space="preserve">Il faut indiquer ces choix point par point. </w:t>
      </w:r>
      <w:r w:rsidR="00515A0B">
        <w:t>Dans l’ordre</w:t>
      </w:r>
      <w:r w:rsidR="00760760">
        <w:t>,</w:t>
      </w:r>
      <w:r w:rsidR="00515A0B">
        <w:t xml:space="preserve"> pour cette fiche :</w:t>
      </w:r>
    </w:p>
    <w:p w:rsidR="00193854" w:rsidRDefault="00193854" w:rsidP="00D671F8"/>
    <w:p w:rsidR="00515A0B" w:rsidRDefault="00515A0B" w:rsidP="002C4B44">
      <w:pPr>
        <w:pStyle w:val="Paragraphedeliste"/>
        <w:numPr>
          <w:ilvl w:val="0"/>
          <w:numId w:val="7"/>
        </w:numPr>
      </w:pPr>
      <w:r>
        <w:t xml:space="preserve">Norme </w:t>
      </w:r>
      <w:proofErr w:type="spellStart"/>
      <w:r w:rsidR="00667949">
        <w:t>EuroCode</w:t>
      </w:r>
      <w:proofErr w:type="spellEnd"/>
      <w:r w:rsidR="00667949">
        <w:t xml:space="preserve"> 3 partie 1-8 pour la</w:t>
      </w:r>
      <w:r>
        <w:t xml:space="preserve"> conception et </w:t>
      </w:r>
      <w:r w:rsidR="00667949">
        <w:t>le calcul,</w:t>
      </w:r>
    </w:p>
    <w:p w:rsidR="00515A0B" w:rsidRDefault="00515A0B" w:rsidP="002C4B44">
      <w:pPr>
        <w:pStyle w:val="Paragraphedeliste"/>
        <w:numPr>
          <w:ilvl w:val="0"/>
          <w:numId w:val="7"/>
        </w:numPr>
      </w:pPr>
      <w:r>
        <w:t xml:space="preserve">Normes ISO </w:t>
      </w:r>
      <w:r w:rsidR="00667949">
        <w:t>pour les dimensions des boulons,</w:t>
      </w:r>
      <w:r w:rsidR="00193854">
        <w:t xml:space="preserve"> </w:t>
      </w:r>
      <w:r w:rsidR="00B945A3">
        <w:t>voir l’annexe A,</w:t>
      </w:r>
    </w:p>
    <w:p w:rsidR="00667949" w:rsidRDefault="00667949" w:rsidP="002C4B44">
      <w:pPr>
        <w:pStyle w:val="Paragraphedeliste"/>
        <w:numPr>
          <w:ilvl w:val="0"/>
          <w:numId w:val="7"/>
        </w:numPr>
      </w:pPr>
      <w:r>
        <w:t xml:space="preserve">Norme EN 1090-2 pour l’exécution des structures, </w:t>
      </w:r>
    </w:p>
    <w:p w:rsidR="00667949" w:rsidRDefault="00667949" w:rsidP="002C4B44">
      <w:pPr>
        <w:pStyle w:val="Paragraphedeliste"/>
        <w:numPr>
          <w:ilvl w:val="0"/>
          <w:numId w:val="7"/>
        </w:numPr>
      </w:pPr>
      <w:r>
        <w:t xml:space="preserve">Dimensions à respecter pour le montage, </w:t>
      </w:r>
      <w:r w:rsidR="00B945A3">
        <w:t>voir l’annexe B</w:t>
      </w:r>
      <w:r>
        <w:t>.</w:t>
      </w:r>
    </w:p>
    <w:p w:rsidR="00152DC4" w:rsidRDefault="00152DC4" w:rsidP="00152DC4">
      <w:pPr>
        <w:pStyle w:val="Paragraphedeliste"/>
      </w:pPr>
    </w:p>
    <w:p w:rsidR="00667949" w:rsidRDefault="0056044D" w:rsidP="00C33C8F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6132443" cy="2126974"/>
            <wp:effectExtent l="0" t="0" r="0" b="0"/>
            <wp:docPr id="3" name="Diagramme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667949" w:rsidRDefault="00780D19" w:rsidP="00667949">
      <w:pPr>
        <w:rPr>
          <w:b/>
        </w:rPr>
      </w:pPr>
      <w:r w:rsidRPr="004434D1">
        <w:rPr>
          <w:b/>
        </w:rPr>
        <w:t>Remarque</w:t>
      </w:r>
      <w:r w:rsidR="00667949" w:rsidRPr="004434D1">
        <w:rPr>
          <w:b/>
        </w:rPr>
        <w:t> :</w:t>
      </w:r>
    </w:p>
    <w:p w:rsidR="00667949" w:rsidRDefault="00667949" w:rsidP="002C4B44">
      <w:pPr>
        <w:pStyle w:val="Paragraphedeliste"/>
        <w:numPr>
          <w:ilvl w:val="0"/>
          <w:numId w:val="6"/>
        </w:numPr>
      </w:pPr>
      <w:r>
        <w:t>Les extraits des écrans du logiciel sont tirés de la version telle qu’à son installation, avant toute personnalisation,</w:t>
      </w:r>
    </w:p>
    <w:p w:rsidR="00667949" w:rsidRDefault="00667949" w:rsidP="002C4B44">
      <w:pPr>
        <w:pStyle w:val="Paragraphedeliste"/>
        <w:numPr>
          <w:ilvl w:val="0"/>
          <w:numId w:val="6"/>
        </w:numPr>
      </w:pPr>
      <w:r>
        <w:t>Ces réglages peuvent être modifiés au sein d’un projet, mais il faut pr</w:t>
      </w:r>
      <w:r w:rsidR="00C33C8F">
        <w:t>ivilégier un paramétrage global effectué depuis l’écran d’accueil avant le démarrage d’un projet.</w:t>
      </w:r>
    </w:p>
    <w:p w:rsidR="00667949" w:rsidRPr="00667949" w:rsidRDefault="00667949" w:rsidP="002C4B44">
      <w:pPr>
        <w:pStyle w:val="Paragraphedeliste"/>
        <w:numPr>
          <w:ilvl w:val="0"/>
          <w:numId w:val="6"/>
        </w:numPr>
      </w:pPr>
      <w:r w:rsidRPr="00667949">
        <w:t xml:space="preserve">Ces réglages sont </w:t>
      </w:r>
      <w:r w:rsidR="00780D19">
        <w:t>enregistrés</w:t>
      </w:r>
      <w:r w:rsidRPr="00667949">
        <w:t xml:space="preserve"> sur le poste informatique.</w:t>
      </w:r>
    </w:p>
    <w:p w:rsidR="00C5324E" w:rsidRDefault="00C5324E">
      <w:pPr>
        <w:ind w:firstLine="360"/>
        <w:rPr>
          <w:rFonts w:ascii="Calibri" w:eastAsiaTheme="majorEastAsia" w:hAnsi="Calibri" w:cstheme="majorBidi"/>
          <w:b/>
          <w:bCs/>
          <w:i/>
          <w:color w:val="984806" w:themeColor="accent6" w:themeShade="80"/>
          <w:sz w:val="28"/>
          <w:szCs w:val="24"/>
        </w:rPr>
      </w:pPr>
      <w:bookmarkStart w:id="0" w:name="_Ref505845670"/>
      <w:r>
        <w:br w:type="page"/>
      </w:r>
    </w:p>
    <w:p w:rsidR="005D4902" w:rsidRDefault="005D4902" w:rsidP="005D4902">
      <w:pPr>
        <w:pStyle w:val="Titre1"/>
      </w:pPr>
      <w:r>
        <w:lastRenderedPageBreak/>
        <w:t>Préliminaire : réglage des unités</w:t>
      </w:r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070"/>
        <w:gridCol w:w="4819"/>
      </w:tblGrid>
      <w:tr w:rsidR="005D4902" w:rsidTr="0047032C">
        <w:tc>
          <w:tcPr>
            <w:tcW w:w="5070" w:type="dxa"/>
          </w:tcPr>
          <w:p w:rsidR="005D4902" w:rsidRDefault="005D4902" w:rsidP="0047032C">
            <w:r>
              <w:t>On accède à la fenêtre de réglage par « Options » puis « Unités et décimales ».</w:t>
            </w:r>
          </w:p>
          <w:p w:rsidR="005D4902" w:rsidRDefault="005D4902" w:rsidP="0047032C"/>
          <w:p w:rsidR="005D4902" w:rsidRDefault="005D4902" w:rsidP="0047032C"/>
          <w:p w:rsidR="005D4902" w:rsidRDefault="005D4902" w:rsidP="0047032C"/>
          <w:p w:rsidR="005D4902" w:rsidRDefault="005D4902" w:rsidP="0047032C"/>
          <w:p w:rsidR="005D4902" w:rsidRDefault="005D4902" w:rsidP="0047032C"/>
          <w:p w:rsidR="005D4902" w:rsidRDefault="005D4902" w:rsidP="0047032C">
            <w:r>
              <w:t>On peut par exemple régler les dimensions sur « mm » et 1 décimale et constater (plus tard) la différence d’affichage dans l’outil de gestion des boulons.</w:t>
            </w:r>
          </w:p>
          <w:p w:rsidR="005D4902" w:rsidRDefault="005D4902" w:rsidP="0047032C"/>
          <w:p w:rsidR="005D4902" w:rsidRDefault="005D4902" w:rsidP="0047032C"/>
          <w:p w:rsidR="005D4902" w:rsidRDefault="005D4902" w:rsidP="0047032C"/>
          <w:p w:rsidR="005D4902" w:rsidRDefault="005D4902" w:rsidP="0047032C"/>
          <w:p w:rsidR="005D4902" w:rsidRDefault="005D4902" w:rsidP="0047032C">
            <w:r>
              <w:t>Attention, cette opération ne change pas la valeur de</w:t>
            </w:r>
            <w:r w:rsidR="00193854">
              <w:t>s</w:t>
            </w:r>
            <w:r>
              <w:t xml:space="preserve"> cotes mais uniquement celle de leur affichage : la cote de 51,5 vaut encore 51,5 millimètres, même si elle s’affiche à 52 mm suite à un réglage des dimensions sans décimales.</w:t>
            </w:r>
          </w:p>
          <w:p w:rsidR="005D4902" w:rsidRDefault="005D4902" w:rsidP="0047032C"/>
          <w:p w:rsidR="005D4902" w:rsidRPr="00AC46D8" w:rsidRDefault="005D4902" w:rsidP="0047032C">
            <w:r>
              <w:t>Certaines cotes peuvent avoir des valeurs au 1/100</w:t>
            </w:r>
            <w:r w:rsidRPr="00D50B36">
              <w:rPr>
                <w:vertAlign w:val="superscript"/>
              </w:rPr>
              <w:t>ème</w:t>
            </w:r>
            <w:r>
              <w:t xml:space="preserve"> de millimètres… </w:t>
            </w:r>
          </w:p>
        </w:tc>
        <w:tc>
          <w:tcPr>
            <w:tcW w:w="4819" w:type="dxa"/>
            <w:vAlign w:val="center"/>
          </w:tcPr>
          <w:p w:rsidR="005D4902" w:rsidRDefault="005D4902" w:rsidP="0047032C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21000" cy="297815"/>
                  <wp:effectExtent l="19050" t="0" r="0" b="0"/>
                  <wp:docPr id="7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000" cy="297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4902" w:rsidRDefault="005D4902" w:rsidP="0047032C"/>
          <w:p w:rsidR="005D4902" w:rsidRDefault="005D4902" w:rsidP="0047032C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16555" cy="1805940"/>
                  <wp:effectExtent l="19050" t="0" r="0" b="0"/>
                  <wp:docPr id="15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6555" cy="1805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4902" w:rsidRDefault="005D4902" w:rsidP="0047032C"/>
          <w:p w:rsidR="005D4902" w:rsidRDefault="005D4902" w:rsidP="0047032C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21000" cy="1822450"/>
                  <wp:effectExtent l="19050" t="0" r="0" b="0"/>
                  <wp:docPr id="16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000" cy="182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2DC4" w:rsidRDefault="00152DC4" w:rsidP="005D4902">
      <w:pPr>
        <w:rPr>
          <w:rFonts w:eastAsiaTheme="majorEastAsia"/>
        </w:rPr>
      </w:pPr>
    </w:p>
    <w:p w:rsidR="00632476" w:rsidRPr="00E90766" w:rsidRDefault="00632476" w:rsidP="002E52A6">
      <w:pPr>
        <w:pStyle w:val="Titre1"/>
      </w:pPr>
      <w:r w:rsidRPr="00E90766">
        <w:t xml:space="preserve">Norme </w:t>
      </w:r>
      <w:r w:rsidR="00C92A47" w:rsidRPr="00E90766">
        <w:t>EN 1993-1-8</w:t>
      </w:r>
      <w:r w:rsidR="00C92A47">
        <w:t xml:space="preserve"> </w:t>
      </w:r>
      <w:r w:rsidRPr="00E90766">
        <w:t xml:space="preserve">de </w:t>
      </w:r>
      <w:r w:rsidR="00667949">
        <w:t xml:space="preserve">conception et </w:t>
      </w:r>
      <w:r w:rsidR="00C92A47">
        <w:t xml:space="preserve">de </w:t>
      </w:r>
      <w:r w:rsidRPr="00E90766">
        <w:t>calcul</w:t>
      </w:r>
      <w:r w:rsidR="00C92A47">
        <w:t> </w:t>
      </w:r>
      <w:r w:rsidR="00484691" w:rsidRPr="00E90766">
        <w:t>;</w:t>
      </w:r>
      <w:r w:rsidRPr="00E90766">
        <w:t xml:space="preserve"> Annexe nationale FR</w:t>
      </w:r>
      <w:bookmarkEnd w:id="0"/>
    </w:p>
    <w:p w:rsidR="00667949" w:rsidRDefault="00667949" w:rsidP="00667949">
      <w:pPr>
        <w:pStyle w:val="Titre2"/>
      </w:pPr>
      <w:r>
        <w:t>Choix de la norme</w:t>
      </w:r>
    </w:p>
    <w:p w:rsidR="00632476" w:rsidRDefault="00632476" w:rsidP="00632476">
      <w:r>
        <w:t>Spécifier la norme adéquate par le cheminement « Étudier », « norme acier », « EN 1993-1-8 » puis « FR »</w:t>
      </w:r>
      <w:r w:rsidR="00944239">
        <w:t>.</w:t>
      </w:r>
    </w:p>
    <w:p w:rsidR="00667949" w:rsidRDefault="00667949" w:rsidP="00667949">
      <w:pPr>
        <w:pStyle w:val="Titre2"/>
      </w:pPr>
      <w:bookmarkStart w:id="1" w:name="_Ref505719017"/>
      <w:bookmarkStart w:id="2" w:name="_Ref507410002"/>
      <w:r>
        <w:t>Pinces et entraxes des boulons</w:t>
      </w:r>
      <w:bookmarkEnd w:id="1"/>
      <w:bookmarkEnd w:id="2"/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070"/>
        <w:gridCol w:w="4819"/>
      </w:tblGrid>
      <w:tr w:rsidR="00667949" w:rsidTr="006C27BD">
        <w:tc>
          <w:tcPr>
            <w:tcW w:w="5070" w:type="dxa"/>
          </w:tcPr>
          <w:p w:rsidR="00667949" w:rsidRDefault="00667949" w:rsidP="006C27BD">
            <w:r>
              <w:t>On accède à la fenêtre de réglage par « Édition » puis « Coefficients de distance ».</w:t>
            </w:r>
          </w:p>
          <w:p w:rsidR="00667949" w:rsidRDefault="00667949" w:rsidP="006C27BD"/>
          <w:p w:rsidR="00667949" w:rsidRDefault="00667949" w:rsidP="006C27BD">
            <w:r>
              <w:t>Les valeurs minimales d’origine sont celles spécifiées dans le tableau 3.3 de l’</w:t>
            </w:r>
            <w:proofErr w:type="spellStart"/>
            <w:r>
              <w:t>EuroCode</w:t>
            </w:r>
            <w:proofErr w:type="spellEnd"/>
            <w:r>
              <w:t xml:space="preserve"> 3 partie 1-8.</w:t>
            </w:r>
          </w:p>
          <w:p w:rsidR="00667949" w:rsidRDefault="00667949" w:rsidP="006C27BD"/>
          <w:p w:rsidR="00667949" w:rsidRDefault="000055E1" w:rsidP="006C27BD">
            <w:r>
              <w:t>L</w:t>
            </w:r>
            <w:r w:rsidR="00780D19">
              <w:t xml:space="preserve">a vérification par le logiciel </w:t>
            </w:r>
            <w:r w:rsidR="00667949">
              <w:t>des valeurs maximales dans les attaches comprimées ou exposées ne s</w:t>
            </w:r>
            <w:r>
              <w:t xml:space="preserve">emble pas </w:t>
            </w:r>
            <w:r w:rsidR="00F60753">
              <w:t>prévue</w:t>
            </w:r>
            <w:r w:rsidR="00667949">
              <w:t xml:space="preserve">. Il faudra donc s’assurer </w:t>
            </w:r>
            <w:r w:rsidR="00780D19">
              <w:t xml:space="preserve">lors de la conception </w:t>
            </w:r>
            <w:r w:rsidR="00667949">
              <w:t xml:space="preserve">que les attaches respectent bien </w:t>
            </w:r>
            <w:r>
              <w:t>c</w:t>
            </w:r>
            <w:r w:rsidR="00667949">
              <w:t>es conditions du tableau 3.3.</w:t>
            </w:r>
          </w:p>
          <w:p w:rsidR="00667949" w:rsidRDefault="00667949" w:rsidP="006C27BD"/>
          <w:p w:rsidR="00667949" w:rsidRPr="00AC46D8" w:rsidRDefault="00667949" w:rsidP="006C27BD">
            <w:r>
              <w:t xml:space="preserve">On peut fixer des limites plus larges pour augmenter la résistance en pression diamétrale : </w:t>
            </w:r>
            <w:r w:rsidR="00780D19">
              <w:t>par exemple 1,5 </w:t>
            </w:r>
            <w:r>
              <w:t>d</w:t>
            </w:r>
            <w:r w:rsidRPr="003376C3">
              <w:rPr>
                <w:vertAlign w:val="subscript"/>
              </w:rPr>
              <w:t>0</w:t>
            </w:r>
            <w:r>
              <w:t xml:space="preserve"> pour les pinces et 3 d</w:t>
            </w:r>
            <w:r w:rsidRPr="003376C3">
              <w:rPr>
                <w:vertAlign w:val="subscript"/>
              </w:rPr>
              <w:t>0</w:t>
            </w:r>
            <w:r>
              <w:t xml:space="preserve"> pour les entraxes.</w:t>
            </w:r>
          </w:p>
        </w:tc>
        <w:tc>
          <w:tcPr>
            <w:tcW w:w="4819" w:type="dxa"/>
            <w:vAlign w:val="center"/>
          </w:tcPr>
          <w:p w:rsidR="00667949" w:rsidRDefault="00667949" w:rsidP="006C27BD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705102" cy="2256397"/>
                  <wp:effectExtent l="19050" t="0" r="0" b="0"/>
                  <wp:docPr id="4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3176" t="9756" r="4254" b="141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2" cy="22563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0D19" w:rsidRDefault="00780D19" w:rsidP="00780D19">
      <w:bookmarkStart w:id="3" w:name="_Ref505845693"/>
      <w:r w:rsidRPr="00780D19">
        <w:rPr>
          <w:b/>
          <w:color w:val="FF0000"/>
        </w:rPr>
        <w:lastRenderedPageBreak/>
        <w:t>Attention</w:t>
      </w:r>
      <w:r>
        <w:t> : l</w:t>
      </w:r>
      <w:r w:rsidRPr="00EB20AC">
        <w:t>e calcul de résistance et de rigidité d’un assemblage sera bloqué par le logiciel si ces condition</w:t>
      </w:r>
      <w:r>
        <w:t>s</w:t>
      </w:r>
      <w:r w:rsidRPr="00EB20AC">
        <w:t xml:space="preserve"> sur </w:t>
      </w:r>
      <w:r w:rsidRPr="00780D19">
        <w:t>les pinces et les entraxes</w:t>
      </w:r>
      <w:r w:rsidRPr="00EB20AC">
        <w:t xml:space="preserve"> ne sont pas respectée</w:t>
      </w:r>
      <w:r>
        <w:t>s.</w:t>
      </w:r>
    </w:p>
    <w:p w:rsidR="00780D19" w:rsidRDefault="00780D19" w:rsidP="00780D19"/>
    <w:p w:rsidR="00484691" w:rsidRDefault="00484691" w:rsidP="002E52A6">
      <w:pPr>
        <w:pStyle w:val="Titre1"/>
      </w:pPr>
      <w:r>
        <w:t>Bibliothèque des boulons</w:t>
      </w:r>
      <w:bookmarkEnd w:id="3"/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070"/>
        <w:gridCol w:w="4819"/>
      </w:tblGrid>
      <w:tr w:rsidR="00484691" w:rsidTr="008246EB">
        <w:tc>
          <w:tcPr>
            <w:tcW w:w="5070" w:type="dxa"/>
          </w:tcPr>
          <w:p w:rsidR="00484691" w:rsidRDefault="00484691" w:rsidP="008246EB">
            <w:r>
              <w:t>On accède à la fenêtre de réglage des boulons ordinaires par « Édition », « Bibliothèque boulons » puis « M (boulons) ».</w:t>
            </w:r>
          </w:p>
          <w:p w:rsidR="004D49DC" w:rsidRDefault="004D49DC" w:rsidP="004D49DC">
            <w:pPr>
              <w:pStyle w:val="Titre2"/>
            </w:pPr>
            <w:r>
              <w:t xml:space="preserve">Dimensions des boulons </w:t>
            </w:r>
            <w:r w:rsidR="004C38EE">
              <w:t>non précont</w:t>
            </w:r>
            <w:r w:rsidR="00A12531">
              <w:t>r</w:t>
            </w:r>
            <w:r w:rsidR="004C38EE">
              <w:t>a</w:t>
            </w:r>
            <w:r w:rsidR="00A12531">
              <w:t>ints SB</w:t>
            </w:r>
          </w:p>
          <w:p w:rsidR="004D49DC" w:rsidRDefault="004D49DC" w:rsidP="004D49DC">
            <w:r>
              <w:t xml:space="preserve">Les valeurs d’origine </w:t>
            </w:r>
            <w:r w:rsidR="00D8697D">
              <w:t xml:space="preserve">du logiciel </w:t>
            </w:r>
            <w:r w:rsidR="007D749B">
              <w:t xml:space="preserve">pour les dimensions des boulons </w:t>
            </w:r>
            <w:r>
              <w:t>sont celles des normes DIN</w:t>
            </w:r>
            <w:r w:rsidR="009336E6">
              <w:t xml:space="preserve"> ; alors que </w:t>
            </w:r>
            <w:r w:rsidR="00937697">
              <w:t xml:space="preserve">les boulons </w:t>
            </w:r>
            <w:r w:rsidR="00760760">
              <w:t xml:space="preserve">estampillés SB doivent </w:t>
            </w:r>
            <w:r w:rsidR="00D8697D">
              <w:t xml:space="preserve"> respecter les normes ISO 4014</w:t>
            </w:r>
            <w:r w:rsidR="00193854">
              <w:t>,</w:t>
            </w:r>
            <w:r w:rsidR="002E7215">
              <w:t xml:space="preserve"> ou </w:t>
            </w:r>
            <w:r w:rsidR="00D8697D">
              <w:t>4017</w:t>
            </w:r>
            <w:r w:rsidR="00193854">
              <w:t>,</w:t>
            </w:r>
            <w:r w:rsidR="00D8697D">
              <w:t xml:space="preserve"> </w:t>
            </w:r>
            <w:r w:rsidR="00193854">
              <w:t>et 4032.</w:t>
            </w:r>
          </w:p>
          <w:p w:rsidR="00484691" w:rsidRPr="00BD2DCD" w:rsidRDefault="00796397" w:rsidP="00796397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t>Les dimensions imposées par la norme ISO sont données en annexe : cote sur plats notée « Clé (s) ». C</w:t>
            </w:r>
            <w:r w:rsidR="00937697">
              <w:t>ertaines</w:t>
            </w:r>
            <w:r w:rsidR="00484691">
              <w:t xml:space="preserve"> valeurs </w:t>
            </w:r>
            <w:r w:rsidR="00A12531">
              <w:t xml:space="preserve">des </w:t>
            </w:r>
            <w:r w:rsidR="00937697">
              <w:t>cote</w:t>
            </w:r>
            <w:r w:rsidR="00295B60">
              <w:t>s</w:t>
            </w:r>
            <w:r w:rsidR="00937697">
              <w:t xml:space="preserve"> sur plats</w:t>
            </w:r>
            <w:r>
              <w:t xml:space="preserve"> </w:t>
            </w:r>
            <w:r w:rsidR="00937697">
              <w:t>nommées ici « </w:t>
            </w:r>
            <w:r w:rsidR="00A12531">
              <w:t>diamètres</w:t>
            </w:r>
            <w:r w:rsidR="00937697">
              <w:t xml:space="preserve"> de tête</w:t>
            </w:r>
            <w:r w:rsidR="00780D19">
              <w:t> »</w:t>
            </w:r>
            <w:r w:rsidR="00D8697D">
              <w:t xml:space="preserve"> et </w:t>
            </w:r>
            <w:r w:rsidR="00780D19">
              <w:t xml:space="preserve">« diamètre </w:t>
            </w:r>
            <w:r w:rsidR="00D8697D">
              <w:t>d’écrou</w:t>
            </w:r>
            <w:r w:rsidR="00937697">
              <w:t> »</w:t>
            </w:r>
            <w:r>
              <w:t xml:space="preserve"> sont à modifier</w:t>
            </w:r>
            <w:r w:rsidR="009336E6">
              <w:t>.</w:t>
            </w:r>
            <w:r>
              <w:t xml:space="preserve"> Supprimer les diamètres plus grands que 36 mm car ils ne sont pas inclus dans les </w:t>
            </w:r>
            <w:r w:rsidR="00630F9D">
              <w:t xml:space="preserve">boulons </w:t>
            </w:r>
            <w:r>
              <w:t>SB.</w:t>
            </w:r>
          </w:p>
        </w:tc>
        <w:tc>
          <w:tcPr>
            <w:tcW w:w="4819" w:type="dxa"/>
            <w:vAlign w:val="center"/>
          </w:tcPr>
          <w:p w:rsidR="00484691" w:rsidRDefault="00484691" w:rsidP="008246EB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19095" cy="2736850"/>
                  <wp:effectExtent l="19050" t="0" r="0" b="0"/>
                  <wp:docPr id="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095" cy="273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D6222" w:rsidRDefault="001D6222" w:rsidP="001D6222">
      <w:pPr>
        <w:pStyle w:val="Titre2"/>
      </w:pPr>
      <w:r>
        <w:t>Dimensions des boulons aptes à la précontrainte HR et HRC</w:t>
      </w:r>
      <w:r w:rsidR="00BD2DCD">
        <w:t xml:space="preserve"> selon NF EN 14399</w:t>
      </w:r>
    </w:p>
    <w:p w:rsidR="001D6222" w:rsidRDefault="00FD79F6" w:rsidP="001D6222">
      <w:r>
        <w:t>Il n’existe pas de groupe correspondant dans la bi</w:t>
      </w:r>
      <w:r w:rsidR="001D6222">
        <w:t>bliothèque</w:t>
      </w:r>
      <w:r>
        <w:t xml:space="preserve">. Il faudrait le créer, les cotes sur plats de ces boulons étant différentes de celles des boulons ordinaires. Indiquer aussi </w:t>
      </w:r>
      <w:r w:rsidR="006672DF">
        <w:t xml:space="preserve">que </w:t>
      </w:r>
      <w:r w:rsidR="00295B60">
        <w:t xml:space="preserve">leur </w:t>
      </w:r>
      <w:r>
        <w:t xml:space="preserve">état </w:t>
      </w:r>
      <w:r w:rsidR="006672DF">
        <w:t xml:space="preserve">est </w:t>
      </w:r>
      <w:r>
        <w:t>précontraint (</w:t>
      </w:r>
      <w:r w:rsidR="00831B89">
        <w:t>« </w:t>
      </w:r>
      <w:proofErr w:type="spellStart"/>
      <w:r>
        <w:t>prétensionné</w:t>
      </w:r>
      <w:proofErr w:type="spellEnd"/>
      <w:r w:rsidR="00831B89">
        <w:t> »</w:t>
      </w:r>
      <w:r>
        <w:t>).</w:t>
      </w:r>
    </w:p>
    <w:p w:rsidR="00B55A7D" w:rsidRDefault="00B55A7D" w:rsidP="00667949">
      <w:pPr>
        <w:pStyle w:val="Titre1"/>
      </w:pPr>
      <w:bookmarkStart w:id="4" w:name="_Ref505845707"/>
      <w:r>
        <w:t xml:space="preserve">Norme </w:t>
      </w:r>
      <w:r w:rsidR="00A152AC">
        <w:t xml:space="preserve">EN 1090-2 </w:t>
      </w:r>
      <w:r>
        <w:t>d</w:t>
      </w:r>
      <w:r w:rsidR="00632476">
        <w:t>’exécution</w:t>
      </w:r>
      <w:bookmarkEnd w:id="4"/>
      <w:r w:rsidR="00A152AC">
        <w:t xml:space="preserve"> des structures en acier</w:t>
      </w:r>
    </w:p>
    <w:p w:rsidR="00BD2DCD" w:rsidRDefault="00BD2DCD" w:rsidP="00944239">
      <w:r>
        <w:t xml:space="preserve">Modifier les valeurs données pour les </w:t>
      </w:r>
      <w:r w:rsidR="00A2307C">
        <w:t>diamètres des trous de passage des</w:t>
      </w:r>
      <w:r>
        <w:t xml:space="preserve"> vis</w:t>
      </w:r>
      <w:r w:rsidR="00575208">
        <w:t> </w:t>
      </w:r>
      <w:r w:rsidR="00A2307C">
        <w:t>pour</w:t>
      </w:r>
      <w:r>
        <w:t xml:space="preserve"> M12 et M14, </w:t>
      </w:r>
      <w:r w:rsidR="00780D19">
        <w:t xml:space="preserve">puis </w:t>
      </w:r>
      <w:r>
        <w:t>à partir de M27.</w:t>
      </w:r>
    </w:p>
    <w:p w:rsidR="00944239" w:rsidRDefault="00747C9E" w:rsidP="00944239">
      <w:r>
        <w:t>Le</w:t>
      </w:r>
      <w:r w:rsidR="00944239">
        <w:t>s di</w:t>
      </w:r>
      <w:r w:rsidR="00A2307C">
        <w:t>amètres</w:t>
      </w:r>
      <w:r w:rsidR="00944239">
        <w:t xml:space="preserve"> </w:t>
      </w:r>
      <w:r>
        <w:t xml:space="preserve">conformes </w:t>
      </w:r>
      <w:r w:rsidR="00944239">
        <w:t>sont indiqués dans le tableau 10 de l’EN1090-2</w:t>
      </w:r>
      <w:r w:rsidR="00BD2DCD">
        <w:t xml:space="preserve"> ci-dessous.</w:t>
      </w:r>
    </w:p>
    <w:p w:rsidR="00BD2DCD" w:rsidRPr="00944239" w:rsidRDefault="00BD2DCD" w:rsidP="00944239"/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3F3F3"/>
        <w:tblLayout w:type="fixed"/>
        <w:tblLook w:val="01E0"/>
      </w:tblPr>
      <w:tblGrid>
        <w:gridCol w:w="10314"/>
      </w:tblGrid>
      <w:tr w:rsidR="00133C92" w:rsidRPr="00484691" w:rsidTr="002E60D9">
        <w:tc>
          <w:tcPr>
            <w:tcW w:w="10314" w:type="dxa"/>
            <w:shd w:val="clear" w:color="auto" w:fill="F3F3F3"/>
          </w:tcPr>
          <w:tbl>
            <w:tblPr>
              <w:tblW w:w="9798" w:type="dxa"/>
              <w:jc w:val="center"/>
              <w:tblInd w:w="101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</w:tblBorders>
              <w:tblLayout w:type="fixed"/>
              <w:tblLook w:val="01E0"/>
            </w:tblPr>
            <w:tblGrid>
              <w:gridCol w:w="3480"/>
              <w:gridCol w:w="720"/>
              <w:gridCol w:w="720"/>
              <w:gridCol w:w="720"/>
              <w:gridCol w:w="720"/>
              <w:gridCol w:w="840"/>
              <w:gridCol w:w="720"/>
              <w:gridCol w:w="720"/>
              <w:gridCol w:w="1158"/>
            </w:tblGrid>
            <w:tr w:rsidR="00133C92" w:rsidRPr="00BD2DCD" w:rsidTr="008246EB">
              <w:trPr>
                <w:trHeight w:val="415"/>
                <w:jc w:val="center"/>
              </w:trPr>
              <w:tc>
                <w:tcPr>
                  <w:tcW w:w="348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  <w:t>Diamètre nominal des boulons (a)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  <w:t>M12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  <w:t>M14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  <w:t>M16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  <w:t>M18</w:t>
                  </w:r>
                </w:p>
              </w:tc>
              <w:tc>
                <w:tcPr>
                  <w:tcW w:w="84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  <w:lang w:val="en-GB"/>
                    </w:rPr>
                    <w:t>M20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  <w:t>M22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  <w:t>M24</w:t>
                  </w:r>
                </w:p>
              </w:tc>
              <w:tc>
                <w:tcPr>
                  <w:tcW w:w="1158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i/>
                      <w:sz w:val="18"/>
                      <w:szCs w:val="18"/>
                    </w:rPr>
                    <w:t>M27 et +</w:t>
                  </w:r>
                </w:p>
              </w:tc>
            </w:tr>
            <w:tr w:rsidR="00133C92" w:rsidRPr="00BD2DCD" w:rsidTr="008246EB">
              <w:trPr>
                <w:jc w:val="center"/>
              </w:trPr>
              <w:tc>
                <w:tcPr>
                  <w:tcW w:w="348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Trous ronds normaux</w:t>
                  </w:r>
                </w:p>
              </w:tc>
              <w:tc>
                <w:tcPr>
                  <w:tcW w:w="1440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1 (b</w:t>
                  </w:r>
                  <w:proofErr w:type="gramStart"/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)(</w:t>
                  </w:r>
                  <w:proofErr w:type="gramEnd"/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c)</w:t>
                  </w:r>
                </w:p>
              </w:tc>
              <w:tc>
                <w:tcPr>
                  <w:tcW w:w="3720" w:type="dxa"/>
                  <w:gridSpan w:val="5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1158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3</w:t>
                  </w:r>
                </w:p>
              </w:tc>
            </w:tr>
            <w:tr w:rsidR="00133C92" w:rsidRPr="00BD2DCD" w:rsidTr="008246EB">
              <w:trPr>
                <w:jc w:val="center"/>
              </w:trPr>
              <w:tc>
                <w:tcPr>
                  <w:tcW w:w="348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Trous ronds surdimensionnés</w:t>
                  </w:r>
                </w:p>
              </w:tc>
              <w:tc>
                <w:tcPr>
                  <w:tcW w:w="1440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3000" w:type="dxa"/>
                  <w:gridSpan w:val="4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1158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8</w:t>
                  </w:r>
                </w:p>
              </w:tc>
            </w:tr>
            <w:tr w:rsidR="00133C92" w:rsidRPr="00BD2DCD" w:rsidTr="008246EB">
              <w:trPr>
                <w:jc w:val="center"/>
              </w:trPr>
              <w:tc>
                <w:tcPr>
                  <w:tcW w:w="348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Trous oblongs courts (longueur) (d)</w:t>
                  </w:r>
                </w:p>
              </w:tc>
              <w:tc>
                <w:tcPr>
                  <w:tcW w:w="1440" w:type="dxa"/>
                  <w:gridSpan w:val="2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3000" w:type="dxa"/>
                  <w:gridSpan w:val="4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72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8</w:t>
                  </w:r>
                </w:p>
              </w:tc>
              <w:tc>
                <w:tcPr>
                  <w:tcW w:w="1158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10</w:t>
                  </w:r>
                </w:p>
              </w:tc>
            </w:tr>
            <w:tr w:rsidR="00133C92" w:rsidRPr="00BD2DCD" w:rsidTr="008246EB">
              <w:trPr>
                <w:jc w:val="center"/>
              </w:trPr>
              <w:tc>
                <w:tcPr>
                  <w:tcW w:w="348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:rsidR="00133C92" w:rsidRPr="00BD2DCD" w:rsidRDefault="00133C92" w:rsidP="008246EB">
                  <w:pPr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Trous oblongs longs (longueur) (d)</w:t>
                  </w:r>
                </w:p>
              </w:tc>
              <w:tc>
                <w:tcPr>
                  <w:tcW w:w="6318" w:type="dxa"/>
                  <w:gridSpan w:val="8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133C92" w:rsidRPr="00BD2DCD" w:rsidRDefault="00133C92" w:rsidP="008246EB">
                  <w:pPr>
                    <w:jc w:val="center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1,5d</w:t>
                  </w:r>
                </w:p>
              </w:tc>
            </w:tr>
            <w:tr w:rsidR="00133C92" w:rsidRPr="00BD2DCD" w:rsidTr="008246EB">
              <w:trPr>
                <w:jc w:val="center"/>
              </w:trPr>
              <w:tc>
                <w:tcPr>
                  <w:tcW w:w="9798" w:type="dxa"/>
                  <w:gridSpan w:val="9"/>
                  <w:tcBorders>
                    <w:top w:val="single" w:sz="12" w:space="0" w:color="auto"/>
                    <w:left w:val="nil"/>
                    <w:bottom w:val="nil"/>
                    <w:right w:val="nil"/>
                  </w:tcBorders>
                </w:tcPr>
                <w:p w:rsidR="00133C92" w:rsidRPr="00BD2DCD" w:rsidRDefault="00133C92" w:rsidP="00133C92">
                  <w:pPr>
                    <w:ind w:left="284" w:hanging="240"/>
                    <w:jc w:val="both"/>
                    <w:rPr>
                      <w:sz w:val="18"/>
                      <w:szCs w:val="18"/>
                    </w:rPr>
                  </w:pPr>
                </w:p>
                <w:p w:rsidR="00133C92" w:rsidRPr="00BD2DCD" w:rsidRDefault="00133C92" w:rsidP="00133C92">
                  <w:pPr>
                    <w:ind w:left="284" w:hanging="240"/>
                    <w:jc w:val="both"/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</w:pPr>
                  <w:r w:rsidRPr="00BD2DCD">
                    <w:rPr>
                      <w:rFonts w:ascii="Calibri" w:eastAsia="Times New Roman" w:hAnsi="Calibri" w:cs="Times New Roman"/>
                      <w:sz w:val="18"/>
                      <w:szCs w:val="18"/>
                    </w:rPr>
                    <w:t>c) Dans des conditions spécifiées dans l’EN 1993-1-8, les boulons M12 et M14 peuvent aussi être utilisés dans des trous présentant un jeu de 2mm.</w:t>
                  </w:r>
                </w:p>
              </w:tc>
            </w:tr>
          </w:tbl>
          <w:p w:rsidR="00133C92" w:rsidRPr="00484691" w:rsidRDefault="00133C92" w:rsidP="008246EB">
            <w:pPr>
              <w:ind w:right="-299"/>
              <w:jc w:val="both"/>
              <w:rPr>
                <w:rFonts w:ascii="Calibri" w:eastAsia="Times New Roman" w:hAnsi="Calibri" w:cs="Times New Roman"/>
                <w:sz w:val="20"/>
                <w:szCs w:val="20"/>
              </w:rPr>
            </w:pPr>
          </w:p>
        </w:tc>
      </w:tr>
    </w:tbl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070"/>
        <w:gridCol w:w="4819"/>
      </w:tblGrid>
      <w:tr w:rsidR="00E718A3" w:rsidTr="008246EB">
        <w:tc>
          <w:tcPr>
            <w:tcW w:w="5070" w:type="dxa"/>
          </w:tcPr>
          <w:p w:rsidR="00E718A3" w:rsidRDefault="00E718A3" w:rsidP="00E718A3"/>
        </w:tc>
        <w:tc>
          <w:tcPr>
            <w:tcW w:w="4819" w:type="dxa"/>
            <w:vAlign w:val="center"/>
          </w:tcPr>
          <w:p w:rsidR="00E718A3" w:rsidRDefault="00E718A3" w:rsidP="00E718A3">
            <w:pPr>
              <w:rPr>
                <w:noProof/>
                <w:lang w:eastAsia="fr-FR" w:bidi="ar-SA"/>
              </w:rPr>
            </w:pPr>
          </w:p>
        </w:tc>
      </w:tr>
    </w:tbl>
    <w:p w:rsidR="00FC137A" w:rsidRDefault="00FC137A" w:rsidP="00FC137A">
      <w:pPr>
        <w:pStyle w:val="Titre1"/>
      </w:pPr>
      <w:bookmarkStart w:id="5" w:name="_Ref505845725"/>
      <w:r>
        <w:t>Matériaux</w:t>
      </w:r>
    </w:p>
    <w:p w:rsidR="00FC137A" w:rsidRDefault="00FC137A" w:rsidP="00FC137A">
      <w:r>
        <w:t>Les aciers ne sont pas modifiables – mais on peut en créer de nouveaux –.</w:t>
      </w:r>
    </w:p>
    <w:p w:rsidR="00FC137A" w:rsidRDefault="00FC137A" w:rsidP="00FC137A">
      <w:r>
        <w:t xml:space="preserve">On note une légère différence entre la valeur du logiciel et la valeur normalisée pour l’acier S355 : </w:t>
      </w:r>
      <w:proofErr w:type="spellStart"/>
      <w:r>
        <w:t>f</w:t>
      </w:r>
      <w:r>
        <w:rPr>
          <w:vertAlign w:val="subscript"/>
        </w:rPr>
        <w:t>u</w:t>
      </w:r>
      <w:proofErr w:type="spellEnd"/>
      <w:r>
        <w:t> = 490 </w:t>
      </w:r>
      <w:proofErr w:type="spellStart"/>
      <w:r>
        <w:t>MPa</w:t>
      </w:r>
      <w:proofErr w:type="spellEnd"/>
      <w:r>
        <w:t xml:space="preserve"> au lieu des 510 </w:t>
      </w:r>
      <w:proofErr w:type="spellStart"/>
      <w:r>
        <w:t>MPa</w:t>
      </w:r>
      <w:proofErr w:type="spellEnd"/>
      <w:r>
        <w:t xml:space="preserve"> attendus.</w:t>
      </w:r>
    </w:p>
    <w:p w:rsidR="00FC137A" w:rsidRDefault="00FC137A" w:rsidP="00FC137A"/>
    <w:p w:rsidR="00FC137A" w:rsidRDefault="00FC137A">
      <w:r>
        <w:t>Les bétons sont modifiables par « Édition » puis « Librairie matériaux ».</w:t>
      </w:r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070"/>
        <w:gridCol w:w="4819"/>
      </w:tblGrid>
      <w:tr w:rsidR="002E7215" w:rsidTr="008246EB">
        <w:tc>
          <w:tcPr>
            <w:tcW w:w="5070" w:type="dxa"/>
          </w:tcPr>
          <w:p w:rsidR="002E7215" w:rsidRDefault="002E7215" w:rsidP="00667949">
            <w:pPr>
              <w:pStyle w:val="Titre1"/>
            </w:pPr>
            <w:r>
              <w:lastRenderedPageBreak/>
              <w:t>Dimensions de construction</w:t>
            </w:r>
            <w:bookmarkEnd w:id="5"/>
          </w:p>
          <w:p w:rsidR="00AC46D8" w:rsidRDefault="00AC46D8" w:rsidP="00AC46D8">
            <w:r>
              <w:t xml:space="preserve">Elles définissent la taille du volume </w:t>
            </w:r>
            <w:r w:rsidR="00831B89">
              <w:t xml:space="preserve">qui doit </w:t>
            </w:r>
            <w:r w:rsidR="00AD46D1">
              <w:t xml:space="preserve">rester </w:t>
            </w:r>
            <w:r>
              <w:t>libre autour de l’écrou</w:t>
            </w:r>
            <w:r w:rsidR="00467ABF">
              <w:t xml:space="preserve"> afin d’en permettre le montage : en diamètre et en hauteur (</w:t>
            </w:r>
            <w:r w:rsidR="00467ABF" w:rsidRPr="00831B89">
              <w:rPr>
                <w:b/>
                <w:color w:val="FF0000"/>
              </w:rPr>
              <w:t>D</w:t>
            </w:r>
            <w:r w:rsidR="00467ABF">
              <w:t xml:space="preserve"> et </w:t>
            </w:r>
            <w:r w:rsidR="00467ABF" w:rsidRPr="00831B89">
              <w:rPr>
                <w:b/>
                <w:color w:val="FF0000"/>
              </w:rPr>
              <w:t>H</w:t>
            </w:r>
            <w:r w:rsidR="00467ABF">
              <w:t xml:space="preserve"> pour le logiciel).</w:t>
            </w:r>
          </w:p>
          <w:p w:rsidR="00467ABF" w:rsidRDefault="00467ABF" w:rsidP="00AC46D8"/>
          <w:p w:rsidR="00467ABF" w:rsidRDefault="00467ABF" w:rsidP="00AC46D8">
            <w:r w:rsidRPr="00467ABF">
              <w:rPr>
                <w:noProof/>
                <w:lang w:eastAsia="fr-FR" w:bidi="ar-SA"/>
              </w:rPr>
              <w:drawing>
                <wp:inline distT="0" distB="0" distL="0" distR="0">
                  <wp:extent cx="2604770" cy="1762760"/>
                  <wp:effectExtent l="19050" t="0" r="5080" b="0"/>
                  <wp:docPr id="12" name="Image 13" descr="C:\Users\JF\AppData\Local\Microsoft\Windows\INetCache\Content.Word\F1000025-r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JF\AppData\Local\Microsoft\Windows\INetCache\Content.Word\F1000025-r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bright="20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1762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7ABF" w:rsidRDefault="00467ABF" w:rsidP="00AC46D8"/>
          <w:p w:rsidR="00467ABF" w:rsidRDefault="00467ABF" w:rsidP="00AC46D8"/>
          <w:p w:rsidR="00747C9E" w:rsidRDefault="00831B89" w:rsidP="00AC46D8">
            <w:r>
              <w:t xml:space="preserve">La valeur du rayon </w:t>
            </w:r>
            <w:r w:rsidR="00D50B36">
              <w:t>« </w:t>
            </w:r>
            <w:r w:rsidRPr="00831B89">
              <w:rPr>
                <w:b/>
                <w:color w:val="FF0000"/>
              </w:rPr>
              <w:t>D</w:t>
            </w:r>
            <w:r w:rsidR="00AC46D8" w:rsidRPr="00AD46D1">
              <w:rPr>
                <w:b/>
                <w:color w:val="FF0000"/>
              </w:rPr>
              <w:t>/2</w:t>
            </w:r>
            <w:r w:rsidR="00D50B36">
              <w:t> »</w:t>
            </w:r>
            <w:r w:rsidR="00AC46D8">
              <w:t xml:space="preserve"> correspond à la distance à la matière </w:t>
            </w:r>
            <w:r w:rsidR="001D17B6">
              <w:t xml:space="preserve">minimale </w:t>
            </w:r>
            <w:r w:rsidR="00AC46D8">
              <w:t>lors de la conception de l’attache</w:t>
            </w:r>
            <w:r w:rsidR="007F7827">
              <w:t xml:space="preserve"> (cote </w:t>
            </w:r>
            <w:r w:rsidR="00D50B36">
              <w:t>« </w:t>
            </w:r>
            <w:r w:rsidR="007F7827">
              <w:t>b</w:t>
            </w:r>
            <w:r w:rsidR="00D50B36">
              <w:t> »</w:t>
            </w:r>
            <w:r w:rsidR="00747C9E">
              <w:t xml:space="preserve"> de la figure ci-contre</w:t>
            </w:r>
            <w:r w:rsidR="007F7827">
              <w:t>)</w:t>
            </w:r>
            <w:r w:rsidR="00AC46D8">
              <w:t>.</w:t>
            </w:r>
            <w:r>
              <w:t xml:space="preserve"> </w:t>
            </w:r>
          </w:p>
          <w:p w:rsidR="00AD46D1" w:rsidRDefault="00AD46D1" w:rsidP="00AC46D8"/>
          <w:p w:rsidR="00A2307C" w:rsidRDefault="00A2307C" w:rsidP="00AC46D8">
            <w:r>
              <w:t xml:space="preserve">Des valeurs </w:t>
            </w:r>
            <w:r w:rsidR="006672DF">
              <w:t xml:space="preserve">minimales </w:t>
            </w:r>
            <w:r>
              <w:t xml:space="preserve">de </w:t>
            </w:r>
            <w:r w:rsidR="00AD46D1">
              <w:t>cette</w:t>
            </w:r>
            <w:r>
              <w:t xml:space="preserve"> cote b sont proposées en annexe </w:t>
            </w:r>
            <w:r w:rsidR="00780D19">
              <w:t xml:space="preserve">B </w:t>
            </w:r>
            <w:r>
              <w:t>pour le serrage manuel et le serrage pneumatique.</w:t>
            </w:r>
          </w:p>
          <w:p w:rsidR="00A2307C" w:rsidRDefault="00A2307C" w:rsidP="00AC46D8"/>
          <w:p w:rsidR="00AC46D8" w:rsidRDefault="00AC46D8" w:rsidP="00AC46D8">
            <w:r>
              <w:t>On peut garder l</w:t>
            </w:r>
            <w:r w:rsidR="00B40458">
              <w:t>a</w:t>
            </w:r>
            <w:r>
              <w:t xml:space="preserve"> valeur</w:t>
            </w:r>
            <w:r w:rsidR="00B40458">
              <w:t xml:space="preserve"> de 50 mm pour l</w:t>
            </w:r>
            <w:r w:rsidR="004D5DDE">
              <w:t xml:space="preserve">a hauteur </w:t>
            </w:r>
            <w:r w:rsidR="00D50B36">
              <w:t>« </w:t>
            </w:r>
            <w:r w:rsidR="00831B89" w:rsidRPr="00831B89">
              <w:rPr>
                <w:b/>
                <w:color w:val="FF0000"/>
              </w:rPr>
              <w:t>H</w:t>
            </w:r>
            <w:r w:rsidR="00D50B36">
              <w:rPr>
                <w:b/>
                <w:color w:val="FF0000"/>
              </w:rPr>
              <w:t> </w:t>
            </w:r>
            <w:r w:rsidR="00D50B36" w:rsidRPr="00D50B36">
              <w:t>»</w:t>
            </w:r>
            <w:r w:rsidR="00747C9E">
              <w:t xml:space="preserve"> à défaut d’autre indication</w:t>
            </w:r>
            <w:r w:rsidR="00EB20AC">
              <w:t>.</w:t>
            </w:r>
          </w:p>
          <w:p w:rsidR="00467ABF" w:rsidRDefault="00467ABF" w:rsidP="00AC46D8"/>
          <w:p w:rsidR="00467ABF" w:rsidRPr="00AC46D8" w:rsidRDefault="00467ABF" w:rsidP="00AC46D8"/>
        </w:tc>
        <w:tc>
          <w:tcPr>
            <w:tcW w:w="4819" w:type="dxa"/>
            <w:vAlign w:val="center"/>
          </w:tcPr>
          <w:p w:rsidR="00467ABF" w:rsidRDefault="00467ABF" w:rsidP="008246EB"/>
          <w:p w:rsidR="00467ABF" w:rsidRDefault="00467ABF" w:rsidP="00152DC4">
            <w:pPr>
              <w:jc w:val="center"/>
            </w:pPr>
            <w:r w:rsidRPr="00467ABF">
              <w:rPr>
                <w:noProof/>
                <w:lang w:eastAsia="fr-FR" w:bidi="ar-SA"/>
              </w:rPr>
              <w:drawing>
                <wp:inline distT="0" distB="0" distL="0" distR="0">
                  <wp:extent cx="2015641" cy="2525515"/>
                  <wp:effectExtent l="19050" t="0" r="3659" b="0"/>
                  <wp:docPr id="14" name="Image 11" descr="C:\Users\JF\AppData\Local\Microsoft\Windows\INetCache\Content.Word\IMG025-r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JF\AppData\Local\Microsoft\Windows\INetCache\Content.Word\IMG025-r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bright="3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7171" cy="25274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5208" w:rsidRDefault="00575208" w:rsidP="008246EB"/>
          <w:p w:rsidR="002E7215" w:rsidRDefault="00AC46D8" w:rsidP="008246EB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22905" cy="678815"/>
                  <wp:effectExtent l="19050" t="0" r="0" b="0"/>
                  <wp:docPr id="5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678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31B89" w:rsidRDefault="00831B89" w:rsidP="00635E66">
            <w:pPr>
              <w:jc w:val="center"/>
            </w:pPr>
          </w:p>
          <w:p w:rsidR="00AC46D8" w:rsidRDefault="007F7827" w:rsidP="00635E66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1818703" cy="1894703"/>
                  <wp:effectExtent l="19050" t="0" r="0" b="0"/>
                  <wp:docPr id="10" name="Image 10" descr="Arb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rb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73512" t="14029" b="235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3412" cy="18996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62E9" w:rsidRDefault="007562E9" w:rsidP="007562E9"/>
    <w:p w:rsidR="00EB20AC" w:rsidRDefault="00780D19" w:rsidP="007562E9">
      <w:r w:rsidRPr="00780D19">
        <w:rPr>
          <w:b/>
          <w:color w:val="FF0000"/>
        </w:rPr>
        <w:t>Attention</w:t>
      </w:r>
      <w:r>
        <w:t> : l</w:t>
      </w:r>
      <w:r w:rsidR="00EB20AC" w:rsidRPr="00EB20AC">
        <w:t>e calcul de résistance et de rigidité d’un assemblage sera bloqué par le logiciel si ces condition</w:t>
      </w:r>
      <w:r w:rsidR="00DD4289">
        <w:t>s</w:t>
      </w:r>
      <w:r w:rsidR="00EB20AC" w:rsidRPr="00EB20AC">
        <w:t xml:space="preserve"> sur </w:t>
      </w:r>
      <w:r w:rsidR="00EB20AC" w:rsidRPr="00EB20AC">
        <w:rPr>
          <w:b/>
          <w:color w:val="FF0000"/>
        </w:rPr>
        <w:t>D</w:t>
      </w:r>
      <w:r w:rsidR="00EB20AC" w:rsidRPr="00EB20AC">
        <w:t xml:space="preserve"> et </w:t>
      </w:r>
      <w:r w:rsidR="00EB20AC">
        <w:rPr>
          <w:b/>
          <w:color w:val="FF0000"/>
        </w:rPr>
        <w:t>H</w:t>
      </w:r>
      <w:r w:rsidR="00EB20AC" w:rsidRPr="00EB20AC">
        <w:t xml:space="preserve"> ne sont pas respectée</w:t>
      </w:r>
      <w:r w:rsidR="00EB20AC">
        <w:t>s.</w:t>
      </w:r>
    </w:p>
    <w:p w:rsidR="00EB20AC" w:rsidRDefault="00EB20AC" w:rsidP="007562E9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77"/>
        <w:gridCol w:w="5085"/>
      </w:tblGrid>
      <w:tr w:rsidR="00FC137A" w:rsidTr="00FC137A">
        <w:tc>
          <w:tcPr>
            <w:tcW w:w="4943" w:type="dxa"/>
          </w:tcPr>
          <w:p w:rsidR="00FC137A" w:rsidRDefault="00FC137A" w:rsidP="00FC137A">
            <w:r w:rsidRPr="00DD4289">
              <w:rPr>
                <w:b/>
              </w:rPr>
              <w:t>Remarque :</w:t>
            </w:r>
            <w:r>
              <w:t xml:space="preserve"> </w:t>
            </w:r>
          </w:p>
          <w:p w:rsidR="00A562A6" w:rsidRDefault="00A562A6" w:rsidP="00FC137A"/>
          <w:p w:rsidR="00FC137A" w:rsidRDefault="00FC137A" w:rsidP="00FC137A">
            <w:r w:rsidRPr="00DD4289">
              <w:t xml:space="preserve">L’entraxe minimal pour </w:t>
            </w:r>
            <w:proofErr w:type="spellStart"/>
            <w:r w:rsidRPr="00DD4289">
              <w:t>PowerConnect</w:t>
            </w:r>
            <w:proofErr w:type="spellEnd"/>
            <w:r w:rsidRPr="00DD4289">
              <w:t xml:space="preserve"> est la plus petite des deux valeurs :</w:t>
            </w:r>
          </w:p>
          <w:p w:rsidR="006A01AA" w:rsidRPr="00DD4289" w:rsidRDefault="006A01AA" w:rsidP="00FC137A"/>
          <w:p w:rsidR="00FC137A" w:rsidRPr="00DD4289" w:rsidRDefault="00FC137A" w:rsidP="00FC137A">
            <w:pPr>
              <w:pStyle w:val="Paragraphedeliste"/>
              <w:numPr>
                <w:ilvl w:val="0"/>
                <w:numId w:val="4"/>
              </w:numPr>
            </w:pPr>
            <w:r w:rsidRPr="00DD4289">
              <w:rPr>
                <w:b/>
                <w:color w:val="FF0000"/>
              </w:rPr>
              <w:t>D</w:t>
            </w:r>
            <w:r w:rsidRPr="00DD4289">
              <w:t>,</w:t>
            </w:r>
          </w:p>
          <w:p w:rsidR="00FC137A" w:rsidRPr="00DD4289" w:rsidRDefault="00FC137A" w:rsidP="00FC137A">
            <w:pPr>
              <w:pStyle w:val="Paragraphedeliste"/>
              <w:numPr>
                <w:ilvl w:val="0"/>
                <w:numId w:val="4"/>
              </w:numPr>
            </w:pPr>
            <w:r w:rsidRPr="00DD4289">
              <w:t>p</w:t>
            </w:r>
            <w:r w:rsidRPr="00AD676B">
              <w:rPr>
                <w:vertAlign w:val="subscript"/>
              </w:rPr>
              <w:t>1</w:t>
            </w:r>
            <w:r w:rsidRPr="00DD4289">
              <w:t xml:space="preserve"> ou p</w:t>
            </w:r>
            <w:r w:rsidRPr="00AD676B">
              <w:rPr>
                <w:vertAlign w:val="subscript"/>
              </w:rPr>
              <w:t>2</w:t>
            </w:r>
            <w:r w:rsidRPr="00DD4289">
              <w:t xml:space="preserve"> définis au paragraphe « </w:t>
            </w:r>
            <w:r w:rsidR="00163ED8">
              <w:fldChar w:fldCharType="begin"/>
            </w:r>
            <w:r w:rsidR="00D50B36">
              <w:instrText xml:space="preserve"> REF _Ref507410002 \h </w:instrText>
            </w:r>
            <w:r w:rsidR="00163ED8">
              <w:fldChar w:fldCharType="separate"/>
            </w:r>
            <w:r w:rsidR="00D50B36">
              <w:t>Pinces et entraxes des boulons</w:t>
            </w:r>
            <w:r w:rsidR="00163ED8">
              <w:fldChar w:fldCharType="end"/>
            </w:r>
            <w:r w:rsidRPr="00DD4289">
              <w:t> »</w:t>
            </w:r>
          </w:p>
          <w:p w:rsidR="00FC137A" w:rsidRDefault="00FC137A" w:rsidP="007562E9">
            <w:pPr>
              <w:rPr>
                <w:b/>
              </w:rPr>
            </w:pPr>
          </w:p>
        </w:tc>
        <w:tc>
          <w:tcPr>
            <w:tcW w:w="4943" w:type="dxa"/>
          </w:tcPr>
          <w:p w:rsidR="00FC137A" w:rsidRDefault="00A562A6" w:rsidP="007562E9">
            <w:pPr>
              <w:rPr>
                <w:b/>
              </w:rPr>
            </w:pPr>
            <w:r w:rsidRPr="00A562A6">
              <w:rPr>
                <w:b/>
                <w:noProof/>
                <w:lang w:eastAsia="fr-FR" w:bidi="ar-SA"/>
              </w:rPr>
              <w:drawing>
                <wp:inline distT="0" distB="0" distL="0" distR="0">
                  <wp:extent cx="3072241" cy="2226366"/>
                  <wp:effectExtent l="19050" t="0" r="0" b="0"/>
                  <wp:docPr id="17" name="Objet 4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6786610" cy="4718138"/>
                            <a:chOff x="1214414" y="1500174"/>
                            <a:chExt cx="6786610" cy="4718138"/>
                          </a:xfrm>
                        </a:grpSpPr>
                        <a:pic>
                          <a:nvPicPr>
                            <a:cNvPr id="24578" name="Picture 2" descr="D:\Realisations\Prometal\IMG_1458-red.JPG"/>
                            <a:cNvPicPr>
                              <a:picLocks noChangeAspect="1" noChangeArrowheads="1"/>
                            </a:cNvPicPr>
                          </a:nvPicPr>
                          <a:blipFill>
                            <a:blip r:embed="rId22" cstate="print"/>
                            <a:srcRect/>
                            <a:stretch>
                              <a:fillRect/>
                            </a:stretch>
                          </a:blipFill>
                          <a:spPr bwMode="auto">
                            <a:xfrm>
                              <a:off x="1214414" y="1500174"/>
                              <a:ext cx="6786610" cy="4718138"/>
                            </a:xfrm>
                            <a:prstGeom prst="rect">
                              <a:avLst/>
                            </a:prstGeom>
                            <a:noFill/>
                          </a:spPr>
                        </a:pic>
                        <a:cxnSp>
                          <a:nvCxnSpPr>
                            <a:cNvPr id="7" name="Connecteur droit avec flèche 6"/>
                            <a:cNvCxnSpPr/>
                          </a:nvCxnSpPr>
                          <a:spPr>
                            <a:xfrm rot="16200000" flipH="1">
                              <a:off x="2663467" y="2837203"/>
                              <a:ext cx="1071570" cy="112024"/>
                            </a:xfrm>
                            <a:prstGeom prst="straightConnector1">
                              <a:avLst/>
                            </a:prstGeom>
                            <a:ln w="63500">
                              <a:solidFill>
                                <a:srgbClr val="FFFF00"/>
                              </a:solidFill>
                              <a:headEnd type="arrow"/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cxnSp>
                          <a:nvCxnSpPr>
                            <a:cNvPr id="10" name="Connecteur droit avec flèche 9"/>
                            <a:cNvCxnSpPr/>
                          </a:nvCxnSpPr>
                          <a:spPr>
                            <a:xfrm rot="16200000" flipH="1">
                              <a:off x="4350636" y="3043044"/>
                              <a:ext cx="902022" cy="89346"/>
                            </a:xfrm>
                            <a:prstGeom prst="straightConnector1">
                              <a:avLst/>
                            </a:prstGeom>
                            <a:ln w="63500">
                              <a:solidFill>
                                <a:srgbClr val="FFFF00"/>
                              </a:solidFill>
                              <a:headEnd type="arrow"/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sp>
                          <a:nvSpPr>
                            <a:cNvPr id="15" name="ZoneTexte 14"/>
                            <a:cNvSpPr txBox="1"/>
                          </a:nvSpPr>
                          <a:spPr>
                            <a:xfrm>
                              <a:off x="5286380" y="2071678"/>
                              <a:ext cx="2525980" cy="1815882"/>
                            </a:xfrm>
                            <a:prstGeom prst="rect">
                              <a:avLst/>
                            </a:prstGeom>
                            <a:noFill/>
                          </a:spPr>
                          <a:txSp>
                            <a:txBody>
                              <a:bodyPr wrap="square" rtlCol="0">
                                <a:spAutoFit/>
                              </a:bodyPr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2800" b="1" dirty="0" smtClean="0">
                                    <a:solidFill>
                                      <a:srgbClr val="FFFF00"/>
                                    </a:solidFill>
                                  </a:rPr>
                                  <a:t>L’entraxe </a:t>
                                </a:r>
                                <a:r>
                                  <a:rPr lang="fr-FR" sz="2800" b="1" dirty="0" smtClean="0">
                                    <a:solidFill>
                                      <a:srgbClr val="FFFF00"/>
                                    </a:solidFill>
                                  </a:rPr>
                                  <a:t>doit </a:t>
                                </a:r>
                                <a:r>
                                  <a:rPr lang="fr-FR" sz="2800" b="1" dirty="0" smtClean="0">
                                    <a:solidFill>
                                      <a:srgbClr val="FFFF00"/>
                                    </a:solidFill>
                                  </a:rPr>
                                  <a:t>être plus grand que </a:t>
                                </a:r>
                                <a:r>
                                  <a:rPr lang="fr-FR" sz="2800" b="1" dirty="0" smtClean="0">
                                    <a:solidFill>
                                      <a:srgbClr val="FFFF00"/>
                                    </a:solidFill>
                                  </a:rPr>
                                  <a:t>D et p</a:t>
                                </a:r>
                                <a:r>
                                  <a:rPr lang="fr-FR" sz="2800" b="1" baseline="-25000" dirty="0" smtClean="0">
                                    <a:solidFill>
                                      <a:srgbClr val="FFFF00"/>
                                    </a:solidFill>
                                  </a:rPr>
                                  <a:t>1</a:t>
                                </a:r>
                                <a:r>
                                  <a:rPr lang="fr-FR" sz="2800" b="1" dirty="0" smtClean="0">
                                    <a:solidFill>
                                      <a:srgbClr val="FFFF00"/>
                                    </a:solidFill>
                                  </a:rPr>
                                  <a:t> (ou D et p</a:t>
                                </a:r>
                                <a:r>
                                  <a:rPr lang="fr-FR" sz="2800" b="1" baseline="-25000" dirty="0" smtClean="0">
                                    <a:solidFill>
                                      <a:srgbClr val="FFFF00"/>
                                    </a:solidFill>
                                  </a:rPr>
                                  <a:t>2</a:t>
                                </a:r>
                                <a:r>
                                  <a:rPr lang="fr-FR" sz="2800" b="1" dirty="0" smtClean="0">
                                    <a:solidFill>
                                      <a:srgbClr val="FFFF00"/>
                                    </a:solidFill>
                                  </a:rPr>
                                  <a:t> )</a:t>
                                </a:r>
                                <a:endParaRPr lang="fr-FR" sz="2800" b="1" baseline="-25000" dirty="0">
                                  <a:solidFill>
                                    <a:srgbClr val="FFFF00"/>
                                  </a:solidFill>
                                </a:endParaRPr>
                              </a:p>
                            </a:txBody>
                            <a:useSpRect/>
                          </a:txSp>
                        </a:sp>
                      </lc:lockedCanvas>
                    </a:graphicData>
                  </a:graphic>
                </wp:inline>
              </w:drawing>
            </w:r>
          </w:p>
        </w:tc>
      </w:tr>
    </w:tbl>
    <w:p w:rsidR="00467ABF" w:rsidRDefault="00246451" w:rsidP="00FC137A">
      <w:pPr>
        <w:rPr>
          <w:rFonts w:eastAsiaTheme="majorEastAsia" w:cstheme="minorHAnsi"/>
          <w:b/>
          <w:i/>
          <w:iCs/>
          <w:color w:val="984806" w:themeColor="accent6" w:themeShade="80"/>
          <w:sz w:val="44"/>
          <w:szCs w:val="48"/>
        </w:rPr>
      </w:pPr>
      <w:r>
        <w:br w:type="page"/>
      </w:r>
    </w:p>
    <w:p w:rsidR="005914C8" w:rsidRDefault="006672DF" w:rsidP="005914C8">
      <w:pPr>
        <w:pStyle w:val="Titre"/>
      </w:pPr>
      <w:r>
        <w:lastRenderedPageBreak/>
        <w:t>Annexe : d</w:t>
      </w:r>
      <w:r w:rsidR="005914C8">
        <w:t>ocuments GFD</w:t>
      </w:r>
    </w:p>
    <w:p w:rsidR="00D50B36" w:rsidRPr="00D50B36" w:rsidRDefault="00D50B36" w:rsidP="00D50B36"/>
    <w:p w:rsidR="003F1AFC" w:rsidRDefault="003F1AFC" w:rsidP="003F1AFC">
      <w:pPr>
        <w:pStyle w:val="Titre1"/>
        <w:numPr>
          <w:ilvl w:val="0"/>
          <w:numId w:val="8"/>
        </w:numPr>
      </w:pPr>
      <w:r>
        <w:t>Extraits de la norme ISO</w:t>
      </w:r>
    </w:p>
    <w:p w:rsidR="005914C8" w:rsidRPr="005914C8" w:rsidRDefault="005914C8" w:rsidP="005914C8"/>
    <w:p w:rsidR="005914C8" w:rsidRPr="005914C8" w:rsidRDefault="005914C8" w:rsidP="005914C8">
      <w:r>
        <w:rPr>
          <w:noProof/>
          <w:lang w:eastAsia="fr-FR" w:bidi="ar-SA"/>
        </w:rPr>
        <w:drawing>
          <wp:inline distT="0" distB="0" distL="0" distR="0">
            <wp:extent cx="5863645" cy="3396853"/>
            <wp:effectExtent l="19050" t="0" r="3755" b="0"/>
            <wp:docPr id="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10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645" cy="3396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C8" w:rsidRPr="005914C8" w:rsidRDefault="005914C8" w:rsidP="005914C8"/>
    <w:p w:rsidR="004C6801" w:rsidRPr="004C6801" w:rsidRDefault="005914C8" w:rsidP="004C6801">
      <w:r>
        <w:rPr>
          <w:noProof/>
          <w:lang w:eastAsia="fr-FR" w:bidi="ar-SA"/>
        </w:rPr>
        <w:drawing>
          <wp:inline distT="0" distB="0" distL="0" distR="0">
            <wp:extent cx="5733288" cy="3214116"/>
            <wp:effectExtent l="19050" t="0" r="762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288" cy="3214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801" w:rsidRDefault="004C6801" w:rsidP="00B55A7D"/>
    <w:p w:rsidR="00BB7300" w:rsidRDefault="00BB7300">
      <w:pPr>
        <w:ind w:firstLine="360"/>
        <w:rPr>
          <w:rFonts w:ascii="Calibri" w:eastAsiaTheme="majorEastAsia" w:hAnsi="Calibri" w:cstheme="majorBidi"/>
          <w:b/>
          <w:bCs/>
          <w:i/>
          <w:color w:val="984806" w:themeColor="accent6" w:themeShade="80"/>
          <w:sz w:val="28"/>
          <w:szCs w:val="24"/>
        </w:rPr>
      </w:pPr>
      <w:r>
        <w:br w:type="page"/>
      </w:r>
    </w:p>
    <w:p w:rsidR="00BB7300" w:rsidRDefault="00BB7300" w:rsidP="00BB7300">
      <w:pPr>
        <w:pStyle w:val="Titre1"/>
      </w:pPr>
      <w:r>
        <w:lastRenderedPageBreak/>
        <w:t>Marquage « SB »</w:t>
      </w:r>
    </w:p>
    <w:p w:rsidR="00BB7300" w:rsidRDefault="00BB7300" w:rsidP="00BB7300">
      <w:r>
        <w:rPr>
          <w:noProof/>
          <w:lang w:eastAsia="fr-FR" w:bidi="ar-SA"/>
        </w:rPr>
        <w:drawing>
          <wp:inline distT="0" distB="0" distL="0" distR="0">
            <wp:extent cx="6583673" cy="7390356"/>
            <wp:effectExtent l="19050" t="0" r="7627" b="0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899" cy="7387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4B17" w:rsidRPr="00B2383F" w:rsidRDefault="00522670" w:rsidP="00BB7300">
      <w:pPr>
        <w:pStyle w:val="Titre"/>
      </w:pPr>
      <w:r>
        <w:br w:type="page"/>
      </w:r>
      <w:r w:rsidR="006672DF" w:rsidRPr="00B2383F">
        <w:lastRenderedPageBreak/>
        <w:t>Annexe : d</w:t>
      </w:r>
      <w:r w:rsidR="00234B17" w:rsidRPr="00B2383F">
        <w:t>istance à la matière</w:t>
      </w:r>
    </w:p>
    <w:p w:rsidR="00D50B36" w:rsidRDefault="00D50B36" w:rsidP="00D50B36"/>
    <w:p w:rsidR="00234B17" w:rsidRDefault="00234B17" w:rsidP="003F1AFC">
      <w:pPr>
        <w:pStyle w:val="Titre1"/>
        <w:numPr>
          <w:ilvl w:val="0"/>
          <w:numId w:val="9"/>
        </w:numPr>
      </w:pPr>
      <w:r>
        <w:t xml:space="preserve">Valeurs </w:t>
      </w:r>
      <w:r w:rsidR="006672DF">
        <w:t xml:space="preserve">minimales </w:t>
      </w:r>
      <w:r>
        <w:t>pour un montage manuel</w:t>
      </w:r>
    </w:p>
    <w:p w:rsidR="00234B17" w:rsidRDefault="00234B17" w:rsidP="00234B17">
      <w:pPr>
        <w:rPr>
          <w:rFonts w:eastAsiaTheme="majorEastAsia"/>
        </w:rPr>
      </w:pPr>
      <w:r>
        <w:rPr>
          <w:rFonts w:eastAsiaTheme="majorEastAsia"/>
        </w:rPr>
        <w:t>Inspirée</w:t>
      </w:r>
      <w:r w:rsidR="001F7A6C">
        <w:rPr>
          <w:rFonts w:eastAsiaTheme="majorEastAsia"/>
        </w:rPr>
        <w:t>s</w:t>
      </w:r>
      <w:r>
        <w:rPr>
          <w:rFonts w:eastAsiaTheme="majorEastAsia"/>
        </w:rPr>
        <w:t xml:space="preserve"> d</w:t>
      </w:r>
      <w:r w:rsidR="004A0D88">
        <w:rPr>
          <w:rFonts w:eastAsiaTheme="majorEastAsia"/>
        </w:rPr>
        <w:t>es</w:t>
      </w:r>
      <w:r>
        <w:rPr>
          <w:rFonts w:eastAsiaTheme="majorEastAsia"/>
        </w:rPr>
        <w:t xml:space="preserve"> </w:t>
      </w:r>
      <w:proofErr w:type="spellStart"/>
      <w:r>
        <w:rPr>
          <w:rFonts w:eastAsiaTheme="majorEastAsia"/>
        </w:rPr>
        <w:t>trusquinage</w:t>
      </w:r>
      <w:r w:rsidR="004A0D88">
        <w:rPr>
          <w:rFonts w:eastAsiaTheme="majorEastAsia"/>
        </w:rPr>
        <w:t>s</w:t>
      </w:r>
      <w:proofErr w:type="spellEnd"/>
      <w:r>
        <w:rPr>
          <w:rFonts w:eastAsiaTheme="majorEastAsia"/>
        </w:rPr>
        <w:t xml:space="preserve"> du catalogue 15.001 de l’OTUA</w:t>
      </w:r>
    </w:p>
    <w:p w:rsidR="00061B44" w:rsidRDefault="00061B44" w:rsidP="00234B17">
      <w:pPr>
        <w:rPr>
          <w:rFonts w:eastAsiaTheme="majorEastAsia"/>
        </w:rPr>
      </w:pPr>
    </w:p>
    <w:tbl>
      <w:tblPr>
        <w:tblW w:w="7440" w:type="dxa"/>
        <w:jc w:val="center"/>
        <w:tblInd w:w="60" w:type="dxa"/>
        <w:tblCellMar>
          <w:left w:w="70" w:type="dxa"/>
          <w:right w:w="70" w:type="dxa"/>
        </w:tblCellMar>
        <w:tblLook w:val="04A0"/>
      </w:tblPr>
      <w:tblGrid>
        <w:gridCol w:w="1240"/>
        <w:gridCol w:w="1240"/>
        <w:gridCol w:w="1240"/>
        <w:gridCol w:w="1240"/>
        <w:gridCol w:w="1240"/>
        <w:gridCol w:w="1240"/>
      </w:tblGrid>
      <w:tr w:rsidR="00061B44" w:rsidRPr="00061B44" w:rsidTr="00FA22D3">
        <w:trPr>
          <w:trHeight w:val="288"/>
          <w:jc w:val="center"/>
        </w:trPr>
        <w:tc>
          <w:tcPr>
            <w:tcW w:w="124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nil"/>
            </w:tcBorders>
            <w:shd w:val="clear" w:color="4F81BD" w:fill="4F81BD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  <w:t>HM12</w:t>
            </w:r>
          </w:p>
        </w:tc>
        <w:tc>
          <w:tcPr>
            <w:tcW w:w="1240" w:type="dxa"/>
            <w:tcBorders>
              <w:top w:val="single" w:sz="4" w:space="0" w:color="4F81BD"/>
              <w:left w:val="nil"/>
              <w:bottom w:val="single" w:sz="4" w:space="0" w:color="4F81BD"/>
              <w:right w:val="nil"/>
            </w:tcBorders>
            <w:shd w:val="clear" w:color="4F81BD" w:fill="4F81BD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  <w:t>HM14</w:t>
            </w:r>
          </w:p>
        </w:tc>
        <w:tc>
          <w:tcPr>
            <w:tcW w:w="1240" w:type="dxa"/>
            <w:tcBorders>
              <w:top w:val="single" w:sz="4" w:space="0" w:color="4F81BD"/>
              <w:left w:val="nil"/>
              <w:bottom w:val="single" w:sz="4" w:space="0" w:color="4F81BD"/>
              <w:right w:val="nil"/>
            </w:tcBorders>
            <w:shd w:val="clear" w:color="4F81BD" w:fill="4F81BD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  <w:t>HM16</w:t>
            </w:r>
          </w:p>
        </w:tc>
        <w:tc>
          <w:tcPr>
            <w:tcW w:w="1240" w:type="dxa"/>
            <w:tcBorders>
              <w:top w:val="single" w:sz="4" w:space="0" w:color="4F81BD"/>
              <w:left w:val="nil"/>
              <w:bottom w:val="single" w:sz="4" w:space="0" w:color="4F81BD"/>
              <w:right w:val="nil"/>
            </w:tcBorders>
            <w:shd w:val="clear" w:color="4F81BD" w:fill="4F81BD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  <w:t>HM18</w:t>
            </w:r>
          </w:p>
        </w:tc>
        <w:tc>
          <w:tcPr>
            <w:tcW w:w="1240" w:type="dxa"/>
            <w:tcBorders>
              <w:top w:val="single" w:sz="4" w:space="0" w:color="4F81BD"/>
              <w:left w:val="nil"/>
              <w:bottom w:val="single" w:sz="4" w:space="0" w:color="4F81BD"/>
              <w:right w:val="nil"/>
            </w:tcBorders>
            <w:shd w:val="clear" w:color="4F81BD" w:fill="4F81BD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  <w:t>HM20</w:t>
            </w:r>
          </w:p>
        </w:tc>
        <w:tc>
          <w:tcPr>
            <w:tcW w:w="1240" w:type="dxa"/>
            <w:tcBorders>
              <w:top w:val="single" w:sz="4" w:space="0" w:color="4F81BD"/>
              <w:left w:val="nil"/>
              <w:bottom w:val="single" w:sz="4" w:space="0" w:color="4F81BD"/>
              <w:right w:val="nil"/>
            </w:tcBorders>
            <w:shd w:val="clear" w:color="4F81BD" w:fill="4F81BD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b/>
                <w:bCs/>
                <w:color w:val="FFFFFF"/>
                <w:lang w:eastAsia="fr-FR" w:bidi="ar-SA"/>
              </w:rPr>
              <w:t>HM22</w:t>
            </w:r>
          </w:p>
        </w:tc>
      </w:tr>
      <w:tr w:rsidR="00061B44" w:rsidRPr="00061B44" w:rsidTr="00FA22D3">
        <w:trPr>
          <w:trHeight w:val="288"/>
          <w:jc w:val="center"/>
        </w:trPr>
        <w:tc>
          <w:tcPr>
            <w:tcW w:w="124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color w:val="000000"/>
                <w:lang w:eastAsia="fr-FR" w:bidi="ar-SA"/>
              </w:rPr>
              <w:t>16</w:t>
            </w:r>
          </w:p>
        </w:tc>
        <w:tc>
          <w:tcPr>
            <w:tcW w:w="124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color w:val="000000"/>
                <w:lang w:eastAsia="fr-FR" w:bidi="ar-SA"/>
              </w:rPr>
              <w:t>20</w:t>
            </w:r>
          </w:p>
        </w:tc>
        <w:tc>
          <w:tcPr>
            <w:tcW w:w="124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color w:val="000000"/>
                <w:lang w:eastAsia="fr-FR" w:bidi="ar-SA"/>
              </w:rPr>
              <w:t>25</w:t>
            </w:r>
          </w:p>
        </w:tc>
        <w:tc>
          <w:tcPr>
            <w:tcW w:w="124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color w:val="000000"/>
                <w:lang w:eastAsia="fr-FR" w:bidi="ar-SA"/>
              </w:rPr>
              <w:t>30</w:t>
            </w:r>
          </w:p>
        </w:tc>
        <w:tc>
          <w:tcPr>
            <w:tcW w:w="124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061B44" w:rsidRPr="00061B44" w:rsidRDefault="00061B44" w:rsidP="00747C9E">
            <w:pPr>
              <w:jc w:val="center"/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w:r w:rsidRPr="00061B44">
              <w:rPr>
                <w:rFonts w:ascii="Calibri" w:eastAsia="Times New Roman" w:hAnsi="Calibri" w:cs="Calibri"/>
                <w:color w:val="000000"/>
                <w:lang w:eastAsia="fr-FR" w:bidi="ar-SA"/>
              </w:rPr>
              <w:t>35</w:t>
            </w:r>
          </w:p>
        </w:tc>
        <w:tc>
          <w:tcPr>
            <w:tcW w:w="124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auto"/>
            <w:noWrap/>
            <w:vAlign w:val="bottom"/>
            <w:hideMark/>
          </w:tcPr>
          <w:p w:rsidR="00061B44" w:rsidRPr="00061B44" w:rsidRDefault="004A0D88" w:rsidP="00747C9E">
            <w:pPr>
              <w:jc w:val="center"/>
              <w:rPr>
                <w:rFonts w:ascii="Calibri" w:eastAsia="Times New Roman" w:hAnsi="Calibri" w:cs="Calibri"/>
                <w:color w:val="000000"/>
                <w:lang w:eastAsia="fr-FR" w:bidi="ar-SA"/>
              </w:rPr>
            </w:pPr>
            <w:r>
              <w:rPr>
                <w:rFonts w:ascii="Calibri" w:eastAsia="Times New Roman" w:hAnsi="Calibri" w:cs="Calibri"/>
                <w:color w:val="000000"/>
                <w:lang w:eastAsia="fr-FR" w:bidi="ar-SA"/>
              </w:rPr>
              <w:t>40</w:t>
            </w:r>
          </w:p>
        </w:tc>
      </w:tr>
    </w:tbl>
    <w:p w:rsidR="00234B17" w:rsidRDefault="00234B17" w:rsidP="00234B17">
      <w:pPr>
        <w:rPr>
          <w:rFonts w:eastAsiaTheme="majorEastAsia"/>
        </w:rPr>
      </w:pPr>
    </w:p>
    <w:p w:rsidR="00780D19" w:rsidRDefault="00780D19" w:rsidP="00234B17">
      <w:pPr>
        <w:rPr>
          <w:rFonts w:eastAsiaTheme="majorEastAsia"/>
        </w:rPr>
      </w:pPr>
    </w:p>
    <w:p w:rsidR="00780D19" w:rsidRDefault="00780D19" w:rsidP="00234B17">
      <w:pPr>
        <w:rPr>
          <w:rFonts w:eastAsiaTheme="majorEastAsia"/>
        </w:rPr>
      </w:pPr>
    </w:p>
    <w:p w:rsidR="00234B17" w:rsidRDefault="00234B17" w:rsidP="00234B17">
      <w:pPr>
        <w:pStyle w:val="Titre1"/>
      </w:pPr>
      <w:r>
        <w:t xml:space="preserve">Valeurs </w:t>
      </w:r>
      <w:r w:rsidR="006672DF">
        <w:t xml:space="preserve">minimales </w:t>
      </w:r>
      <w:r>
        <w:t>pour un montage à l’outil pneumatique</w:t>
      </w:r>
    </w:p>
    <w:p w:rsidR="00234B17" w:rsidRDefault="001F7A6C" w:rsidP="00234B17">
      <w:pPr>
        <w:rPr>
          <w:rFonts w:eastAsiaTheme="majorEastAsia"/>
        </w:rPr>
      </w:pPr>
      <w:r>
        <w:rPr>
          <w:rFonts w:eastAsiaTheme="majorEastAsia"/>
        </w:rPr>
        <w:t>Proposées par</w:t>
      </w:r>
      <w:r w:rsidR="00234B17">
        <w:rPr>
          <w:rFonts w:eastAsiaTheme="majorEastAsia"/>
        </w:rPr>
        <w:t xml:space="preserve"> Arbed</w:t>
      </w:r>
    </w:p>
    <w:p w:rsidR="00234B17" w:rsidRDefault="00163ED8" w:rsidP="00780D19">
      <w:pPr>
        <w:jc w:val="center"/>
        <w:rPr>
          <w:rFonts w:eastAsiaTheme="majorEastAsia"/>
        </w:rPr>
      </w:pPr>
      <w:r w:rsidRPr="00163ED8">
        <w:rPr>
          <w:noProof/>
          <w:lang w:eastAsia="fr-FR" w:bidi="ar-SA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left:0;text-align:left;margin-left:74.25pt;margin-top:57.4pt;width:90.15pt;height:1.05pt;flip:y;z-index:251663360" o:connectortype="straight" strokecolor="red" strokeweight="3pt"/>
        </w:pict>
      </w:r>
      <w:r w:rsidR="00234B17">
        <w:rPr>
          <w:noProof/>
          <w:lang w:eastAsia="fr-FR" w:bidi="ar-SA"/>
        </w:rPr>
        <w:drawing>
          <wp:inline distT="0" distB="0" distL="0" distR="0">
            <wp:extent cx="4633973" cy="2041846"/>
            <wp:effectExtent l="19050" t="0" r="0" b="0"/>
            <wp:docPr id="19" name="Image 19" descr="Ar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rbed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930" cy="2043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34B17" w:rsidSect="003376C3">
      <w:headerReference w:type="default" r:id="rId26"/>
      <w:footerReference w:type="default" r:id="rId27"/>
      <w:pgSz w:w="11906" w:h="16838"/>
      <w:pgMar w:top="1440" w:right="1080" w:bottom="1440" w:left="1080" w:header="708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122A" w:rsidRDefault="0032122A" w:rsidP="001C5180">
      <w:r>
        <w:separator/>
      </w:r>
    </w:p>
  </w:endnote>
  <w:endnote w:type="continuationSeparator" w:id="0">
    <w:p w:rsidR="0032122A" w:rsidRDefault="0032122A" w:rsidP="001C51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"/>
      <w:tblW w:w="0" w:type="auto"/>
      <w:tblBorders>
        <w:top w:val="single" w:sz="12" w:space="0" w:color="984806" w:themeColor="accent6" w:themeShade="8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3652"/>
      <w:gridCol w:w="1276"/>
      <w:gridCol w:w="3544"/>
      <w:gridCol w:w="1449"/>
    </w:tblGrid>
    <w:tr w:rsidR="009A1BAC" w:rsidRPr="009A1BAC" w:rsidTr="009A1BAC">
      <w:tc>
        <w:tcPr>
          <w:tcW w:w="3652" w:type="dxa"/>
        </w:tcPr>
        <w:p w:rsidR="009A1BAC" w:rsidRPr="009A1BAC" w:rsidRDefault="00163ED8" w:rsidP="001C5180">
          <w:pPr>
            <w:pStyle w:val="En-tte"/>
            <w:rPr>
              <w:b/>
              <w:bCs/>
              <w:color w:val="215868" w:themeColor="accent5" w:themeShade="80"/>
              <w:sz w:val="24"/>
              <w:szCs w:val="24"/>
            </w:rPr>
          </w:pPr>
          <w:fldSimple w:instr=" FILENAME  \* FirstCap  \* MERGEFORMAT ">
            <w:r w:rsidR="00677514" w:rsidRPr="00677514">
              <w:rPr>
                <w:noProof/>
                <w:color w:val="215868" w:themeColor="accent5" w:themeShade="80"/>
                <w:sz w:val="24"/>
                <w:szCs w:val="24"/>
              </w:rPr>
              <w:t>10-parametrage-17.docx</w:t>
            </w:r>
          </w:fldSimple>
        </w:p>
      </w:tc>
      <w:tc>
        <w:tcPr>
          <w:tcW w:w="1276" w:type="dxa"/>
        </w:tcPr>
        <w:p w:rsidR="009A1BAC" w:rsidRPr="009A1BAC" w:rsidRDefault="00163ED8" w:rsidP="009A1BAC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>
            <w:rPr>
              <w:color w:val="215868" w:themeColor="accent5" w:themeShade="80"/>
              <w:sz w:val="24"/>
              <w:szCs w:val="24"/>
            </w:rPr>
            <w:fldChar w:fldCharType="begin"/>
          </w:r>
          <w:r w:rsidR="00842EDC">
            <w:rPr>
              <w:color w:val="215868" w:themeColor="accent5" w:themeShade="80"/>
              <w:sz w:val="24"/>
              <w:szCs w:val="24"/>
            </w:rPr>
            <w:instrText xml:space="preserve"> PRINTDATE  \@ "dd/MM/yy"  \* MERGEFORMAT </w:instrText>
          </w:r>
          <w:r>
            <w:rPr>
              <w:color w:val="215868" w:themeColor="accent5" w:themeShade="80"/>
              <w:sz w:val="24"/>
              <w:szCs w:val="24"/>
            </w:rPr>
            <w:fldChar w:fldCharType="separate"/>
          </w:r>
          <w:r w:rsidR="00677514">
            <w:rPr>
              <w:noProof/>
              <w:color w:val="215868" w:themeColor="accent5" w:themeShade="80"/>
              <w:sz w:val="24"/>
              <w:szCs w:val="24"/>
            </w:rPr>
            <w:t>23/01/18</w:t>
          </w:r>
          <w:r>
            <w:rPr>
              <w:color w:val="215868" w:themeColor="accent5" w:themeShade="80"/>
              <w:sz w:val="24"/>
              <w:szCs w:val="24"/>
            </w:rPr>
            <w:fldChar w:fldCharType="end"/>
          </w:r>
        </w:p>
      </w:tc>
      <w:tc>
        <w:tcPr>
          <w:tcW w:w="3544" w:type="dxa"/>
        </w:tcPr>
        <w:p w:rsidR="009A1BAC" w:rsidRPr="009A1BAC" w:rsidRDefault="009A1BAC" w:rsidP="001C5180">
          <w:pPr>
            <w:pStyle w:val="En-tte"/>
            <w:rPr>
              <w:color w:val="215868" w:themeColor="accent5" w:themeShade="80"/>
              <w:sz w:val="24"/>
              <w:szCs w:val="24"/>
              <w:u w:val="single"/>
            </w:rPr>
          </w:pPr>
          <w:r w:rsidRPr="009A1BAC">
            <w:rPr>
              <w:color w:val="215868" w:themeColor="accent5" w:themeShade="80"/>
              <w:sz w:val="24"/>
              <w:szCs w:val="24"/>
            </w:rPr>
            <w:t>BTS AMCR – FAŸS Villeurbanne</w:t>
          </w:r>
        </w:p>
      </w:tc>
      <w:tc>
        <w:tcPr>
          <w:tcW w:w="1449" w:type="dxa"/>
        </w:tcPr>
        <w:p w:rsidR="009A1BAC" w:rsidRPr="009A1BAC" w:rsidRDefault="009A1BAC" w:rsidP="001C5180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 w:rsidRPr="009A1BAC">
            <w:rPr>
              <w:color w:val="215868" w:themeColor="accent5" w:themeShade="80"/>
              <w:sz w:val="24"/>
              <w:szCs w:val="24"/>
            </w:rPr>
            <w:t xml:space="preserve">Page </w:t>
          </w:r>
          <w:r w:rsidR="00163ED8" w:rsidRPr="009A1BAC">
            <w:rPr>
              <w:color w:val="215868" w:themeColor="accent5" w:themeShade="80"/>
              <w:sz w:val="24"/>
              <w:szCs w:val="24"/>
            </w:rPr>
            <w:fldChar w:fldCharType="begin"/>
          </w:r>
          <w:r w:rsidRPr="009A1BAC">
            <w:rPr>
              <w:color w:val="215868" w:themeColor="accent5" w:themeShade="80"/>
              <w:sz w:val="24"/>
              <w:szCs w:val="24"/>
            </w:rPr>
            <w:instrText xml:space="preserve"> PAGE   \* MERGEFORMAT </w:instrText>
          </w:r>
          <w:r w:rsidR="00163ED8" w:rsidRPr="009A1BAC">
            <w:rPr>
              <w:color w:val="215868" w:themeColor="accent5" w:themeShade="80"/>
              <w:sz w:val="24"/>
              <w:szCs w:val="24"/>
            </w:rPr>
            <w:fldChar w:fldCharType="separate"/>
          </w:r>
          <w:r w:rsidR="00CE65A0">
            <w:rPr>
              <w:noProof/>
              <w:color w:val="215868" w:themeColor="accent5" w:themeShade="80"/>
              <w:sz w:val="24"/>
              <w:szCs w:val="24"/>
            </w:rPr>
            <w:t>3</w:t>
          </w:r>
          <w:r w:rsidR="00163ED8" w:rsidRPr="009A1BAC">
            <w:rPr>
              <w:color w:val="215868" w:themeColor="accent5" w:themeShade="80"/>
              <w:sz w:val="24"/>
              <w:szCs w:val="24"/>
            </w:rPr>
            <w:fldChar w:fldCharType="end"/>
          </w:r>
          <w:r w:rsidRPr="009A1BAC">
            <w:rPr>
              <w:color w:val="215868" w:themeColor="accent5" w:themeShade="80"/>
              <w:sz w:val="24"/>
              <w:szCs w:val="24"/>
            </w:rPr>
            <w:t>/</w:t>
          </w:r>
          <w:fldSimple w:instr=" NUMPAGES   \* MERGEFORMAT ">
            <w:r w:rsidR="00CE65A0" w:rsidRPr="00CE65A0">
              <w:rPr>
                <w:noProof/>
                <w:color w:val="215868" w:themeColor="accent5" w:themeShade="80"/>
                <w:sz w:val="24"/>
                <w:szCs w:val="24"/>
              </w:rPr>
              <w:t>7</w:t>
            </w:r>
          </w:fldSimple>
        </w:p>
      </w:tc>
    </w:tr>
  </w:tbl>
  <w:p w:rsidR="00BF148E" w:rsidRPr="00D65E2A" w:rsidRDefault="00BF148E" w:rsidP="001C5180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122A" w:rsidRDefault="0032122A" w:rsidP="001C5180">
      <w:r>
        <w:separator/>
      </w:r>
    </w:p>
  </w:footnote>
  <w:footnote w:type="continuationSeparator" w:id="0">
    <w:p w:rsidR="0032122A" w:rsidRDefault="0032122A" w:rsidP="001C518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"/>
      <w:tblW w:w="10314" w:type="dxa"/>
      <w:tblBorders>
        <w:top w:val="none" w:sz="0" w:space="0" w:color="auto"/>
        <w:left w:val="none" w:sz="0" w:space="0" w:color="auto"/>
        <w:bottom w:val="single" w:sz="12" w:space="0" w:color="984806" w:themeColor="accent6" w:themeShade="80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893"/>
      <w:gridCol w:w="1586"/>
      <w:gridCol w:w="2835"/>
    </w:tblGrid>
    <w:tr w:rsidR="00F05ECA" w:rsidRPr="009A1BAC" w:rsidTr="002E60D9">
      <w:tc>
        <w:tcPr>
          <w:tcW w:w="5893" w:type="dxa"/>
          <w:tcBorders>
            <w:bottom w:val="single" w:sz="12" w:space="0" w:color="984806" w:themeColor="accent6" w:themeShade="80"/>
          </w:tcBorders>
          <w:shd w:val="clear" w:color="auto" w:fill="DAEEF3" w:themeFill="accent5" w:themeFillTint="33"/>
          <w:vAlign w:val="bottom"/>
        </w:tcPr>
        <w:p w:rsidR="00F05ECA" w:rsidRPr="009A1BAC" w:rsidRDefault="00163ED8" w:rsidP="002E60D9">
          <w:pPr>
            <w:pStyle w:val="En-tte"/>
            <w:rPr>
              <w:b/>
              <w:color w:val="215868" w:themeColor="accent5" w:themeShade="80"/>
              <w:sz w:val="28"/>
              <w:szCs w:val="28"/>
            </w:rPr>
          </w:pPr>
          <w:sdt>
            <w:sdtPr>
              <w:rPr>
                <w:b/>
                <w:color w:val="215868" w:themeColor="accent5" w:themeShade="80"/>
                <w:sz w:val="28"/>
                <w:szCs w:val="28"/>
              </w:rPr>
              <w:alias w:val="Titre"/>
              <w:id w:val="77887899"/>
              <w:placeholder>
                <w:docPart w:val="20510254866C448F9E3CFB8F0B76653E"/>
              </w:placeholder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 w:rsidR="00F05ECA" w:rsidRPr="009A1BAC">
                <w:rPr>
                  <w:b/>
                  <w:color w:val="215868" w:themeColor="accent5" w:themeShade="80"/>
                  <w:sz w:val="28"/>
                  <w:szCs w:val="28"/>
                </w:rPr>
                <w:t xml:space="preserve">Conception d'assemblages avec </w:t>
              </w:r>
              <w:proofErr w:type="spellStart"/>
              <w:r w:rsidR="00F05ECA" w:rsidRPr="009A1BAC">
                <w:rPr>
                  <w:b/>
                  <w:color w:val="215868" w:themeColor="accent5" w:themeShade="80"/>
                  <w:sz w:val="28"/>
                  <w:szCs w:val="28"/>
                </w:rPr>
                <w:t>PowerConnect</w:t>
              </w:r>
              <w:proofErr w:type="spellEnd"/>
            </w:sdtContent>
          </w:sdt>
        </w:p>
      </w:tc>
      <w:tc>
        <w:tcPr>
          <w:tcW w:w="1586" w:type="dxa"/>
          <w:vAlign w:val="bottom"/>
        </w:tcPr>
        <w:p w:rsidR="00F05ECA" w:rsidRPr="00ED2571" w:rsidRDefault="002E60D9" w:rsidP="00FC5CF0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>
            <w:rPr>
              <w:color w:val="215868" w:themeColor="accent5" w:themeShade="80"/>
              <w:sz w:val="24"/>
              <w:szCs w:val="24"/>
            </w:rPr>
            <w:t>V2017.rev0</w:t>
          </w:r>
          <w:r w:rsidR="00FC5CF0">
            <w:rPr>
              <w:color w:val="215868" w:themeColor="accent5" w:themeShade="80"/>
              <w:sz w:val="24"/>
              <w:szCs w:val="24"/>
            </w:rPr>
            <w:t>2</w:t>
          </w:r>
        </w:p>
      </w:tc>
      <w:tc>
        <w:tcPr>
          <w:tcW w:w="2835" w:type="dxa"/>
          <w:tcBorders>
            <w:bottom w:val="single" w:sz="12" w:space="0" w:color="984806" w:themeColor="accent6" w:themeShade="80"/>
          </w:tcBorders>
          <w:shd w:val="clear" w:color="auto" w:fill="DAEEF3" w:themeFill="accent5" w:themeFillTint="33"/>
          <w:vAlign w:val="bottom"/>
        </w:tcPr>
        <w:p w:rsidR="00F05ECA" w:rsidRPr="00ED2571" w:rsidRDefault="00F05ECA" w:rsidP="002E52A6">
          <w:pPr>
            <w:pStyle w:val="En-tte"/>
            <w:jc w:val="right"/>
            <w:rPr>
              <w:color w:val="215868" w:themeColor="accent5" w:themeShade="80"/>
              <w:sz w:val="24"/>
              <w:szCs w:val="24"/>
            </w:rPr>
          </w:pPr>
          <w:r w:rsidRPr="00ED2571">
            <w:rPr>
              <w:b/>
              <w:color w:val="215868" w:themeColor="accent5" w:themeShade="80"/>
              <w:sz w:val="28"/>
              <w:szCs w:val="28"/>
            </w:rPr>
            <w:t>Fiche de procédure</w:t>
          </w:r>
        </w:p>
      </w:tc>
    </w:tr>
  </w:tbl>
  <w:p w:rsidR="00ED2571" w:rsidRPr="002E52A6" w:rsidRDefault="00ED2571" w:rsidP="002E52A6">
    <w:pPr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7E8403AC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23E0050B"/>
    <w:multiLevelType w:val="hybridMultilevel"/>
    <w:tmpl w:val="8A98561E"/>
    <w:lvl w:ilvl="0" w:tplc="EC728656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351DE3"/>
    <w:multiLevelType w:val="hybridMultilevel"/>
    <w:tmpl w:val="8CCE59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BC3431"/>
    <w:multiLevelType w:val="hybridMultilevel"/>
    <w:tmpl w:val="D2B280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2E660A"/>
    <w:multiLevelType w:val="hybridMultilevel"/>
    <w:tmpl w:val="D29408D4"/>
    <w:lvl w:ilvl="0" w:tplc="79D8E6BC">
      <w:start w:val="1"/>
      <w:numFmt w:val="upperLetter"/>
      <w:pStyle w:val="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1033A1"/>
    <w:multiLevelType w:val="hybridMultilevel"/>
    <w:tmpl w:val="D61A59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89A0B4B"/>
    <w:multiLevelType w:val="hybridMultilevel"/>
    <w:tmpl w:val="B9C668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2"/>
  </w:num>
  <w:num w:numId="5">
    <w:abstractNumId w:val="5"/>
  </w:num>
  <w:num w:numId="6">
    <w:abstractNumId w:val="3"/>
  </w:num>
  <w:num w:numId="7">
    <w:abstractNumId w:val="6"/>
  </w:num>
  <w:num w:numId="8">
    <w:abstractNumId w:val="1"/>
    <w:lvlOverride w:ilvl="0">
      <w:startOverride w:val="1"/>
    </w:lvlOverride>
  </w:num>
  <w:num w:numId="9">
    <w:abstractNumId w:val="1"/>
    <w:lvlOverride w:ilvl="0">
      <w:startOverride w:val="1"/>
    </w:lvlOverride>
  </w:num>
  <w:num w:numId="10">
    <w:abstractNumId w:val="4"/>
  </w:num>
  <w:num w:numId="11">
    <w:abstractNumId w:val="4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6"/>
  <w:proofState w:spelling="clean" w:grammar="clean"/>
  <w:stylePaneFormatFilter w:val="102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48482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99241B"/>
    <w:rsid w:val="000021DF"/>
    <w:rsid w:val="00004163"/>
    <w:rsid w:val="000055E1"/>
    <w:rsid w:val="000177F6"/>
    <w:rsid w:val="000222B2"/>
    <w:rsid w:val="00023941"/>
    <w:rsid w:val="00037CFA"/>
    <w:rsid w:val="0004775C"/>
    <w:rsid w:val="000515DF"/>
    <w:rsid w:val="00061B44"/>
    <w:rsid w:val="00066EC4"/>
    <w:rsid w:val="000955C0"/>
    <w:rsid w:val="000960E9"/>
    <w:rsid w:val="000A4ACC"/>
    <w:rsid w:val="000A717C"/>
    <w:rsid w:val="000B2A84"/>
    <w:rsid w:val="000B5F68"/>
    <w:rsid w:val="000C0CCF"/>
    <w:rsid w:val="000E73BD"/>
    <w:rsid w:val="001013AE"/>
    <w:rsid w:val="00111AC0"/>
    <w:rsid w:val="00113867"/>
    <w:rsid w:val="00115065"/>
    <w:rsid w:val="00115A76"/>
    <w:rsid w:val="00115D4E"/>
    <w:rsid w:val="001167C5"/>
    <w:rsid w:val="00131683"/>
    <w:rsid w:val="00133C92"/>
    <w:rsid w:val="00135063"/>
    <w:rsid w:val="001404E2"/>
    <w:rsid w:val="00144542"/>
    <w:rsid w:val="00150A53"/>
    <w:rsid w:val="00152DC4"/>
    <w:rsid w:val="00161186"/>
    <w:rsid w:val="00163ED8"/>
    <w:rsid w:val="00176681"/>
    <w:rsid w:val="00186680"/>
    <w:rsid w:val="00193854"/>
    <w:rsid w:val="00195090"/>
    <w:rsid w:val="001A4E09"/>
    <w:rsid w:val="001B2EE0"/>
    <w:rsid w:val="001C251A"/>
    <w:rsid w:val="001C5180"/>
    <w:rsid w:val="001D17B6"/>
    <w:rsid w:val="001D1922"/>
    <w:rsid w:val="001D4484"/>
    <w:rsid w:val="001D6222"/>
    <w:rsid w:val="001F6E33"/>
    <w:rsid w:val="001F7A6C"/>
    <w:rsid w:val="002011C1"/>
    <w:rsid w:val="002065B7"/>
    <w:rsid w:val="00210B17"/>
    <w:rsid w:val="0021618C"/>
    <w:rsid w:val="00220F7E"/>
    <w:rsid w:val="002223D8"/>
    <w:rsid w:val="0022283B"/>
    <w:rsid w:val="00234B17"/>
    <w:rsid w:val="00246451"/>
    <w:rsid w:val="00255E3C"/>
    <w:rsid w:val="002616E6"/>
    <w:rsid w:val="00280C61"/>
    <w:rsid w:val="00287C29"/>
    <w:rsid w:val="002903E4"/>
    <w:rsid w:val="00292826"/>
    <w:rsid w:val="00295B60"/>
    <w:rsid w:val="00296770"/>
    <w:rsid w:val="002A06DA"/>
    <w:rsid w:val="002A6393"/>
    <w:rsid w:val="002C4B44"/>
    <w:rsid w:val="002D14B5"/>
    <w:rsid w:val="002E143E"/>
    <w:rsid w:val="002E52A6"/>
    <w:rsid w:val="002E60D9"/>
    <w:rsid w:val="002E7215"/>
    <w:rsid w:val="002F542B"/>
    <w:rsid w:val="002F6F1D"/>
    <w:rsid w:val="0030507B"/>
    <w:rsid w:val="0031044C"/>
    <w:rsid w:val="003140F8"/>
    <w:rsid w:val="00315C29"/>
    <w:rsid w:val="0032122A"/>
    <w:rsid w:val="003347C8"/>
    <w:rsid w:val="0033739E"/>
    <w:rsid w:val="003376C3"/>
    <w:rsid w:val="00354D49"/>
    <w:rsid w:val="003844DA"/>
    <w:rsid w:val="003952CF"/>
    <w:rsid w:val="003A015E"/>
    <w:rsid w:val="003A0886"/>
    <w:rsid w:val="003A4196"/>
    <w:rsid w:val="003B18D2"/>
    <w:rsid w:val="003E0F6F"/>
    <w:rsid w:val="003E1829"/>
    <w:rsid w:val="003F1A07"/>
    <w:rsid w:val="003F1AFC"/>
    <w:rsid w:val="003F5541"/>
    <w:rsid w:val="00407D96"/>
    <w:rsid w:val="00420F8E"/>
    <w:rsid w:val="004364AE"/>
    <w:rsid w:val="00440BDB"/>
    <w:rsid w:val="004434D1"/>
    <w:rsid w:val="00447BA7"/>
    <w:rsid w:val="00452D4B"/>
    <w:rsid w:val="00457FDB"/>
    <w:rsid w:val="004611F0"/>
    <w:rsid w:val="00467ABF"/>
    <w:rsid w:val="00476505"/>
    <w:rsid w:val="00484691"/>
    <w:rsid w:val="00484950"/>
    <w:rsid w:val="00484DE9"/>
    <w:rsid w:val="00484F4E"/>
    <w:rsid w:val="00486797"/>
    <w:rsid w:val="00497C05"/>
    <w:rsid w:val="004A0D88"/>
    <w:rsid w:val="004B322A"/>
    <w:rsid w:val="004C38EE"/>
    <w:rsid w:val="004C6801"/>
    <w:rsid w:val="004D49DC"/>
    <w:rsid w:val="004D5DDE"/>
    <w:rsid w:val="004E1DB3"/>
    <w:rsid w:val="004E3272"/>
    <w:rsid w:val="004F73F2"/>
    <w:rsid w:val="005117CA"/>
    <w:rsid w:val="00515A0B"/>
    <w:rsid w:val="00515C8E"/>
    <w:rsid w:val="0051658F"/>
    <w:rsid w:val="00522670"/>
    <w:rsid w:val="00524941"/>
    <w:rsid w:val="00525BB5"/>
    <w:rsid w:val="00526EC6"/>
    <w:rsid w:val="00534AEE"/>
    <w:rsid w:val="00545DDD"/>
    <w:rsid w:val="0055742B"/>
    <w:rsid w:val="0056044D"/>
    <w:rsid w:val="005709DE"/>
    <w:rsid w:val="00575208"/>
    <w:rsid w:val="005775F9"/>
    <w:rsid w:val="005801B5"/>
    <w:rsid w:val="00582533"/>
    <w:rsid w:val="00583B38"/>
    <w:rsid w:val="00586393"/>
    <w:rsid w:val="00587680"/>
    <w:rsid w:val="005914C8"/>
    <w:rsid w:val="0059411F"/>
    <w:rsid w:val="005A5EDD"/>
    <w:rsid w:val="005B106C"/>
    <w:rsid w:val="005B1EE8"/>
    <w:rsid w:val="005C79C8"/>
    <w:rsid w:val="005D23EC"/>
    <w:rsid w:val="005D4902"/>
    <w:rsid w:val="005D6EF0"/>
    <w:rsid w:val="005D7737"/>
    <w:rsid w:val="005E34B8"/>
    <w:rsid w:val="005F543E"/>
    <w:rsid w:val="005F74CA"/>
    <w:rsid w:val="006065A4"/>
    <w:rsid w:val="00612354"/>
    <w:rsid w:val="00630F9D"/>
    <w:rsid w:val="00632476"/>
    <w:rsid w:val="00635E66"/>
    <w:rsid w:val="00637FAA"/>
    <w:rsid w:val="0064149F"/>
    <w:rsid w:val="00641ADA"/>
    <w:rsid w:val="00651693"/>
    <w:rsid w:val="006624EC"/>
    <w:rsid w:val="0066612A"/>
    <w:rsid w:val="006672DF"/>
    <w:rsid w:val="00667949"/>
    <w:rsid w:val="00676D01"/>
    <w:rsid w:val="00677514"/>
    <w:rsid w:val="00682C25"/>
    <w:rsid w:val="006901E1"/>
    <w:rsid w:val="00692E69"/>
    <w:rsid w:val="00697CA5"/>
    <w:rsid w:val="006A01AA"/>
    <w:rsid w:val="006A527E"/>
    <w:rsid w:val="006B1F19"/>
    <w:rsid w:val="006B5673"/>
    <w:rsid w:val="006E003E"/>
    <w:rsid w:val="006E1EED"/>
    <w:rsid w:val="006F46B1"/>
    <w:rsid w:val="006F5F80"/>
    <w:rsid w:val="0070016F"/>
    <w:rsid w:val="00745E47"/>
    <w:rsid w:val="00747C9E"/>
    <w:rsid w:val="00752EBC"/>
    <w:rsid w:val="007562E9"/>
    <w:rsid w:val="00760760"/>
    <w:rsid w:val="00764F3F"/>
    <w:rsid w:val="00765A9C"/>
    <w:rsid w:val="007744CB"/>
    <w:rsid w:val="00780D19"/>
    <w:rsid w:val="00790E5F"/>
    <w:rsid w:val="00796397"/>
    <w:rsid w:val="007A4D91"/>
    <w:rsid w:val="007B5FB9"/>
    <w:rsid w:val="007C48D1"/>
    <w:rsid w:val="007C788A"/>
    <w:rsid w:val="007D749B"/>
    <w:rsid w:val="007F2B4F"/>
    <w:rsid w:val="007F5A95"/>
    <w:rsid w:val="007F7827"/>
    <w:rsid w:val="0080060E"/>
    <w:rsid w:val="00802583"/>
    <w:rsid w:val="00806F0F"/>
    <w:rsid w:val="00821ED7"/>
    <w:rsid w:val="008246EB"/>
    <w:rsid w:val="00831B89"/>
    <w:rsid w:val="00831C2F"/>
    <w:rsid w:val="008354D2"/>
    <w:rsid w:val="00836D97"/>
    <w:rsid w:val="00836D9B"/>
    <w:rsid w:val="0083733E"/>
    <w:rsid w:val="00842EDC"/>
    <w:rsid w:val="008469BF"/>
    <w:rsid w:val="008562A9"/>
    <w:rsid w:val="00856892"/>
    <w:rsid w:val="00866683"/>
    <w:rsid w:val="00872BB0"/>
    <w:rsid w:val="00885F09"/>
    <w:rsid w:val="00895188"/>
    <w:rsid w:val="008953E9"/>
    <w:rsid w:val="008B3C8A"/>
    <w:rsid w:val="008C2371"/>
    <w:rsid w:val="008D1319"/>
    <w:rsid w:val="008D41D1"/>
    <w:rsid w:val="008D500D"/>
    <w:rsid w:val="00903EF0"/>
    <w:rsid w:val="00910435"/>
    <w:rsid w:val="009108B8"/>
    <w:rsid w:val="00924DD3"/>
    <w:rsid w:val="0093214D"/>
    <w:rsid w:val="00932E06"/>
    <w:rsid w:val="009336E6"/>
    <w:rsid w:val="00937062"/>
    <w:rsid w:val="00937697"/>
    <w:rsid w:val="00944239"/>
    <w:rsid w:val="0096430B"/>
    <w:rsid w:val="00980370"/>
    <w:rsid w:val="00980A76"/>
    <w:rsid w:val="00981082"/>
    <w:rsid w:val="0098406B"/>
    <w:rsid w:val="0099241B"/>
    <w:rsid w:val="00997CF6"/>
    <w:rsid w:val="009A1BAC"/>
    <w:rsid w:val="009A42C7"/>
    <w:rsid w:val="009A72A1"/>
    <w:rsid w:val="009D05BD"/>
    <w:rsid w:val="009D7696"/>
    <w:rsid w:val="009E50E4"/>
    <w:rsid w:val="009E763C"/>
    <w:rsid w:val="009F5A17"/>
    <w:rsid w:val="00A12531"/>
    <w:rsid w:val="00A152AC"/>
    <w:rsid w:val="00A21B13"/>
    <w:rsid w:val="00A2307C"/>
    <w:rsid w:val="00A2711F"/>
    <w:rsid w:val="00A35463"/>
    <w:rsid w:val="00A3623D"/>
    <w:rsid w:val="00A5195C"/>
    <w:rsid w:val="00A5533F"/>
    <w:rsid w:val="00A562A6"/>
    <w:rsid w:val="00A61099"/>
    <w:rsid w:val="00A64DB4"/>
    <w:rsid w:val="00A65244"/>
    <w:rsid w:val="00A70894"/>
    <w:rsid w:val="00A7123B"/>
    <w:rsid w:val="00A82C9D"/>
    <w:rsid w:val="00A92554"/>
    <w:rsid w:val="00A9711C"/>
    <w:rsid w:val="00AA7D87"/>
    <w:rsid w:val="00AB1A25"/>
    <w:rsid w:val="00AB64A2"/>
    <w:rsid w:val="00AC46D8"/>
    <w:rsid w:val="00AC5A88"/>
    <w:rsid w:val="00AD11BA"/>
    <w:rsid w:val="00AD3897"/>
    <w:rsid w:val="00AD46D1"/>
    <w:rsid w:val="00AD676B"/>
    <w:rsid w:val="00AF1FAA"/>
    <w:rsid w:val="00AF2414"/>
    <w:rsid w:val="00AF6F7E"/>
    <w:rsid w:val="00AF78CD"/>
    <w:rsid w:val="00B019AC"/>
    <w:rsid w:val="00B12710"/>
    <w:rsid w:val="00B2383F"/>
    <w:rsid w:val="00B27459"/>
    <w:rsid w:val="00B27D9B"/>
    <w:rsid w:val="00B35EA5"/>
    <w:rsid w:val="00B40458"/>
    <w:rsid w:val="00B47D9C"/>
    <w:rsid w:val="00B500DA"/>
    <w:rsid w:val="00B53CC7"/>
    <w:rsid w:val="00B53F54"/>
    <w:rsid w:val="00B55A7D"/>
    <w:rsid w:val="00B6774F"/>
    <w:rsid w:val="00B70467"/>
    <w:rsid w:val="00B82181"/>
    <w:rsid w:val="00B86DC4"/>
    <w:rsid w:val="00B945A3"/>
    <w:rsid w:val="00BB13FB"/>
    <w:rsid w:val="00BB4852"/>
    <w:rsid w:val="00BB7300"/>
    <w:rsid w:val="00BD2DCD"/>
    <w:rsid w:val="00BF148E"/>
    <w:rsid w:val="00C053EC"/>
    <w:rsid w:val="00C06EBC"/>
    <w:rsid w:val="00C16C4E"/>
    <w:rsid w:val="00C16F51"/>
    <w:rsid w:val="00C26D33"/>
    <w:rsid w:val="00C33C8F"/>
    <w:rsid w:val="00C37754"/>
    <w:rsid w:val="00C41FD4"/>
    <w:rsid w:val="00C5324E"/>
    <w:rsid w:val="00C551EB"/>
    <w:rsid w:val="00C5715C"/>
    <w:rsid w:val="00C61199"/>
    <w:rsid w:val="00C92A47"/>
    <w:rsid w:val="00C974E0"/>
    <w:rsid w:val="00CA559B"/>
    <w:rsid w:val="00CA5E7C"/>
    <w:rsid w:val="00CB3B6B"/>
    <w:rsid w:val="00CB5C49"/>
    <w:rsid w:val="00CC066E"/>
    <w:rsid w:val="00CE4760"/>
    <w:rsid w:val="00CE65A0"/>
    <w:rsid w:val="00CE790E"/>
    <w:rsid w:val="00CF6849"/>
    <w:rsid w:val="00CF6BC3"/>
    <w:rsid w:val="00D011BB"/>
    <w:rsid w:val="00D03FA4"/>
    <w:rsid w:val="00D20E65"/>
    <w:rsid w:val="00D40F1A"/>
    <w:rsid w:val="00D453BC"/>
    <w:rsid w:val="00D50424"/>
    <w:rsid w:val="00D50B36"/>
    <w:rsid w:val="00D50F3A"/>
    <w:rsid w:val="00D55772"/>
    <w:rsid w:val="00D56F5E"/>
    <w:rsid w:val="00D65E2A"/>
    <w:rsid w:val="00D671F8"/>
    <w:rsid w:val="00D67DCC"/>
    <w:rsid w:val="00D8697D"/>
    <w:rsid w:val="00D86CAA"/>
    <w:rsid w:val="00D95218"/>
    <w:rsid w:val="00D96190"/>
    <w:rsid w:val="00DA31C4"/>
    <w:rsid w:val="00DA4A16"/>
    <w:rsid w:val="00DB54C8"/>
    <w:rsid w:val="00DC00EE"/>
    <w:rsid w:val="00DD4289"/>
    <w:rsid w:val="00DE471E"/>
    <w:rsid w:val="00DF5098"/>
    <w:rsid w:val="00E037D1"/>
    <w:rsid w:val="00E06363"/>
    <w:rsid w:val="00E14D61"/>
    <w:rsid w:val="00E42D5E"/>
    <w:rsid w:val="00E47B48"/>
    <w:rsid w:val="00E53AF9"/>
    <w:rsid w:val="00E67883"/>
    <w:rsid w:val="00E718A3"/>
    <w:rsid w:val="00E90766"/>
    <w:rsid w:val="00E935B8"/>
    <w:rsid w:val="00EB20AC"/>
    <w:rsid w:val="00EB7FE2"/>
    <w:rsid w:val="00EC0FDE"/>
    <w:rsid w:val="00EC7E97"/>
    <w:rsid w:val="00ED09FA"/>
    <w:rsid w:val="00ED2571"/>
    <w:rsid w:val="00ED32B2"/>
    <w:rsid w:val="00EE3278"/>
    <w:rsid w:val="00EE64C2"/>
    <w:rsid w:val="00EF099D"/>
    <w:rsid w:val="00EF4A4A"/>
    <w:rsid w:val="00EF4E76"/>
    <w:rsid w:val="00EF4EC1"/>
    <w:rsid w:val="00EF4EDE"/>
    <w:rsid w:val="00EF52D6"/>
    <w:rsid w:val="00F05ECA"/>
    <w:rsid w:val="00F44F6A"/>
    <w:rsid w:val="00F4528E"/>
    <w:rsid w:val="00F54646"/>
    <w:rsid w:val="00F56271"/>
    <w:rsid w:val="00F57835"/>
    <w:rsid w:val="00F60753"/>
    <w:rsid w:val="00F63543"/>
    <w:rsid w:val="00F6714A"/>
    <w:rsid w:val="00F74B4D"/>
    <w:rsid w:val="00F81CC7"/>
    <w:rsid w:val="00F86AF8"/>
    <w:rsid w:val="00F8771D"/>
    <w:rsid w:val="00F93CFF"/>
    <w:rsid w:val="00F957DD"/>
    <w:rsid w:val="00FA22D3"/>
    <w:rsid w:val="00FB48E7"/>
    <w:rsid w:val="00FC137A"/>
    <w:rsid w:val="00FC5444"/>
    <w:rsid w:val="00FC5CF0"/>
    <w:rsid w:val="00FD285F"/>
    <w:rsid w:val="00FD62AD"/>
    <w:rsid w:val="00FD79F6"/>
    <w:rsid w:val="00FE1F91"/>
    <w:rsid w:val="00FF7B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>
      <o:colormenu v:ext="edit" strokecolor="none [3212]"/>
    </o:shapedefaults>
    <o:shapelayout v:ext="edit">
      <o:idmap v:ext="edit" data="1"/>
      <o:rules v:ext="edit">
        <o:r id="V:Rule2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5180"/>
    <w:pPr>
      <w:ind w:firstLine="0"/>
    </w:pPr>
    <w:rPr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90766"/>
    <w:pPr>
      <w:numPr>
        <w:numId w:val="1"/>
      </w:numPr>
      <w:pBdr>
        <w:bottom w:val="single" w:sz="12" w:space="1" w:color="984806" w:themeColor="accent6" w:themeShade="80"/>
      </w:pBdr>
      <w:spacing w:before="240" w:after="120"/>
      <w:outlineLvl w:val="0"/>
    </w:pPr>
    <w:rPr>
      <w:rFonts w:ascii="Calibri" w:eastAsiaTheme="majorEastAsia" w:hAnsi="Calibri" w:cstheme="majorBidi"/>
      <w:b/>
      <w:bCs/>
      <w:i/>
      <w:color w:val="984806" w:themeColor="accent6" w:themeShade="80"/>
      <w:sz w:val="28"/>
      <w:szCs w:val="24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D32B2"/>
    <w:pPr>
      <w:pBdr>
        <w:bottom w:val="single" w:sz="8" w:space="1" w:color="984806" w:themeColor="accent6" w:themeShade="80"/>
      </w:pBdr>
      <w:spacing w:before="200" w:after="80"/>
      <w:outlineLvl w:val="1"/>
    </w:pPr>
    <w:rPr>
      <w:rFonts w:ascii="Calibri" w:eastAsiaTheme="majorEastAsia" w:hAnsi="Calibri" w:cstheme="majorBidi"/>
      <w:b/>
      <w:color w:val="984806" w:themeColor="accent6" w:themeShade="80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9241B"/>
    <w:pPr>
      <w:pBdr>
        <w:bottom w:val="single" w:sz="4" w:space="1" w:color="95B3D7" w:themeColor="accent1" w:themeTint="99"/>
      </w:pBdr>
      <w:spacing w:before="200" w:after="8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9241B"/>
    <w:pPr>
      <w:pBdr>
        <w:bottom w:val="single" w:sz="4" w:space="2" w:color="B8CCE4" w:themeColor="accent1" w:themeTint="66"/>
      </w:pBdr>
      <w:spacing w:before="200" w:after="8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9241B"/>
    <w:pPr>
      <w:spacing w:before="200" w:after="8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9241B"/>
    <w:pPr>
      <w:spacing w:before="280" w:after="10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9241B"/>
    <w:pPr>
      <w:spacing w:before="320" w:after="10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9241B"/>
    <w:pPr>
      <w:spacing w:before="320" w:after="10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9241B"/>
    <w:pPr>
      <w:spacing w:before="320" w:after="10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9241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9241B"/>
  </w:style>
  <w:style w:type="paragraph" w:styleId="Pieddepage">
    <w:name w:val="footer"/>
    <w:basedOn w:val="Normal"/>
    <w:link w:val="PieddepageCar"/>
    <w:uiPriority w:val="99"/>
    <w:unhideWhenUsed/>
    <w:rsid w:val="0099241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9241B"/>
  </w:style>
  <w:style w:type="character" w:customStyle="1" w:styleId="Titre1Car">
    <w:name w:val="Titre 1 Car"/>
    <w:basedOn w:val="Policepardfaut"/>
    <w:link w:val="Titre1"/>
    <w:uiPriority w:val="9"/>
    <w:rsid w:val="00E90766"/>
    <w:rPr>
      <w:rFonts w:ascii="Calibri" w:eastAsiaTheme="majorEastAsia" w:hAnsi="Calibri" w:cstheme="majorBidi"/>
      <w:b/>
      <w:bCs/>
      <w:i/>
      <w:color w:val="984806" w:themeColor="accent6" w:themeShade="80"/>
      <w:sz w:val="28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9241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241B"/>
    <w:rPr>
      <w:rFonts w:ascii="Tahoma" w:hAnsi="Tahoma" w:cs="Tahoma"/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ED32B2"/>
    <w:rPr>
      <w:rFonts w:ascii="Calibri" w:eastAsiaTheme="majorEastAsia" w:hAnsi="Calibri" w:cstheme="majorBidi"/>
      <w:b/>
      <w:color w:val="984806" w:themeColor="accent6" w:themeShade="80"/>
      <w:sz w:val="24"/>
      <w:szCs w:val="24"/>
      <w:lang w:val="fr-FR"/>
    </w:rPr>
  </w:style>
  <w:style w:type="character" w:customStyle="1" w:styleId="Titre3Car">
    <w:name w:val="Titre 3 Car"/>
    <w:basedOn w:val="Policepardfaut"/>
    <w:link w:val="Titre3"/>
    <w:uiPriority w:val="9"/>
    <w:rsid w:val="0099241B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99241B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99241B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Titre6Car">
    <w:name w:val="Titre 6 Car"/>
    <w:basedOn w:val="Policepardfaut"/>
    <w:link w:val="Titre6"/>
    <w:uiPriority w:val="9"/>
    <w:semiHidden/>
    <w:rsid w:val="0099241B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Titre7Car">
    <w:name w:val="Titre 7 Car"/>
    <w:basedOn w:val="Policepardfaut"/>
    <w:link w:val="Titre7"/>
    <w:uiPriority w:val="9"/>
    <w:semiHidden/>
    <w:rsid w:val="0099241B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99241B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99241B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99241B"/>
    <w:rPr>
      <w:b/>
      <w:bCs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E90766"/>
    <w:pPr>
      <w:numPr>
        <w:numId w:val="3"/>
      </w:numPr>
      <w:jc w:val="center"/>
    </w:pPr>
    <w:rPr>
      <w:rFonts w:eastAsiaTheme="majorEastAsia" w:cstheme="minorHAnsi"/>
      <w:b/>
      <w:i/>
      <w:iCs/>
      <w:color w:val="984806" w:themeColor="accent6" w:themeShade="80"/>
      <w:sz w:val="44"/>
      <w:szCs w:val="48"/>
    </w:rPr>
  </w:style>
  <w:style w:type="character" w:customStyle="1" w:styleId="TitreCar">
    <w:name w:val="Titre Car"/>
    <w:basedOn w:val="Policepardfaut"/>
    <w:link w:val="Titre"/>
    <w:uiPriority w:val="10"/>
    <w:rsid w:val="00E90766"/>
    <w:rPr>
      <w:rFonts w:eastAsiaTheme="majorEastAsia" w:cstheme="minorHAnsi"/>
      <w:b/>
      <w:i/>
      <w:iCs/>
      <w:color w:val="984806" w:themeColor="accent6" w:themeShade="80"/>
      <w:sz w:val="44"/>
      <w:szCs w:val="48"/>
      <w:lang w:val="fr-FR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9241B"/>
    <w:pPr>
      <w:spacing w:before="200" w:after="900"/>
      <w:jc w:val="right"/>
    </w:pPr>
    <w:rPr>
      <w:i/>
      <w:iCs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99241B"/>
    <w:rPr>
      <w:rFonts w:asciiTheme="minorHAnsi"/>
      <w:i/>
      <w:iCs/>
      <w:sz w:val="24"/>
      <w:szCs w:val="24"/>
    </w:rPr>
  </w:style>
  <w:style w:type="character" w:styleId="lev">
    <w:name w:val="Strong"/>
    <w:basedOn w:val="Policepardfaut"/>
    <w:uiPriority w:val="22"/>
    <w:qFormat/>
    <w:rsid w:val="0099241B"/>
    <w:rPr>
      <w:b/>
      <w:bCs/>
      <w:spacing w:val="0"/>
    </w:rPr>
  </w:style>
  <w:style w:type="character" w:styleId="Accentuation">
    <w:name w:val="Emphasis"/>
    <w:uiPriority w:val="20"/>
    <w:qFormat/>
    <w:rsid w:val="007744CB"/>
    <w:rPr>
      <w:b/>
      <w:bCs/>
      <w:i/>
      <w:iCs/>
      <w:color w:val="984806" w:themeColor="accent6" w:themeShade="80"/>
    </w:rPr>
  </w:style>
  <w:style w:type="paragraph" w:styleId="Sansinterligne">
    <w:name w:val="No Spacing"/>
    <w:basedOn w:val="Normal"/>
    <w:link w:val="SansinterligneCar"/>
    <w:uiPriority w:val="1"/>
    <w:qFormat/>
    <w:rsid w:val="0099241B"/>
  </w:style>
  <w:style w:type="character" w:customStyle="1" w:styleId="SansinterligneCar">
    <w:name w:val="Sans interligne Car"/>
    <w:basedOn w:val="Policepardfaut"/>
    <w:link w:val="Sansinterligne"/>
    <w:uiPriority w:val="1"/>
    <w:rsid w:val="0099241B"/>
  </w:style>
  <w:style w:type="paragraph" w:styleId="Paragraphedeliste">
    <w:name w:val="List Paragraph"/>
    <w:basedOn w:val="Normal"/>
    <w:uiPriority w:val="34"/>
    <w:qFormat/>
    <w:rsid w:val="0099241B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99241B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ationCar">
    <w:name w:val="Citation Car"/>
    <w:basedOn w:val="Policepardfaut"/>
    <w:link w:val="Citation"/>
    <w:uiPriority w:val="29"/>
    <w:rsid w:val="0099241B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9241B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9241B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Emphaseple">
    <w:name w:val="Subtle Emphasis"/>
    <w:uiPriority w:val="19"/>
    <w:qFormat/>
    <w:rsid w:val="0099241B"/>
    <w:rPr>
      <w:i/>
      <w:iCs/>
      <w:color w:val="5A5A5A" w:themeColor="text1" w:themeTint="A5"/>
    </w:rPr>
  </w:style>
  <w:style w:type="character" w:styleId="Emphaseintense">
    <w:name w:val="Intense Emphasis"/>
    <w:uiPriority w:val="21"/>
    <w:qFormat/>
    <w:rsid w:val="0099241B"/>
    <w:rPr>
      <w:b/>
      <w:bCs/>
      <w:i/>
      <w:iCs/>
      <w:color w:val="4F81BD" w:themeColor="accent1"/>
      <w:sz w:val="22"/>
      <w:szCs w:val="22"/>
    </w:rPr>
  </w:style>
  <w:style w:type="character" w:styleId="Rfrenceple">
    <w:name w:val="Subtle Reference"/>
    <w:uiPriority w:val="31"/>
    <w:qFormat/>
    <w:rsid w:val="0099241B"/>
    <w:rPr>
      <w:color w:val="auto"/>
      <w:u w:val="single" w:color="9BBB59" w:themeColor="accent3"/>
    </w:rPr>
  </w:style>
  <w:style w:type="character" w:styleId="Rfrenceintense">
    <w:name w:val="Intense Reference"/>
    <w:basedOn w:val="Policepardfaut"/>
    <w:uiPriority w:val="32"/>
    <w:qFormat/>
    <w:rsid w:val="0099241B"/>
    <w:rPr>
      <w:b/>
      <w:bCs/>
      <w:color w:val="76923C" w:themeColor="accent3" w:themeShade="BF"/>
      <w:u w:val="single" w:color="9BBB59" w:themeColor="accent3"/>
    </w:rPr>
  </w:style>
  <w:style w:type="character" w:styleId="Titredulivre">
    <w:name w:val="Book Title"/>
    <w:basedOn w:val="Policepardfaut"/>
    <w:uiPriority w:val="33"/>
    <w:qFormat/>
    <w:rsid w:val="0099241B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99241B"/>
    <w:pPr>
      <w:outlineLvl w:val="9"/>
    </w:pPr>
  </w:style>
  <w:style w:type="table" w:styleId="Grilledutableau">
    <w:name w:val="Table Grid"/>
    <w:basedOn w:val="TableauNormal"/>
    <w:uiPriority w:val="59"/>
    <w:rsid w:val="00676D0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utonrobot">
    <w:name w:val="bouton robot"/>
    <w:rsid w:val="00F93CFF"/>
    <w:rPr>
      <w:b/>
      <w:bCs/>
      <w:i/>
      <w:iCs/>
      <w:color w:val="FF0000"/>
    </w:rPr>
  </w:style>
  <w:style w:type="paragraph" w:styleId="Listenumros">
    <w:name w:val="List Number"/>
    <w:basedOn w:val="Normal"/>
    <w:uiPriority w:val="99"/>
    <w:unhideWhenUsed/>
    <w:rsid w:val="005709DE"/>
    <w:pPr>
      <w:numPr>
        <w:numId w:val="2"/>
      </w:numPr>
      <w:spacing w:before="120" w:after="240"/>
      <w:contextualSpacing/>
    </w:pPr>
  </w:style>
  <w:style w:type="character" w:styleId="Textedelespacerserv">
    <w:name w:val="Placeholder Text"/>
    <w:basedOn w:val="Policepardfaut"/>
    <w:uiPriority w:val="99"/>
    <w:semiHidden/>
    <w:rsid w:val="003A015E"/>
    <w:rPr>
      <w:color w:val="808080"/>
    </w:rPr>
  </w:style>
  <w:style w:type="paragraph" w:styleId="Listepuces">
    <w:name w:val="List Bullet"/>
    <w:basedOn w:val="Normal"/>
    <w:semiHidden/>
    <w:rsid w:val="00133C92"/>
    <w:pPr>
      <w:tabs>
        <w:tab w:val="num" w:pos="360"/>
      </w:tabs>
      <w:ind w:left="360" w:hanging="360"/>
    </w:pPr>
    <w:rPr>
      <w:rFonts w:ascii="Times New Roman" w:eastAsia="Times New Roman" w:hAnsi="Times New Roman" w:cs="Times New Roman"/>
      <w:sz w:val="24"/>
      <w:szCs w:val="24"/>
      <w:lang w:eastAsia="fr-FR" w:bidi="ar-SA"/>
    </w:rPr>
  </w:style>
  <w:style w:type="paragraph" w:customStyle="1" w:styleId="Tableau-titre">
    <w:name w:val="Tableau-titre"/>
    <w:basedOn w:val="Normal"/>
    <w:rsid w:val="00133C92"/>
    <w:pPr>
      <w:spacing w:after="120"/>
      <w:jc w:val="center"/>
    </w:pPr>
    <w:rPr>
      <w:rFonts w:ascii="Times New Roman" w:eastAsia="Times New Roman" w:hAnsi="Times New Roman" w:cs="Times New Roman"/>
      <w:b/>
      <w:lang w:eastAsia="fr-FR" w:bidi="ar-SA"/>
    </w:rPr>
  </w:style>
  <w:style w:type="paragraph" w:styleId="Corpsdetexte2">
    <w:name w:val="Body Text 2"/>
    <w:basedOn w:val="Normal"/>
    <w:link w:val="Corpsdetexte2Car"/>
    <w:rsid w:val="00023941"/>
    <w:pPr>
      <w:spacing w:after="120" w:line="480" w:lineRule="auto"/>
    </w:pPr>
    <w:rPr>
      <w:rFonts w:ascii="Georgia" w:eastAsia="Times New Roman" w:hAnsi="Georgia" w:cs="Times New Roman"/>
      <w:sz w:val="20"/>
      <w:szCs w:val="24"/>
      <w:lang w:eastAsia="fr-FR" w:bidi="ar-SA"/>
    </w:rPr>
  </w:style>
  <w:style w:type="character" w:customStyle="1" w:styleId="Corpsdetexte2Car">
    <w:name w:val="Corps de texte 2 Car"/>
    <w:basedOn w:val="Policepardfaut"/>
    <w:link w:val="Corpsdetexte2"/>
    <w:rsid w:val="00023941"/>
    <w:rPr>
      <w:rFonts w:ascii="Georgia" w:eastAsia="Times New Roman" w:hAnsi="Georgia" w:cs="Times New Roman"/>
      <w:sz w:val="20"/>
      <w:szCs w:val="24"/>
      <w:lang w:val="fr-FR" w:eastAsia="fr-FR" w:bidi="ar-SA"/>
    </w:rPr>
  </w:style>
  <w:style w:type="character" w:styleId="Lienhypertexte">
    <w:name w:val="Hyperlink"/>
    <w:basedOn w:val="Policepardfaut"/>
    <w:uiPriority w:val="99"/>
    <w:unhideWhenUsed/>
    <w:rsid w:val="006A01AA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6A01AA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32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8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1.png"/><Relationship Id="rId18" Type="http://schemas.openxmlformats.org/officeDocument/2006/relationships/image" Target="media/image6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2.png"/><Relationship Id="rId22" Type="http://schemas.openxmlformats.org/officeDocument/2006/relationships/image" Target="media/image10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DAB841-05E5-4BD6-A4FC-4FC58714B140}" type="doc">
      <dgm:prSet loTypeId="urn:microsoft.com/office/officeart/2005/8/layout/radial4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734925BA-7B0F-4F30-A031-1374433987F2}">
      <dgm:prSet phldrT="[Texte]"/>
      <dgm:spPr>
        <a:solidFill>
          <a:srgbClr val="92D050"/>
        </a:solidFill>
      </dgm:spPr>
      <dgm:t>
        <a:bodyPr/>
        <a:lstStyle/>
        <a:p>
          <a:pPr algn="ctr"/>
          <a:r>
            <a:rPr lang="fr-FR" b="1">
              <a:solidFill>
                <a:schemeClr val="tx1">
                  <a:lumMod val="85000"/>
                  <a:lumOff val="15000"/>
                </a:schemeClr>
              </a:solidFill>
            </a:rPr>
            <a:t>paramètres de conception des assemblages avec PowerConnect</a:t>
          </a:r>
        </a:p>
      </dgm:t>
    </dgm:pt>
    <dgm:pt modelId="{577FC067-1BBF-47D0-80F1-D4116543A802}" type="parTrans" cxnId="{99D73C6A-EF03-4FA0-8698-6B223BD18557}">
      <dgm:prSet/>
      <dgm:spPr/>
      <dgm:t>
        <a:bodyPr/>
        <a:lstStyle/>
        <a:p>
          <a:pPr algn="ctr"/>
          <a:endParaRPr lang="fr-FR"/>
        </a:p>
      </dgm:t>
    </dgm:pt>
    <dgm:pt modelId="{061C3F24-E105-4253-9B62-66C5ED1CA30D}" type="sibTrans" cxnId="{99D73C6A-EF03-4FA0-8698-6B223BD18557}">
      <dgm:prSet/>
      <dgm:spPr/>
      <dgm:t>
        <a:bodyPr/>
        <a:lstStyle/>
        <a:p>
          <a:pPr algn="ctr"/>
          <a:endParaRPr lang="fr-FR"/>
        </a:p>
      </dgm:t>
    </dgm:pt>
    <dgm:pt modelId="{9A5E97C1-2EAE-4034-9752-9A584845DA8E}">
      <dgm:prSet phldrT="[Texte]"/>
      <dgm:spPr>
        <a:solidFill>
          <a:schemeClr val="accent6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fr-FR">
              <a:solidFill>
                <a:schemeClr val="tx1">
                  <a:lumMod val="85000"/>
                  <a:lumOff val="15000"/>
                </a:schemeClr>
              </a:solidFill>
            </a:rPr>
            <a:t>EC3 1-8</a:t>
          </a:r>
        </a:p>
      </dgm:t>
    </dgm:pt>
    <dgm:pt modelId="{F8BA17A6-D099-454C-85DF-D708226C3DEE}" type="parTrans" cxnId="{2CCB2C37-0C19-494D-8139-E475295053CC}">
      <dgm:prSet/>
      <dgm:spPr>
        <a:solidFill>
          <a:srgbClr val="FF0000">
            <a:alpha val="50000"/>
          </a:srgbClr>
        </a:solidFill>
      </dgm:spPr>
      <dgm:t>
        <a:bodyPr/>
        <a:lstStyle/>
        <a:p>
          <a:pPr algn="ctr"/>
          <a:endParaRPr lang="fr-FR"/>
        </a:p>
      </dgm:t>
    </dgm:pt>
    <dgm:pt modelId="{1C9AF8E1-B9BF-48DE-BA1D-60CF2077F527}" type="sibTrans" cxnId="{2CCB2C37-0C19-494D-8139-E475295053CC}">
      <dgm:prSet/>
      <dgm:spPr/>
      <dgm:t>
        <a:bodyPr/>
        <a:lstStyle/>
        <a:p>
          <a:pPr algn="ctr"/>
          <a:endParaRPr lang="fr-FR"/>
        </a:p>
      </dgm:t>
    </dgm:pt>
    <dgm:pt modelId="{434A11D7-0620-45AE-BBA6-F1200EE08DBB}">
      <dgm:prSet phldrT="[Texte]"/>
      <dgm:spPr>
        <a:solidFill>
          <a:schemeClr val="accent5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fr-FR">
              <a:solidFill>
                <a:schemeClr val="tx1">
                  <a:lumMod val="85000"/>
                  <a:lumOff val="15000"/>
                </a:schemeClr>
              </a:solidFill>
            </a:rPr>
            <a:t>normes ISO sur les boulons</a:t>
          </a:r>
        </a:p>
      </dgm:t>
    </dgm:pt>
    <dgm:pt modelId="{41AEA41E-DC63-44FC-BDBD-F4B00AE30B7E}" type="parTrans" cxnId="{568949D2-CBB5-4C18-AF2F-587F7F468040}">
      <dgm:prSet/>
      <dgm:spPr>
        <a:solidFill>
          <a:srgbClr val="FF0000">
            <a:alpha val="50000"/>
          </a:srgbClr>
        </a:solidFill>
      </dgm:spPr>
      <dgm:t>
        <a:bodyPr/>
        <a:lstStyle/>
        <a:p>
          <a:pPr algn="ctr"/>
          <a:endParaRPr lang="fr-FR"/>
        </a:p>
      </dgm:t>
    </dgm:pt>
    <dgm:pt modelId="{05710F35-DBC3-4467-B9CC-FA257A1797B6}" type="sibTrans" cxnId="{568949D2-CBB5-4C18-AF2F-587F7F468040}">
      <dgm:prSet/>
      <dgm:spPr/>
      <dgm:t>
        <a:bodyPr/>
        <a:lstStyle/>
        <a:p>
          <a:pPr algn="ctr"/>
          <a:endParaRPr lang="fr-FR"/>
        </a:p>
      </dgm:t>
    </dgm:pt>
    <dgm:pt modelId="{2771DEBE-4C1F-4E17-A65C-3F4C89A6BEB9}">
      <dgm:prSet phldrT="[Texte]"/>
      <dgm:spPr>
        <a:solidFill>
          <a:schemeClr val="accent4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fr-FR">
              <a:solidFill>
                <a:schemeClr val="tx1">
                  <a:lumMod val="85000"/>
                  <a:lumOff val="15000"/>
                </a:schemeClr>
              </a:solidFill>
            </a:rPr>
            <a:t>règles de conception pour le montage</a:t>
          </a:r>
        </a:p>
      </dgm:t>
    </dgm:pt>
    <dgm:pt modelId="{5CCB1E6A-D471-4978-88F7-C0350265412F}" type="parTrans" cxnId="{1D3BCBEF-3E38-4E08-AB36-459B94F2CA44}">
      <dgm:prSet/>
      <dgm:spPr>
        <a:solidFill>
          <a:srgbClr val="FF0000">
            <a:alpha val="50000"/>
          </a:srgbClr>
        </a:solidFill>
      </dgm:spPr>
      <dgm:t>
        <a:bodyPr/>
        <a:lstStyle/>
        <a:p>
          <a:pPr algn="ctr"/>
          <a:endParaRPr lang="fr-FR"/>
        </a:p>
      </dgm:t>
    </dgm:pt>
    <dgm:pt modelId="{9CF027E5-1EEC-4CC4-96B7-39F40CC14C9C}" type="sibTrans" cxnId="{1D3BCBEF-3E38-4E08-AB36-459B94F2CA44}">
      <dgm:prSet/>
      <dgm:spPr/>
      <dgm:t>
        <a:bodyPr/>
        <a:lstStyle/>
        <a:p>
          <a:pPr algn="ctr"/>
          <a:endParaRPr lang="fr-FR"/>
        </a:p>
      </dgm:t>
    </dgm:pt>
    <dgm:pt modelId="{CEA43384-B5E6-4FA6-B6BF-19DCDCBA10E9}">
      <dgm:prSet phldrT="[Texte]"/>
      <dgm:spPr>
        <a:solidFill>
          <a:schemeClr val="accent2">
            <a:lumMod val="40000"/>
            <a:lumOff val="60000"/>
          </a:schemeClr>
        </a:solidFill>
      </dgm:spPr>
      <dgm:t>
        <a:bodyPr/>
        <a:lstStyle/>
        <a:p>
          <a:pPr algn="ctr"/>
          <a:r>
            <a:rPr lang="fr-FR">
              <a:solidFill>
                <a:schemeClr val="tx1">
                  <a:lumMod val="85000"/>
                  <a:lumOff val="15000"/>
                </a:schemeClr>
              </a:solidFill>
            </a:rPr>
            <a:t>EN 1090-2</a:t>
          </a:r>
        </a:p>
      </dgm:t>
    </dgm:pt>
    <dgm:pt modelId="{57865718-D346-4838-BA7E-00816D818499}" type="parTrans" cxnId="{A73643FA-6FA0-401D-9941-0CFE95244332}">
      <dgm:prSet/>
      <dgm:spPr>
        <a:solidFill>
          <a:srgbClr val="FF0000">
            <a:alpha val="50000"/>
          </a:srgbClr>
        </a:solidFill>
      </dgm:spPr>
      <dgm:t>
        <a:bodyPr/>
        <a:lstStyle/>
        <a:p>
          <a:pPr algn="ctr"/>
          <a:endParaRPr lang="fr-FR"/>
        </a:p>
      </dgm:t>
    </dgm:pt>
    <dgm:pt modelId="{E0AC0727-85C7-468C-9BA3-D68310233DA1}" type="sibTrans" cxnId="{A73643FA-6FA0-401D-9941-0CFE95244332}">
      <dgm:prSet/>
      <dgm:spPr/>
      <dgm:t>
        <a:bodyPr/>
        <a:lstStyle/>
        <a:p>
          <a:pPr algn="ctr"/>
          <a:endParaRPr lang="fr-FR"/>
        </a:p>
      </dgm:t>
    </dgm:pt>
    <dgm:pt modelId="{95DF58BE-8887-42E5-87D8-EED6F134D5FA}" type="pres">
      <dgm:prSet presAssocID="{94DAB841-05E5-4BD6-A4FC-4FC58714B140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fr-FR"/>
        </a:p>
      </dgm:t>
    </dgm:pt>
    <dgm:pt modelId="{77AA90D2-3325-46B8-882F-82D780ECE795}" type="pres">
      <dgm:prSet presAssocID="{734925BA-7B0F-4F30-A031-1374433987F2}" presName="centerShape" presStyleLbl="node0" presStyleIdx="0" presStyleCnt="1" custScaleX="157414"/>
      <dgm:spPr/>
      <dgm:t>
        <a:bodyPr/>
        <a:lstStyle/>
        <a:p>
          <a:endParaRPr lang="fr-FR"/>
        </a:p>
      </dgm:t>
    </dgm:pt>
    <dgm:pt modelId="{442E0C4C-4E85-424C-BC07-B0290B82CFFB}" type="pres">
      <dgm:prSet presAssocID="{F8BA17A6-D099-454C-85DF-D708226C3DEE}" presName="parTrans" presStyleLbl="bgSibTrans2D1" presStyleIdx="0" presStyleCnt="4"/>
      <dgm:spPr/>
      <dgm:t>
        <a:bodyPr/>
        <a:lstStyle/>
        <a:p>
          <a:endParaRPr lang="fr-FR"/>
        </a:p>
      </dgm:t>
    </dgm:pt>
    <dgm:pt modelId="{8104237E-5061-4E99-B48B-72F0C1E4EC53}" type="pres">
      <dgm:prSet presAssocID="{9A5E97C1-2EAE-4034-9752-9A584845DA8E}" presName="node" presStyleLbl="node1" presStyleIdx="0" presStyleCnt="4" custScaleX="74184" custScaleY="79223" custRadScaleRad="121957" custRadScaleInc="-7169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33F1B04E-09F7-4656-9611-56B34313CB88}" type="pres">
      <dgm:prSet presAssocID="{41AEA41E-DC63-44FC-BDBD-F4B00AE30B7E}" presName="parTrans" presStyleLbl="bgSibTrans2D1" presStyleIdx="1" presStyleCnt="4"/>
      <dgm:spPr/>
      <dgm:t>
        <a:bodyPr/>
        <a:lstStyle/>
        <a:p>
          <a:endParaRPr lang="fr-FR"/>
        </a:p>
      </dgm:t>
    </dgm:pt>
    <dgm:pt modelId="{2B5C2175-FD5A-425A-B680-AE3CFA3F8ED3}" type="pres">
      <dgm:prSet presAssocID="{434A11D7-0620-45AE-BBA6-F1200EE08DBB}" presName="node" presStyleLbl="node1" presStyleIdx="1" presStyleCnt="4" custScaleX="78804" custScaleY="80746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00C93A67-21A7-401A-BDC1-E70D3B81528C}" type="pres">
      <dgm:prSet presAssocID="{5CCB1E6A-D471-4978-88F7-C0350265412F}" presName="parTrans" presStyleLbl="bgSibTrans2D1" presStyleIdx="2" presStyleCnt="4"/>
      <dgm:spPr/>
      <dgm:t>
        <a:bodyPr/>
        <a:lstStyle/>
        <a:p>
          <a:endParaRPr lang="fr-FR"/>
        </a:p>
      </dgm:t>
    </dgm:pt>
    <dgm:pt modelId="{8248B52B-F67A-4812-8CA5-7C3F7349D6AB}" type="pres">
      <dgm:prSet presAssocID="{2771DEBE-4C1F-4E17-A65C-3F4C89A6BEB9}" presName="node" presStyleLbl="node1" presStyleIdx="2" presStyleCnt="4" custScaleX="76676" custScaleY="82435" custRadScaleRad="126058" custRadScaleInc="119574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3F3245A9-E5F2-44C1-A9E9-2008D1F5FFD0}" type="pres">
      <dgm:prSet presAssocID="{57865718-D346-4838-BA7E-00816D818499}" presName="parTrans" presStyleLbl="bgSibTrans2D1" presStyleIdx="3" presStyleCnt="4"/>
      <dgm:spPr/>
      <dgm:t>
        <a:bodyPr/>
        <a:lstStyle/>
        <a:p>
          <a:endParaRPr lang="fr-FR"/>
        </a:p>
      </dgm:t>
    </dgm:pt>
    <dgm:pt modelId="{F70E7693-C66C-499D-898B-A291375D1F1D}" type="pres">
      <dgm:prSet presAssocID="{CEA43384-B5E6-4FA6-B6BF-19DCDCBA10E9}" presName="node" presStyleLbl="node1" presStyleIdx="3" presStyleCnt="4" custScaleX="73256" custScaleY="79571" custRadScaleRad="99929" custRadScaleInc="-10717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203B1968-CF93-45A2-BBDC-11B79FB87B11}" type="presOf" srcId="{CEA43384-B5E6-4FA6-B6BF-19DCDCBA10E9}" destId="{F70E7693-C66C-499D-898B-A291375D1F1D}" srcOrd="0" destOrd="0" presId="urn:microsoft.com/office/officeart/2005/8/layout/radial4"/>
    <dgm:cxn modelId="{FC86AF0C-FFB4-420D-8E6B-353C29A55749}" type="presOf" srcId="{434A11D7-0620-45AE-BBA6-F1200EE08DBB}" destId="{2B5C2175-FD5A-425A-B680-AE3CFA3F8ED3}" srcOrd="0" destOrd="0" presId="urn:microsoft.com/office/officeart/2005/8/layout/radial4"/>
    <dgm:cxn modelId="{65A3362B-C133-4DA2-911E-10FF7D508FD5}" type="presOf" srcId="{57865718-D346-4838-BA7E-00816D818499}" destId="{3F3245A9-E5F2-44C1-A9E9-2008D1F5FFD0}" srcOrd="0" destOrd="0" presId="urn:microsoft.com/office/officeart/2005/8/layout/radial4"/>
    <dgm:cxn modelId="{549C0199-193C-4951-80A5-3F775415F112}" type="presOf" srcId="{5CCB1E6A-D471-4978-88F7-C0350265412F}" destId="{00C93A67-21A7-401A-BDC1-E70D3B81528C}" srcOrd="0" destOrd="0" presId="urn:microsoft.com/office/officeart/2005/8/layout/radial4"/>
    <dgm:cxn modelId="{99D73C6A-EF03-4FA0-8698-6B223BD18557}" srcId="{94DAB841-05E5-4BD6-A4FC-4FC58714B140}" destId="{734925BA-7B0F-4F30-A031-1374433987F2}" srcOrd="0" destOrd="0" parTransId="{577FC067-1BBF-47D0-80F1-D4116543A802}" sibTransId="{061C3F24-E105-4253-9B62-66C5ED1CA30D}"/>
    <dgm:cxn modelId="{A73643FA-6FA0-401D-9941-0CFE95244332}" srcId="{734925BA-7B0F-4F30-A031-1374433987F2}" destId="{CEA43384-B5E6-4FA6-B6BF-19DCDCBA10E9}" srcOrd="3" destOrd="0" parTransId="{57865718-D346-4838-BA7E-00816D818499}" sibTransId="{E0AC0727-85C7-468C-9BA3-D68310233DA1}"/>
    <dgm:cxn modelId="{DEF384C6-5F9F-4D7E-8C18-0143DE8F458A}" type="presOf" srcId="{41AEA41E-DC63-44FC-BDBD-F4B00AE30B7E}" destId="{33F1B04E-09F7-4656-9611-56B34313CB88}" srcOrd="0" destOrd="0" presId="urn:microsoft.com/office/officeart/2005/8/layout/radial4"/>
    <dgm:cxn modelId="{2CCB2C37-0C19-494D-8139-E475295053CC}" srcId="{734925BA-7B0F-4F30-A031-1374433987F2}" destId="{9A5E97C1-2EAE-4034-9752-9A584845DA8E}" srcOrd="0" destOrd="0" parTransId="{F8BA17A6-D099-454C-85DF-D708226C3DEE}" sibTransId="{1C9AF8E1-B9BF-48DE-BA1D-60CF2077F527}"/>
    <dgm:cxn modelId="{54FF6B40-388B-4882-9818-B75ED10ADA05}" type="presOf" srcId="{734925BA-7B0F-4F30-A031-1374433987F2}" destId="{77AA90D2-3325-46B8-882F-82D780ECE795}" srcOrd="0" destOrd="0" presId="urn:microsoft.com/office/officeart/2005/8/layout/radial4"/>
    <dgm:cxn modelId="{A78CFB42-F60B-448C-8112-FB0582F454CB}" type="presOf" srcId="{2771DEBE-4C1F-4E17-A65C-3F4C89A6BEB9}" destId="{8248B52B-F67A-4812-8CA5-7C3F7349D6AB}" srcOrd="0" destOrd="0" presId="urn:microsoft.com/office/officeart/2005/8/layout/radial4"/>
    <dgm:cxn modelId="{496B90A0-107F-418E-88C9-AE212A504BED}" type="presOf" srcId="{94DAB841-05E5-4BD6-A4FC-4FC58714B140}" destId="{95DF58BE-8887-42E5-87D8-EED6F134D5FA}" srcOrd="0" destOrd="0" presId="urn:microsoft.com/office/officeart/2005/8/layout/radial4"/>
    <dgm:cxn modelId="{1D3BCBEF-3E38-4E08-AB36-459B94F2CA44}" srcId="{734925BA-7B0F-4F30-A031-1374433987F2}" destId="{2771DEBE-4C1F-4E17-A65C-3F4C89A6BEB9}" srcOrd="2" destOrd="0" parTransId="{5CCB1E6A-D471-4978-88F7-C0350265412F}" sibTransId="{9CF027E5-1EEC-4CC4-96B7-39F40CC14C9C}"/>
    <dgm:cxn modelId="{568949D2-CBB5-4C18-AF2F-587F7F468040}" srcId="{734925BA-7B0F-4F30-A031-1374433987F2}" destId="{434A11D7-0620-45AE-BBA6-F1200EE08DBB}" srcOrd="1" destOrd="0" parTransId="{41AEA41E-DC63-44FC-BDBD-F4B00AE30B7E}" sibTransId="{05710F35-DBC3-4467-B9CC-FA257A1797B6}"/>
    <dgm:cxn modelId="{A2161E90-A12D-46DB-A46B-F589DC6A29D4}" type="presOf" srcId="{9A5E97C1-2EAE-4034-9752-9A584845DA8E}" destId="{8104237E-5061-4E99-B48B-72F0C1E4EC53}" srcOrd="0" destOrd="0" presId="urn:microsoft.com/office/officeart/2005/8/layout/radial4"/>
    <dgm:cxn modelId="{9BD7A121-B23F-48A1-8142-15DF7BDD6B50}" type="presOf" srcId="{F8BA17A6-D099-454C-85DF-D708226C3DEE}" destId="{442E0C4C-4E85-424C-BC07-B0290B82CFFB}" srcOrd="0" destOrd="0" presId="urn:microsoft.com/office/officeart/2005/8/layout/radial4"/>
    <dgm:cxn modelId="{D4DC3DB5-C4CE-4CC6-A06A-715D3C220EBA}" type="presParOf" srcId="{95DF58BE-8887-42E5-87D8-EED6F134D5FA}" destId="{77AA90D2-3325-46B8-882F-82D780ECE795}" srcOrd="0" destOrd="0" presId="urn:microsoft.com/office/officeart/2005/8/layout/radial4"/>
    <dgm:cxn modelId="{FC85CF41-20B2-4188-AF99-1BC41F41D783}" type="presParOf" srcId="{95DF58BE-8887-42E5-87D8-EED6F134D5FA}" destId="{442E0C4C-4E85-424C-BC07-B0290B82CFFB}" srcOrd="1" destOrd="0" presId="urn:microsoft.com/office/officeart/2005/8/layout/radial4"/>
    <dgm:cxn modelId="{B58406AB-4048-4658-974C-E1375664E036}" type="presParOf" srcId="{95DF58BE-8887-42E5-87D8-EED6F134D5FA}" destId="{8104237E-5061-4E99-B48B-72F0C1E4EC53}" srcOrd="2" destOrd="0" presId="urn:microsoft.com/office/officeart/2005/8/layout/radial4"/>
    <dgm:cxn modelId="{10E4B8B3-FF07-4E65-A331-B8634558E109}" type="presParOf" srcId="{95DF58BE-8887-42E5-87D8-EED6F134D5FA}" destId="{33F1B04E-09F7-4656-9611-56B34313CB88}" srcOrd="3" destOrd="0" presId="urn:microsoft.com/office/officeart/2005/8/layout/radial4"/>
    <dgm:cxn modelId="{751FC4A5-E7A0-4EEE-858E-B575B95331F3}" type="presParOf" srcId="{95DF58BE-8887-42E5-87D8-EED6F134D5FA}" destId="{2B5C2175-FD5A-425A-B680-AE3CFA3F8ED3}" srcOrd="4" destOrd="0" presId="urn:microsoft.com/office/officeart/2005/8/layout/radial4"/>
    <dgm:cxn modelId="{1854CF39-636C-4AA9-8A2A-0F904F3F8407}" type="presParOf" srcId="{95DF58BE-8887-42E5-87D8-EED6F134D5FA}" destId="{00C93A67-21A7-401A-BDC1-E70D3B81528C}" srcOrd="5" destOrd="0" presId="urn:microsoft.com/office/officeart/2005/8/layout/radial4"/>
    <dgm:cxn modelId="{6B680577-ECB3-402B-B1EB-7D21840F23D1}" type="presParOf" srcId="{95DF58BE-8887-42E5-87D8-EED6F134D5FA}" destId="{8248B52B-F67A-4812-8CA5-7C3F7349D6AB}" srcOrd="6" destOrd="0" presId="urn:microsoft.com/office/officeart/2005/8/layout/radial4"/>
    <dgm:cxn modelId="{6AF92F36-0A2A-46DF-86FF-18C206D4DCD6}" type="presParOf" srcId="{95DF58BE-8887-42E5-87D8-EED6F134D5FA}" destId="{3F3245A9-E5F2-44C1-A9E9-2008D1F5FFD0}" srcOrd="7" destOrd="0" presId="urn:microsoft.com/office/officeart/2005/8/layout/radial4"/>
    <dgm:cxn modelId="{3320AAB2-ABED-4D8C-BDE6-C6AB4BDFE0FB}" type="presParOf" srcId="{95DF58BE-8887-42E5-87D8-EED6F134D5FA}" destId="{F70E7693-C66C-499D-898B-A291375D1F1D}" srcOrd="8" destOrd="0" presId="urn:microsoft.com/office/officeart/2005/8/layout/radial4"/>
  </dgm:cxnLst>
  <dgm:bg/>
  <dgm:whole/>
  <dgm:extLst>
    <a:ext uri="http://schemas.microsoft.com/office/drawing/2008/diagram">
      <dsp:dataModelExt xmlns:dsp="http://schemas.microsoft.com/office/drawing/2008/diagram" xmlns="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77AA90D2-3325-46B8-882F-82D780ECE795}">
      <dsp:nvSpPr>
        <dsp:cNvPr id="0" name=""/>
        <dsp:cNvSpPr/>
      </dsp:nvSpPr>
      <dsp:spPr>
        <a:xfrm>
          <a:off x="2250195" y="1052525"/>
          <a:ext cx="1636634" cy="1039700"/>
        </a:xfrm>
        <a:prstGeom prst="ellipse">
          <a:avLst/>
        </a:prstGeom>
        <a:solidFill>
          <a:srgbClr val="92D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solidFill>
                <a:schemeClr val="tx1">
                  <a:lumMod val="85000"/>
                  <a:lumOff val="15000"/>
                </a:schemeClr>
              </a:solidFill>
            </a:rPr>
            <a:t>paramètres de conception des assemblages avec PowerConnect</a:t>
          </a:r>
        </a:p>
      </dsp:txBody>
      <dsp:txXfrm>
        <a:off x="2250195" y="1052525"/>
        <a:ext cx="1636634" cy="1039700"/>
      </dsp:txXfrm>
    </dsp:sp>
    <dsp:sp modelId="{442E0C4C-4E85-424C-BC07-B0290B82CFFB}">
      <dsp:nvSpPr>
        <dsp:cNvPr id="0" name=""/>
        <dsp:cNvSpPr/>
      </dsp:nvSpPr>
      <dsp:spPr>
        <a:xfrm rot="11506437">
          <a:off x="1463667" y="1172103"/>
          <a:ext cx="790583" cy="296314"/>
        </a:xfrm>
        <a:prstGeom prst="leftArrow">
          <a:avLst>
            <a:gd name="adj1" fmla="val 60000"/>
            <a:gd name="adj2" fmla="val 50000"/>
          </a:avLst>
        </a:prstGeom>
        <a:solidFill>
          <a:srgbClr val="FF0000">
            <a:alpha val="5000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104237E-5061-4E99-B48B-72F0C1E4EC53}">
      <dsp:nvSpPr>
        <dsp:cNvPr id="0" name=""/>
        <dsp:cNvSpPr/>
      </dsp:nvSpPr>
      <dsp:spPr>
        <a:xfrm>
          <a:off x="1105620" y="926602"/>
          <a:ext cx="732726" cy="625998"/>
        </a:xfrm>
        <a:prstGeom prst="roundRect">
          <a:avLst>
            <a:gd name="adj" fmla="val 10000"/>
          </a:avLst>
        </a:prstGeom>
        <a:solidFill>
          <a:schemeClr val="accent6">
            <a:lumMod val="40000"/>
            <a:lumOff val="6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000" kern="1200">
              <a:solidFill>
                <a:schemeClr val="tx1">
                  <a:lumMod val="85000"/>
                  <a:lumOff val="15000"/>
                </a:schemeClr>
              </a:solidFill>
            </a:rPr>
            <a:t>EC3 1-8</a:t>
          </a:r>
        </a:p>
      </dsp:txBody>
      <dsp:txXfrm>
        <a:off x="1105620" y="926602"/>
        <a:ext cx="732726" cy="625998"/>
      </dsp:txXfrm>
    </dsp:sp>
    <dsp:sp modelId="{33F1B04E-09F7-4656-9611-56B34313CB88}">
      <dsp:nvSpPr>
        <dsp:cNvPr id="0" name=""/>
        <dsp:cNvSpPr/>
      </dsp:nvSpPr>
      <dsp:spPr>
        <a:xfrm rot="14700000">
          <a:off x="2288602" y="549407"/>
          <a:ext cx="743959" cy="296314"/>
        </a:xfrm>
        <a:prstGeom prst="leftArrow">
          <a:avLst>
            <a:gd name="adj1" fmla="val 60000"/>
            <a:gd name="adj2" fmla="val 50000"/>
          </a:avLst>
        </a:prstGeom>
        <a:solidFill>
          <a:srgbClr val="FF0000">
            <a:alpha val="5000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B5C2175-FD5A-425A-B680-AE3CFA3F8ED3}">
      <dsp:nvSpPr>
        <dsp:cNvPr id="0" name=""/>
        <dsp:cNvSpPr/>
      </dsp:nvSpPr>
      <dsp:spPr>
        <a:xfrm>
          <a:off x="2114196" y="41420"/>
          <a:ext cx="778359" cy="638032"/>
        </a:xfrm>
        <a:prstGeom prst="roundRect">
          <a:avLst>
            <a:gd name="adj" fmla="val 10000"/>
          </a:avLst>
        </a:prstGeom>
        <a:solidFill>
          <a:schemeClr val="accent5">
            <a:lumMod val="40000"/>
            <a:lumOff val="6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000" kern="1200">
              <a:solidFill>
                <a:schemeClr val="tx1">
                  <a:lumMod val="85000"/>
                  <a:lumOff val="15000"/>
                </a:schemeClr>
              </a:solidFill>
            </a:rPr>
            <a:t>normes ISO sur les boulons</a:t>
          </a:r>
        </a:p>
      </dsp:txBody>
      <dsp:txXfrm>
        <a:off x="2114196" y="41420"/>
        <a:ext cx="778359" cy="638032"/>
      </dsp:txXfrm>
    </dsp:sp>
    <dsp:sp modelId="{00C93A67-21A7-401A-BDC1-E70D3B81528C}">
      <dsp:nvSpPr>
        <dsp:cNvPr id="0" name=""/>
        <dsp:cNvSpPr/>
      </dsp:nvSpPr>
      <dsp:spPr>
        <a:xfrm rot="20928498">
          <a:off x="3889801" y="1178591"/>
          <a:ext cx="840327" cy="296314"/>
        </a:xfrm>
        <a:prstGeom prst="leftArrow">
          <a:avLst>
            <a:gd name="adj1" fmla="val 60000"/>
            <a:gd name="adj2" fmla="val 50000"/>
          </a:avLst>
        </a:prstGeom>
        <a:solidFill>
          <a:srgbClr val="FF0000">
            <a:alpha val="5000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248B52B-F67A-4812-8CA5-7C3F7349D6AB}">
      <dsp:nvSpPr>
        <dsp:cNvPr id="0" name=""/>
        <dsp:cNvSpPr/>
      </dsp:nvSpPr>
      <dsp:spPr>
        <a:xfrm>
          <a:off x="4343467" y="919508"/>
          <a:ext cx="757340" cy="651378"/>
        </a:xfrm>
        <a:prstGeom prst="roundRect">
          <a:avLst>
            <a:gd name="adj" fmla="val 10000"/>
          </a:avLst>
        </a:prstGeom>
        <a:solidFill>
          <a:schemeClr val="accent4">
            <a:lumMod val="40000"/>
            <a:lumOff val="6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000" kern="1200">
              <a:solidFill>
                <a:schemeClr val="tx1">
                  <a:lumMod val="85000"/>
                  <a:lumOff val="15000"/>
                </a:schemeClr>
              </a:solidFill>
            </a:rPr>
            <a:t>règles de conception pour le montage</a:t>
          </a:r>
        </a:p>
      </dsp:txBody>
      <dsp:txXfrm>
        <a:off x="4343467" y="919508"/>
        <a:ext cx="757340" cy="651378"/>
      </dsp:txXfrm>
    </dsp:sp>
    <dsp:sp modelId="{3F3245A9-E5F2-44C1-A9E9-2008D1F5FFD0}">
      <dsp:nvSpPr>
        <dsp:cNvPr id="0" name=""/>
        <dsp:cNvSpPr/>
      </dsp:nvSpPr>
      <dsp:spPr>
        <a:xfrm rot="17806383">
          <a:off x="3134654" y="560989"/>
          <a:ext cx="738793" cy="296314"/>
        </a:xfrm>
        <a:prstGeom prst="leftArrow">
          <a:avLst>
            <a:gd name="adj1" fmla="val 60000"/>
            <a:gd name="adj2" fmla="val 50000"/>
          </a:avLst>
        </a:prstGeom>
        <a:solidFill>
          <a:srgbClr val="FF0000">
            <a:alpha val="5000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70E7693-C66C-499D-898B-A291375D1F1D}">
      <dsp:nvSpPr>
        <dsp:cNvPr id="0" name=""/>
        <dsp:cNvSpPr/>
      </dsp:nvSpPr>
      <dsp:spPr>
        <a:xfrm>
          <a:off x="3308668" y="64976"/>
          <a:ext cx="723560" cy="628748"/>
        </a:xfrm>
        <a:prstGeom prst="roundRect">
          <a:avLst>
            <a:gd name="adj" fmla="val 10000"/>
          </a:avLst>
        </a:prstGeom>
        <a:solidFill>
          <a:schemeClr val="accent2">
            <a:lumMod val="40000"/>
            <a:lumOff val="6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000" kern="1200">
              <a:solidFill>
                <a:schemeClr val="tx1">
                  <a:lumMod val="85000"/>
                  <a:lumOff val="15000"/>
                </a:schemeClr>
              </a:solidFill>
            </a:rPr>
            <a:t>EN 1090-2</a:t>
          </a:r>
        </a:p>
      </dsp:txBody>
      <dsp:txXfrm>
        <a:off x="3308668" y="64976"/>
        <a:ext cx="723560" cy="62874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4">
  <dgm:title val=""/>
  <dgm:desc val=""/>
  <dgm:catLst>
    <dgm:cat type="relationship" pri="1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5" srcId="1" destId="11" srcOrd="0" destOrd="0"/>
        <dgm:cxn modelId="16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0"/>
              <dgm:param type="spanAng" val="360"/>
              <dgm:param type="ctrShpMap" val="fNode"/>
            </dgm:alg>
          </dgm:if>
          <dgm:else name="Name4">
            <dgm:choose name="Name5">
              <dgm:if name="Name6" axis="ch ch" ptType="node node" st="1 1" cnt="1 0" func="cnt" op="lte" val="3">
                <dgm:alg type="cycle">
                  <dgm:param type="stAng" val="-55"/>
                  <dgm:param type="spanAng" val="110"/>
                  <dgm:param type="ctrShpMap" val="fNode"/>
                </dgm:alg>
              </dgm:if>
              <dgm:else name="Name7">
                <dgm:choose name="Name8">
                  <dgm:if name="Name9" axis="ch ch" ptType="node node" st="1 1" cnt="1 0" func="cnt" op="equ" val="4">
                    <dgm:alg type="cycle">
                      <dgm:param type="stAng" val="-75"/>
                      <dgm:param type="spanAng" val="150"/>
                      <dgm:param type="ctrShpMap" val="fNode"/>
                    </dgm:alg>
                  </dgm:if>
                  <dgm:else name="Name10">
                    <dgm:alg type="cycle">
                      <dgm:param type="stAng" val="-90"/>
                      <dgm:param type="spanAng" val="180"/>
                      <dgm:param type="ctrShpMap" val="fNode"/>
                    </dgm:alg>
                  </dgm:else>
                </dgm:choose>
              </dgm:else>
            </dgm:choose>
          </dgm:else>
        </dgm:choose>
      </dgm:if>
      <dgm:else name="Name11">
        <dgm:choose name="Name12">
          <dgm:if name="Name13" axis="ch ch" ptType="node node" st="1 1" cnt="1 0" func="cnt" op="lte" val="1">
            <dgm:alg type="cycle">
              <dgm:param type="stAng" val="0"/>
              <dgm:param type="spanAng" val="-360"/>
              <dgm:param type="ctrShpMap" val="fNode"/>
            </dgm:alg>
          </dgm:if>
          <dgm:else name="Name14">
            <dgm:choose name="Name15">
              <dgm:if name="Name16" axis="ch ch" ptType="node node" st="1 1" cnt="1 0" func="cnt" op="lte" val="3">
                <dgm:alg type="cycle">
                  <dgm:param type="stAng" val="55"/>
                  <dgm:param type="spanAng" val="-110"/>
                  <dgm:param type="ctrShpMap" val="fNode"/>
                </dgm:alg>
              </dgm:if>
              <dgm:else name="Name17">
                <dgm:choose name="Name18">
                  <dgm:if name="Name19" axis="ch ch" ptType="node node" st="1 1" cnt="1 0" func="cnt" op="equ" val="4">
                    <dgm:alg type="cycle">
                      <dgm:param type="stAng" val="75"/>
                      <dgm:param type="spanAng" val="-150"/>
                      <dgm:param type="ctrShpMap" val="fNode"/>
                    </dgm:alg>
                  </dgm:if>
                  <dgm:else name="Name20">
                    <dgm:alg type="cycle">
                      <dgm:param type="stAng" val="90"/>
                      <dgm:param type="spanAng" val="-180"/>
                      <dgm:param type="ctrShpMap" val="fNode"/>
                    </dgm:alg>
                  </dgm:else>
                </dgm:choose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fact="0.95"/>
      <dgm:constr type="h" for="ch" forName="parTrans" refType="w" refFor="ch" refForName="centerShape" fact="0.285"/>
      <dgm:constr type="sp" refType="w" refFor="ch" refForName="centerShape" op="equ" fact="0.23"/>
      <dgm:constr type="sibSp" refType="w" refFor="ch" refForName="node" fact="0.1"/>
      <dgm:constr type="primFontSz" for="ch" forName="node" op="equ"/>
    </dgm:constrLst>
    <dgm:choose name="Name21">
      <dgm:if name="Name22" axis="ch ch" ptType="node node" st="1 1" cnt="1 0" func="cnt" op="lte" val="5">
        <dgm:ruleLst>
          <dgm:rule type="w" for="ch" forName="centerShape" val="NaN" fact="0.27" max="NaN"/>
        </dgm:ruleLst>
      </dgm:if>
      <dgm:else name="Name23">
        <dgm:ruleLst>
          <dgm:rule type="w" for="ch" forName="centerShape" val="NaN" fact="0.27" max="NaN"/>
          <dgm:rule type="w" for="ch" forName="node" val="NaN" fact="0.7" max="NaN"/>
        </dgm:ruleLst>
      </dgm:else>
    </dgm:choose>
    <dgm:forEach name="Name24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  <dgm:constr type="primFontSz" val="65"/>
          <dgm:constr type="h" refType="w"/>
        </dgm:constrLst>
        <dgm:ruleLst>
          <dgm:rule type="primFontSz" val="5" fact="NaN" max="NaN"/>
        </dgm:ruleLst>
      </dgm:layoutNode>
      <dgm:forEach name="Name25" axis="ch">
        <dgm:forEach name="Name26" axis="self" ptType="parTrans">
          <dgm:layoutNode name="parTrans" styleLbl="bgSibTrans2D1">
            <dgm:alg type="conn">
              <dgm:param type="begPts" val="auto"/>
              <dgm:param type="endPts" val="ctr"/>
              <dgm:param type="endSty" val="noArr"/>
              <dgm:param type="begSty" val="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begPad" refType="connDist" fact="0.055"/>
              <dgm:constr type="endPad"/>
            </dgm:constrLst>
            <dgm:ruleLst/>
          </dgm:layoutNode>
        </dgm:forEach>
        <dgm:forEach name="Name27" axis="self" ptType="node">
          <dgm:layoutNode name="node" styleLbl="node1">
            <dgm:varLst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OrSelf" ptType="node"/>
            <dgm:constrLst>
              <dgm:constr type="primFontSz" val="65"/>
              <dgm:constr type="h" refType="w" fact="0.8"/>
              <dgm:constr type="tMarg" refType="primFontSz" fact="0.15"/>
              <dgm:constr type="bMarg" refType="primFontSz" fact="0.15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86A43DEE10574805B1AE3B169F2A75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9C0EA05-317F-4C27-883A-0B7E73F8D440}"/>
      </w:docPartPr>
      <w:docPartBody>
        <w:p w:rsidR="003B3449" w:rsidRDefault="00354B48">
          <w:r w:rsidRPr="0022710D">
            <w:rPr>
              <w:rStyle w:val="Textedelespacerserv"/>
            </w:rPr>
            <w:t>[Objet ]</w:t>
          </w:r>
        </w:p>
      </w:docPartBody>
    </w:docPart>
    <w:docPart>
      <w:docPartPr>
        <w:name w:val="20510254866C448F9E3CFB8F0B76653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B233390-4573-4BF6-AA55-260A05EF3B65}"/>
      </w:docPartPr>
      <w:docPartBody>
        <w:p w:rsidR="00596543" w:rsidRDefault="003B3449" w:rsidP="003B3449">
          <w:pPr>
            <w:pStyle w:val="20510254866C448F9E3CFB8F0B76653E"/>
          </w:pPr>
          <w:r>
            <w:rPr>
              <w:b/>
              <w:bCs/>
              <w:color w:val="1F497D" w:themeColor="text2"/>
              <w:sz w:val="28"/>
              <w:szCs w:val="28"/>
            </w:rPr>
            <w:t>[Tapez le titre du document]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3C4492"/>
    <w:rsid w:val="000C1583"/>
    <w:rsid w:val="000D25FA"/>
    <w:rsid w:val="001329DE"/>
    <w:rsid w:val="001B1E34"/>
    <w:rsid w:val="001C3CFF"/>
    <w:rsid w:val="00222376"/>
    <w:rsid w:val="0027392F"/>
    <w:rsid w:val="00282574"/>
    <w:rsid w:val="002C2D36"/>
    <w:rsid w:val="002C5F51"/>
    <w:rsid w:val="002D412F"/>
    <w:rsid w:val="002E557A"/>
    <w:rsid w:val="003123AA"/>
    <w:rsid w:val="00354B48"/>
    <w:rsid w:val="003A2752"/>
    <w:rsid w:val="003B3449"/>
    <w:rsid w:val="003C4492"/>
    <w:rsid w:val="00423BE5"/>
    <w:rsid w:val="00436408"/>
    <w:rsid w:val="004B4A29"/>
    <w:rsid w:val="00565CD9"/>
    <w:rsid w:val="0059219D"/>
    <w:rsid w:val="00596543"/>
    <w:rsid w:val="005B3CAD"/>
    <w:rsid w:val="005E73CB"/>
    <w:rsid w:val="005F544E"/>
    <w:rsid w:val="006A4056"/>
    <w:rsid w:val="006A4CFF"/>
    <w:rsid w:val="006E7A9C"/>
    <w:rsid w:val="007477D0"/>
    <w:rsid w:val="007A2BD4"/>
    <w:rsid w:val="00851B89"/>
    <w:rsid w:val="008830DA"/>
    <w:rsid w:val="009246F6"/>
    <w:rsid w:val="009974DB"/>
    <w:rsid w:val="00A86ABB"/>
    <w:rsid w:val="00AE1B69"/>
    <w:rsid w:val="00B96E2F"/>
    <w:rsid w:val="00BE6EB7"/>
    <w:rsid w:val="00C22D4D"/>
    <w:rsid w:val="00C52CC5"/>
    <w:rsid w:val="00CD6128"/>
    <w:rsid w:val="00CE7E30"/>
    <w:rsid w:val="00DD6B65"/>
    <w:rsid w:val="00E03C06"/>
    <w:rsid w:val="00E60B7F"/>
    <w:rsid w:val="00E72297"/>
    <w:rsid w:val="00F211C4"/>
    <w:rsid w:val="00F778D9"/>
    <w:rsid w:val="00FE58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3CF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6E8FA5D5F7A344E097D6AC2D0E7D2202">
    <w:name w:val="6E8FA5D5F7A344E097D6AC2D0E7D2202"/>
    <w:rsid w:val="003C4492"/>
  </w:style>
  <w:style w:type="paragraph" w:customStyle="1" w:styleId="95FA8C6D2F3A485DA41FD51E96F40791">
    <w:name w:val="95FA8C6D2F3A485DA41FD51E96F40791"/>
    <w:rsid w:val="003C4492"/>
  </w:style>
  <w:style w:type="paragraph" w:customStyle="1" w:styleId="95B3C55255F649ADB5B46EFD4C163823">
    <w:name w:val="95B3C55255F649ADB5B46EFD4C163823"/>
    <w:rsid w:val="003C4492"/>
  </w:style>
  <w:style w:type="paragraph" w:customStyle="1" w:styleId="10071B2049A4443A859F34FE00F07883">
    <w:name w:val="10071B2049A4443A859F34FE00F07883"/>
    <w:rsid w:val="003C4492"/>
  </w:style>
  <w:style w:type="paragraph" w:customStyle="1" w:styleId="814D8E960FA741649757DA7B826B4631">
    <w:name w:val="814D8E960FA741649757DA7B826B4631"/>
    <w:rsid w:val="001C3CFF"/>
  </w:style>
  <w:style w:type="paragraph" w:customStyle="1" w:styleId="DFFF699E0CCF40089B17847FAA24523B">
    <w:name w:val="DFFF699E0CCF40089B17847FAA24523B"/>
    <w:rsid w:val="001C3CFF"/>
  </w:style>
  <w:style w:type="paragraph" w:customStyle="1" w:styleId="7891A0E8309B4D339DED4632F583F40D">
    <w:name w:val="7891A0E8309B4D339DED4632F583F40D"/>
    <w:rsid w:val="001C3CFF"/>
  </w:style>
  <w:style w:type="paragraph" w:customStyle="1" w:styleId="4D3A311F05114E0E92885C771E1CEA33">
    <w:name w:val="4D3A311F05114E0E92885C771E1CEA33"/>
    <w:rsid w:val="001C3CFF"/>
  </w:style>
  <w:style w:type="paragraph" w:customStyle="1" w:styleId="2F6F5E1D00A84539871EB7BE8BC4C2AB">
    <w:name w:val="2F6F5E1D00A84539871EB7BE8BC4C2AB"/>
    <w:rsid w:val="00354B48"/>
  </w:style>
  <w:style w:type="character" w:styleId="Textedelespacerserv">
    <w:name w:val="Placeholder Text"/>
    <w:basedOn w:val="Policepardfaut"/>
    <w:uiPriority w:val="99"/>
    <w:semiHidden/>
    <w:rsid w:val="00354B48"/>
    <w:rPr>
      <w:color w:val="808080"/>
    </w:rPr>
  </w:style>
  <w:style w:type="paragraph" w:customStyle="1" w:styleId="20510254866C448F9E3CFB8F0B76653E">
    <w:name w:val="20510254866C448F9E3CFB8F0B76653E"/>
    <w:rsid w:val="003B3449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D22CA9-8781-4149-9CF3-9860BF951C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959</Words>
  <Characters>5277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Conception d'assemblages avec PowerConnect</vt:lpstr>
    </vt:vector>
  </TitlesOfParts>
  <Company/>
  <LinksUpToDate>false</LinksUpToDate>
  <CharactersWithSpaces>6224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Conception d'assemblages avec PowerConnect</dc:title>
  <dc:subject>Paramètres généraux de PowerConnect</dc:subject>
  <dc:creator>JFF</dc:creator>
  <cp:lastModifiedBy>vincent</cp:lastModifiedBy>
  <cp:revision>2</cp:revision>
  <cp:lastPrinted>2018-01-23T07:11:00Z</cp:lastPrinted>
  <dcterms:created xsi:type="dcterms:W3CDTF">2018-07-06T06:27:00Z</dcterms:created>
  <dcterms:modified xsi:type="dcterms:W3CDTF">2018-07-06T06:27:00Z</dcterms:modified>
</cp:coreProperties>
</file>