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BA" w:rsidRPr="00A12765" w:rsidRDefault="00D636BA" w:rsidP="00D636BA">
      <w:pPr>
        <w:rPr>
          <w:rFonts w:ascii="Corbel" w:hAnsi="Corbel"/>
          <w:b/>
          <w:color w:val="365F91" w:themeColor="accent1" w:themeShade="BF"/>
          <w:sz w:val="32"/>
          <w:szCs w:val="32"/>
        </w:rPr>
      </w:pPr>
      <w:r w:rsidRPr="00A12765">
        <w:rPr>
          <w:rFonts w:ascii="Corbel" w:hAnsi="Corbel"/>
          <w:b/>
          <w:color w:val="365F91" w:themeColor="accent1" w:themeShade="BF"/>
          <w:sz w:val="32"/>
          <w:szCs w:val="32"/>
        </w:rPr>
        <w:t>Plateforme collaborative – Travail Collaboratif et Gestion de Projets</w:t>
      </w:r>
    </w:p>
    <w:p w:rsidR="00D636BA" w:rsidRPr="00C01649" w:rsidRDefault="00473719" w:rsidP="00A200BA">
      <w:pPr>
        <w:spacing w:after="0" w:line="20" w:lineRule="atLeast"/>
        <w:ind w:left="284"/>
        <w:jc w:val="both"/>
        <w:rPr>
          <w:rFonts w:ascii="Corbel" w:hAnsi="Corbel"/>
        </w:rPr>
      </w:pPr>
      <w:r>
        <w:rPr>
          <w:rFonts w:ascii="Corbel" w:hAnsi="Corbel"/>
          <w:sz w:val="24"/>
          <w:szCs w:val="24"/>
        </w:rPr>
        <w:tab/>
      </w:r>
      <w:r w:rsidR="00D636BA" w:rsidRPr="00BB2E2D">
        <w:rPr>
          <w:rFonts w:ascii="Corbel" w:hAnsi="Corbel"/>
        </w:rPr>
        <w:t xml:space="preserve">Pour les équipes de formateurs des sections de techniciens supérieurs </w:t>
      </w:r>
      <w:r w:rsidR="00590F2A" w:rsidRPr="00BB2E2D">
        <w:rPr>
          <w:rFonts w:ascii="Corbel" w:hAnsi="Corbel"/>
        </w:rPr>
        <w:t xml:space="preserve">du domaine </w:t>
      </w:r>
      <w:r w:rsidR="00D636BA" w:rsidRPr="00BB2E2D">
        <w:rPr>
          <w:rFonts w:ascii="Corbel" w:hAnsi="Corbel"/>
        </w:rPr>
        <w:t xml:space="preserve">de la mécanique, la gestion de projets n'est pas inconnue car constitue déjà une épreuve à l'examen. </w:t>
      </w:r>
      <w:r w:rsidR="005E6CF4" w:rsidRPr="00BB2E2D">
        <w:rPr>
          <w:rFonts w:ascii="Corbel" w:hAnsi="Corbel"/>
        </w:rPr>
        <w:t>Une des</w:t>
      </w:r>
      <w:r w:rsidR="00D636BA" w:rsidRPr="00BB2E2D">
        <w:rPr>
          <w:rFonts w:ascii="Corbel" w:hAnsi="Corbel"/>
        </w:rPr>
        <w:t xml:space="preserve"> nouveauté</w:t>
      </w:r>
      <w:r w:rsidR="00590F2A" w:rsidRPr="00BB2E2D">
        <w:rPr>
          <w:rFonts w:ascii="Corbel" w:hAnsi="Corbel"/>
        </w:rPr>
        <w:t>s</w:t>
      </w:r>
      <w:r w:rsidR="00D636BA" w:rsidRPr="00BB2E2D">
        <w:rPr>
          <w:rFonts w:ascii="Corbel" w:hAnsi="Corbel"/>
        </w:rPr>
        <w:t xml:space="preserve"> qu'impose la </w:t>
      </w:r>
      <w:r w:rsidR="00590F2A" w:rsidRPr="00BB2E2D">
        <w:rPr>
          <w:rFonts w:ascii="Corbel" w:hAnsi="Corbel"/>
        </w:rPr>
        <w:t>rénovation</w:t>
      </w:r>
      <w:r w:rsidR="005E6CF4" w:rsidRPr="00BB2E2D">
        <w:rPr>
          <w:rFonts w:ascii="Corbel" w:hAnsi="Corbel"/>
        </w:rPr>
        <w:t xml:space="preserve"> des référentiels de BTS</w:t>
      </w:r>
      <w:r w:rsidR="00D636BA" w:rsidRPr="00BB2E2D">
        <w:rPr>
          <w:rFonts w:ascii="Corbel" w:hAnsi="Corbel"/>
        </w:rPr>
        <w:t>,</w:t>
      </w:r>
      <w:r w:rsidR="005E6CF4" w:rsidRPr="00BB2E2D">
        <w:rPr>
          <w:rFonts w:ascii="Corbel" w:hAnsi="Corbel"/>
        </w:rPr>
        <w:t xml:space="preserve"> </w:t>
      </w:r>
      <w:r w:rsidR="00590F2A" w:rsidRPr="00BB2E2D">
        <w:rPr>
          <w:rFonts w:ascii="Corbel" w:hAnsi="Corbel"/>
        </w:rPr>
        <w:t xml:space="preserve">est l’instauration d’une épreuve </w:t>
      </w:r>
      <w:r w:rsidR="00D636BA" w:rsidRPr="00BB2E2D">
        <w:rPr>
          <w:rFonts w:ascii="Corbel" w:hAnsi="Corbel"/>
        </w:rPr>
        <w:t>collaborative  sou</w:t>
      </w:r>
      <w:r w:rsidR="00590F2A" w:rsidRPr="00BB2E2D">
        <w:rPr>
          <w:rFonts w:ascii="Corbel" w:hAnsi="Corbel"/>
        </w:rPr>
        <w:t xml:space="preserve">s forme d'un "Contrôle </w:t>
      </w:r>
      <w:r w:rsidR="00D636BA" w:rsidRPr="00BB2E2D">
        <w:rPr>
          <w:rFonts w:ascii="Corbel" w:hAnsi="Corbel"/>
        </w:rPr>
        <w:t xml:space="preserve">en cours de Formation". L'objectif attendu est de </w:t>
      </w:r>
      <w:r w:rsidR="005E6CF4" w:rsidRPr="00BB2E2D">
        <w:rPr>
          <w:rFonts w:ascii="Corbel" w:hAnsi="Corbel"/>
        </w:rPr>
        <w:t>c</w:t>
      </w:r>
      <w:r w:rsidR="00D636BA" w:rsidRPr="00BB2E2D">
        <w:rPr>
          <w:rFonts w:ascii="Corbel" w:hAnsi="Corbel"/>
        </w:rPr>
        <w:t xml:space="preserve">ollaborer entre « spécialistes » de la conception (de produits et d’outillages de production) et de la conception des </w:t>
      </w:r>
      <w:proofErr w:type="spellStart"/>
      <w:r w:rsidR="00D636BA" w:rsidRPr="00BB2E2D">
        <w:rPr>
          <w:rFonts w:ascii="Corbel" w:hAnsi="Corbel"/>
        </w:rPr>
        <w:t>process</w:t>
      </w:r>
      <w:proofErr w:type="spellEnd"/>
      <w:r w:rsidR="00D636BA" w:rsidRPr="00BB2E2D">
        <w:rPr>
          <w:rFonts w:ascii="Corbel" w:hAnsi="Corbel"/>
        </w:rPr>
        <w:t xml:space="preserve"> de réalisation </w:t>
      </w:r>
      <w:r w:rsidR="00BB2E2D" w:rsidRPr="00BB2E2D">
        <w:rPr>
          <w:rFonts w:ascii="Corbel" w:hAnsi="Corbel"/>
        </w:rPr>
        <w:t>dans le but</w:t>
      </w:r>
      <w:r w:rsidR="00D636BA" w:rsidRPr="00BB2E2D">
        <w:rPr>
          <w:rFonts w:ascii="Corbel" w:hAnsi="Corbel"/>
        </w:rPr>
        <w:t xml:space="preserve"> </w:t>
      </w:r>
      <w:r w:rsidR="00BB2E2D" w:rsidRPr="00BB2E2D">
        <w:rPr>
          <w:rFonts w:ascii="Corbel" w:hAnsi="Corbel"/>
        </w:rPr>
        <w:t>d’</w:t>
      </w:r>
      <w:r w:rsidR="00D636BA" w:rsidRPr="00BB2E2D">
        <w:rPr>
          <w:rFonts w:ascii="Corbel" w:hAnsi="Corbel"/>
        </w:rPr>
        <w:t xml:space="preserve">optimiser la conception d’une pièce mécanique. </w:t>
      </w:r>
      <w:r w:rsidR="00BB2E2D" w:rsidRPr="00BB2E2D">
        <w:rPr>
          <w:rFonts w:ascii="Corbel" w:hAnsi="Corbel"/>
        </w:rPr>
        <w:t xml:space="preserve">Il a fallu </w:t>
      </w:r>
      <w:r w:rsidR="005E6CF4" w:rsidRPr="00BB2E2D">
        <w:rPr>
          <w:rFonts w:ascii="Corbel" w:hAnsi="Corbel"/>
        </w:rPr>
        <w:t xml:space="preserve">en premier lieu réaliser un état des lieux autour de la notion </w:t>
      </w:r>
      <w:r w:rsidR="00BB2E2D" w:rsidRPr="00BB2E2D">
        <w:rPr>
          <w:rFonts w:ascii="Corbel" w:hAnsi="Corbel"/>
        </w:rPr>
        <w:t xml:space="preserve">de travail collaboratif </w:t>
      </w:r>
      <w:r w:rsidR="005E6CF4" w:rsidRPr="00BB2E2D">
        <w:rPr>
          <w:rFonts w:ascii="Corbel" w:hAnsi="Corbel"/>
        </w:rPr>
        <w:t xml:space="preserve">et des outils </w:t>
      </w:r>
      <w:r w:rsidR="00BB2E2D" w:rsidRPr="00BB2E2D">
        <w:rPr>
          <w:rFonts w:ascii="Corbel" w:hAnsi="Corbel"/>
        </w:rPr>
        <w:t xml:space="preserve">adaptés pour ensuite </w:t>
      </w:r>
      <w:r w:rsidR="005E6CF4" w:rsidRPr="00BB2E2D">
        <w:rPr>
          <w:rFonts w:ascii="Corbel" w:hAnsi="Corbel"/>
        </w:rPr>
        <w:t xml:space="preserve">construire des supports de projets </w:t>
      </w:r>
      <w:r w:rsidRPr="00BB2E2D">
        <w:rPr>
          <w:rFonts w:ascii="Corbel" w:hAnsi="Corbel"/>
        </w:rPr>
        <w:t>réunissant les critères adaptés au travail collaboratif.</w:t>
      </w:r>
      <w:r w:rsidR="005E6CF4" w:rsidRPr="00C01649">
        <w:rPr>
          <w:rFonts w:ascii="Corbel" w:hAnsi="Corbel"/>
        </w:rPr>
        <w:t xml:space="preserve"> </w:t>
      </w:r>
    </w:p>
    <w:p w:rsidR="00BB2E2D" w:rsidRPr="00C01649" w:rsidRDefault="00473719" w:rsidP="00BB2E2D">
      <w:pPr>
        <w:spacing w:line="20" w:lineRule="atLeast"/>
        <w:ind w:left="284"/>
        <w:jc w:val="both"/>
        <w:rPr>
          <w:rFonts w:ascii="Corbel" w:hAnsi="Corbel"/>
        </w:rPr>
      </w:pPr>
      <w:r w:rsidRPr="00C01649">
        <w:rPr>
          <w:rFonts w:ascii="Corbel" w:hAnsi="Corbel"/>
        </w:rPr>
        <w:tab/>
      </w:r>
      <w:r w:rsidR="00A12765" w:rsidRPr="00C01649">
        <w:rPr>
          <w:rFonts w:ascii="Corbel" w:hAnsi="Corbel"/>
        </w:rPr>
        <w:t xml:space="preserve">L'écosystème académique, favorisé par le CMQ Procédés et Matériaux Innovants Grand Est,  a </w:t>
      </w:r>
      <w:r w:rsidR="00BB2E2D" w:rsidRPr="00BB2E2D">
        <w:rPr>
          <w:rFonts w:ascii="Corbel" w:hAnsi="Corbel"/>
        </w:rPr>
        <w:t>permis</w:t>
      </w:r>
      <w:r w:rsidR="00A12765" w:rsidRPr="00C01649">
        <w:rPr>
          <w:rFonts w:ascii="Corbel" w:hAnsi="Corbel"/>
        </w:rPr>
        <w:t xml:space="preserve"> un travail collaboratif </w:t>
      </w:r>
      <w:r w:rsidR="00BB2E2D" w:rsidRPr="00BB2E2D">
        <w:rPr>
          <w:rFonts w:ascii="Corbel" w:hAnsi="Corbel"/>
        </w:rPr>
        <w:t>entre les</w:t>
      </w:r>
      <w:r w:rsidR="00565162" w:rsidRPr="00C01649">
        <w:rPr>
          <w:rFonts w:ascii="Corbel" w:hAnsi="Corbel"/>
        </w:rPr>
        <w:t xml:space="preserve"> 30 professeurs des formations concernées sur l'académie et </w:t>
      </w:r>
      <w:r w:rsidR="00BB2E2D" w:rsidRPr="00BB2E2D">
        <w:rPr>
          <w:rFonts w:ascii="Corbel" w:hAnsi="Corbel"/>
        </w:rPr>
        <w:t>les</w:t>
      </w:r>
      <w:r w:rsidR="00565162" w:rsidRPr="00C01649">
        <w:rPr>
          <w:rFonts w:ascii="Corbel" w:hAnsi="Corbel"/>
        </w:rPr>
        <w:t xml:space="preserve"> deux enseignants chercheurs expert</w:t>
      </w:r>
      <w:r w:rsidR="00734A72" w:rsidRPr="00C01649">
        <w:rPr>
          <w:rFonts w:ascii="Corbel" w:hAnsi="Corbel"/>
        </w:rPr>
        <w:t>s intervenant à l'URCA (université de Reims) et à l'UTT (université de Troyes). Les réflexions menées au cours de plusieurs journées d</w:t>
      </w:r>
      <w:r w:rsidR="00B92361" w:rsidRPr="00C01649">
        <w:rPr>
          <w:rFonts w:ascii="Corbel" w:hAnsi="Corbel"/>
        </w:rPr>
        <w:t>e travail ont permis de</w:t>
      </w:r>
      <w:r w:rsidR="00B92361" w:rsidRPr="00C01649">
        <w:t xml:space="preserve"> </w:t>
      </w:r>
      <w:r w:rsidR="00B92361" w:rsidRPr="00C01649">
        <w:rPr>
          <w:rFonts w:ascii="Corbel" w:hAnsi="Corbel"/>
        </w:rPr>
        <w:t>sensibiliser le groupe aux modalités de mise en œuvre de ce mode d’organisation du travail en étudiant des solutions adaptées à la géométrie des formations en Champagne-Ardenne. Les sections</w:t>
      </w:r>
      <w:r w:rsidR="00A200BA" w:rsidRPr="00C01649">
        <w:rPr>
          <w:rFonts w:ascii="Corbel" w:hAnsi="Corbel"/>
        </w:rPr>
        <w:t xml:space="preserve"> de techniciens supérieurs</w:t>
      </w:r>
      <w:r w:rsidR="00B92361" w:rsidRPr="00C01649">
        <w:rPr>
          <w:rFonts w:ascii="Corbel" w:hAnsi="Corbel"/>
        </w:rPr>
        <w:t xml:space="preserve"> concernées </w:t>
      </w:r>
      <w:r w:rsidR="00A200BA" w:rsidRPr="00C01649">
        <w:rPr>
          <w:rFonts w:ascii="Corbel" w:hAnsi="Corbel"/>
        </w:rPr>
        <w:t xml:space="preserve">dans l'académie regroupent les </w:t>
      </w:r>
      <w:r w:rsidR="00A200BA" w:rsidRPr="00C01649">
        <w:rPr>
          <w:rFonts w:ascii="Corbel" w:hAnsi="Corbel"/>
          <w:b/>
        </w:rPr>
        <w:t>CPI</w:t>
      </w:r>
      <w:r w:rsidR="00A200BA" w:rsidRPr="00C01649">
        <w:rPr>
          <w:rFonts w:ascii="Corbel" w:hAnsi="Corbel"/>
        </w:rPr>
        <w:t xml:space="preserve"> (Conception de Produits Industriels</w:t>
      </w:r>
      <w:r w:rsidR="00A200BA" w:rsidRPr="00C01649">
        <w:rPr>
          <w:rFonts w:ascii="Corbel" w:hAnsi="Corbel"/>
          <w:b/>
          <w:bCs/>
        </w:rPr>
        <w:t xml:space="preserve">), CPRP </w:t>
      </w:r>
      <w:r w:rsidR="00A200BA" w:rsidRPr="00C01649">
        <w:rPr>
          <w:rFonts w:ascii="Corbel" w:hAnsi="Corbel"/>
        </w:rPr>
        <w:t xml:space="preserve">(Conception des Processus de Réalisation de Produits (option série – option unitaire), </w:t>
      </w:r>
      <w:r w:rsidR="00A200BA" w:rsidRPr="00C01649">
        <w:rPr>
          <w:rFonts w:ascii="Corbel" w:hAnsi="Corbel"/>
          <w:b/>
        </w:rPr>
        <w:t>EPC</w:t>
      </w:r>
      <w:r w:rsidR="00A200BA" w:rsidRPr="00C01649">
        <w:rPr>
          <w:rFonts w:ascii="Corbel" w:hAnsi="Corbel"/>
        </w:rPr>
        <w:t xml:space="preserve"> (</w:t>
      </w:r>
      <w:proofErr w:type="spellStart"/>
      <w:r w:rsidR="00A200BA" w:rsidRPr="00C01649">
        <w:rPr>
          <w:rFonts w:ascii="Corbel" w:hAnsi="Corbel"/>
        </w:rPr>
        <w:t>Europlastics</w:t>
      </w:r>
      <w:proofErr w:type="spellEnd"/>
      <w:r w:rsidR="00A200BA" w:rsidRPr="00C01649">
        <w:rPr>
          <w:rFonts w:ascii="Corbel" w:hAnsi="Corbel"/>
        </w:rPr>
        <w:t xml:space="preserve"> et Composites (option </w:t>
      </w:r>
      <w:proofErr w:type="spellStart"/>
      <w:r w:rsidR="00A200BA" w:rsidRPr="00C01649">
        <w:rPr>
          <w:rFonts w:ascii="Corbel" w:hAnsi="Corbel"/>
        </w:rPr>
        <w:t>co</w:t>
      </w:r>
      <w:proofErr w:type="spellEnd"/>
      <w:r w:rsidR="00A200BA" w:rsidRPr="00C01649">
        <w:rPr>
          <w:rFonts w:ascii="Corbel" w:hAnsi="Corbel"/>
        </w:rPr>
        <w:t xml:space="preserve"> – option pop) et </w:t>
      </w:r>
      <w:r w:rsidR="00A200BA" w:rsidRPr="00783183">
        <w:rPr>
          <w:rFonts w:ascii="Corbel" w:hAnsi="Corbel"/>
          <w:b/>
        </w:rPr>
        <w:t>Fonderie</w:t>
      </w:r>
      <w:r w:rsidR="00A200BA" w:rsidRPr="00BB2E2D">
        <w:rPr>
          <w:rFonts w:ascii="Corbel" w:hAnsi="Corbel"/>
        </w:rPr>
        <w:t>.</w:t>
      </w:r>
      <w:r w:rsidR="00BB2E2D" w:rsidRPr="00BB2E2D">
        <w:rPr>
          <w:rFonts w:ascii="Corbel" w:hAnsi="Corbel"/>
        </w:rPr>
        <w:t xml:space="preserve"> Les lycées et centres de formation sont géographiquement éloignés avec pour certains une seule spécialité, d’où la nécessité d’un outil numérique pour permettre l’ingénierie collaborative ou simultanée.</w:t>
      </w:r>
      <w:r w:rsidR="00BB2E2D">
        <w:rPr>
          <w:rFonts w:ascii="Corbel" w:hAnsi="Corbel"/>
        </w:rPr>
        <w:t xml:space="preserve"> </w:t>
      </w:r>
    </w:p>
    <w:p w:rsidR="00A200BA" w:rsidRPr="00B24041" w:rsidRDefault="005A4038" w:rsidP="00B76AD0">
      <w:pPr>
        <w:spacing w:after="0" w:line="20" w:lineRule="atLeast"/>
        <w:ind w:left="284"/>
        <w:rPr>
          <w:rFonts w:ascii="Corbel" w:hAnsi="Corbel"/>
          <w:b/>
          <w:bCs/>
          <w:i/>
          <w:color w:val="365F91" w:themeColor="accent1" w:themeShade="BF"/>
          <w:sz w:val="28"/>
          <w:szCs w:val="28"/>
        </w:rPr>
      </w:pPr>
      <w:r w:rsidRPr="00B24041">
        <w:rPr>
          <w:rFonts w:ascii="Corbel" w:hAnsi="Corbel"/>
          <w:b/>
          <w:bCs/>
          <w:i/>
          <w:color w:val="365F91" w:themeColor="accent1" w:themeShade="BF"/>
          <w:sz w:val="28"/>
          <w:szCs w:val="28"/>
        </w:rPr>
        <w:t xml:space="preserve">Ingénierie simultanée - </w:t>
      </w:r>
      <w:r w:rsidR="00B76AD0" w:rsidRPr="00B24041">
        <w:rPr>
          <w:rFonts w:ascii="Corbel" w:hAnsi="Corbel"/>
          <w:b/>
          <w:bCs/>
          <w:i/>
          <w:color w:val="365F91" w:themeColor="accent1" w:themeShade="BF"/>
          <w:sz w:val="28"/>
          <w:szCs w:val="28"/>
        </w:rPr>
        <w:t xml:space="preserve"> </w:t>
      </w:r>
      <w:r w:rsidRPr="00B24041">
        <w:rPr>
          <w:rFonts w:ascii="Corbel" w:hAnsi="Corbel"/>
          <w:b/>
          <w:bCs/>
          <w:i/>
          <w:color w:val="365F91" w:themeColor="accent1" w:themeShade="BF"/>
          <w:sz w:val="28"/>
          <w:szCs w:val="28"/>
        </w:rPr>
        <w:t>D</w:t>
      </w:r>
      <w:r w:rsidR="00B76AD0" w:rsidRPr="00B24041">
        <w:rPr>
          <w:rFonts w:ascii="Corbel" w:hAnsi="Corbel"/>
          <w:b/>
          <w:bCs/>
          <w:i/>
          <w:color w:val="365F91" w:themeColor="accent1" w:themeShade="BF"/>
          <w:sz w:val="28"/>
          <w:szCs w:val="28"/>
        </w:rPr>
        <w:t>émarche de conception et réalisation d’un produit mécanique</w:t>
      </w:r>
    </w:p>
    <w:p w:rsidR="00C466ED" w:rsidRPr="00594277" w:rsidRDefault="00C01649" w:rsidP="00C01649">
      <w:pPr>
        <w:spacing w:after="0" w:line="20" w:lineRule="atLeast"/>
        <w:ind w:left="284"/>
        <w:jc w:val="both"/>
        <w:rPr>
          <w:rFonts w:ascii="Corbel" w:hAnsi="Corbel"/>
          <w:color w:val="365F91" w:themeColor="accent1" w:themeShade="BF"/>
          <w:sz w:val="24"/>
          <w:szCs w:val="24"/>
        </w:rPr>
      </w:pPr>
      <w:r>
        <w:tab/>
      </w:r>
      <w:r w:rsidR="005A4038" w:rsidRPr="00594277">
        <w:rPr>
          <w:rFonts w:ascii="Corbel" w:hAnsi="Corbel"/>
        </w:rPr>
        <w:t>En rupture avec le</w:t>
      </w:r>
      <w:r w:rsidR="00793D09" w:rsidRPr="00594277">
        <w:rPr>
          <w:rFonts w:ascii="Corbel" w:hAnsi="Corbel"/>
        </w:rPr>
        <w:t xml:space="preserve"> d</w:t>
      </w:r>
      <w:r w:rsidR="00DA4067" w:rsidRPr="00594277">
        <w:rPr>
          <w:rFonts w:ascii="Corbel" w:hAnsi="Corbel"/>
        </w:rPr>
        <w:t>éveloppement séquentiel</w:t>
      </w:r>
      <w:r w:rsidR="007E44C3" w:rsidRPr="00594277">
        <w:rPr>
          <w:rFonts w:ascii="Corbel" w:hAnsi="Corbel"/>
        </w:rPr>
        <w:t>,</w:t>
      </w:r>
      <w:r w:rsidR="00DA4067" w:rsidRPr="00594277">
        <w:rPr>
          <w:rFonts w:ascii="Corbel" w:hAnsi="Corbel"/>
        </w:rPr>
        <w:t xml:space="preserve"> </w:t>
      </w:r>
      <w:r w:rsidR="007E44C3" w:rsidRPr="00594277">
        <w:rPr>
          <w:rFonts w:ascii="Corbel" w:hAnsi="Corbel"/>
        </w:rPr>
        <w:t xml:space="preserve">modèle cloisonné, </w:t>
      </w:r>
      <w:r w:rsidR="00DA4067" w:rsidRPr="00594277">
        <w:rPr>
          <w:rFonts w:ascii="Corbel" w:hAnsi="Corbel"/>
        </w:rPr>
        <w:t xml:space="preserve"> </w:t>
      </w:r>
      <w:r w:rsidR="007E44C3" w:rsidRPr="00594277">
        <w:rPr>
          <w:rFonts w:ascii="Corbel" w:hAnsi="Corbel"/>
        </w:rPr>
        <w:t>l'ingénierie simultanée</w:t>
      </w:r>
      <w:r w:rsidR="005A4038" w:rsidRPr="00594277">
        <w:rPr>
          <w:rFonts w:ascii="Corbel" w:hAnsi="Corbel"/>
        </w:rPr>
        <w:t xml:space="preserve"> consiste à mener de front, en parallèle le maximum d'activités, non liées entre elles par des contraintes de précédence.</w:t>
      </w:r>
      <w:r w:rsidR="007E44C3" w:rsidRPr="00594277">
        <w:rPr>
          <w:rFonts w:ascii="Corbel" w:hAnsi="Corbel"/>
        </w:rPr>
        <w:t xml:space="preserve"> </w:t>
      </w:r>
      <w:r w:rsidR="005A4038" w:rsidRPr="00594277">
        <w:rPr>
          <w:rFonts w:ascii="Corbel" w:hAnsi="Corbel"/>
        </w:rPr>
        <w:t xml:space="preserve">Ceci </w:t>
      </w:r>
      <w:r w:rsidR="007E44C3" w:rsidRPr="00594277">
        <w:rPr>
          <w:rFonts w:ascii="Corbel" w:hAnsi="Corbel"/>
        </w:rPr>
        <w:t xml:space="preserve">permet de </w:t>
      </w:r>
      <w:r w:rsidR="00C466ED" w:rsidRPr="00594277">
        <w:rPr>
          <w:rFonts w:ascii="Corbel" w:hAnsi="Corbel"/>
        </w:rPr>
        <w:t>réduire les délais de mise en marché et commencer à optimiser la conception dès le début du projet</w:t>
      </w:r>
      <w:r w:rsidR="005A4038" w:rsidRPr="00594277">
        <w:rPr>
          <w:rFonts w:ascii="Corbel" w:hAnsi="Corbel"/>
        </w:rPr>
        <w:t xml:space="preserve"> </w:t>
      </w:r>
      <w:r w:rsidR="007E44C3" w:rsidRPr="00594277">
        <w:rPr>
          <w:rFonts w:ascii="Corbel" w:hAnsi="Corbel"/>
        </w:rPr>
        <w:t>(</w:t>
      </w:r>
      <w:r w:rsidR="007E44C3" w:rsidRPr="00594277">
        <w:rPr>
          <w:rFonts w:ascii="Corbel" w:hAnsi="Corbel"/>
          <w:b/>
        </w:rPr>
        <w:t>fig1</w:t>
      </w:r>
      <w:r w:rsidR="007E44C3" w:rsidRPr="00594277">
        <w:rPr>
          <w:rFonts w:ascii="Corbel" w:hAnsi="Corbel"/>
        </w:rPr>
        <w:t>)</w:t>
      </w:r>
      <w:r w:rsidR="00C466ED" w:rsidRPr="00594277">
        <w:rPr>
          <w:rFonts w:ascii="Corbel" w:hAnsi="Corbel"/>
        </w:rPr>
        <w:t>.</w:t>
      </w:r>
      <w:r w:rsidR="007E44C3" w:rsidRPr="00594277">
        <w:rPr>
          <w:rFonts w:ascii="Corbel" w:hAnsi="Corbel"/>
        </w:rPr>
        <w:t xml:space="preserve"> </w:t>
      </w:r>
      <w:r w:rsidR="005A4038" w:rsidRPr="00594277">
        <w:rPr>
          <w:rFonts w:ascii="Corbel" w:hAnsi="Corbel"/>
        </w:rPr>
        <w:t>Cette démarche nécessite la constitution d'équipes pluridisciplinaires qui regroupent les différents acteurs impliqués dans le projet de développement du produit</w:t>
      </w:r>
      <w:r w:rsidR="00551F68">
        <w:rPr>
          <w:rFonts w:ascii="Corbel" w:hAnsi="Corbel"/>
        </w:rPr>
        <w:t xml:space="preserve"> </w:t>
      </w:r>
      <w:r w:rsidR="00551F68" w:rsidRPr="00594277">
        <w:rPr>
          <w:rFonts w:ascii="Corbel" w:hAnsi="Corbel"/>
        </w:rPr>
        <w:t>(</w:t>
      </w:r>
      <w:r w:rsidR="00551F68" w:rsidRPr="00594277">
        <w:rPr>
          <w:rFonts w:ascii="Corbel" w:hAnsi="Corbel"/>
          <w:b/>
        </w:rPr>
        <w:t>fig2</w:t>
      </w:r>
      <w:r w:rsidR="00551F68" w:rsidRPr="00594277">
        <w:rPr>
          <w:rFonts w:ascii="Corbel" w:hAnsi="Corbel"/>
        </w:rPr>
        <w:t>)</w:t>
      </w:r>
      <w:r w:rsidR="005A4038" w:rsidRPr="00594277">
        <w:rPr>
          <w:rFonts w:ascii="Corbel" w:hAnsi="Corbel"/>
        </w:rPr>
        <w:t>. Ces équipes devront prendre en compte toutes les activités de l'ensemble du cycle de vie du produit.</w:t>
      </w:r>
      <w:r w:rsidRPr="00594277">
        <w:rPr>
          <w:rFonts w:ascii="Corbel" w:hAnsi="Corbel"/>
        </w:rPr>
        <w:t xml:space="preserve"> Il </w:t>
      </w:r>
      <w:r w:rsidR="007C4E66">
        <w:rPr>
          <w:rFonts w:ascii="Corbel" w:hAnsi="Corbel"/>
        </w:rPr>
        <w:t>est indispensable de</w:t>
      </w:r>
      <w:r w:rsidRPr="00594277">
        <w:rPr>
          <w:rFonts w:ascii="Corbel" w:hAnsi="Corbel"/>
        </w:rPr>
        <w:t xml:space="preserve"> préparer les étudiants des différentes spécialités à </w:t>
      </w:r>
      <w:r w:rsidR="00594277" w:rsidRPr="00594277">
        <w:rPr>
          <w:rFonts w:ascii="Corbel" w:hAnsi="Corbel"/>
        </w:rPr>
        <w:t xml:space="preserve">mettre leurs compétences en commun pour faire aboutir le projet </w:t>
      </w:r>
      <w:r w:rsidR="00BB2E2D" w:rsidRPr="00BB2E2D">
        <w:rPr>
          <w:rFonts w:ascii="Corbel" w:hAnsi="Corbel"/>
        </w:rPr>
        <w:t>optimisé</w:t>
      </w:r>
      <w:r w:rsidR="00594277" w:rsidRPr="00BB2E2D">
        <w:rPr>
          <w:rFonts w:ascii="Corbel" w:hAnsi="Corbel"/>
        </w:rPr>
        <w:t>.</w:t>
      </w:r>
      <w:r w:rsidR="007C4E66">
        <w:rPr>
          <w:rFonts w:ascii="Corbel" w:hAnsi="Corbel"/>
        </w:rPr>
        <w:t xml:space="preserve"> D'où l'étape suivante qui consiste à mettre en place </w:t>
      </w:r>
      <w:r w:rsidR="008D4C6C">
        <w:rPr>
          <w:rFonts w:ascii="Corbel" w:hAnsi="Corbel"/>
        </w:rPr>
        <w:t>une stratégie de travail.</w:t>
      </w:r>
    </w:p>
    <w:p w:rsidR="00A200BA" w:rsidRPr="00A200BA" w:rsidRDefault="00EF5FE1" w:rsidP="00A200BA">
      <w:pPr>
        <w:spacing w:after="0" w:line="20" w:lineRule="atLeast"/>
        <w:ind w:left="284"/>
        <w:jc w:val="both"/>
        <w:rPr>
          <w:rFonts w:ascii="Corbel" w:hAnsi="Corbel"/>
        </w:rPr>
      </w:pPr>
      <w:r w:rsidRPr="00EF5FE1">
        <w:rPr>
          <w:rFonts w:ascii="Corbel" w:hAnsi="Corbe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67.75pt;margin-top:.5pt;width:276.15pt;height:178.95pt;z-index:251660288;mso-width-relative:margin;mso-height-relative:margin" filled="f" stroked="f">
            <v:textbox inset=".5mm,.3mm,.5mm,.3mm">
              <w:txbxContent>
                <w:p w:rsidR="00B76AD0" w:rsidRDefault="00B76AD0" w:rsidP="00B76AD0">
                  <w:pPr>
                    <w:spacing w:after="0" w:line="20" w:lineRule="atLeast"/>
                    <w:jc w:val="center"/>
                    <w:rPr>
                      <w:rFonts w:ascii="Corbel" w:hAnsi="Corbel"/>
                      <w:bCs/>
                      <w:sz w:val="20"/>
                      <w:szCs w:val="20"/>
                    </w:rPr>
                  </w:pPr>
                  <w:r>
                    <w:rPr>
                      <w:noProof/>
                      <w:lang w:eastAsia="fr-FR"/>
                    </w:rPr>
                    <w:drawing>
                      <wp:inline distT="0" distB="0" distL="0" distR="0">
                        <wp:extent cx="3583912" cy="1917511"/>
                        <wp:effectExtent l="19050" t="0" r="0" b="0"/>
                        <wp:docPr id="5" name="Image 0" descr="interven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ention_1.jpg"/>
                                <pic:cNvPicPr/>
                              </pic:nvPicPr>
                              <pic:blipFill>
                                <a:blip r:embed="rId5"/>
                                <a:stretch>
                                  <a:fillRect/>
                                </a:stretch>
                              </pic:blipFill>
                              <pic:spPr>
                                <a:xfrm>
                                  <a:off x="0" y="0"/>
                                  <a:ext cx="3586412" cy="1918849"/>
                                </a:xfrm>
                                <a:prstGeom prst="rect">
                                  <a:avLst/>
                                </a:prstGeom>
                              </pic:spPr>
                            </pic:pic>
                          </a:graphicData>
                        </a:graphic>
                      </wp:inline>
                    </w:drawing>
                  </w:r>
                </w:p>
                <w:p w:rsidR="001A5D13" w:rsidRPr="001A5D13" w:rsidRDefault="001A5D13" w:rsidP="00B76AD0">
                  <w:pPr>
                    <w:spacing w:after="0" w:line="20" w:lineRule="atLeast"/>
                    <w:jc w:val="center"/>
                    <w:rPr>
                      <w:rFonts w:ascii="Corbel" w:hAnsi="Corbel"/>
                      <w:bCs/>
                      <w:sz w:val="8"/>
                      <w:szCs w:val="8"/>
                    </w:rPr>
                  </w:pPr>
                </w:p>
                <w:p w:rsidR="00B76AD0" w:rsidRPr="001A5D13" w:rsidRDefault="00CD7A5D" w:rsidP="00B76AD0">
                  <w:pPr>
                    <w:spacing w:after="0" w:line="20" w:lineRule="atLeast"/>
                    <w:jc w:val="center"/>
                    <w:rPr>
                      <w:rFonts w:ascii="Corbel" w:hAnsi="Corbel"/>
                      <w:bCs/>
                      <w:sz w:val="18"/>
                      <w:szCs w:val="18"/>
                    </w:rPr>
                  </w:pPr>
                  <w:proofErr w:type="spellStart"/>
                  <w:r>
                    <w:rPr>
                      <w:rFonts w:ascii="Corbel" w:hAnsi="Corbel"/>
                      <w:b/>
                      <w:bCs/>
                      <w:sz w:val="18"/>
                      <w:szCs w:val="18"/>
                    </w:rPr>
                    <w:t>Fig</w:t>
                  </w:r>
                  <w:proofErr w:type="spellEnd"/>
                  <w:r>
                    <w:rPr>
                      <w:rFonts w:ascii="Corbel" w:hAnsi="Corbel"/>
                      <w:b/>
                      <w:bCs/>
                      <w:sz w:val="18"/>
                      <w:szCs w:val="18"/>
                    </w:rPr>
                    <w:t xml:space="preserve"> 2</w:t>
                  </w:r>
                  <w:r w:rsidR="00B76AD0" w:rsidRPr="001A5D13">
                    <w:rPr>
                      <w:rFonts w:ascii="Corbel" w:hAnsi="Corbel"/>
                      <w:b/>
                      <w:bCs/>
                      <w:sz w:val="18"/>
                      <w:szCs w:val="18"/>
                    </w:rPr>
                    <w:t>:</w:t>
                  </w:r>
                  <w:r w:rsidR="00B76AD0" w:rsidRPr="001A5D13">
                    <w:rPr>
                      <w:rFonts w:ascii="Corbel" w:hAnsi="Corbel"/>
                      <w:bCs/>
                      <w:sz w:val="18"/>
                      <w:szCs w:val="18"/>
                    </w:rPr>
                    <w:t xml:space="preserve"> Interventions des différents BTS dans la démarche de conception et réalisation d’un produit mécanique</w:t>
                  </w:r>
                </w:p>
                <w:p w:rsidR="00B76AD0" w:rsidRPr="00B76AD0" w:rsidRDefault="00B76AD0" w:rsidP="00B76AD0">
                  <w:pPr>
                    <w:spacing w:after="0" w:line="20" w:lineRule="atLeast"/>
                    <w:jc w:val="center"/>
                    <w:rPr>
                      <w:rFonts w:ascii="Corbel" w:hAnsi="Corbel"/>
                      <w:sz w:val="20"/>
                      <w:szCs w:val="20"/>
                    </w:rPr>
                  </w:pPr>
                </w:p>
                <w:p w:rsidR="00B76AD0" w:rsidRDefault="00B76AD0"/>
              </w:txbxContent>
            </v:textbox>
          </v:shape>
        </w:pict>
      </w:r>
      <w:r w:rsidRPr="00EF5FE1">
        <w:rPr>
          <w:rFonts w:ascii="Corbel" w:hAnsi="Corbel"/>
          <w:noProof/>
          <w:sz w:val="24"/>
          <w:szCs w:val="24"/>
          <w:lang w:eastAsia="fr-FR"/>
        </w:rPr>
        <w:pict>
          <v:shape id="_x0000_s1027" type="#_x0000_t202" style="position:absolute;left:0;text-align:left;margin-left:-8.4pt;margin-top:4.35pt;width:276.15pt;height:183.4pt;z-index:251661312;mso-width-relative:margin;mso-height-relative:margin" filled="f" stroked="f">
            <v:textbox inset=".5mm,.3mm,.5mm,.3mm">
              <w:txbxContent>
                <w:p w:rsidR="001A5D13" w:rsidRDefault="001A5D13" w:rsidP="00B76AD0">
                  <w:pPr>
                    <w:spacing w:after="0" w:line="20" w:lineRule="atLeast"/>
                    <w:jc w:val="center"/>
                    <w:rPr>
                      <w:rFonts w:ascii="Corbel" w:hAnsi="Corbel"/>
                      <w:bCs/>
                      <w:sz w:val="20"/>
                      <w:szCs w:val="20"/>
                    </w:rPr>
                  </w:pPr>
                  <w:r>
                    <w:rPr>
                      <w:rFonts w:ascii="Corbel" w:hAnsi="Corbel"/>
                      <w:bCs/>
                      <w:noProof/>
                      <w:sz w:val="20"/>
                      <w:szCs w:val="20"/>
                      <w:lang w:eastAsia="fr-FR"/>
                    </w:rPr>
                    <w:drawing>
                      <wp:inline distT="0" distB="0" distL="0" distR="0">
                        <wp:extent cx="3471545" cy="1931035"/>
                        <wp:effectExtent l="19050" t="0" r="0" b="0"/>
                        <wp:docPr id="6" name="Image 5" descr="ingenieri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enierie_1.jpg"/>
                                <pic:cNvPicPr/>
                              </pic:nvPicPr>
                              <pic:blipFill>
                                <a:blip r:embed="rId6"/>
                                <a:stretch>
                                  <a:fillRect/>
                                </a:stretch>
                              </pic:blipFill>
                              <pic:spPr>
                                <a:xfrm>
                                  <a:off x="0" y="0"/>
                                  <a:ext cx="3471545" cy="1931035"/>
                                </a:xfrm>
                                <a:prstGeom prst="rect">
                                  <a:avLst/>
                                </a:prstGeom>
                              </pic:spPr>
                            </pic:pic>
                          </a:graphicData>
                        </a:graphic>
                      </wp:inline>
                    </w:drawing>
                  </w:r>
                </w:p>
                <w:p w:rsidR="00B76AD0" w:rsidRPr="00CD7A5D" w:rsidRDefault="00CD7A5D" w:rsidP="00B76AD0">
                  <w:pPr>
                    <w:spacing w:after="0" w:line="20" w:lineRule="atLeast"/>
                    <w:jc w:val="center"/>
                    <w:rPr>
                      <w:rFonts w:ascii="Corbel" w:hAnsi="Corbel"/>
                      <w:sz w:val="18"/>
                      <w:szCs w:val="18"/>
                    </w:rPr>
                  </w:pPr>
                  <w:proofErr w:type="spellStart"/>
                  <w:r>
                    <w:rPr>
                      <w:rFonts w:ascii="Corbel" w:hAnsi="Corbel"/>
                      <w:b/>
                      <w:bCs/>
                      <w:sz w:val="18"/>
                      <w:szCs w:val="18"/>
                    </w:rPr>
                    <w:t>Fig</w:t>
                  </w:r>
                  <w:proofErr w:type="spellEnd"/>
                  <w:r>
                    <w:rPr>
                      <w:rFonts w:ascii="Corbel" w:hAnsi="Corbel"/>
                      <w:b/>
                      <w:bCs/>
                      <w:sz w:val="18"/>
                      <w:szCs w:val="18"/>
                    </w:rPr>
                    <w:t xml:space="preserve"> 1</w:t>
                  </w:r>
                  <w:r w:rsidR="001A5D13" w:rsidRPr="00CD7A5D">
                    <w:rPr>
                      <w:rFonts w:ascii="Corbel" w:hAnsi="Corbel"/>
                      <w:b/>
                      <w:bCs/>
                      <w:sz w:val="18"/>
                      <w:szCs w:val="18"/>
                    </w:rPr>
                    <w:t>:</w:t>
                  </w:r>
                  <w:r w:rsidR="001A5D13" w:rsidRPr="00CD7A5D">
                    <w:rPr>
                      <w:rFonts w:ascii="Corbel" w:hAnsi="Corbel"/>
                      <w:bCs/>
                      <w:sz w:val="18"/>
                      <w:szCs w:val="18"/>
                    </w:rPr>
                    <w:t xml:space="preserve"> </w:t>
                  </w:r>
                  <w:r w:rsidRPr="00CD7A5D">
                    <w:rPr>
                      <w:rFonts w:ascii="Corbel" w:hAnsi="Corbel"/>
                      <w:bCs/>
                      <w:sz w:val="18"/>
                      <w:szCs w:val="18"/>
                    </w:rPr>
                    <w:t>Tâche séquentielle et simultanée dans la démarche de conception et réalisation d’un produit mécanique</w:t>
                  </w:r>
                </w:p>
                <w:p w:rsidR="00B76AD0" w:rsidRDefault="00B76AD0" w:rsidP="00B76AD0"/>
              </w:txbxContent>
            </v:textbox>
          </v:shape>
        </w:pict>
      </w:r>
    </w:p>
    <w:p w:rsidR="00B92361" w:rsidRDefault="00B92361" w:rsidP="00A200BA">
      <w:pPr>
        <w:spacing w:after="0" w:line="20" w:lineRule="atLeast"/>
        <w:ind w:left="284"/>
        <w:jc w:val="both"/>
        <w:rPr>
          <w:rFonts w:ascii="Corbel" w:hAnsi="Corbel"/>
          <w:sz w:val="24"/>
          <w:szCs w:val="24"/>
        </w:rPr>
      </w:pPr>
    </w:p>
    <w:p w:rsidR="00A66289" w:rsidRDefault="00B92361" w:rsidP="00A200BA">
      <w:pPr>
        <w:spacing w:after="0" w:line="20" w:lineRule="atLeast"/>
        <w:ind w:left="284"/>
        <w:jc w:val="both"/>
        <w:rPr>
          <w:rFonts w:ascii="Corbel" w:hAnsi="Corbel"/>
          <w:sz w:val="24"/>
          <w:szCs w:val="24"/>
        </w:rPr>
      </w:pPr>
      <w:r>
        <w:rPr>
          <w:rFonts w:ascii="Corbel" w:hAnsi="Corbel"/>
          <w:sz w:val="24"/>
          <w:szCs w:val="24"/>
        </w:rPr>
        <w:t xml:space="preserve"> </w:t>
      </w: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Default="00C466ED" w:rsidP="00A200BA">
      <w:pPr>
        <w:spacing w:after="0" w:line="20" w:lineRule="atLeast"/>
        <w:ind w:left="284"/>
        <w:jc w:val="both"/>
        <w:rPr>
          <w:rFonts w:ascii="Corbel" w:hAnsi="Corbel"/>
          <w:sz w:val="24"/>
          <w:szCs w:val="24"/>
        </w:rPr>
      </w:pPr>
    </w:p>
    <w:p w:rsidR="00C466ED" w:rsidRPr="00B24041" w:rsidRDefault="00BC2B74" w:rsidP="00A200BA">
      <w:pPr>
        <w:spacing w:after="0" w:line="20" w:lineRule="atLeast"/>
        <w:ind w:left="284"/>
        <w:jc w:val="both"/>
        <w:rPr>
          <w:rFonts w:ascii="Corbel" w:hAnsi="Corbel"/>
          <w:b/>
          <w:bCs/>
          <w:i/>
          <w:color w:val="365F91" w:themeColor="accent1" w:themeShade="BF"/>
          <w:sz w:val="28"/>
          <w:szCs w:val="28"/>
        </w:rPr>
      </w:pPr>
      <w:r w:rsidRPr="00B24041">
        <w:rPr>
          <w:rFonts w:ascii="Corbel" w:hAnsi="Corbel"/>
          <w:b/>
          <w:bCs/>
          <w:i/>
          <w:color w:val="365F91" w:themeColor="accent1" w:themeShade="BF"/>
          <w:sz w:val="28"/>
          <w:szCs w:val="28"/>
        </w:rPr>
        <w:t>Travail coopératif -  Travail collaboratif</w:t>
      </w:r>
    </w:p>
    <w:p w:rsidR="00BC2B74" w:rsidRDefault="00BC2B74" w:rsidP="00A200BA">
      <w:pPr>
        <w:spacing w:after="0" w:line="20" w:lineRule="atLeast"/>
        <w:ind w:left="284"/>
        <w:jc w:val="both"/>
        <w:rPr>
          <w:rFonts w:ascii="Corbel" w:hAnsi="Corbel"/>
        </w:rPr>
      </w:pPr>
      <w:r>
        <w:rPr>
          <w:rFonts w:ascii="Corbel" w:hAnsi="Corbel"/>
        </w:rPr>
        <w:tab/>
      </w:r>
      <w:r w:rsidR="00013198">
        <w:rPr>
          <w:rFonts w:ascii="Corbel" w:hAnsi="Corbel"/>
        </w:rPr>
        <w:t xml:space="preserve">A chaque projet, sera identifié un ensemble d'experts métiers (étudiants de spécialité) nécessaires au traitement de la problématique définie par un cahier des charges. </w:t>
      </w:r>
      <w:r w:rsidR="00F615A5">
        <w:rPr>
          <w:rFonts w:ascii="Corbel" w:hAnsi="Corbel"/>
        </w:rPr>
        <w:t xml:space="preserve">Affectés sur un projet en fonction de leur spécialité, les </w:t>
      </w:r>
      <w:r w:rsidR="00B24041">
        <w:rPr>
          <w:rFonts w:ascii="Corbel" w:hAnsi="Corbel"/>
        </w:rPr>
        <w:t>étudiant</w:t>
      </w:r>
      <w:r w:rsidR="00F615A5">
        <w:rPr>
          <w:rFonts w:ascii="Corbel" w:hAnsi="Corbel"/>
        </w:rPr>
        <w:t>s</w:t>
      </w:r>
      <w:r w:rsidR="00B24041">
        <w:rPr>
          <w:rFonts w:ascii="Corbel" w:hAnsi="Corbel"/>
        </w:rPr>
        <w:t xml:space="preserve"> </w:t>
      </w:r>
      <w:r w:rsidR="00F615A5">
        <w:rPr>
          <w:rFonts w:ascii="Corbel" w:hAnsi="Corbel"/>
        </w:rPr>
        <w:t>vont devoir travailler ensemble pour réaliser collectivement le projet</w:t>
      </w:r>
      <w:r w:rsidR="00013198">
        <w:rPr>
          <w:rFonts w:ascii="Corbel" w:hAnsi="Corbel"/>
        </w:rPr>
        <w:t>.</w:t>
      </w:r>
      <w:r w:rsidR="00CC6B14">
        <w:rPr>
          <w:rFonts w:ascii="Corbel" w:hAnsi="Corbel"/>
        </w:rPr>
        <w:t xml:space="preserve"> </w:t>
      </w:r>
      <w:r w:rsidR="007C4E66">
        <w:rPr>
          <w:rFonts w:ascii="Corbel" w:hAnsi="Corbel"/>
        </w:rPr>
        <w:t xml:space="preserve">Pour respecter les termes du référentiel, il </w:t>
      </w:r>
      <w:r w:rsidR="00CC6B14">
        <w:rPr>
          <w:rFonts w:ascii="Corbel" w:hAnsi="Corbel"/>
        </w:rPr>
        <w:t xml:space="preserve">convient alors </w:t>
      </w:r>
      <w:r w:rsidR="009D62D7">
        <w:rPr>
          <w:rFonts w:ascii="Corbel" w:hAnsi="Corbel"/>
        </w:rPr>
        <w:t>de différentier</w:t>
      </w:r>
      <w:r w:rsidR="000A5DC6">
        <w:rPr>
          <w:rFonts w:ascii="Corbel" w:hAnsi="Corbel"/>
        </w:rPr>
        <w:t xml:space="preserve"> </w:t>
      </w:r>
      <w:r w:rsidR="009D62D7">
        <w:rPr>
          <w:rFonts w:ascii="Corbel" w:hAnsi="Corbel"/>
        </w:rPr>
        <w:t>le</w:t>
      </w:r>
      <w:r w:rsidR="000A5DC6">
        <w:rPr>
          <w:rFonts w:ascii="Corbel" w:hAnsi="Corbel"/>
        </w:rPr>
        <w:t xml:space="preserve"> travail collaboratif </w:t>
      </w:r>
      <w:r w:rsidR="009D62D7">
        <w:rPr>
          <w:rFonts w:ascii="Corbel" w:hAnsi="Corbel"/>
        </w:rPr>
        <w:t>du</w:t>
      </w:r>
      <w:r w:rsidR="000A5DC6">
        <w:rPr>
          <w:rFonts w:ascii="Corbel" w:hAnsi="Corbel"/>
        </w:rPr>
        <w:t xml:space="preserve"> travail coopératif.</w:t>
      </w:r>
      <w:r w:rsidR="00CC6B14">
        <w:rPr>
          <w:rFonts w:ascii="Corbel" w:hAnsi="Corbel"/>
        </w:rPr>
        <w:t xml:space="preserve"> </w:t>
      </w:r>
    </w:p>
    <w:p w:rsidR="009D62D7" w:rsidRDefault="00EF5FE1" w:rsidP="00A200BA">
      <w:pPr>
        <w:spacing w:after="0" w:line="20" w:lineRule="atLeast"/>
        <w:ind w:left="284"/>
        <w:jc w:val="both"/>
        <w:rPr>
          <w:rFonts w:ascii="Corbel" w:hAnsi="Corbel"/>
        </w:rPr>
      </w:pPr>
      <w:r>
        <w:rPr>
          <w:rFonts w:ascii="Corbel" w:hAnsi="Corbel"/>
          <w:noProof/>
          <w:lang w:eastAsia="fr-FR"/>
        </w:rPr>
        <w:pict>
          <v:shape id="_x0000_s1029" type="#_x0000_t202" style="position:absolute;left:0;text-align:left;margin-left:264.35pt;margin-top:5.1pt;width:261.7pt;height:121.9pt;z-index:251663360;mso-width-relative:margin;mso-height-relative:margin" filled="f" strokecolor="black [3213]">
            <v:textbox inset=".5mm,.3mm,.5mm,.3mm">
              <w:txbxContent>
                <w:p w:rsidR="00137015" w:rsidRPr="005E0DDF" w:rsidRDefault="00137015" w:rsidP="00137015">
                  <w:pPr>
                    <w:spacing w:after="0" w:line="20" w:lineRule="atLeast"/>
                    <w:jc w:val="center"/>
                    <w:rPr>
                      <w:rFonts w:ascii="Corbel" w:hAnsi="Corbel"/>
                      <w:sz w:val="24"/>
                      <w:szCs w:val="24"/>
                    </w:rPr>
                  </w:pPr>
                  <w:r w:rsidRPr="005E0DDF">
                    <w:rPr>
                      <w:rFonts w:ascii="Corbel" w:hAnsi="Corbel"/>
                      <w:b/>
                      <w:bCs/>
                      <w:sz w:val="24"/>
                      <w:szCs w:val="24"/>
                    </w:rPr>
                    <w:t>Travail collaboratif</w:t>
                  </w:r>
                </w:p>
                <w:p w:rsidR="005E0DDF" w:rsidRDefault="005E0DDF" w:rsidP="005E0DDF">
                  <w:pPr>
                    <w:pStyle w:val="Default"/>
                    <w:rPr>
                      <w:rFonts w:ascii="Corbel" w:hAnsi="Corbel"/>
                      <w:sz w:val="20"/>
                      <w:szCs w:val="20"/>
                    </w:rPr>
                  </w:pP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 travail se fait par fusion et modifications permanentes ; </w:t>
                  </w: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Les rapports sont très souvent qualifiés d’horizontaux ; </w:t>
                  </w: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 mode de communication alterne entre le synchrone et l’asynchrone (notamment du à la démocratisation des outils TIC) ; </w:t>
                  </w:r>
                </w:p>
                <w:p w:rsidR="005E0DDF" w:rsidRPr="005E0DDF" w:rsidRDefault="005E0DDF" w:rsidP="005E0DDF">
                  <w:pPr>
                    <w:rPr>
                      <w:rFonts w:ascii="Corbel" w:hAnsi="Corbel"/>
                      <w:sz w:val="20"/>
                      <w:szCs w:val="20"/>
                    </w:rPr>
                  </w:pPr>
                  <w:r w:rsidRPr="005E0DDF">
                    <w:rPr>
                      <w:rFonts w:ascii="Corbel" w:hAnsi="Corbel"/>
                      <w:sz w:val="20"/>
                      <w:szCs w:val="20"/>
                    </w:rPr>
                    <w:t xml:space="preserve">- Le travail individuel est difficilement identifiable à la fin et la responsabilité est constamment partagée. </w:t>
                  </w:r>
                </w:p>
              </w:txbxContent>
            </v:textbox>
          </v:shape>
        </w:pict>
      </w:r>
      <w:r>
        <w:rPr>
          <w:rFonts w:ascii="Corbel" w:hAnsi="Corbel"/>
          <w:noProof/>
          <w:lang w:eastAsia="fr-FR"/>
        </w:rPr>
        <w:pict>
          <v:shape id="_x0000_s1028" type="#_x0000_t202" style="position:absolute;left:0;text-align:left;margin-left:2.9pt;margin-top:5.1pt;width:250.05pt;height:121.9pt;z-index:251662336;mso-width-relative:margin;mso-height-relative:margin" filled="f" strokecolor="black [3213]">
            <v:textbox inset=".5mm,.3mm,.5mm,.3mm">
              <w:txbxContent>
                <w:p w:rsidR="00252B0D" w:rsidRPr="005E0DDF" w:rsidRDefault="00137015" w:rsidP="00252B0D">
                  <w:pPr>
                    <w:spacing w:after="0" w:line="20" w:lineRule="atLeast"/>
                    <w:jc w:val="center"/>
                    <w:rPr>
                      <w:rFonts w:ascii="Corbel" w:hAnsi="Corbel"/>
                      <w:sz w:val="24"/>
                      <w:szCs w:val="24"/>
                    </w:rPr>
                  </w:pPr>
                  <w:r w:rsidRPr="005E0DDF">
                    <w:rPr>
                      <w:rFonts w:ascii="Corbel" w:hAnsi="Corbel"/>
                      <w:b/>
                      <w:bCs/>
                      <w:sz w:val="24"/>
                      <w:szCs w:val="24"/>
                    </w:rPr>
                    <w:t>Travail coopératif</w:t>
                  </w:r>
                </w:p>
                <w:p w:rsidR="005E0DDF" w:rsidRDefault="005E0DDF" w:rsidP="005E0DDF">
                  <w:pPr>
                    <w:pStyle w:val="Default"/>
                    <w:rPr>
                      <w:rFonts w:ascii="Corbel" w:hAnsi="Corbel"/>
                      <w:sz w:val="22"/>
                      <w:szCs w:val="22"/>
                    </w:rPr>
                  </w:pP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 travail se fait par addition de travaux individuels ; </w:t>
                  </w: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Les rapports sont très souvent qualifiés de verticaux ; </w:t>
                  </w:r>
                </w:p>
                <w:p w:rsidR="005E0DDF" w:rsidRPr="005E0DDF" w:rsidRDefault="005E0DDF" w:rsidP="005E0DDF">
                  <w:pPr>
                    <w:pStyle w:val="Default"/>
                    <w:rPr>
                      <w:rFonts w:ascii="Corbel" w:hAnsi="Corbel"/>
                      <w:sz w:val="20"/>
                      <w:szCs w:val="20"/>
                    </w:rPr>
                  </w:pPr>
                  <w:r w:rsidRPr="005E0DDF">
                    <w:rPr>
                      <w:rFonts w:ascii="Corbel" w:hAnsi="Corbel"/>
                      <w:sz w:val="20"/>
                      <w:szCs w:val="20"/>
                    </w:rPr>
                    <w:t xml:space="preserve">- Le mode de communication est plutôt asynchrone même si le travail synchrone n’est pas impossible ; </w:t>
                  </w:r>
                </w:p>
                <w:p w:rsidR="00252B0D" w:rsidRPr="005E0DDF" w:rsidRDefault="005E0DDF" w:rsidP="005E0DDF">
                  <w:pPr>
                    <w:rPr>
                      <w:rFonts w:ascii="Corbel" w:hAnsi="Corbel"/>
                    </w:rPr>
                  </w:pPr>
                  <w:r w:rsidRPr="005E0DDF">
                    <w:rPr>
                      <w:rFonts w:ascii="Corbel" w:hAnsi="Corbel"/>
                      <w:sz w:val="20"/>
                      <w:szCs w:val="20"/>
                    </w:rPr>
                    <w:t>- Le travail individuel effectué est facilement identifiable à la fin et la responsabilité des acteurs est engagée.</w:t>
                  </w:r>
                  <w:r w:rsidRPr="005E0DDF">
                    <w:rPr>
                      <w:rFonts w:ascii="Corbel" w:hAnsi="Corbel"/>
                    </w:rPr>
                    <w:t xml:space="preserve"> </w:t>
                  </w:r>
                </w:p>
              </w:txbxContent>
            </v:textbox>
          </v:shape>
        </w:pict>
      </w: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832D86" w:rsidRPr="0097568F" w:rsidRDefault="00832D86" w:rsidP="00832D86">
      <w:pPr>
        <w:spacing w:after="0" w:line="20" w:lineRule="atLeast"/>
        <w:ind w:left="284"/>
        <w:jc w:val="both"/>
        <w:rPr>
          <w:rFonts w:ascii="Corbel" w:hAnsi="Corbel"/>
        </w:rPr>
      </w:pPr>
      <w:r w:rsidRPr="0097568F">
        <w:rPr>
          <w:rFonts w:ascii="Corbel" w:hAnsi="Corbel"/>
        </w:rPr>
        <w:lastRenderedPageBreak/>
        <w:t>Le mode collaboratif est plus difficile à mettre en œuvre car il implique davantage l'humain (ce qui pose souvent des problèmes d'ego). Il n'y aura aucune répartition du travail entre les "cellules d'experts". En effet ces derniers travailleront tous ensemble à chaque étape de l'élaboration du travail. Il sera donc impossible, une fois le travail réalisé, d'identifier le travail fourni par chacun. Ce type de travail se base sur les capacités de communication et d'interaction de chacun. Il faut donc des outils à la mesure de l'ambition affichée.</w:t>
      </w:r>
    </w:p>
    <w:p w:rsidR="009D62D7" w:rsidRDefault="00EF5FE1" w:rsidP="00A200BA">
      <w:pPr>
        <w:spacing w:after="0" w:line="20" w:lineRule="atLeast"/>
        <w:ind w:left="284"/>
        <w:jc w:val="both"/>
        <w:rPr>
          <w:rFonts w:ascii="Corbel" w:hAnsi="Corbel"/>
        </w:rPr>
      </w:pPr>
      <w:r>
        <w:rPr>
          <w:rFonts w:ascii="Corbel" w:hAnsi="Corbel"/>
          <w:noProof/>
          <w:lang w:eastAsia="fr-FR"/>
        </w:rPr>
        <w:pict>
          <v:shape id="_x0000_s1032" type="#_x0000_t202" style="position:absolute;left:0;text-align:left;margin-left:272.55pt;margin-top:5.35pt;width:276.15pt;height:183.4pt;z-index:251665408;mso-width-relative:margin;mso-height-relative:margin" filled="f" stroked="f">
            <v:textbox inset=".5mm,.3mm,.5mm,.3mm">
              <w:txbxContent>
                <w:p w:rsidR="00C059CB" w:rsidRDefault="00C059CB" w:rsidP="00C059CB">
                  <w:pPr>
                    <w:spacing w:after="0" w:line="20" w:lineRule="atLeast"/>
                    <w:jc w:val="center"/>
                    <w:rPr>
                      <w:rFonts w:ascii="Corbel" w:hAnsi="Corbel"/>
                      <w:bCs/>
                      <w:sz w:val="20"/>
                      <w:szCs w:val="20"/>
                    </w:rPr>
                  </w:pPr>
                  <w:r>
                    <w:rPr>
                      <w:rFonts w:ascii="Corbel" w:hAnsi="Corbel"/>
                      <w:bCs/>
                      <w:noProof/>
                      <w:sz w:val="20"/>
                      <w:szCs w:val="20"/>
                      <w:lang w:eastAsia="fr-FR"/>
                    </w:rPr>
                    <w:drawing>
                      <wp:inline distT="0" distB="0" distL="0" distR="0">
                        <wp:extent cx="2880618" cy="2143354"/>
                        <wp:effectExtent l="19050" t="0" r="0" b="0"/>
                        <wp:docPr id="12" name="Image 11" descr="geometrie_form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e_formations.jpg"/>
                                <pic:cNvPicPr/>
                              </pic:nvPicPr>
                              <pic:blipFill>
                                <a:blip r:embed="rId7"/>
                                <a:stretch>
                                  <a:fillRect/>
                                </a:stretch>
                              </pic:blipFill>
                              <pic:spPr>
                                <a:xfrm>
                                  <a:off x="0" y="0"/>
                                  <a:ext cx="2883888" cy="2145787"/>
                                </a:xfrm>
                                <a:prstGeom prst="rect">
                                  <a:avLst/>
                                </a:prstGeom>
                              </pic:spPr>
                            </pic:pic>
                          </a:graphicData>
                        </a:graphic>
                      </wp:inline>
                    </w:drawing>
                  </w:r>
                </w:p>
                <w:p w:rsidR="00C059CB" w:rsidRPr="00CD7A5D" w:rsidRDefault="00C059CB" w:rsidP="00C059CB">
                  <w:pPr>
                    <w:spacing w:after="0" w:line="20" w:lineRule="atLeast"/>
                    <w:jc w:val="center"/>
                    <w:rPr>
                      <w:rFonts w:ascii="Corbel" w:hAnsi="Corbel"/>
                      <w:sz w:val="18"/>
                      <w:szCs w:val="18"/>
                    </w:rPr>
                  </w:pPr>
                  <w:proofErr w:type="spellStart"/>
                  <w:r>
                    <w:rPr>
                      <w:rFonts w:ascii="Corbel" w:hAnsi="Corbel"/>
                      <w:b/>
                      <w:bCs/>
                      <w:sz w:val="18"/>
                      <w:szCs w:val="18"/>
                    </w:rPr>
                    <w:t>Fig</w:t>
                  </w:r>
                  <w:proofErr w:type="spellEnd"/>
                  <w:r>
                    <w:rPr>
                      <w:rFonts w:ascii="Corbel" w:hAnsi="Corbel"/>
                      <w:b/>
                      <w:bCs/>
                      <w:sz w:val="18"/>
                      <w:szCs w:val="18"/>
                    </w:rPr>
                    <w:t xml:space="preserve"> 4</w:t>
                  </w:r>
                  <w:r w:rsidRPr="00CD7A5D">
                    <w:rPr>
                      <w:rFonts w:ascii="Corbel" w:hAnsi="Corbel"/>
                      <w:b/>
                      <w:bCs/>
                      <w:sz w:val="18"/>
                      <w:szCs w:val="18"/>
                    </w:rPr>
                    <w:t>:</w:t>
                  </w:r>
                  <w:r w:rsidRPr="00CD7A5D">
                    <w:rPr>
                      <w:rFonts w:ascii="Corbel" w:hAnsi="Corbel"/>
                      <w:bCs/>
                      <w:sz w:val="18"/>
                      <w:szCs w:val="18"/>
                    </w:rPr>
                    <w:t xml:space="preserve"> </w:t>
                  </w:r>
                  <w:r>
                    <w:rPr>
                      <w:rFonts w:ascii="Corbel" w:hAnsi="Corbel"/>
                      <w:bCs/>
                      <w:sz w:val="18"/>
                      <w:szCs w:val="18"/>
                    </w:rPr>
                    <w:t>Géométrie des formations en Champagne Ardenne</w:t>
                  </w:r>
                </w:p>
                <w:p w:rsidR="00C059CB" w:rsidRDefault="00C059CB" w:rsidP="00C059CB"/>
              </w:txbxContent>
            </v:textbox>
          </v:shape>
        </w:pict>
      </w:r>
      <w:r>
        <w:rPr>
          <w:rFonts w:ascii="Corbel" w:hAnsi="Corbel"/>
          <w:noProof/>
          <w:lang w:eastAsia="fr-FR"/>
        </w:rPr>
        <w:pict>
          <v:shape id="_x0000_s1031" type="#_x0000_t202" style="position:absolute;left:0;text-align:left;margin-left:-1.2pt;margin-top:5.4pt;width:276.15pt;height:183.4pt;z-index:251664384;mso-width-relative:margin;mso-height-relative:margin" filled="f" stroked="f">
            <v:textbox inset=".5mm,.3mm,.5mm,.3mm">
              <w:txbxContent>
                <w:p w:rsidR="00C059CB" w:rsidRDefault="00C059CB" w:rsidP="00C059CB">
                  <w:pPr>
                    <w:spacing w:after="0" w:line="20" w:lineRule="atLeast"/>
                    <w:jc w:val="center"/>
                    <w:rPr>
                      <w:rFonts w:ascii="Corbel" w:hAnsi="Corbel"/>
                      <w:bCs/>
                      <w:sz w:val="20"/>
                      <w:szCs w:val="20"/>
                    </w:rPr>
                  </w:pPr>
                  <w:r>
                    <w:rPr>
                      <w:rFonts w:ascii="Corbel" w:hAnsi="Corbel"/>
                      <w:bCs/>
                      <w:noProof/>
                      <w:sz w:val="20"/>
                      <w:szCs w:val="20"/>
                      <w:lang w:eastAsia="fr-FR"/>
                    </w:rPr>
                    <w:drawing>
                      <wp:inline distT="0" distB="0" distL="0" distR="0">
                        <wp:extent cx="3224784" cy="2145792"/>
                        <wp:effectExtent l="19050" t="0" r="0" b="0"/>
                        <wp:docPr id="7" name="Image 6" descr="tre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fle.jpg"/>
                                <pic:cNvPicPr/>
                              </pic:nvPicPr>
                              <pic:blipFill>
                                <a:blip r:embed="rId8"/>
                                <a:stretch>
                                  <a:fillRect/>
                                </a:stretch>
                              </pic:blipFill>
                              <pic:spPr>
                                <a:xfrm>
                                  <a:off x="0" y="0"/>
                                  <a:ext cx="3224784" cy="2145792"/>
                                </a:xfrm>
                                <a:prstGeom prst="rect">
                                  <a:avLst/>
                                </a:prstGeom>
                              </pic:spPr>
                            </pic:pic>
                          </a:graphicData>
                        </a:graphic>
                      </wp:inline>
                    </w:drawing>
                  </w:r>
                </w:p>
                <w:p w:rsidR="00C059CB" w:rsidRPr="00CD7A5D" w:rsidRDefault="00C059CB" w:rsidP="00C059CB">
                  <w:pPr>
                    <w:spacing w:after="0" w:line="20" w:lineRule="atLeast"/>
                    <w:jc w:val="center"/>
                    <w:rPr>
                      <w:rFonts w:ascii="Corbel" w:hAnsi="Corbel"/>
                      <w:sz w:val="18"/>
                      <w:szCs w:val="18"/>
                    </w:rPr>
                  </w:pPr>
                  <w:proofErr w:type="spellStart"/>
                  <w:r>
                    <w:rPr>
                      <w:rFonts w:ascii="Corbel" w:hAnsi="Corbel"/>
                      <w:b/>
                      <w:bCs/>
                      <w:sz w:val="18"/>
                      <w:szCs w:val="18"/>
                    </w:rPr>
                    <w:t>Fig</w:t>
                  </w:r>
                  <w:proofErr w:type="spellEnd"/>
                  <w:r>
                    <w:rPr>
                      <w:rFonts w:ascii="Corbel" w:hAnsi="Corbel"/>
                      <w:b/>
                      <w:bCs/>
                      <w:sz w:val="18"/>
                      <w:szCs w:val="18"/>
                    </w:rPr>
                    <w:t xml:space="preserve"> 3</w:t>
                  </w:r>
                  <w:r w:rsidRPr="00CD7A5D">
                    <w:rPr>
                      <w:rFonts w:ascii="Corbel" w:hAnsi="Corbel"/>
                      <w:b/>
                      <w:bCs/>
                      <w:sz w:val="18"/>
                      <w:szCs w:val="18"/>
                    </w:rPr>
                    <w:t>:</w:t>
                  </w:r>
                  <w:r w:rsidRPr="00CD7A5D">
                    <w:rPr>
                      <w:rFonts w:ascii="Corbel" w:hAnsi="Corbel"/>
                      <w:bCs/>
                      <w:sz w:val="18"/>
                      <w:szCs w:val="18"/>
                    </w:rPr>
                    <w:t xml:space="preserve"> </w:t>
                  </w:r>
                  <w:r>
                    <w:rPr>
                      <w:rFonts w:ascii="Corbel" w:hAnsi="Corbel"/>
                      <w:bCs/>
                      <w:sz w:val="18"/>
                      <w:szCs w:val="18"/>
                    </w:rPr>
                    <w:t>Modélisation fonctionnelle des outils de travail collaboratif</w:t>
                  </w:r>
                </w:p>
                <w:p w:rsidR="00C059CB" w:rsidRDefault="00C059CB" w:rsidP="00C059CB"/>
              </w:txbxContent>
            </v:textbox>
          </v:shape>
        </w:pict>
      </w: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Default="009D62D7" w:rsidP="00A200BA">
      <w:pPr>
        <w:spacing w:after="0" w:line="20" w:lineRule="atLeast"/>
        <w:ind w:left="284"/>
        <w:jc w:val="both"/>
        <w:rPr>
          <w:rFonts w:ascii="Corbel" w:hAnsi="Corbel"/>
        </w:rPr>
      </w:pPr>
    </w:p>
    <w:p w:rsidR="009D62D7" w:rsidRPr="0097568F" w:rsidRDefault="00E85CFE" w:rsidP="00A200BA">
      <w:pPr>
        <w:spacing w:after="0" w:line="20" w:lineRule="atLeast"/>
        <w:ind w:left="284"/>
        <w:jc w:val="both"/>
        <w:rPr>
          <w:rFonts w:ascii="Corbel" w:hAnsi="Corbel"/>
        </w:rPr>
      </w:pPr>
      <w:r w:rsidRPr="0097568F">
        <w:rPr>
          <w:rFonts w:ascii="Corbel" w:hAnsi="Corbel"/>
        </w:rPr>
        <w:t xml:space="preserve">Le modèle fonctionnel présenté en figure 3 s'adapte naturellement </w:t>
      </w:r>
      <w:r w:rsidR="00B4470F" w:rsidRPr="0097568F">
        <w:rPr>
          <w:rFonts w:ascii="Corbel" w:hAnsi="Corbel"/>
        </w:rPr>
        <w:t xml:space="preserve">à n'importe quel environnement. Par l'observation de la répartition des formations sur l'académie de Reims, seul un établissement peut travailler en "vase clos". </w:t>
      </w:r>
      <w:r w:rsidR="00EA5A71" w:rsidRPr="0097568F">
        <w:rPr>
          <w:rFonts w:ascii="Corbel" w:hAnsi="Corbel"/>
        </w:rPr>
        <w:t xml:space="preserve">Les équipes </w:t>
      </w:r>
      <w:r w:rsidR="002F1DCF" w:rsidRPr="0097568F">
        <w:rPr>
          <w:rFonts w:ascii="Corbel" w:hAnsi="Corbel"/>
        </w:rPr>
        <w:t>de travail peuvent être</w:t>
      </w:r>
      <w:r w:rsidR="00EA5A71" w:rsidRPr="0097568F">
        <w:rPr>
          <w:rFonts w:ascii="Corbel" w:hAnsi="Corbel"/>
        </w:rPr>
        <w:t xml:space="preserve"> constitués d'étudiants issus d'établissement</w:t>
      </w:r>
      <w:r w:rsidR="002F1DCF" w:rsidRPr="0097568F">
        <w:rPr>
          <w:rFonts w:ascii="Corbel" w:hAnsi="Corbel"/>
        </w:rPr>
        <w:t>s</w:t>
      </w:r>
      <w:r w:rsidR="00EA5A71" w:rsidRPr="0097568F">
        <w:rPr>
          <w:rFonts w:ascii="Corbel" w:hAnsi="Corbel"/>
        </w:rPr>
        <w:t xml:space="preserve"> différents s</w:t>
      </w:r>
      <w:r w:rsidR="00F82F97" w:rsidRPr="0097568F">
        <w:rPr>
          <w:rFonts w:ascii="Corbel" w:hAnsi="Corbel"/>
        </w:rPr>
        <w:t xml:space="preserve">ur un même projet. La synchronisation des séances de travail sur l’épreuve </w:t>
      </w:r>
      <w:r w:rsidR="006D7ABD" w:rsidRPr="0097568F">
        <w:rPr>
          <w:rFonts w:ascii="Corbel" w:hAnsi="Corbel"/>
        </w:rPr>
        <w:t xml:space="preserve">résulte d’une concertation entre l’ensemble des établissements. </w:t>
      </w:r>
      <w:r w:rsidR="0097568F" w:rsidRPr="0097568F">
        <w:rPr>
          <w:rFonts w:ascii="Corbel" w:hAnsi="Corbel"/>
        </w:rPr>
        <w:t>Il est impératif de tenir compte de la dimension spatio-temporelle des échanges.</w:t>
      </w:r>
    </w:p>
    <w:p w:rsidR="00E85CFE" w:rsidRPr="0097568F" w:rsidRDefault="00F82F97" w:rsidP="00EE1EF0">
      <w:pPr>
        <w:spacing w:after="0" w:line="20" w:lineRule="atLeast"/>
        <w:ind w:left="284"/>
        <w:jc w:val="both"/>
        <w:rPr>
          <w:rFonts w:ascii="Corbel" w:hAnsi="Corbel"/>
          <w:b/>
          <w:bCs/>
          <w:i/>
          <w:color w:val="365F91" w:themeColor="accent1" w:themeShade="BF"/>
          <w:sz w:val="28"/>
          <w:szCs w:val="28"/>
        </w:rPr>
      </w:pPr>
      <w:r w:rsidRPr="0097568F">
        <w:rPr>
          <w:rFonts w:ascii="Corbel" w:hAnsi="Corbel"/>
          <w:b/>
          <w:bCs/>
          <w:i/>
          <w:noProof/>
          <w:color w:val="365F91" w:themeColor="accent1" w:themeShade="BF"/>
          <w:sz w:val="28"/>
          <w:szCs w:val="28"/>
          <w:lang w:eastAsia="fr-FR"/>
        </w:rPr>
        <w:drawing>
          <wp:anchor distT="0" distB="0" distL="114300" distR="114300" simplePos="0" relativeHeight="251667456" behindDoc="0" locked="0" layoutInCell="1" allowOverlap="1">
            <wp:simplePos x="0" y="0"/>
            <wp:positionH relativeFrom="column">
              <wp:posOffset>3448050</wp:posOffset>
            </wp:positionH>
            <wp:positionV relativeFrom="paragraph">
              <wp:posOffset>127928</wp:posOffset>
            </wp:positionV>
            <wp:extent cx="3509596" cy="1676400"/>
            <wp:effectExtent l="19050" t="0" r="0" b="0"/>
            <wp:wrapNone/>
            <wp:docPr id="30" name="Image 29" descr="dimension_spaciaux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ion_spaciaux_2.jpg"/>
                    <pic:cNvPicPr/>
                  </pic:nvPicPr>
                  <pic:blipFill>
                    <a:blip r:embed="rId9" cstate="print"/>
                    <a:stretch>
                      <a:fillRect/>
                    </a:stretch>
                  </pic:blipFill>
                  <pic:spPr>
                    <a:xfrm>
                      <a:off x="0" y="0"/>
                      <a:ext cx="3509596" cy="1676400"/>
                    </a:xfrm>
                    <a:prstGeom prst="rect">
                      <a:avLst/>
                    </a:prstGeom>
                  </pic:spPr>
                </pic:pic>
              </a:graphicData>
            </a:graphic>
          </wp:anchor>
        </w:drawing>
      </w:r>
      <w:r w:rsidRPr="0097568F">
        <w:rPr>
          <w:rFonts w:ascii="Corbel" w:hAnsi="Corbel"/>
          <w:b/>
          <w:bCs/>
          <w:i/>
          <w:noProof/>
          <w:color w:val="365F91" w:themeColor="accent1" w:themeShade="BF"/>
          <w:sz w:val="28"/>
          <w:szCs w:val="28"/>
          <w:lang w:eastAsia="fr-FR"/>
        </w:rPr>
        <w:drawing>
          <wp:anchor distT="0" distB="0" distL="114300" distR="114300" simplePos="0" relativeHeight="251666432" behindDoc="0" locked="0" layoutInCell="1" allowOverlap="1">
            <wp:simplePos x="0" y="0"/>
            <wp:positionH relativeFrom="column">
              <wp:posOffset>-63012</wp:posOffset>
            </wp:positionH>
            <wp:positionV relativeFrom="paragraph">
              <wp:posOffset>45868</wp:posOffset>
            </wp:positionV>
            <wp:extent cx="3477388" cy="1758460"/>
            <wp:effectExtent l="19050" t="0" r="8762" b="0"/>
            <wp:wrapNone/>
            <wp:docPr id="29" name="Image 28" descr="dimension_spaciau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ion_spaciaux_1.jpg"/>
                    <pic:cNvPicPr/>
                  </pic:nvPicPr>
                  <pic:blipFill>
                    <a:blip r:embed="rId10" cstate="print"/>
                    <a:stretch>
                      <a:fillRect/>
                    </a:stretch>
                  </pic:blipFill>
                  <pic:spPr>
                    <a:xfrm>
                      <a:off x="0" y="0"/>
                      <a:ext cx="3477388" cy="1758460"/>
                    </a:xfrm>
                    <a:prstGeom prst="rect">
                      <a:avLst/>
                    </a:prstGeom>
                  </pic:spPr>
                </pic:pic>
              </a:graphicData>
            </a:graphic>
          </wp:anchor>
        </w:drawing>
      </w: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2F1DCF" w:rsidRDefault="002F1DCF" w:rsidP="00EE1EF0">
      <w:pPr>
        <w:spacing w:after="0" w:line="20" w:lineRule="atLeast"/>
        <w:ind w:left="284"/>
        <w:jc w:val="both"/>
        <w:rPr>
          <w:rFonts w:ascii="Corbel" w:hAnsi="Corbel"/>
          <w:b/>
          <w:bCs/>
          <w:i/>
          <w:color w:val="365F91" w:themeColor="accent1" w:themeShade="BF"/>
          <w:sz w:val="28"/>
          <w:szCs w:val="28"/>
        </w:rPr>
      </w:pPr>
    </w:p>
    <w:p w:rsidR="006D7ABD" w:rsidRDefault="006D7ABD" w:rsidP="006D7ABD">
      <w:pPr>
        <w:spacing w:after="0" w:line="20" w:lineRule="atLeast"/>
        <w:jc w:val="both"/>
      </w:pPr>
    </w:p>
    <w:p w:rsidR="006D7ABD" w:rsidRPr="006D7ABD" w:rsidRDefault="00EF4209" w:rsidP="006D7ABD">
      <w:pPr>
        <w:spacing w:after="0" w:line="20" w:lineRule="atLeast"/>
        <w:ind w:left="284"/>
        <w:jc w:val="both"/>
        <w:rPr>
          <w:rFonts w:ascii="Corbel" w:hAnsi="Corbel"/>
        </w:rPr>
      </w:pPr>
      <w:r>
        <w:rPr>
          <w:rFonts w:ascii="Corbel" w:hAnsi="Corbel"/>
        </w:rPr>
        <w:t>Pour les établissements ne trouvant pas de partenariat, le référentiel autorise une</w:t>
      </w:r>
      <w:r w:rsidR="006D7ABD" w:rsidRPr="006D7ABD">
        <w:rPr>
          <w:rFonts w:ascii="Corbel" w:hAnsi="Corbel"/>
        </w:rPr>
        <w:t xml:space="preserve"> solution en mode dégradé</w:t>
      </w:r>
      <w:r>
        <w:rPr>
          <w:rFonts w:ascii="Corbel" w:hAnsi="Corbel"/>
        </w:rPr>
        <w:t>. Elle</w:t>
      </w:r>
      <w:r w:rsidR="006D7ABD" w:rsidRPr="006D7ABD">
        <w:rPr>
          <w:rFonts w:ascii="Corbel" w:hAnsi="Corbel"/>
        </w:rPr>
        <w:t xml:space="preserve"> consist</w:t>
      </w:r>
      <w:r>
        <w:rPr>
          <w:rFonts w:ascii="Corbel" w:hAnsi="Corbel"/>
        </w:rPr>
        <w:t>e</w:t>
      </w:r>
      <w:r w:rsidR="006D7ABD" w:rsidRPr="006D7ABD">
        <w:rPr>
          <w:rFonts w:ascii="Corbel" w:hAnsi="Corbel"/>
        </w:rPr>
        <w:t xml:space="preserve"> à faire prendre le rôle « d’expert » à des enseignants ou à des industriels</w:t>
      </w:r>
      <w:r w:rsidR="0097568F">
        <w:rPr>
          <w:rFonts w:ascii="Corbel" w:hAnsi="Corbel"/>
        </w:rPr>
        <w:t xml:space="preserve"> auprès des équipes associées à des projets</w:t>
      </w:r>
      <w:r>
        <w:rPr>
          <w:rFonts w:ascii="Corbel" w:hAnsi="Corbel"/>
        </w:rPr>
        <w:t xml:space="preserve">. </w:t>
      </w:r>
      <w:r w:rsidR="0097568F">
        <w:rPr>
          <w:rFonts w:ascii="Corbel" w:hAnsi="Corbel"/>
        </w:rPr>
        <w:t xml:space="preserve">Cette formule </w:t>
      </w:r>
      <w:r w:rsidR="00526A41">
        <w:rPr>
          <w:rFonts w:ascii="Corbel" w:hAnsi="Corbel"/>
        </w:rPr>
        <w:t>s'applique plus à</w:t>
      </w:r>
      <w:r w:rsidR="006D7ABD">
        <w:rPr>
          <w:rFonts w:ascii="Corbel" w:hAnsi="Corbel"/>
        </w:rPr>
        <w:t xml:space="preserve"> un fonctionnement </w:t>
      </w:r>
      <w:r w:rsidR="00526A41">
        <w:rPr>
          <w:rFonts w:ascii="Corbel" w:hAnsi="Corbel"/>
        </w:rPr>
        <w:t>coopératif que collaboratif.</w:t>
      </w:r>
      <w:r w:rsidR="006D7ABD">
        <w:rPr>
          <w:rFonts w:ascii="Corbel" w:hAnsi="Corbel"/>
        </w:rPr>
        <w:t xml:space="preserve"> </w:t>
      </w:r>
    </w:p>
    <w:p w:rsidR="006D7ABD" w:rsidRPr="00E86AC5" w:rsidRDefault="006D7ABD" w:rsidP="00EE1EF0">
      <w:pPr>
        <w:spacing w:after="0" w:line="20" w:lineRule="atLeast"/>
        <w:ind w:left="284"/>
        <w:jc w:val="both"/>
        <w:rPr>
          <w:rFonts w:ascii="Corbel" w:hAnsi="Corbel"/>
          <w:bCs/>
          <w:color w:val="365F91" w:themeColor="accent1" w:themeShade="BF"/>
          <w:sz w:val="16"/>
          <w:szCs w:val="16"/>
        </w:rPr>
      </w:pPr>
    </w:p>
    <w:p w:rsidR="00EE1EF0" w:rsidRPr="00B24041" w:rsidRDefault="00EE1EF0" w:rsidP="00EE1EF0">
      <w:pPr>
        <w:spacing w:after="0" w:line="20" w:lineRule="atLeast"/>
        <w:ind w:left="284"/>
        <w:jc w:val="both"/>
        <w:rPr>
          <w:rFonts w:ascii="Corbel" w:hAnsi="Corbel"/>
          <w:b/>
          <w:bCs/>
          <w:i/>
          <w:color w:val="365F91" w:themeColor="accent1" w:themeShade="BF"/>
          <w:sz w:val="28"/>
          <w:szCs w:val="28"/>
        </w:rPr>
      </w:pPr>
      <w:r>
        <w:rPr>
          <w:rFonts w:ascii="Corbel" w:hAnsi="Corbel"/>
          <w:b/>
          <w:bCs/>
          <w:i/>
          <w:color w:val="365F91" w:themeColor="accent1" w:themeShade="BF"/>
          <w:sz w:val="28"/>
          <w:szCs w:val="28"/>
        </w:rPr>
        <w:t>Plateforme collaborative - Outils de travail</w:t>
      </w:r>
    </w:p>
    <w:p w:rsidR="008259AD" w:rsidRDefault="008259AD" w:rsidP="00A200BA">
      <w:pPr>
        <w:spacing w:after="0" w:line="20" w:lineRule="atLeast"/>
        <w:ind w:left="284"/>
        <w:jc w:val="both"/>
        <w:rPr>
          <w:rFonts w:ascii="Corbel" w:hAnsi="Corbel"/>
        </w:rPr>
      </w:pPr>
      <w:r>
        <w:rPr>
          <w:rFonts w:ascii="Corbel" w:hAnsi="Corbel"/>
        </w:rPr>
        <w:t xml:space="preserve">Deux outils </w:t>
      </w:r>
      <w:r w:rsidR="000578CE">
        <w:rPr>
          <w:rFonts w:ascii="Corbel" w:hAnsi="Corbel"/>
        </w:rPr>
        <w:t>de travail collaboratif</w:t>
      </w:r>
      <w:r w:rsidR="00526A41">
        <w:rPr>
          <w:rFonts w:ascii="Corbel" w:hAnsi="Corbel"/>
        </w:rPr>
        <w:t>s</w:t>
      </w:r>
      <w:r>
        <w:rPr>
          <w:rFonts w:ascii="Corbel" w:hAnsi="Corbel"/>
        </w:rPr>
        <w:t xml:space="preserve"> sont actuellement en expérimentation sur l’académie</w:t>
      </w:r>
      <w:r w:rsidR="00526A41">
        <w:rPr>
          <w:rFonts w:ascii="Corbel" w:hAnsi="Corbel"/>
        </w:rPr>
        <w:t xml:space="preserve"> :</w:t>
      </w:r>
    </w:p>
    <w:p w:rsidR="009D62D7" w:rsidRDefault="000578CE" w:rsidP="00A200BA">
      <w:pPr>
        <w:spacing w:after="0" w:line="20" w:lineRule="atLeast"/>
        <w:ind w:left="284"/>
        <w:jc w:val="both"/>
        <w:rPr>
          <w:rFonts w:ascii="Corbel" w:hAnsi="Corbel"/>
        </w:rPr>
      </w:pPr>
      <w:r>
        <w:rPr>
          <w:rFonts w:ascii="Corbel" w:hAnsi="Corbel"/>
        </w:rPr>
        <w:tab/>
      </w:r>
      <w:r w:rsidR="008259AD">
        <w:rPr>
          <w:rFonts w:ascii="Corbel" w:hAnsi="Corbel"/>
        </w:rPr>
        <w:t>Plateforme collaborative 3DExpérience</w:t>
      </w:r>
      <w:r w:rsidR="006D7ABD">
        <w:rPr>
          <w:rFonts w:ascii="Corbel" w:hAnsi="Corbel"/>
        </w:rPr>
        <w:t xml:space="preserve"> </w:t>
      </w:r>
      <w:r w:rsidR="0097568F">
        <w:rPr>
          <w:rFonts w:ascii="Corbel" w:hAnsi="Corbel"/>
        </w:rPr>
        <w:t>(support CATIA)</w:t>
      </w:r>
      <w:r>
        <w:rPr>
          <w:rFonts w:ascii="Corbel" w:hAnsi="Corbel"/>
        </w:rPr>
        <w:t xml:space="preserve">   </w:t>
      </w:r>
      <w:r w:rsidRPr="00526A41">
        <w:rPr>
          <w:rFonts w:ascii="Corbel" w:hAnsi="Corbel"/>
          <w:i/>
          <w:color w:val="FF0000"/>
        </w:rPr>
        <w:t xml:space="preserve">(En savoir </w:t>
      </w:r>
      <w:proofErr w:type="gramStart"/>
      <w:r w:rsidRPr="00526A41">
        <w:rPr>
          <w:rFonts w:ascii="Corbel" w:hAnsi="Corbel"/>
          <w:i/>
          <w:color w:val="FF0000"/>
        </w:rPr>
        <w:t>plus</w:t>
      </w:r>
      <w:r w:rsidR="00526A41" w:rsidRPr="00526A41">
        <w:rPr>
          <w:rFonts w:ascii="Corbel" w:hAnsi="Corbel"/>
          <w:i/>
          <w:color w:val="FF0000"/>
        </w:rPr>
        <w:t>[</w:t>
      </w:r>
      <w:proofErr w:type="gramEnd"/>
      <w:r w:rsidR="00526A41">
        <w:rPr>
          <w:rFonts w:ascii="Corbel" w:hAnsi="Corbel"/>
          <w:i/>
          <w:color w:val="FF0000"/>
        </w:rPr>
        <w:t xml:space="preserve">lien à faire vers le </w:t>
      </w:r>
      <w:r w:rsidR="00526A41" w:rsidRPr="00526A41">
        <w:rPr>
          <w:rFonts w:ascii="Corbel" w:hAnsi="Corbel"/>
          <w:i/>
          <w:color w:val="FF0000"/>
        </w:rPr>
        <w:t>document]</w:t>
      </w:r>
      <w:r w:rsidRPr="00526A41">
        <w:rPr>
          <w:rFonts w:ascii="Corbel" w:hAnsi="Corbel"/>
          <w:i/>
          <w:color w:val="FF0000"/>
        </w:rPr>
        <w:t>)</w:t>
      </w:r>
    </w:p>
    <w:p w:rsidR="009D62D7" w:rsidRDefault="008259AD" w:rsidP="008259AD">
      <w:pPr>
        <w:spacing w:after="0" w:line="20" w:lineRule="atLeast"/>
        <w:ind w:left="284" w:firstLine="424"/>
        <w:jc w:val="both"/>
        <w:rPr>
          <w:rFonts w:ascii="Corbel" w:hAnsi="Corbel"/>
        </w:rPr>
      </w:pPr>
      <w:r>
        <w:rPr>
          <w:rFonts w:ascii="Corbel" w:hAnsi="Corbel"/>
        </w:rPr>
        <w:t>Plateforme collaborative Solidworks PDM Pro</w:t>
      </w:r>
      <w:r w:rsidR="0097568F">
        <w:rPr>
          <w:rFonts w:ascii="Corbel" w:hAnsi="Corbel"/>
        </w:rPr>
        <w:t xml:space="preserve"> (support SolidWorks)</w:t>
      </w:r>
      <w:r w:rsidR="000578CE">
        <w:rPr>
          <w:rFonts w:ascii="Corbel" w:hAnsi="Corbel"/>
        </w:rPr>
        <w:t xml:space="preserve"> </w:t>
      </w:r>
      <w:r w:rsidR="000578CE" w:rsidRPr="00526A41">
        <w:rPr>
          <w:rFonts w:ascii="Corbel" w:hAnsi="Corbel"/>
          <w:i/>
          <w:color w:val="FF0000"/>
        </w:rPr>
        <w:t xml:space="preserve"> </w:t>
      </w:r>
      <w:r w:rsidR="00526A41" w:rsidRPr="00526A41">
        <w:rPr>
          <w:rFonts w:ascii="Corbel" w:hAnsi="Corbel"/>
          <w:i/>
          <w:color w:val="FF0000"/>
        </w:rPr>
        <w:t>(idem [</w:t>
      </w:r>
      <w:r w:rsidR="00526A41">
        <w:rPr>
          <w:rFonts w:ascii="Corbel" w:hAnsi="Corbel"/>
          <w:i/>
          <w:color w:val="FF0000"/>
        </w:rPr>
        <w:t xml:space="preserve">lien à faire vers le </w:t>
      </w:r>
      <w:r w:rsidR="00526A41" w:rsidRPr="00526A41">
        <w:rPr>
          <w:rFonts w:ascii="Corbel" w:hAnsi="Corbel"/>
          <w:i/>
          <w:color w:val="FF0000"/>
        </w:rPr>
        <w:t>document])</w:t>
      </w:r>
    </w:p>
    <w:p w:rsidR="009D62D7" w:rsidRDefault="00872D26" w:rsidP="00A200BA">
      <w:pPr>
        <w:spacing w:after="0" w:line="20" w:lineRule="atLeast"/>
        <w:ind w:left="284"/>
        <w:jc w:val="both"/>
        <w:rPr>
          <w:rFonts w:ascii="Corbel" w:hAnsi="Corbel"/>
        </w:rPr>
      </w:pPr>
      <w:r>
        <w:rPr>
          <w:rFonts w:ascii="Corbel" w:hAnsi="Corbel"/>
        </w:rPr>
        <w:t>Devant la diversité des logiciels de conception graphique (CFAO)</w:t>
      </w:r>
      <w:r w:rsidRPr="00872D26">
        <w:rPr>
          <w:rFonts w:ascii="Corbel" w:hAnsi="Corbel"/>
        </w:rPr>
        <w:t xml:space="preserve"> </w:t>
      </w:r>
      <w:r>
        <w:rPr>
          <w:rFonts w:ascii="Corbel" w:hAnsi="Corbel"/>
        </w:rPr>
        <w:t xml:space="preserve">déjà implantés dans chaque établissement (CATIA, </w:t>
      </w:r>
      <w:proofErr w:type="spellStart"/>
      <w:r>
        <w:rPr>
          <w:rFonts w:ascii="Corbel" w:hAnsi="Corbel"/>
        </w:rPr>
        <w:t>SolidWorks</w:t>
      </w:r>
      <w:proofErr w:type="spellEnd"/>
      <w:r>
        <w:rPr>
          <w:rFonts w:ascii="Corbel" w:hAnsi="Corbel"/>
        </w:rPr>
        <w:t xml:space="preserve">, </w:t>
      </w:r>
      <w:proofErr w:type="spellStart"/>
      <w:r>
        <w:rPr>
          <w:rFonts w:ascii="Corbel" w:hAnsi="Corbel"/>
        </w:rPr>
        <w:t>Topsolid</w:t>
      </w:r>
      <w:proofErr w:type="spellEnd"/>
      <w:r>
        <w:rPr>
          <w:rFonts w:ascii="Corbel" w:hAnsi="Corbel"/>
        </w:rPr>
        <w:t>), les échanges de fichiers</w:t>
      </w:r>
      <w:r w:rsidR="00526A41">
        <w:rPr>
          <w:rFonts w:ascii="Corbel" w:hAnsi="Corbel"/>
        </w:rPr>
        <w:t xml:space="preserve"> </w:t>
      </w:r>
      <w:r w:rsidR="00BB2E2D" w:rsidRPr="00BB2E2D">
        <w:rPr>
          <w:rFonts w:ascii="Corbel" w:hAnsi="Corbel"/>
        </w:rPr>
        <w:t>se feront</w:t>
      </w:r>
      <w:r>
        <w:rPr>
          <w:rFonts w:ascii="Corbel" w:hAnsi="Corbel"/>
        </w:rPr>
        <w:t xml:space="preserve"> en mode STE</w:t>
      </w:r>
      <w:r w:rsidR="00526A41">
        <w:rPr>
          <w:rFonts w:ascii="Corbel" w:hAnsi="Corbel"/>
        </w:rPr>
        <w:t>P, ce qui cassera</w:t>
      </w:r>
      <w:r>
        <w:rPr>
          <w:rFonts w:ascii="Corbel" w:hAnsi="Corbel"/>
        </w:rPr>
        <w:t xml:space="preserve"> la chaîne numérique.</w:t>
      </w:r>
      <w:r w:rsidR="00526A41">
        <w:rPr>
          <w:rFonts w:ascii="Corbel" w:hAnsi="Corbel"/>
        </w:rPr>
        <w:t xml:space="preserve"> Les observations émises rendent compte d'une problématique limitée car les échanges de</w:t>
      </w:r>
      <w:r w:rsidR="00D26C08">
        <w:rPr>
          <w:rFonts w:ascii="Corbel" w:hAnsi="Corbel"/>
        </w:rPr>
        <w:t xml:space="preserve"> fichiers DAO sont destinés, au niveau BTS,  à des validations (simulation, usinage...) en bout de chaîne numérique.</w:t>
      </w:r>
      <w:r w:rsidR="00526A41">
        <w:rPr>
          <w:rFonts w:ascii="Corbel" w:hAnsi="Corbel"/>
        </w:rPr>
        <w:t xml:space="preserve"> </w:t>
      </w:r>
    </w:p>
    <w:p w:rsidR="00FA64BB" w:rsidRPr="00E86AC5" w:rsidRDefault="00FA64BB" w:rsidP="00A200BA">
      <w:pPr>
        <w:spacing w:after="0" w:line="20" w:lineRule="atLeast"/>
        <w:ind w:left="284"/>
        <w:jc w:val="both"/>
        <w:rPr>
          <w:rFonts w:ascii="Corbel" w:hAnsi="Corbel"/>
          <w:sz w:val="16"/>
          <w:szCs w:val="16"/>
        </w:rPr>
      </w:pPr>
    </w:p>
    <w:p w:rsidR="00FA64BB" w:rsidRPr="00B24041" w:rsidRDefault="00FA64BB" w:rsidP="00FA64BB">
      <w:pPr>
        <w:spacing w:after="0" w:line="20" w:lineRule="atLeast"/>
        <w:ind w:left="284"/>
        <w:jc w:val="both"/>
        <w:rPr>
          <w:rFonts w:ascii="Corbel" w:hAnsi="Corbel"/>
          <w:b/>
          <w:bCs/>
          <w:i/>
          <w:color w:val="365F91" w:themeColor="accent1" w:themeShade="BF"/>
          <w:sz w:val="28"/>
          <w:szCs w:val="28"/>
        </w:rPr>
      </w:pPr>
      <w:r>
        <w:rPr>
          <w:rFonts w:ascii="Corbel" w:hAnsi="Corbel"/>
          <w:b/>
          <w:bCs/>
          <w:i/>
          <w:color w:val="365F91" w:themeColor="accent1" w:themeShade="BF"/>
          <w:sz w:val="28"/>
          <w:szCs w:val="28"/>
        </w:rPr>
        <w:t>Elaboration des supports projet</w:t>
      </w:r>
    </w:p>
    <w:p w:rsidR="009D62D7" w:rsidRDefault="000578CE" w:rsidP="00A200BA">
      <w:pPr>
        <w:spacing w:after="0" w:line="20" w:lineRule="atLeast"/>
        <w:ind w:left="284"/>
        <w:jc w:val="both"/>
        <w:rPr>
          <w:rFonts w:ascii="Corbel" w:hAnsi="Corbel"/>
        </w:rPr>
      </w:pPr>
      <w:r>
        <w:rPr>
          <w:rFonts w:ascii="Corbel" w:hAnsi="Corbel"/>
        </w:rPr>
        <w:t xml:space="preserve">En s’appuyant sur les travaux de </w:t>
      </w:r>
      <w:proofErr w:type="spellStart"/>
      <w:r>
        <w:rPr>
          <w:rFonts w:ascii="Corbel" w:hAnsi="Corbel"/>
        </w:rPr>
        <w:t>Visiativ</w:t>
      </w:r>
      <w:proofErr w:type="spellEnd"/>
      <w:r>
        <w:rPr>
          <w:rFonts w:ascii="Corbel" w:hAnsi="Corbel"/>
        </w:rPr>
        <w:t>, un masque destiné à l’élabo</w:t>
      </w:r>
      <w:r w:rsidR="00D26C08">
        <w:rPr>
          <w:rFonts w:ascii="Corbel" w:hAnsi="Corbel"/>
        </w:rPr>
        <w:t xml:space="preserve">ration de supports de projets est en cours de validation </w:t>
      </w:r>
      <w:r w:rsidR="00BB2E2D" w:rsidRPr="00BB2E2D">
        <w:rPr>
          <w:rFonts w:ascii="Corbel" w:hAnsi="Corbel"/>
        </w:rPr>
        <w:t>par l’ensemble des partenaires</w:t>
      </w:r>
      <w:r w:rsidR="00D26C08" w:rsidRPr="00BB2E2D">
        <w:rPr>
          <w:rFonts w:ascii="Corbel" w:hAnsi="Corbel"/>
        </w:rPr>
        <w:t>.</w:t>
      </w:r>
      <w:r w:rsidR="00D26C08">
        <w:rPr>
          <w:rFonts w:ascii="Corbel" w:hAnsi="Corbel"/>
        </w:rPr>
        <w:t xml:space="preserve"> Les supports de projets alimenteront une base de données académique, voire inter-académique.</w:t>
      </w:r>
    </w:p>
    <w:p w:rsidR="009D62D7" w:rsidRDefault="009D62D7" w:rsidP="00A200BA">
      <w:pPr>
        <w:spacing w:after="0" w:line="20" w:lineRule="atLeast"/>
        <w:ind w:left="284"/>
        <w:jc w:val="both"/>
        <w:rPr>
          <w:rFonts w:ascii="Corbel" w:hAnsi="Corbel"/>
        </w:rPr>
      </w:pPr>
    </w:p>
    <w:p w:rsidR="009D62D7" w:rsidRPr="00665D41" w:rsidRDefault="00E86AC5" w:rsidP="00665D41">
      <w:pPr>
        <w:spacing w:after="0" w:line="20" w:lineRule="atLeast"/>
        <w:ind w:left="142"/>
        <w:jc w:val="both"/>
        <w:rPr>
          <w:rFonts w:ascii="Corbel" w:hAnsi="Corbel"/>
          <w:sz w:val="18"/>
          <w:szCs w:val="18"/>
        </w:rPr>
      </w:pPr>
      <w:r w:rsidRPr="00665D41">
        <w:rPr>
          <w:rFonts w:ascii="Corbel" w:hAnsi="Corbel"/>
          <w:b/>
          <w:sz w:val="18"/>
          <w:szCs w:val="18"/>
        </w:rPr>
        <w:t>Sources :</w:t>
      </w:r>
      <w:r w:rsidRPr="00665D41">
        <w:rPr>
          <w:rFonts w:ascii="Corbel" w:hAnsi="Corbel"/>
          <w:sz w:val="18"/>
          <w:szCs w:val="18"/>
        </w:rPr>
        <w:t xml:space="preserve"> </w:t>
      </w:r>
      <w:r w:rsidR="00665D41">
        <w:rPr>
          <w:rFonts w:ascii="Corbel" w:hAnsi="Corbel"/>
          <w:sz w:val="18"/>
          <w:szCs w:val="18"/>
        </w:rPr>
        <w:t xml:space="preserve">   </w:t>
      </w:r>
      <w:r w:rsidRPr="00665D41">
        <w:rPr>
          <w:rFonts w:ascii="Corbel" w:hAnsi="Corbel"/>
          <w:sz w:val="18"/>
          <w:szCs w:val="18"/>
        </w:rPr>
        <w:t xml:space="preserve">Campus des Métiers et des Qualifications Procédés et Matériaux Innovants Grand Est  - </w:t>
      </w:r>
      <w:hyperlink r:id="rId11" w:history="1">
        <w:r w:rsidR="00D26C08" w:rsidRPr="00665D41">
          <w:rPr>
            <w:rStyle w:val="Lienhypertexte"/>
            <w:rFonts w:ascii="Corbel" w:hAnsi="Corbel"/>
            <w:sz w:val="18"/>
            <w:szCs w:val="18"/>
          </w:rPr>
          <w:t>http://www.cmqpmi.fr</w:t>
        </w:r>
      </w:hyperlink>
    </w:p>
    <w:p w:rsidR="009D62D7" w:rsidRPr="00665D41" w:rsidRDefault="00E86AC5" w:rsidP="00665D41">
      <w:pPr>
        <w:spacing w:after="0" w:line="20" w:lineRule="atLeast"/>
        <w:ind w:left="993"/>
        <w:jc w:val="both"/>
        <w:rPr>
          <w:rFonts w:ascii="Corbel" w:hAnsi="Corbel"/>
          <w:sz w:val="18"/>
          <w:szCs w:val="18"/>
        </w:rPr>
      </w:pPr>
      <w:r w:rsidRPr="00665D41">
        <w:rPr>
          <w:rFonts w:ascii="Corbel" w:hAnsi="Corbel"/>
          <w:sz w:val="18"/>
          <w:szCs w:val="18"/>
        </w:rPr>
        <w:t>Guide pratique du travail collaboratif -</w:t>
      </w:r>
      <w:r w:rsidR="00D26C08" w:rsidRPr="00665D41">
        <w:rPr>
          <w:rFonts w:ascii="Corbel" w:hAnsi="Corbel"/>
          <w:sz w:val="18"/>
          <w:szCs w:val="18"/>
        </w:rPr>
        <w:t xml:space="preserve"> </w:t>
      </w:r>
      <w:hyperlink r:id="rId12" w:history="1">
        <w:r w:rsidR="00D26C08" w:rsidRPr="00665D41">
          <w:rPr>
            <w:rStyle w:val="Lienhypertexte"/>
            <w:rFonts w:ascii="Corbel" w:hAnsi="Corbel"/>
            <w:sz w:val="18"/>
            <w:szCs w:val="18"/>
          </w:rPr>
          <w:t>http://www.a-brest.net/IMG/pdf/Guide_pratique_du_travail_collaboratif.pdf</w:t>
        </w:r>
      </w:hyperlink>
      <w:r w:rsidRPr="00665D41">
        <w:rPr>
          <w:rFonts w:ascii="Corbel" w:hAnsi="Corbel"/>
          <w:sz w:val="18"/>
          <w:szCs w:val="18"/>
        </w:rPr>
        <w:t xml:space="preserve"> </w:t>
      </w:r>
    </w:p>
    <w:p w:rsidR="00665D41" w:rsidRPr="00665D41" w:rsidRDefault="00665D41" w:rsidP="00665D41">
      <w:pPr>
        <w:spacing w:after="0" w:line="20" w:lineRule="atLeast"/>
        <w:ind w:left="993"/>
        <w:jc w:val="both"/>
        <w:rPr>
          <w:rFonts w:ascii="Corbel" w:hAnsi="Corbel"/>
          <w:sz w:val="18"/>
          <w:szCs w:val="18"/>
        </w:rPr>
      </w:pPr>
      <w:r>
        <w:rPr>
          <w:rFonts w:ascii="Corbel" w:hAnsi="Corbel"/>
          <w:sz w:val="18"/>
          <w:szCs w:val="18"/>
        </w:rPr>
        <w:t xml:space="preserve">Dassault Système - </w:t>
      </w:r>
      <w:hyperlink r:id="rId13" w:history="1">
        <w:r w:rsidRPr="00665D41">
          <w:rPr>
            <w:rStyle w:val="Lienhypertexte"/>
            <w:rFonts w:ascii="Corbel" w:hAnsi="Corbel"/>
            <w:sz w:val="18"/>
            <w:szCs w:val="18"/>
          </w:rPr>
          <w:t>https://www.3ds.com/fr/a-propos-de-3ds/la-plate-forme-3dexperience/</w:t>
        </w:r>
      </w:hyperlink>
    </w:p>
    <w:p w:rsidR="00665D41" w:rsidRPr="00665D41" w:rsidRDefault="00665D41" w:rsidP="00665D41">
      <w:pPr>
        <w:spacing w:after="0" w:line="240" w:lineRule="auto"/>
        <w:ind w:left="993"/>
        <w:rPr>
          <w:rFonts w:ascii="Corbel" w:hAnsi="Corbel"/>
          <w:i/>
          <w:sz w:val="18"/>
          <w:szCs w:val="18"/>
        </w:rPr>
      </w:pPr>
      <w:proofErr w:type="spellStart"/>
      <w:r w:rsidRPr="00665D41">
        <w:rPr>
          <w:rFonts w:ascii="Corbel" w:hAnsi="Corbel"/>
          <w:sz w:val="18"/>
          <w:szCs w:val="18"/>
        </w:rPr>
        <w:t>SolidWorks</w:t>
      </w:r>
      <w:proofErr w:type="spellEnd"/>
      <w:r w:rsidRPr="00665D41">
        <w:rPr>
          <w:rFonts w:ascii="Corbel" w:hAnsi="Corbel"/>
          <w:sz w:val="18"/>
          <w:szCs w:val="18"/>
        </w:rPr>
        <w:t xml:space="preserve"> : </w:t>
      </w:r>
      <w:r w:rsidRPr="00665D41">
        <w:rPr>
          <w:rFonts w:ascii="Corbel" w:hAnsi="Corbel"/>
          <w:i/>
          <w:sz w:val="18"/>
          <w:szCs w:val="18"/>
        </w:rPr>
        <w:t xml:space="preserve">présentation </w:t>
      </w:r>
      <w:proofErr w:type="spellStart"/>
      <w:r w:rsidRPr="00665D41">
        <w:rPr>
          <w:rFonts w:ascii="Corbel" w:hAnsi="Corbel"/>
          <w:i/>
          <w:sz w:val="18"/>
          <w:szCs w:val="18"/>
        </w:rPr>
        <w:t>cadware</w:t>
      </w:r>
      <w:proofErr w:type="spellEnd"/>
      <w:r w:rsidRPr="00665D41">
        <w:rPr>
          <w:rFonts w:ascii="Corbel" w:hAnsi="Corbel"/>
          <w:i/>
          <w:sz w:val="18"/>
          <w:szCs w:val="18"/>
        </w:rPr>
        <w:t>-</w:t>
      </w:r>
      <w:proofErr w:type="spellStart"/>
      <w:r w:rsidRPr="00665D41">
        <w:rPr>
          <w:rFonts w:ascii="Corbel" w:hAnsi="Corbel"/>
          <w:i/>
          <w:sz w:val="18"/>
          <w:szCs w:val="18"/>
        </w:rPr>
        <w:t>visiativ</w:t>
      </w:r>
      <w:proofErr w:type="spellEnd"/>
    </w:p>
    <w:p w:rsidR="000F394A" w:rsidRPr="00665D41" w:rsidRDefault="00EF5FE1" w:rsidP="00665D41">
      <w:pPr>
        <w:spacing w:after="0" w:line="20" w:lineRule="atLeast"/>
        <w:ind w:left="1134"/>
        <w:jc w:val="both"/>
        <w:rPr>
          <w:rFonts w:ascii="Corbel" w:hAnsi="Corbel"/>
          <w:sz w:val="18"/>
          <w:szCs w:val="18"/>
        </w:rPr>
      </w:pPr>
      <w:hyperlink r:id="rId14" w:history="1">
        <w:r w:rsidR="00665D41" w:rsidRPr="00665D41">
          <w:rPr>
            <w:rStyle w:val="Lienhypertexte"/>
            <w:rFonts w:ascii="Corbel" w:hAnsi="Corbel"/>
            <w:sz w:val="18"/>
            <w:szCs w:val="18"/>
          </w:rPr>
          <w:t>http://www.cadware-education.fr/images/documentation/documentation-solidworks-enterprise-PDM-cadware-industrie.pdf</w:t>
        </w:r>
      </w:hyperlink>
    </w:p>
    <w:sectPr w:rsidR="000F394A" w:rsidRPr="00665D41" w:rsidSect="00D636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5A06"/>
    <w:multiLevelType w:val="hybridMultilevel"/>
    <w:tmpl w:val="C318E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FD4B41"/>
    <w:multiLevelType w:val="hybridMultilevel"/>
    <w:tmpl w:val="84CAD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636BA"/>
    <w:rsid w:val="00013198"/>
    <w:rsid w:val="00043DB3"/>
    <w:rsid w:val="000578CE"/>
    <w:rsid w:val="000A5DC6"/>
    <w:rsid w:val="000F394A"/>
    <w:rsid w:val="00137015"/>
    <w:rsid w:val="001A5D13"/>
    <w:rsid w:val="00252B0D"/>
    <w:rsid w:val="00294AFF"/>
    <w:rsid w:val="002F1DCF"/>
    <w:rsid w:val="004378F0"/>
    <w:rsid w:val="00473719"/>
    <w:rsid w:val="00487D7A"/>
    <w:rsid w:val="00526A41"/>
    <w:rsid w:val="00551F68"/>
    <w:rsid w:val="00565162"/>
    <w:rsid w:val="00590F2A"/>
    <w:rsid w:val="00594277"/>
    <w:rsid w:val="00596759"/>
    <w:rsid w:val="005A4038"/>
    <w:rsid w:val="005E0DDF"/>
    <w:rsid w:val="005E6CF4"/>
    <w:rsid w:val="0066240A"/>
    <w:rsid w:val="00665D41"/>
    <w:rsid w:val="006D7ABD"/>
    <w:rsid w:val="00734A72"/>
    <w:rsid w:val="00783183"/>
    <w:rsid w:val="00793D09"/>
    <w:rsid w:val="007C4E66"/>
    <w:rsid w:val="007E44C3"/>
    <w:rsid w:val="008259AD"/>
    <w:rsid w:val="00832D86"/>
    <w:rsid w:val="00872D26"/>
    <w:rsid w:val="008D4C6C"/>
    <w:rsid w:val="0097568F"/>
    <w:rsid w:val="009D62D7"/>
    <w:rsid w:val="00A12765"/>
    <w:rsid w:val="00A200BA"/>
    <w:rsid w:val="00A66289"/>
    <w:rsid w:val="00B04FB6"/>
    <w:rsid w:val="00B24041"/>
    <w:rsid w:val="00B4470F"/>
    <w:rsid w:val="00B76AD0"/>
    <w:rsid w:val="00B92361"/>
    <w:rsid w:val="00BB2E2D"/>
    <w:rsid w:val="00BC2B74"/>
    <w:rsid w:val="00C01649"/>
    <w:rsid w:val="00C059CB"/>
    <w:rsid w:val="00C466ED"/>
    <w:rsid w:val="00CC6B14"/>
    <w:rsid w:val="00CD7A5D"/>
    <w:rsid w:val="00D26C08"/>
    <w:rsid w:val="00D636BA"/>
    <w:rsid w:val="00D86130"/>
    <w:rsid w:val="00DA4067"/>
    <w:rsid w:val="00DE1D50"/>
    <w:rsid w:val="00E85CFE"/>
    <w:rsid w:val="00E86AC5"/>
    <w:rsid w:val="00EA5A71"/>
    <w:rsid w:val="00EE1EF0"/>
    <w:rsid w:val="00EF4209"/>
    <w:rsid w:val="00EF5FE1"/>
    <w:rsid w:val="00F615A5"/>
    <w:rsid w:val="00F82F97"/>
    <w:rsid w:val="00FA64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36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6A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AD0"/>
    <w:rPr>
      <w:rFonts w:ascii="Tahoma" w:hAnsi="Tahoma" w:cs="Tahoma"/>
      <w:sz w:val="16"/>
      <w:szCs w:val="16"/>
    </w:rPr>
  </w:style>
  <w:style w:type="paragraph" w:customStyle="1" w:styleId="Default">
    <w:name w:val="Default"/>
    <w:rsid w:val="005E0DDF"/>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D26C08"/>
    <w:rPr>
      <w:color w:val="0000FF" w:themeColor="hyperlink"/>
      <w:u w:val="single"/>
    </w:rPr>
  </w:style>
  <w:style w:type="character" w:styleId="Lienhypertextesuivivisit">
    <w:name w:val="FollowedHyperlink"/>
    <w:basedOn w:val="Policepardfaut"/>
    <w:uiPriority w:val="99"/>
    <w:semiHidden/>
    <w:unhideWhenUsed/>
    <w:rsid w:val="00D26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9156657">
      <w:bodyDiv w:val="1"/>
      <w:marLeft w:val="0"/>
      <w:marRight w:val="0"/>
      <w:marTop w:val="0"/>
      <w:marBottom w:val="0"/>
      <w:divBdr>
        <w:top w:val="none" w:sz="0" w:space="0" w:color="auto"/>
        <w:left w:val="none" w:sz="0" w:space="0" w:color="auto"/>
        <w:bottom w:val="none" w:sz="0" w:space="0" w:color="auto"/>
        <w:right w:val="none" w:sz="0" w:space="0" w:color="auto"/>
      </w:divBdr>
    </w:div>
    <w:div w:id="1259754842">
      <w:bodyDiv w:val="1"/>
      <w:marLeft w:val="0"/>
      <w:marRight w:val="0"/>
      <w:marTop w:val="0"/>
      <w:marBottom w:val="0"/>
      <w:divBdr>
        <w:top w:val="none" w:sz="0" w:space="0" w:color="auto"/>
        <w:left w:val="none" w:sz="0" w:space="0" w:color="auto"/>
        <w:bottom w:val="none" w:sz="0" w:space="0" w:color="auto"/>
        <w:right w:val="none" w:sz="0" w:space="0" w:color="auto"/>
      </w:divBdr>
    </w:div>
    <w:div w:id="1274440478">
      <w:bodyDiv w:val="1"/>
      <w:marLeft w:val="0"/>
      <w:marRight w:val="0"/>
      <w:marTop w:val="0"/>
      <w:marBottom w:val="0"/>
      <w:divBdr>
        <w:top w:val="none" w:sz="0" w:space="0" w:color="auto"/>
        <w:left w:val="none" w:sz="0" w:space="0" w:color="auto"/>
        <w:bottom w:val="none" w:sz="0" w:space="0" w:color="auto"/>
        <w:right w:val="none" w:sz="0" w:space="0" w:color="auto"/>
      </w:divBdr>
    </w:div>
    <w:div w:id="16160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3ds.com/fr/a-propos-de-3ds/la-plate-forme-3dexperienc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brest.net/IMG/pdf/Guide_pratique_du_travail_collaboratif.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mqpmi.f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adware-education.fr/images/documentation/documentation-solidworks-enterprise-PDM-cadware-industri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LYCEE BAZIN</cp:lastModifiedBy>
  <cp:revision>2</cp:revision>
  <dcterms:created xsi:type="dcterms:W3CDTF">2017-05-13T09:41:00Z</dcterms:created>
  <dcterms:modified xsi:type="dcterms:W3CDTF">2017-05-13T09:41:00Z</dcterms:modified>
</cp:coreProperties>
</file>