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955DF" w14:textId="77777777" w:rsidR="009A62C7" w:rsidRDefault="003E508A" w:rsidP="001C2E36">
      <w:pPr>
        <w:pStyle w:val="Titre1"/>
        <w:spacing w:before="360"/>
      </w:pPr>
      <w:r>
        <w:pict w14:anchorId="1CCFBFE6">
          <v:roundrect id="Rectangle à coins arrondis 1" o:spid="_x0000_s1027" style="position:absolute;left:0;text-align:left;margin-left:17.45pt;margin-top:18.4pt;width:718.5pt;height:32.45pt;z-index:-1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" fillcolor="#4d005d" stroked="f" strokeweight="1pt">
            <v:stroke joinstyle="miter"/>
            <v:path arrowok="t"/>
          </v:roundrect>
        </w:pict>
      </w:r>
      <w:r w:rsidR="009A62C7" w:rsidRPr="008A7B27">
        <w:t>O</w:t>
      </w:r>
      <w:r w:rsidR="009A62C7" w:rsidRPr="005F3314">
        <w:t xml:space="preserve">bjectifs pédagogiques et déroulement de la séquence </w:t>
      </w:r>
    </w:p>
    <w:p w14:paraId="4DBFFD64" w14:textId="77777777" w:rsidR="009A62C7" w:rsidRDefault="009A62C7" w:rsidP="00287E72">
      <w:pPr>
        <w:rPr>
          <w:lang w:eastAsia="fr-F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1955"/>
        <w:gridCol w:w="2694"/>
        <w:gridCol w:w="5084"/>
      </w:tblGrid>
      <w:tr w:rsidR="009A62C7" w:rsidRPr="00D41EF3" w14:paraId="20C2DA15" w14:textId="77777777" w:rsidTr="00D41EF3">
        <w:trPr>
          <w:trHeight w:val="490"/>
        </w:trPr>
        <w:tc>
          <w:tcPr>
            <w:tcW w:w="15257" w:type="dxa"/>
            <w:gridSpan w:val="4"/>
            <w:shd w:val="clear" w:color="auto" w:fill="F2F2F2"/>
            <w:vAlign w:val="center"/>
          </w:tcPr>
          <w:p w14:paraId="5968B3B4" w14:textId="77777777" w:rsidR="009A62C7" w:rsidRPr="00D41EF3" w:rsidRDefault="009A62C7" w:rsidP="00D41EF3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 w:rsidRPr="00D41EF3">
              <w:rPr>
                <w:rFonts w:ascii="Arial" w:hAnsi="Arial" w:cs="Arial"/>
                <w:b/>
                <w:color w:val="BC00E2"/>
                <w:sz w:val="24"/>
                <w:szCs w:val="24"/>
              </w:rPr>
              <w:t>TITRE DE LA SEQUENCE </w:t>
            </w:r>
            <w:r w:rsidRPr="00D41EF3">
              <w:rPr>
                <w:rFonts w:ascii="Arial" w:hAnsi="Arial" w:cs="Arial"/>
                <w:b/>
                <w:color w:val="BC00E2"/>
              </w:rPr>
              <w:t>:</w:t>
            </w:r>
            <w:r w:rsidRPr="00D41EF3">
              <w:rPr>
                <w:rFonts w:ascii="Arial" w:hAnsi="Arial" w:cs="Arial"/>
                <w:lang w:eastAsia="fr-FR"/>
              </w:rPr>
              <w:t xml:space="preserve"> Comment franchir un obstacle ?</w:t>
            </w:r>
          </w:p>
        </w:tc>
      </w:tr>
      <w:tr w:rsidR="009A62C7" w:rsidRPr="00D41EF3" w14:paraId="21F417E7" w14:textId="77777777" w:rsidTr="00435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0"/>
        </w:trPr>
        <w:tc>
          <w:tcPr>
            <w:tcW w:w="7479" w:type="dxa"/>
            <w:gridSpan w:val="2"/>
            <w:vAlign w:val="center"/>
          </w:tcPr>
          <w:p w14:paraId="0667A06C" w14:textId="77777777" w:rsidR="009A62C7" w:rsidRPr="00D41EF3" w:rsidRDefault="009A62C7" w:rsidP="00D41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D41EF3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Thème de séquence : </w:t>
            </w:r>
            <w:r w:rsidRPr="00D41EF3">
              <w:rPr>
                <w:rFonts w:ascii="Arial" w:hAnsi="Arial" w:cs="Arial"/>
                <w:sz w:val="24"/>
                <w:szCs w:val="24"/>
              </w:rPr>
              <w:t>Aménager un Espace</w:t>
            </w:r>
          </w:p>
        </w:tc>
        <w:tc>
          <w:tcPr>
            <w:tcW w:w="7778" w:type="dxa"/>
            <w:gridSpan w:val="2"/>
          </w:tcPr>
          <w:p w14:paraId="5081F66C" w14:textId="77777777" w:rsidR="009A62C7" w:rsidRPr="00D41EF3" w:rsidRDefault="009A62C7" w:rsidP="00D41EF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D41EF3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Problématique : </w:t>
            </w:r>
          </w:p>
          <w:p w14:paraId="769735B3" w14:textId="46F7F8CF" w:rsidR="009A62C7" w:rsidRPr="002010D1" w:rsidRDefault="00261D0B" w:rsidP="00D41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481A">
              <w:rPr>
                <w:rFonts w:ascii="Arial" w:hAnsi="Arial" w:cs="Arial"/>
                <w:bCs/>
                <w:lang w:eastAsia="fr-FR"/>
              </w:rPr>
              <w:t>Quel type d’ouvrage choisir pour permettre le franchissement d’un obstacle particulier ? </w:t>
            </w:r>
          </w:p>
        </w:tc>
      </w:tr>
      <w:tr w:rsidR="009A62C7" w:rsidRPr="00D41EF3" w14:paraId="7E887CC7" w14:textId="77777777" w:rsidTr="00D41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524" w:type="dxa"/>
          </w:tcPr>
          <w:p w14:paraId="2C45C6C5" w14:textId="77777777" w:rsidR="009A62C7" w:rsidRPr="00D41EF3" w:rsidRDefault="009A62C7" w:rsidP="00D41EF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D41EF3">
              <w:rPr>
                <w:rFonts w:ascii="Arial" w:hAnsi="Arial" w:cs="Arial"/>
                <w:b/>
                <w:color w:val="BC00E2"/>
                <w:sz w:val="24"/>
                <w:szCs w:val="24"/>
              </w:rPr>
              <w:t>Compétences développées :</w:t>
            </w:r>
          </w:p>
          <w:p w14:paraId="0BE742D8" w14:textId="77777777" w:rsidR="009A62C7" w:rsidRPr="00D41EF3" w:rsidRDefault="009A62C7" w:rsidP="00D41EF3">
            <w:pPr>
              <w:spacing w:after="0" w:line="240" w:lineRule="auto"/>
              <w:rPr>
                <w:rFonts w:ascii="Arial" w:hAnsi="Arial" w:cs="Arial"/>
              </w:rPr>
            </w:pPr>
          </w:p>
          <w:p w14:paraId="41FC12B0" w14:textId="77777777" w:rsidR="009A62C7" w:rsidRPr="00D41EF3" w:rsidRDefault="009A62C7" w:rsidP="00D41EF3">
            <w:pPr>
              <w:spacing w:after="0" w:line="240" w:lineRule="auto"/>
              <w:rPr>
                <w:rFonts w:ascii="Arial" w:hAnsi="Arial" w:cs="Arial"/>
              </w:rPr>
            </w:pPr>
            <w:r w:rsidRPr="00D41EF3">
              <w:rPr>
                <w:rFonts w:ascii="Arial" w:hAnsi="Arial" w:cs="Arial"/>
              </w:rPr>
              <w:t xml:space="preserve">Utiliser une modélisation pour comprendre, </w:t>
            </w:r>
            <w:proofErr w:type="gramStart"/>
            <w:r w:rsidRPr="00D41EF3">
              <w:rPr>
                <w:rFonts w:ascii="Arial" w:hAnsi="Arial" w:cs="Arial"/>
              </w:rPr>
              <w:t>formaliser</w:t>
            </w:r>
            <w:proofErr w:type="gramEnd"/>
            <w:r w:rsidRPr="00D41EF3">
              <w:rPr>
                <w:rFonts w:ascii="Arial" w:hAnsi="Arial" w:cs="Arial"/>
              </w:rPr>
              <w:t>, partager, construire, investiguer, prouver.</w:t>
            </w:r>
          </w:p>
          <w:p w14:paraId="7E65C8F1" w14:textId="77777777" w:rsidR="009A62C7" w:rsidRPr="00D41EF3" w:rsidRDefault="009A62C7" w:rsidP="00D41EF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4649" w:type="dxa"/>
            <w:gridSpan w:val="2"/>
          </w:tcPr>
          <w:p w14:paraId="21DAD20B" w14:textId="77777777" w:rsidR="009A62C7" w:rsidRPr="00D41EF3" w:rsidRDefault="009A62C7" w:rsidP="00D41EF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D41EF3">
              <w:rPr>
                <w:rFonts w:ascii="Arial" w:hAnsi="Arial" w:cs="Arial"/>
                <w:b/>
                <w:color w:val="BC00E2"/>
                <w:sz w:val="24"/>
                <w:szCs w:val="24"/>
              </w:rPr>
              <w:t>Thématiques du programme :</w:t>
            </w:r>
          </w:p>
          <w:p w14:paraId="62B8B9A6" w14:textId="77777777" w:rsidR="009A62C7" w:rsidRPr="00D41EF3" w:rsidRDefault="009A62C7" w:rsidP="00D41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1EF3">
              <w:rPr>
                <w:rFonts w:ascii="Arial" w:hAnsi="Arial" w:cs="Arial"/>
                <w:sz w:val="24"/>
                <w:szCs w:val="24"/>
              </w:rPr>
              <w:t>La modélisation et la simulation des objets et systèmes techniques</w:t>
            </w:r>
          </w:p>
          <w:p w14:paraId="63B70459" w14:textId="77777777" w:rsidR="009A62C7" w:rsidRPr="00D41EF3" w:rsidRDefault="009A62C7" w:rsidP="00D41EF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1EF3">
              <w:rPr>
                <w:rFonts w:ascii="Arial" w:hAnsi="Arial" w:cs="Arial"/>
                <w:sz w:val="24"/>
                <w:szCs w:val="24"/>
              </w:rPr>
              <w:t>Utiliser une modélisation et simuler le comportement d’un objet</w:t>
            </w:r>
          </w:p>
        </w:tc>
        <w:tc>
          <w:tcPr>
            <w:tcW w:w="5084" w:type="dxa"/>
          </w:tcPr>
          <w:p w14:paraId="7F2EAB83" w14:textId="77777777" w:rsidR="009A62C7" w:rsidRPr="00D41EF3" w:rsidRDefault="009A62C7" w:rsidP="00D41EF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D41EF3">
              <w:rPr>
                <w:rFonts w:ascii="Arial" w:hAnsi="Arial" w:cs="Arial"/>
                <w:b/>
                <w:color w:val="BC00E2"/>
                <w:sz w:val="24"/>
                <w:szCs w:val="24"/>
              </w:rPr>
              <w:t>Connaissances :</w:t>
            </w:r>
          </w:p>
          <w:p w14:paraId="3C76B0FC" w14:textId="77777777" w:rsidR="009A62C7" w:rsidRPr="00D41EF3" w:rsidRDefault="009A62C7" w:rsidP="00D41EF3">
            <w:pPr>
              <w:spacing w:after="0" w:line="240" w:lineRule="auto"/>
              <w:rPr>
                <w:rFonts w:ascii="Arial" w:hAnsi="Arial" w:cs="Arial"/>
              </w:rPr>
            </w:pPr>
            <w:r w:rsidRPr="00D41EF3">
              <w:rPr>
                <w:rFonts w:ascii="Arial" w:hAnsi="Arial" w:cs="Arial"/>
              </w:rPr>
              <w:t>Outils de description d’un fonctionnement, d’une structure et d’un comportement.</w:t>
            </w:r>
          </w:p>
          <w:p w14:paraId="307078B5" w14:textId="77777777" w:rsidR="009A62C7" w:rsidRPr="00D41EF3" w:rsidRDefault="009A62C7" w:rsidP="00D41EF3">
            <w:pPr>
              <w:spacing w:after="0" w:line="240" w:lineRule="auto"/>
              <w:rPr>
                <w:rFonts w:ascii="Arial" w:hAnsi="Arial" w:cs="Arial"/>
              </w:rPr>
            </w:pPr>
          </w:p>
          <w:p w14:paraId="65D38454" w14:textId="77777777" w:rsidR="009A62C7" w:rsidRPr="00D41EF3" w:rsidRDefault="009A62C7" w:rsidP="00D41EF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</w:tr>
      <w:tr w:rsidR="009A62C7" w:rsidRPr="00D41EF3" w14:paraId="54B75297" w14:textId="77777777" w:rsidTr="00201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79" w:type="dxa"/>
            <w:gridSpan w:val="2"/>
          </w:tcPr>
          <w:p w14:paraId="5527DE92" w14:textId="77777777" w:rsidR="009A62C7" w:rsidRPr="00D41EF3" w:rsidRDefault="009A62C7" w:rsidP="00D41EF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D41EF3">
              <w:rPr>
                <w:rFonts w:ascii="Arial" w:hAnsi="Arial" w:cs="Arial"/>
                <w:b/>
                <w:color w:val="BC00E2"/>
                <w:sz w:val="24"/>
                <w:szCs w:val="24"/>
              </w:rPr>
              <w:t>Présentation de la séquence :</w:t>
            </w:r>
          </w:p>
          <w:p w14:paraId="78E08607" w14:textId="77777777" w:rsidR="009A62C7" w:rsidRDefault="001C481A" w:rsidP="00D41EF3">
            <w:pPr>
              <w:spacing w:after="0" w:line="240" w:lineRule="auto"/>
              <w:rPr>
                <w:rFonts w:ascii="Arial" w:hAnsi="Arial" w:cs="Arial"/>
                <w:bCs/>
                <w:lang w:eastAsia="fr-FR"/>
              </w:rPr>
            </w:pPr>
            <w:r>
              <w:rPr>
                <w:rFonts w:ascii="Arial" w:hAnsi="Arial" w:cs="Arial"/>
                <w:bCs/>
                <w:lang w:eastAsia="fr-FR"/>
              </w:rPr>
              <w:t xml:space="preserve">Les grands chantiers sont très présents dans les régions françaises et le passage d’une LGV permet </w:t>
            </w:r>
            <w:r w:rsidR="00A2390F">
              <w:rPr>
                <w:rFonts w:ascii="Arial" w:hAnsi="Arial" w:cs="Arial"/>
                <w:bCs/>
                <w:lang w:eastAsia="fr-FR"/>
              </w:rPr>
              <w:t>d’aborder aussi bien l’aspect de recherche du</w:t>
            </w:r>
            <w:r>
              <w:rPr>
                <w:rFonts w:ascii="Arial" w:hAnsi="Arial" w:cs="Arial"/>
                <w:bCs/>
                <w:lang w:eastAsia="fr-FR"/>
              </w:rPr>
              <w:t xml:space="preserve"> tracé que celui des types d’ouvrages</w:t>
            </w:r>
            <w:r w:rsidR="00A2390F">
              <w:rPr>
                <w:rFonts w:ascii="Arial" w:hAnsi="Arial" w:cs="Arial"/>
                <w:bCs/>
                <w:lang w:eastAsia="fr-FR"/>
              </w:rPr>
              <w:t xml:space="preserve"> adaptés aux différents obstacles à franchir</w:t>
            </w:r>
            <w:r>
              <w:rPr>
                <w:rFonts w:ascii="Arial" w:hAnsi="Arial" w:cs="Arial"/>
                <w:bCs/>
                <w:lang w:eastAsia="fr-FR"/>
              </w:rPr>
              <w:t xml:space="preserve">. </w:t>
            </w:r>
            <w:r w:rsidR="00A2390F">
              <w:rPr>
                <w:rFonts w:ascii="Arial" w:hAnsi="Arial" w:cs="Arial"/>
                <w:bCs/>
                <w:lang w:eastAsia="fr-FR"/>
              </w:rPr>
              <w:t>Cette séquence met en scène l’utilisation</w:t>
            </w:r>
            <w:r>
              <w:rPr>
                <w:rFonts w:ascii="Arial" w:hAnsi="Arial" w:cs="Arial"/>
                <w:bCs/>
                <w:lang w:eastAsia="fr-FR"/>
              </w:rPr>
              <w:t xml:space="preserve"> </w:t>
            </w:r>
            <w:r w:rsidR="00A2390F">
              <w:rPr>
                <w:rFonts w:ascii="Arial" w:hAnsi="Arial" w:cs="Arial"/>
                <w:bCs/>
                <w:lang w:eastAsia="fr-FR"/>
              </w:rPr>
              <w:t>d’</w:t>
            </w:r>
            <w:r>
              <w:rPr>
                <w:rFonts w:ascii="Arial" w:hAnsi="Arial" w:cs="Arial"/>
                <w:bCs/>
                <w:lang w:eastAsia="fr-FR"/>
              </w:rPr>
              <w:t xml:space="preserve">un jeu sérieux et </w:t>
            </w:r>
            <w:r w:rsidR="00A2390F">
              <w:rPr>
                <w:rFonts w:ascii="Arial" w:hAnsi="Arial" w:cs="Arial"/>
                <w:bCs/>
                <w:lang w:eastAsia="fr-FR"/>
              </w:rPr>
              <w:t>d’</w:t>
            </w:r>
            <w:r>
              <w:rPr>
                <w:rFonts w:ascii="Arial" w:hAnsi="Arial" w:cs="Arial"/>
                <w:bCs/>
                <w:lang w:eastAsia="fr-FR"/>
              </w:rPr>
              <w:t>une animation 3D en liens direct avec la construction d’une LGV.</w:t>
            </w:r>
          </w:p>
          <w:p w14:paraId="7FC11C6E" w14:textId="6D0DEE34" w:rsidR="00E3318E" w:rsidRPr="00E3318E" w:rsidRDefault="00E3318E" w:rsidP="00D41EF3">
            <w:pPr>
              <w:spacing w:after="0" w:line="240" w:lineRule="auto"/>
              <w:rPr>
                <w:rFonts w:ascii="Arial" w:hAnsi="Arial" w:cs="Arial"/>
                <w:bCs/>
                <w:lang w:eastAsia="fr-FR"/>
              </w:rPr>
            </w:pPr>
          </w:p>
        </w:tc>
        <w:tc>
          <w:tcPr>
            <w:tcW w:w="7778" w:type="dxa"/>
            <w:gridSpan w:val="2"/>
          </w:tcPr>
          <w:p w14:paraId="2E6CA47E" w14:textId="77777777" w:rsidR="009A62C7" w:rsidRPr="00D41EF3" w:rsidRDefault="009A62C7" w:rsidP="00D41EF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D41EF3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Situation déclenchante possible : </w:t>
            </w:r>
          </w:p>
          <w:p w14:paraId="2F2D12F3" w14:textId="496F5D9A" w:rsidR="009A62C7" w:rsidRPr="00D41EF3" w:rsidRDefault="009A62C7" w:rsidP="00D41EF3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lang w:eastAsia="fr-FR"/>
              </w:rPr>
            </w:pPr>
            <w:r w:rsidRPr="00D41EF3">
              <w:rPr>
                <w:rFonts w:ascii="Arial" w:hAnsi="Arial" w:cs="Arial"/>
                <w:sz w:val="20"/>
                <w:szCs w:val="20"/>
                <w:lang w:eastAsia="fr-FR"/>
              </w:rPr>
              <w:t>S</w:t>
            </w:r>
            <w:r w:rsidR="00435252">
              <w:rPr>
                <w:rFonts w:ascii="Arial" w:hAnsi="Arial" w:cs="Arial"/>
                <w:sz w:val="20"/>
                <w:szCs w:val="20"/>
                <w:lang w:eastAsia="fr-FR"/>
              </w:rPr>
              <w:t xml:space="preserve">éance </w:t>
            </w:r>
            <w:r w:rsidRPr="00D41EF3">
              <w:rPr>
                <w:rFonts w:ascii="Arial" w:hAnsi="Arial" w:cs="Arial"/>
                <w:sz w:val="20"/>
                <w:szCs w:val="20"/>
                <w:lang w:eastAsia="fr-FR"/>
              </w:rPr>
              <w:t xml:space="preserve">1 : photo montage d’un TGV arrivant sur un obstacle naturel (vallée, fleuve, forêt…) </w:t>
            </w:r>
          </w:p>
          <w:p w14:paraId="6F3CCE43" w14:textId="77777777" w:rsidR="009A62C7" w:rsidRPr="00D41EF3" w:rsidRDefault="009A62C7" w:rsidP="00D41E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14:paraId="4BAD5C36" w14:textId="1247F1A4" w:rsidR="009A62C7" w:rsidRPr="00E3318E" w:rsidRDefault="009A62C7" w:rsidP="00D41E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D41EF3">
              <w:rPr>
                <w:rFonts w:ascii="Arial" w:hAnsi="Arial" w:cs="Arial"/>
                <w:sz w:val="20"/>
                <w:szCs w:val="20"/>
                <w:lang w:eastAsia="fr-FR"/>
              </w:rPr>
              <w:t>S</w:t>
            </w:r>
            <w:r w:rsidR="00435252">
              <w:rPr>
                <w:rFonts w:ascii="Arial" w:hAnsi="Arial" w:cs="Arial"/>
                <w:sz w:val="20"/>
                <w:szCs w:val="20"/>
                <w:lang w:eastAsia="fr-FR"/>
              </w:rPr>
              <w:t xml:space="preserve">éance </w:t>
            </w:r>
            <w:r w:rsidRPr="00D41EF3">
              <w:rPr>
                <w:rFonts w:ascii="Arial" w:hAnsi="Arial" w:cs="Arial"/>
                <w:sz w:val="20"/>
                <w:szCs w:val="20"/>
                <w:lang w:eastAsia="fr-FR"/>
              </w:rPr>
              <w:t>2 : montage photo avec une aberration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,</w:t>
            </w:r>
            <w:r w:rsidRPr="00D41EF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par exemple : une pile de pont devant une entrée de garage ou au milieu d’un canal…</w:t>
            </w:r>
          </w:p>
        </w:tc>
      </w:tr>
      <w:tr w:rsidR="009A62C7" w:rsidRPr="00D41EF3" w14:paraId="444B5513" w14:textId="77777777" w:rsidTr="00201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79" w:type="dxa"/>
            <w:gridSpan w:val="2"/>
          </w:tcPr>
          <w:p w14:paraId="17E855EE" w14:textId="77777777" w:rsidR="009A62C7" w:rsidRPr="00D41EF3" w:rsidRDefault="009A62C7" w:rsidP="00D41EF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D41EF3">
              <w:rPr>
                <w:rFonts w:ascii="Arial" w:hAnsi="Arial" w:cs="Arial"/>
                <w:b/>
                <w:color w:val="BC00E2"/>
                <w:sz w:val="24"/>
                <w:szCs w:val="24"/>
              </w:rPr>
              <w:t>Eléments pour la synthèse de la séquence (objectifs) :</w:t>
            </w:r>
          </w:p>
          <w:p w14:paraId="5882A790" w14:textId="77777777" w:rsidR="00E3318E" w:rsidRDefault="001C481A" w:rsidP="0092531D">
            <w:pPr>
              <w:spacing w:after="0" w:line="240" w:lineRule="auto"/>
              <w:rPr>
                <w:rFonts w:ascii="Arial" w:hAnsi="Arial" w:cs="Arial"/>
                <w:bCs/>
                <w:color w:val="0000FF"/>
                <w:lang w:eastAsia="fr-FR"/>
              </w:rPr>
            </w:pPr>
            <w:r>
              <w:rPr>
                <w:rFonts w:ascii="Arial" w:hAnsi="Arial" w:cs="Arial"/>
                <w:bCs/>
                <w:lang w:eastAsia="fr-FR"/>
              </w:rPr>
              <w:t>En fonction de la zone de</w:t>
            </w:r>
            <w:r w:rsidR="009A62C7" w:rsidRPr="00D41EF3">
              <w:rPr>
                <w:rFonts w:ascii="Arial" w:hAnsi="Arial" w:cs="Arial"/>
                <w:bCs/>
                <w:lang w:eastAsia="fr-FR"/>
              </w:rPr>
              <w:t xml:space="preserve"> franchissement et de l’usage </w:t>
            </w:r>
            <w:r>
              <w:rPr>
                <w:rFonts w:ascii="Arial" w:hAnsi="Arial" w:cs="Arial"/>
                <w:bCs/>
                <w:lang w:eastAsia="fr-FR"/>
              </w:rPr>
              <w:t>de l’ouvrage</w:t>
            </w:r>
            <w:r w:rsidR="009A62C7" w:rsidRPr="00D41EF3">
              <w:rPr>
                <w:rFonts w:ascii="Arial" w:hAnsi="Arial" w:cs="Arial"/>
                <w:bCs/>
                <w:lang w:eastAsia="fr-FR"/>
              </w:rPr>
              <w:t>, les concepteurs rencontrent des difficultés qu’ils sont amenés à résoudre à l’aide de solutions techniques existantes ou à créer.</w:t>
            </w:r>
            <w:r w:rsidR="0092531D" w:rsidRPr="007C266C">
              <w:rPr>
                <w:rFonts w:ascii="Arial" w:hAnsi="Arial" w:cs="Arial"/>
                <w:bCs/>
                <w:color w:val="0000FF"/>
                <w:lang w:eastAsia="fr-FR"/>
              </w:rPr>
              <w:t xml:space="preserve"> </w:t>
            </w:r>
          </w:p>
          <w:p w14:paraId="73179EDE" w14:textId="2763243E" w:rsidR="0092531D" w:rsidRPr="00F2444C" w:rsidRDefault="0092531D" w:rsidP="0092531D">
            <w:pPr>
              <w:spacing w:after="0" w:line="240" w:lineRule="auto"/>
              <w:rPr>
                <w:rFonts w:ascii="Arial" w:hAnsi="Arial" w:cs="Arial"/>
                <w:bCs/>
                <w:lang w:eastAsia="fr-FR"/>
              </w:rPr>
            </w:pPr>
            <w:r w:rsidRPr="00F2444C">
              <w:rPr>
                <w:rFonts w:ascii="Arial" w:hAnsi="Arial" w:cs="Arial"/>
                <w:bCs/>
                <w:lang w:eastAsia="fr-FR"/>
              </w:rPr>
              <w:t>Le choix d’un type de solution technique pour franchir un obstacle dépend d’un ensemble de contraintes. Il convient d’abord d’identifier ces contraintes pour pouvoir choisir la solution la mieux adaptée.</w:t>
            </w:r>
            <w:r w:rsidR="00E3318E" w:rsidRPr="00F2444C">
              <w:rPr>
                <w:rFonts w:ascii="Arial" w:hAnsi="Arial" w:cs="Arial"/>
                <w:bCs/>
                <w:lang w:eastAsia="fr-FR"/>
              </w:rPr>
              <w:t> </w:t>
            </w:r>
          </w:p>
          <w:p w14:paraId="2C5980E3" w14:textId="21722BB4" w:rsidR="009A62C7" w:rsidRPr="00E3318E" w:rsidRDefault="009A62C7" w:rsidP="00D41EF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1EF3">
              <w:rPr>
                <w:rFonts w:ascii="Arial" w:hAnsi="Arial" w:cs="Arial"/>
                <w:bCs/>
                <w:lang w:eastAsia="fr-FR"/>
              </w:rPr>
              <w:t xml:space="preserve">La modélisation permet de visualiser </w:t>
            </w:r>
            <w:r w:rsidR="00E3318E">
              <w:rPr>
                <w:rFonts w:ascii="Arial" w:hAnsi="Arial" w:cs="Arial"/>
                <w:bCs/>
                <w:lang w:eastAsia="fr-FR"/>
              </w:rPr>
              <w:t xml:space="preserve">par exemple, </w:t>
            </w:r>
            <w:r w:rsidRPr="00D41EF3">
              <w:rPr>
                <w:rFonts w:ascii="Arial" w:hAnsi="Arial" w:cs="Arial"/>
                <w:bCs/>
                <w:lang w:eastAsia="fr-FR"/>
              </w:rPr>
              <w:t>la faisabilité d’implantation d’un ouvrage dans une zone définie comportant des contraintes de natures différentes (canal, bâtiment, route, forêt,…).</w:t>
            </w:r>
          </w:p>
        </w:tc>
        <w:tc>
          <w:tcPr>
            <w:tcW w:w="7778" w:type="dxa"/>
            <w:gridSpan w:val="2"/>
          </w:tcPr>
          <w:p w14:paraId="00B26247" w14:textId="77777777" w:rsidR="009A62C7" w:rsidRPr="00D41EF3" w:rsidRDefault="009A62C7" w:rsidP="00D41EF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D41EF3">
              <w:rPr>
                <w:rFonts w:ascii="Arial" w:hAnsi="Arial" w:cs="Arial"/>
                <w:b/>
                <w:color w:val="BC00E2"/>
                <w:sz w:val="24"/>
                <w:szCs w:val="24"/>
              </w:rPr>
              <w:t>Pistes d'évaluation :</w:t>
            </w:r>
          </w:p>
          <w:p w14:paraId="56710127" w14:textId="77777777" w:rsidR="009A62C7" w:rsidRPr="00D41EF3" w:rsidRDefault="009A62C7" w:rsidP="00D41EF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  <w:p w14:paraId="446CA956" w14:textId="1D50FA08" w:rsidR="009A62C7" w:rsidRPr="00D41EF3" w:rsidRDefault="00F2444C" w:rsidP="00D41E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Pertinence</w:t>
            </w:r>
            <w:r w:rsidR="00E3318E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de </w:t>
            </w:r>
            <w:r w:rsidR="00E3318E" w:rsidRPr="00F2444C">
              <w:rPr>
                <w:rFonts w:ascii="Arial" w:hAnsi="Arial" w:cs="Arial"/>
                <w:sz w:val="20"/>
                <w:szCs w:val="20"/>
                <w:lang w:eastAsia="fr-FR"/>
              </w:rPr>
              <w:t>l’association</w:t>
            </w:r>
            <w:r w:rsidR="00261D0B" w:rsidRPr="00F2444C">
              <w:t xml:space="preserve"> </w:t>
            </w:r>
            <w:r w:rsidR="00E3318E" w:rsidRPr="00F2444C">
              <w:t>d</w:t>
            </w:r>
            <w:r w:rsidR="00261D0B" w:rsidRPr="00F2444C">
              <w:t xml:space="preserve">es solutions techniques aux </w:t>
            </w:r>
            <w:r w:rsidRPr="00F2444C">
              <w:t>contraintes.</w:t>
            </w:r>
          </w:p>
          <w:p w14:paraId="17A91126" w14:textId="6847198B" w:rsidR="009A62C7" w:rsidRPr="00D41EF3" w:rsidRDefault="00E3318E" w:rsidP="00D41E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Résultat de l’identification de contraintes sur une situation</w:t>
            </w:r>
            <w:r w:rsidR="009A62C7" w:rsidRPr="00D41EF3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donnée. </w:t>
            </w:r>
          </w:p>
          <w:p w14:paraId="4C03AE87" w14:textId="782035C0" w:rsidR="009A62C7" w:rsidRPr="00D41EF3" w:rsidRDefault="009A62C7" w:rsidP="00F2444C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 w:rsidRPr="00D41EF3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Pertinence des résultats </w:t>
            </w:r>
            <w:r w:rsidR="00F2444C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obtenus avec les modélisations et des commentaires.</w:t>
            </w:r>
          </w:p>
        </w:tc>
      </w:tr>
      <w:tr w:rsidR="009A62C7" w:rsidRPr="00D41EF3" w14:paraId="407FA110" w14:textId="77777777" w:rsidTr="00201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79" w:type="dxa"/>
            <w:gridSpan w:val="2"/>
          </w:tcPr>
          <w:p w14:paraId="190B8030" w14:textId="77777777" w:rsidR="009A62C7" w:rsidRPr="00D41EF3" w:rsidRDefault="009A62C7" w:rsidP="00D41EF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D41EF3">
              <w:rPr>
                <w:rFonts w:ascii="Arial" w:hAnsi="Arial" w:cs="Arial"/>
                <w:b/>
                <w:color w:val="BC00E2"/>
                <w:sz w:val="24"/>
                <w:szCs w:val="24"/>
              </w:rPr>
              <w:t>Positionnement dans le cycle 4 :</w:t>
            </w:r>
          </w:p>
          <w:p w14:paraId="1FFDCB82" w14:textId="7DAEBDC7" w:rsidR="009A62C7" w:rsidRPr="00E3318E" w:rsidRDefault="009A62C7" w:rsidP="00E331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D41EF3">
              <w:rPr>
                <w:rFonts w:ascii="Arial" w:hAnsi="Arial" w:cs="Arial"/>
                <w:sz w:val="20"/>
                <w:szCs w:val="20"/>
                <w:lang w:eastAsia="fr-FR"/>
              </w:rPr>
              <w:t>Début de cycle</w:t>
            </w:r>
          </w:p>
        </w:tc>
        <w:tc>
          <w:tcPr>
            <w:tcW w:w="7778" w:type="dxa"/>
            <w:gridSpan w:val="2"/>
          </w:tcPr>
          <w:p w14:paraId="6122D441" w14:textId="77777777" w:rsidR="00E3318E" w:rsidRDefault="009A62C7" w:rsidP="00E3318E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D41EF3">
              <w:rPr>
                <w:rFonts w:ascii="Arial" w:hAnsi="Arial" w:cs="Arial"/>
                <w:b/>
                <w:color w:val="BC00E2"/>
                <w:sz w:val="24"/>
                <w:szCs w:val="24"/>
              </w:rPr>
              <w:t>Liens possibles pour les EPI ou les parcours (Avenir, Citoyen, PEAPC) :</w:t>
            </w:r>
            <w:r w:rsidR="00E3318E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</w:t>
            </w:r>
          </w:p>
          <w:p w14:paraId="338CED7D" w14:textId="1035BEAC" w:rsidR="009A62C7" w:rsidRPr="00D41EF3" w:rsidRDefault="009A62C7" w:rsidP="00E3318E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 w:rsidRPr="00D41EF3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EPI Sciences technologie et société</w:t>
            </w:r>
          </w:p>
        </w:tc>
      </w:tr>
    </w:tbl>
    <w:p w14:paraId="7B52B5AE" w14:textId="77777777" w:rsidR="009A62C7" w:rsidRDefault="009A62C7">
      <w:pPr>
        <w:spacing w:after="160" w:line="259" w:lineRule="auto"/>
        <w:rPr>
          <w:rFonts w:ascii="Arial" w:hAnsi="Arial" w:cs="Arial"/>
          <w:sz w:val="28"/>
          <w:szCs w:val="28"/>
        </w:rPr>
      </w:pPr>
    </w:p>
    <w:tbl>
      <w:tblPr>
        <w:tblW w:w="1452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1"/>
        <w:gridCol w:w="5752"/>
        <w:gridCol w:w="6946"/>
      </w:tblGrid>
      <w:tr w:rsidR="009A62C7" w:rsidRPr="00D41EF3" w14:paraId="2EFFB09D" w14:textId="77777777" w:rsidTr="009D58E4">
        <w:trPr>
          <w:trHeight w:val="315"/>
        </w:trPr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F10D05E" w14:textId="77777777" w:rsidR="009A62C7" w:rsidRPr="00B066FE" w:rsidRDefault="009A62C7" w:rsidP="00FC75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7F3D" w14:textId="77777777" w:rsidR="009A62C7" w:rsidRPr="00493354" w:rsidRDefault="009A62C7" w:rsidP="00FC75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Séance 1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C1FE1" w14:textId="77777777" w:rsidR="009A62C7" w:rsidRPr="00493354" w:rsidRDefault="009A62C7" w:rsidP="00FC75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Séance 2</w:t>
            </w:r>
          </w:p>
        </w:tc>
      </w:tr>
      <w:tr w:rsidR="009A62C7" w:rsidRPr="00D41EF3" w14:paraId="5BDD1496" w14:textId="77777777" w:rsidTr="009D58E4">
        <w:trPr>
          <w:trHeight w:val="96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74184" w14:textId="77777777" w:rsidR="009A62C7" w:rsidRPr="00493354" w:rsidRDefault="009A62C7" w:rsidP="005062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hAnsi="Arial" w:cs="Arial"/>
                <w:b/>
                <w:bCs/>
                <w:color w:val="000000"/>
                <w:lang w:eastAsia="fr-FR"/>
              </w:rPr>
              <w:t>Question directrice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9390F" w14:textId="77777777" w:rsidR="009A62C7" w:rsidRDefault="009A62C7" w:rsidP="005A51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lang w:eastAsia="fr-FR"/>
              </w:rPr>
            </w:pPr>
            <w:r w:rsidRPr="0050629A">
              <w:rPr>
                <w:rFonts w:ascii="Arial" w:hAnsi="Arial" w:cs="Arial"/>
                <w:bCs/>
                <w:lang w:eastAsia="fr-FR"/>
              </w:rPr>
              <w:t>Comment franchir les obstacles rencontrés sur un tracé</w:t>
            </w:r>
            <w:r>
              <w:rPr>
                <w:rFonts w:ascii="Arial" w:hAnsi="Arial" w:cs="Arial"/>
                <w:bCs/>
                <w:lang w:eastAsia="fr-FR"/>
              </w:rPr>
              <w:t xml:space="preserve"> de Ligne à Grande Vitesse (L</w:t>
            </w:r>
            <w:r w:rsidRPr="0050629A">
              <w:rPr>
                <w:rFonts w:ascii="Arial" w:hAnsi="Arial" w:cs="Arial"/>
                <w:bCs/>
                <w:lang w:eastAsia="fr-FR"/>
              </w:rPr>
              <w:t>GV</w:t>
            </w:r>
            <w:r>
              <w:rPr>
                <w:rFonts w:ascii="Arial" w:hAnsi="Arial" w:cs="Arial"/>
                <w:bCs/>
                <w:lang w:eastAsia="fr-FR"/>
              </w:rPr>
              <w:t>)</w:t>
            </w:r>
            <w:r w:rsidRPr="0050629A">
              <w:rPr>
                <w:rFonts w:ascii="Arial" w:hAnsi="Arial" w:cs="Arial"/>
                <w:bCs/>
                <w:lang w:eastAsia="fr-FR"/>
              </w:rPr>
              <w:t xml:space="preserve"> 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DD50" w14:textId="77777777" w:rsidR="009A62C7" w:rsidRPr="00BE5572" w:rsidRDefault="009A62C7" w:rsidP="0043655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BE5572">
              <w:rPr>
                <w:rFonts w:ascii="Arial" w:hAnsi="Arial" w:cs="Arial"/>
                <w:color w:val="000000"/>
                <w:lang w:eastAsia="fr-FR"/>
              </w:rPr>
              <w:t>Comment adapter un ouvrage aux contraintes d’une zone de franchissement donnée ?</w:t>
            </w:r>
          </w:p>
        </w:tc>
      </w:tr>
      <w:tr w:rsidR="009A62C7" w:rsidRPr="00D41EF3" w14:paraId="47FE9DAC" w14:textId="77777777" w:rsidTr="009D58E4">
        <w:trPr>
          <w:trHeight w:val="2912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BA61E" w14:textId="77777777" w:rsidR="009A62C7" w:rsidRPr="00B066FE" w:rsidRDefault="009A62C7" w:rsidP="005062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hAnsi="Arial" w:cs="Arial"/>
                <w:b/>
                <w:bCs/>
                <w:color w:val="000000"/>
                <w:lang w:eastAsia="fr-FR"/>
              </w:rPr>
              <w:t>Activités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0AEC0" w14:textId="77777777" w:rsidR="009A62C7" w:rsidRPr="006A6315" w:rsidRDefault="009A62C7" w:rsidP="0050629A">
            <w:pPr>
              <w:spacing w:after="0" w:line="240" w:lineRule="auto"/>
              <w:rPr>
                <w:rFonts w:ascii="Arial" w:hAnsi="Arial" w:cs="Arial"/>
                <w:bCs/>
                <w:lang w:eastAsia="fr-FR"/>
              </w:rPr>
            </w:pPr>
            <w:r w:rsidRPr="006A6315">
              <w:rPr>
                <w:rFonts w:ascii="Arial" w:hAnsi="Arial" w:cs="Arial"/>
                <w:bCs/>
                <w:lang w:eastAsia="fr-FR"/>
              </w:rPr>
              <w:t>A partir du</w:t>
            </w:r>
            <w:r w:rsidR="00261D0B" w:rsidRPr="00261D0B">
              <w:rPr>
                <w:rFonts w:ascii="Arial" w:hAnsi="Arial" w:cs="Arial"/>
                <w:bCs/>
                <w:lang w:eastAsia="fr-FR"/>
              </w:rPr>
              <w:t xml:space="preserve"> jeu sérieux </w:t>
            </w:r>
            <w:r w:rsidRPr="006A6315">
              <w:rPr>
                <w:rFonts w:ascii="Arial" w:hAnsi="Arial" w:cs="Arial"/>
                <w:bCs/>
                <w:lang w:eastAsia="fr-FR"/>
              </w:rPr>
              <w:t>sur la LGV, chaque équipe devra trou</w:t>
            </w:r>
            <w:r>
              <w:rPr>
                <w:rFonts w:ascii="Arial" w:hAnsi="Arial" w:cs="Arial"/>
                <w:bCs/>
                <w:lang w:eastAsia="fr-FR"/>
              </w:rPr>
              <w:t>ver le parcours qu’elle</w:t>
            </w:r>
            <w:r w:rsidRPr="006A6315">
              <w:rPr>
                <w:rFonts w:ascii="Arial" w:hAnsi="Arial" w:cs="Arial"/>
                <w:bCs/>
                <w:lang w:eastAsia="fr-FR"/>
              </w:rPr>
              <w:t xml:space="preserve"> estime le plus viable et devra </w:t>
            </w:r>
            <w:r w:rsidR="00261D0B">
              <w:rPr>
                <w:rFonts w:ascii="Arial" w:hAnsi="Arial" w:cs="Arial"/>
                <w:bCs/>
                <w:lang w:eastAsia="fr-FR"/>
              </w:rPr>
              <w:t xml:space="preserve">choisir </w:t>
            </w:r>
            <w:r w:rsidRPr="006A6315">
              <w:rPr>
                <w:rFonts w:ascii="Arial" w:hAnsi="Arial" w:cs="Arial"/>
                <w:bCs/>
                <w:lang w:eastAsia="fr-FR"/>
              </w:rPr>
              <w:t>les ouvrages en fonction de différentes contraintes rencontrées. Chaque choix doit être justifié.</w:t>
            </w:r>
          </w:p>
          <w:p w14:paraId="0FCD047F" w14:textId="77777777" w:rsidR="009A62C7" w:rsidRPr="006A6315" w:rsidRDefault="009A62C7" w:rsidP="0050629A">
            <w:pPr>
              <w:spacing w:after="0" w:line="240" w:lineRule="auto"/>
              <w:rPr>
                <w:rFonts w:ascii="Arial" w:hAnsi="Arial" w:cs="Arial"/>
                <w:bCs/>
                <w:lang w:eastAsia="fr-FR"/>
              </w:rPr>
            </w:pPr>
            <w:r w:rsidRPr="006A6315">
              <w:rPr>
                <w:rFonts w:ascii="Arial" w:hAnsi="Arial" w:cs="Arial"/>
                <w:bCs/>
                <w:lang w:eastAsia="fr-FR"/>
              </w:rPr>
              <w:t xml:space="preserve">Une présentation rapide des différentes solutions sera faite </w:t>
            </w:r>
            <w:r>
              <w:rPr>
                <w:rFonts w:ascii="Arial" w:hAnsi="Arial" w:cs="Arial"/>
                <w:bCs/>
                <w:lang w:eastAsia="fr-FR"/>
              </w:rPr>
              <w:t xml:space="preserve">en </w:t>
            </w:r>
            <w:r w:rsidRPr="006A6315">
              <w:rPr>
                <w:rFonts w:ascii="Arial" w:hAnsi="Arial" w:cs="Arial"/>
                <w:bCs/>
                <w:lang w:eastAsia="fr-FR"/>
              </w:rPr>
              <w:t xml:space="preserve">classe entière. </w:t>
            </w:r>
          </w:p>
          <w:p w14:paraId="473242A5" w14:textId="77777777" w:rsidR="009A62C7" w:rsidRPr="006A6315" w:rsidRDefault="009A62C7" w:rsidP="0050629A">
            <w:pPr>
              <w:spacing w:after="0" w:line="240" w:lineRule="auto"/>
              <w:rPr>
                <w:rFonts w:ascii="Arial" w:hAnsi="Arial" w:cs="Arial"/>
                <w:bCs/>
                <w:lang w:eastAsia="fr-FR"/>
              </w:rPr>
            </w:pPr>
            <w:r w:rsidRPr="006A6315">
              <w:rPr>
                <w:rFonts w:ascii="Arial" w:hAnsi="Arial" w:cs="Arial"/>
                <w:bCs/>
                <w:lang w:eastAsia="fr-FR"/>
              </w:rPr>
              <w:t>Ce travail est finalisé par une synthèse.</w:t>
            </w:r>
          </w:p>
          <w:p w14:paraId="6E338ADB" w14:textId="77777777" w:rsidR="009A62C7" w:rsidRPr="006A6315" w:rsidRDefault="009A62C7" w:rsidP="0050629A">
            <w:pPr>
              <w:spacing w:after="0" w:line="240" w:lineRule="auto"/>
              <w:rPr>
                <w:rFonts w:ascii="Arial" w:hAnsi="Arial" w:cs="Arial"/>
                <w:bCs/>
                <w:lang w:eastAsia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E85F" w14:textId="77777777" w:rsidR="009A62C7" w:rsidRDefault="009A62C7" w:rsidP="0050629A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Problème 1 :</w:t>
            </w:r>
          </w:p>
          <w:p w14:paraId="4F79653E" w14:textId="77777777" w:rsidR="009A62C7" w:rsidRDefault="009A62C7" w:rsidP="0050629A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Quelle solution choisir ?</w:t>
            </w:r>
          </w:p>
          <w:p w14:paraId="7F2DE877" w14:textId="77777777" w:rsidR="009A62C7" w:rsidRDefault="009A62C7" w:rsidP="0050629A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 w:rsidRPr="006A6315">
              <w:rPr>
                <w:rFonts w:ascii="Arial" w:hAnsi="Arial" w:cs="Arial"/>
                <w:lang w:eastAsia="fr-FR"/>
              </w:rPr>
              <w:t xml:space="preserve">Chaque équipe, à partir </w:t>
            </w:r>
            <w:r>
              <w:rPr>
                <w:rFonts w:ascii="Arial" w:hAnsi="Arial" w:cs="Arial"/>
                <w:lang w:eastAsia="fr-FR"/>
              </w:rPr>
              <w:t xml:space="preserve">des plans de la zone de franchissement et de la synthèse de la séance précédente, recherche et propose une ou plusieurs solutions de franchissement pour la  LGV. </w:t>
            </w:r>
          </w:p>
          <w:p w14:paraId="60DD3616" w14:textId="77777777" w:rsidR="009A62C7" w:rsidRDefault="009A62C7" w:rsidP="0050629A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Problème 2 :</w:t>
            </w:r>
          </w:p>
          <w:p w14:paraId="2170D1FF" w14:textId="77777777" w:rsidR="009A62C7" w:rsidRDefault="009A62C7" w:rsidP="0050629A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Comment adapter la solution à la zone donnée ?</w:t>
            </w:r>
          </w:p>
          <w:p w14:paraId="0034DB9D" w14:textId="77777777" w:rsidR="009A62C7" w:rsidRDefault="009A62C7" w:rsidP="0050629A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Recherche à l’aide de l’animation des différentes possibilités pour adapter l’ouvrage (sa position, le nombre de piles).</w:t>
            </w:r>
          </w:p>
          <w:p w14:paraId="06D9BD74" w14:textId="77777777" w:rsidR="009A62C7" w:rsidRDefault="009A62C7" w:rsidP="0050629A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</w:p>
          <w:p w14:paraId="0E0DF1B6" w14:textId="27C75366" w:rsidR="009A62C7" w:rsidRPr="009D58E4" w:rsidRDefault="009A62C7" w:rsidP="0050629A">
            <w:pPr>
              <w:spacing w:after="0" w:line="240" w:lineRule="auto"/>
              <w:rPr>
                <w:rFonts w:ascii="Arial" w:hAnsi="Arial" w:cs="Arial"/>
                <w:bCs/>
                <w:lang w:eastAsia="fr-FR"/>
              </w:rPr>
            </w:pPr>
            <w:r w:rsidRPr="006A6315">
              <w:rPr>
                <w:rFonts w:ascii="Arial" w:hAnsi="Arial" w:cs="Arial"/>
                <w:bCs/>
                <w:lang w:eastAsia="fr-FR"/>
              </w:rPr>
              <w:t xml:space="preserve">Chaque équipe doit </w:t>
            </w:r>
            <w:r>
              <w:rPr>
                <w:rFonts w:ascii="Arial" w:hAnsi="Arial" w:cs="Arial"/>
                <w:bCs/>
                <w:lang w:eastAsia="fr-FR"/>
              </w:rPr>
              <w:t xml:space="preserve">justifier et </w:t>
            </w:r>
            <w:r w:rsidRPr="006A6315">
              <w:rPr>
                <w:rFonts w:ascii="Arial" w:hAnsi="Arial" w:cs="Arial"/>
                <w:bCs/>
                <w:lang w:eastAsia="fr-FR"/>
              </w:rPr>
              <w:t>présenter le résultat de son travail à l’aide d’un outil de communication (diaporama, affiche, carte mentale, …)</w:t>
            </w:r>
            <w:r>
              <w:rPr>
                <w:rFonts w:ascii="Arial" w:hAnsi="Arial" w:cs="Arial"/>
                <w:bCs/>
                <w:lang w:eastAsia="fr-FR"/>
              </w:rPr>
              <w:t>.</w:t>
            </w:r>
          </w:p>
        </w:tc>
      </w:tr>
      <w:tr w:rsidR="009A62C7" w:rsidRPr="00D41EF3" w14:paraId="27CA7672" w14:textId="77777777" w:rsidTr="009D58E4">
        <w:trPr>
          <w:trHeight w:val="31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39F10" w14:textId="77777777" w:rsidR="009A62C7" w:rsidRPr="00B066FE" w:rsidRDefault="009A62C7" w:rsidP="005062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hAnsi="Arial" w:cs="Arial"/>
                <w:b/>
                <w:bCs/>
                <w:color w:val="000000"/>
                <w:lang w:eastAsia="fr-FR"/>
              </w:rPr>
              <w:t>Démarche pédagogique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D88A" w14:textId="77777777" w:rsidR="009A62C7" w:rsidRPr="0043655B" w:rsidRDefault="009A62C7" w:rsidP="005062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43655B">
              <w:rPr>
                <w:rFonts w:ascii="Arial" w:hAnsi="Arial" w:cs="Arial"/>
                <w:bCs/>
                <w:color w:val="000000"/>
                <w:lang w:eastAsia="fr-FR"/>
              </w:rPr>
              <w:t>DI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1B06" w14:textId="77777777" w:rsidR="009A62C7" w:rsidRPr="00D04DAA" w:rsidRDefault="009A62C7" w:rsidP="0050629A">
            <w:pPr>
              <w:spacing w:after="0" w:line="240" w:lineRule="auto"/>
              <w:jc w:val="center"/>
              <w:rPr>
                <w:rFonts w:ascii="Arial" w:hAnsi="Arial" w:cs="Arial"/>
                <w:bCs/>
                <w:strike/>
                <w:color w:val="000000"/>
                <w:lang w:eastAsia="fr-FR"/>
              </w:rPr>
            </w:pPr>
            <w:r>
              <w:rPr>
                <w:rFonts w:ascii="Arial" w:hAnsi="Arial" w:cs="Arial"/>
                <w:bCs/>
                <w:color w:val="000000"/>
                <w:lang w:eastAsia="fr-FR"/>
              </w:rPr>
              <w:t>DRP</w:t>
            </w:r>
          </w:p>
        </w:tc>
      </w:tr>
      <w:tr w:rsidR="009A62C7" w:rsidRPr="00D41EF3" w14:paraId="4320A4C8" w14:textId="77777777" w:rsidTr="009D58E4">
        <w:trPr>
          <w:trHeight w:val="96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EAEE9" w14:textId="77777777" w:rsidR="009A62C7" w:rsidRPr="00B066FE" w:rsidRDefault="009A62C7" w:rsidP="005062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hAnsi="Arial" w:cs="Arial"/>
                <w:b/>
                <w:bCs/>
                <w:color w:val="000000"/>
                <w:lang w:eastAsia="fr-FR"/>
              </w:rPr>
              <w:t>Conclusion / bilan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0127" w14:textId="77777777" w:rsidR="00F2444C" w:rsidRDefault="00F2444C" w:rsidP="00F2444C">
            <w:pPr>
              <w:spacing w:after="0" w:line="240" w:lineRule="auto"/>
              <w:rPr>
                <w:rFonts w:ascii="Arial" w:hAnsi="Arial" w:cs="Arial"/>
                <w:bCs/>
                <w:color w:val="0000FF"/>
                <w:lang w:eastAsia="fr-FR"/>
              </w:rPr>
            </w:pPr>
            <w:r>
              <w:rPr>
                <w:rFonts w:ascii="Arial" w:hAnsi="Arial" w:cs="Arial"/>
                <w:bCs/>
                <w:lang w:eastAsia="fr-FR"/>
              </w:rPr>
              <w:t>En fonction de la zone de</w:t>
            </w:r>
            <w:r w:rsidRPr="00D41EF3">
              <w:rPr>
                <w:rFonts w:ascii="Arial" w:hAnsi="Arial" w:cs="Arial"/>
                <w:bCs/>
                <w:lang w:eastAsia="fr-FR"/>
              </w:rPr>
              <w:t xml:space="preserve"> franchissement et de l’usage </w:t>
            </w:r>
            <w:r>
              <w:rPr>
                <w:rFonts w:ascii="Arial" w:hAnsi="Arial" w:cs="Arial"/>
                <w:bCs/>
                <w:lang w:eastAsia="fr-FR"/>
              </w:rPr>
              <w:t>de l’ouvrage</w:t>
            </w:r>
            <w:r w:rsidRPr="00D41EF3">
              <w:rPr>
                <w:rFonts w:ascii="Arial" w:hAnsi="Arial" w:cs="Arial"/>
                <w:bCs/>
                <w:lang w:eastAsia="fr-FR"/>
              </w:rPr>
              <w:t>, les concepteurs rencontrent des difficultés qu’ils sont amenés à résoudre à l’aide de solutions techniques existantes ou à créer.</w:t>
            </w:r>
            <w:r w:rsidRPr="007C266C">
              <w:rPr>
                <w:rFonts w:ascii="Arial" w:hAnsi="Arial" w:cs="Arial"/>
                <w:bCs/>
                <w:color w:val="0000FF"/>
                <w:lang w:eastAsia="fr-FR"/>
              </w:rPr>
              <w:t xml:space="preserve"> </w:t>
            </w:r>
          </w:p>
          <w:p w14:paraId="40362C31" w14:textId="6A075F6B" w:rsidR="00261D0B" w:rsidRDefault="00F2444C" w:rsidP="005A51D8">
            <w:pPr>
              <w:spacing w:after="0" w:line="240" w:lineRule="auto"/>
              <w:rPr>
                <w:rFonts w:ascii="Arial" w:hAnsi="Arial" w:cs="Arial"/>
                <w:bCs/>
                <w:lang w:eastAsia="fr-FR"/>
              </w:rPr>
            </w:pPr>
            <w:r>
              <w:rPr>
                <w:rFonts w:ascii="Arial" w:hAnsi="Arial" w:cs="Arial"/>
                <w:bCs/>
                <w:lang w:eastAsia="fr-FR"/>
              </w:rPr>
              <w:t xml:space="preserve">Le tracé d’une nouvelle voie de circulation doit tenir compte du milieu naturel, des zones habitées, des zones protégées, des découvertes archéologiques, des contraintes </w:t>
            </w:r>
            <w:r w:rsidR="009D58E4">
              <w:rPr>
                <w:rFonts w:ascii="Arial" w:hAnsi="Arial" w:cs="Arial"/>
                <w:bCs/>
                <w:lang w:eastAsia="fr-FR"/>
              </w:rPr>
              <w:t xml:space="preserve">techniques, </w:t>
            </w:r>
            <w:r>
              <w:rPr>
                <w:rFonts w:ascii="Arial" w:hAnsi="Arial" w:cs="Arial"/>
                <w:bCs/>
                <w:lang w:eastAsia="fr-FR"/>
              </w:rPr>
              <w:t>économiques et sociales</w:t>
            </w:r>
            <w:r w:rsidR="009D58E4">
              <w:rPr>
                <w:rFonts w:ascii="Arial" w:hAnsi="Arial" w:cs="Arial"/>
                <w:bCs/>
                <w:lang w:eastAsia="fr-FR"/>
              </w:rPr>
              <w:t>.</w:t>
            </w:r>
          </w:p>
          <w:p w14:paraId="2C4A4F53" w14:textId="2BF75274" w:rsidR="009A62C7" w:rsidRPr="0043655B" w:rsidRDefault="009D58E4" w:rsidP="00B77595">
            <w:pPr>
              <w:spacing w:after="0" w:line="240" w:lineRule="auto"/>
              <w:rPr>
                <w:rFonts w:ascii="Arial" w:hAnsi="Arial" w:cs="Arial"/>
                <w:bCs/>
                <w:lang w:eastAsia="fr-FR"/>
              </w:rPr>
            </w:pPr>
            <w:r w:rsidRPr="00F2444C">
              <w:rPr>
                <w:rFonts w:ascii="Arial" w:hAnsi="Arial" w:cs="Arial"/>
                <w:bCs/>
                <w:lang w:eastAsia="fr-FR"/>
              </w:rPr>
              <w:t>Le choix d’un type de solution technique pour franchir un obstacle dépend d’un ensemble de contraintes. Il convient d’abord d’identifier ces contraintes pour pouvoir choisir la solution la mieux adaptée</w:t>
            </w:r>
            <w:r w:rsidR="00261D0B" w:rsidRPr="007C266C">
              <w:rPr>
                <w:rFonts w:ascii="Arial" w:hAnsi="Arial" w:cs="Arial"/>
                <w:bCs/>
                <w:color w:val="0000FF"/>
                <w:lang w:eastAsia="fr-FR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DD39" w14:textId="7C7D6B78" w:rsidR="009A62C7" w:rsidRPr="0043655B" w:rsidRDefault="009A62C7" w:rsidP="009D58E4">
            <w:pPr>
              <w:spacing w:after="0" w:line="240" w:lineRule="auto"/>
              <w:rPr>
                <w:rFonts w:ascii="Arial" w:hAnsi="Arial" w:cs="Arial"/>
                <w:bCs/>
                <w:lang w:eastAsia="fr-FR"/>
              </w:rPr>
            </w:pPr>
            <w:r w:rsidRPr="0043655B">
              <w:rPr>
                <w:rFonts w:ascii="Arial" w:hAnsi="Arial" w:cs="Arial"/>
                <w:bCs/>
                <w:lang w:eastAsia="fr-FR"/>
              </w:rPr>
              <w:t>La modélisation permet de visualiser la faisabilité d’implantation d’un ouvrage dans une zone définie comportant des contraintes de natures différentes (</w:t>
            </w:r>
            <w:r w:rsidR="009D58E4">
              <w:rPr>
                <w:rFonts w:ascii="Arial" w:hAnsi="Arial" w:cs="Arial"/>
                <w:bCs/>
                <w:lang w:eastAsia="fr-FR"/>
              </w:rPr>
              <w:t xml:space="preserve">profil du terrain, présence d’obstacles particuliers : </w:t>
            </w:r>
            <w:r w:rsidRPr="0043655B">
              <w:rPr>
                <w:rFonts w:ascii="Arial" w:hAnsi="Arial" w:cs="Arial"/>
                <w:bCs/>
                <w:lang w:eastAsia="fr-FR"/>
              </w:rPr>
              <w:t>canal, bâtiment, route, forêt,…).</w:t>
            </w:r>
          </w:p>
        </w:tc>
      </w:tr>
      <w:tr w:rsidR="009A62C7" w:rsidRPr="00D41EF3" w14:paraId="65E0BA5D" w14:textId="77777777" w:rsidTr="009D58E4">
        <w:trPr>
          <w:trHeight w:val="122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E54A9" w14:textId="77777777" w:rsidR="009A62C7" w:rsidRPr="00B066FE" w:rsidRDefault="009A62C7" w:rsidP="005062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Ressources 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C696" w14:textId="77777777" w:rsidR="009A62C7" w:rsidRDefault="009A62C7" w:rsidP="005062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45E9579C" w14:textId="77777777" w:rsidR="009A62C7" w:rsidRDefault="009A62C7" w:rsidP="005062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fr-FR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lang w:eastAsia="fr-FR"/>
              </w:rPr>
              <w:t>Sérious</w:t>
            </w:r>
            <w:proofErr w:type="spellEnd"/>
            <w:r>
              <w:rPr>
                <w:rFonts w:ascii="Arial" w:hAnsi="Arial" w:cs="Arial"/>
                <w:bCs/>
                <w:color w:val="000000"/>
                <w:lang w:eastAsia="fr-FR"/>
              </w:rPr>
              <w:t xml:space="preserve"> Game sur la LGV</w:t>
            </w:r>
          </w:p>
          <w:p w14:paraId="23D2E3E6" w14:textId="77777777" w:rsidR="009A62C7" w:rsidRDefault="003E508A" w:rsidP="005062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fr-FR"/>
              </w:rPr>
            </w:pPr>
            <w:hyperlink r:id="rId7" w:history="1">
              <w:r w:rsidR="009A62C7" w:rsidRPr="00D41EF3">
                <w:rPr>
                  <w:rStyle w:val="Lienhypertexte"/>
                  <w:rFonts w:ascii="Arial" w:hAnsi="Arial" w:cs="Arial"/>
                  <w:bCs/>
                  <w:lang w:eastAsia="fr-FR"/>
                </w:rPr>
                <w:t>http://lgv.asco-tp.fr/spip.php?article56</w:t>
              </w:r>
            </w:hyperlink>
          </w:p>
          <w:p w14:paraId="6C7DBB6E" w14:textId="77777777" w:rsidR="009A62C7" w:rsidRDefault="009A62C7" w:rsidP="005062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52BD" w14:textId="77777777" w:rsidR="009A62C7" w:rsidRPr="0043655B" w:rsidRDefault="009A62C7" w:rsidP="0050629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lang w:eastAsia="fr-FR"/>
              </w:rPr>
            </w:pPr>
            <w:r w:rsidRPr="0043655B">
              <w:rPr>
                <w:rFonts w:ascii="Arial" w:hAnsi="Arial" w:cs="Arial"/>
                <w:color w:val="000000"/>
                <w:lang w:eastAsia="fr-FR"/>
              </w:rPr>
              <w:t>Exécutable viaduc de la savoureuse</w:t>
            </w:r>
          </w:p>
          <w:p w14:paraId="03FA2708" w14:textId="2AE0799E" w:rsidR="009A62C7" w:rsidRPr="009D58E4" w:rsidRDefault="009D58E4" w:rsidP="00105D8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Photos </w:t>
            </w:r>
            <w:r w:rsidR="009A62C7">
              <w:rPr>
                <w:rFonts w:ascii="Arial" w:hAnsi="Arial" w:cs="Arial"/>
                <w:color w:val="000000"/>
                <w:lang w:eastAsia="fr-FR"/>
              </w:rPr>
              <w:t>de la zone</w:t>
            </w:r>
            <w:r>
              <w:rPr>
                <w:rFonts w:ascii="Arial" w:hAnsi="Arial" w:cs="Arial"/>
                <w:color w:val="000000"/>
                <w:lang w:eastAsia="fr-FR"/>
              </w:rPr>
              <w:t xml:space="preserve"> avant travaux</w:t>
            </w:r>
          </w:p>
          <w:p w14:paraId="5688D9C2" w14:textId="77777777" w:rsidR="009D58E4" w:rsidRPr="009D58E4" w:rsidRDefault="009D58E4" w:rsidP="00105D8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Document récapitulatif des différentes solutions</w:t>
            </w:r>
          </w:p>
          <w:p w14:paraId="584EE62A" w14:textId="3197E2B1" w:rsidR="009D58E4" w:rsidRPr="00105D8C" w:rsidRDefault="009D58E4" w:rsidP="00105D8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Photos de la zone après travaux</w:t>
            </w:r>
          </w:p>
        </w:tc>
      </w:tr>
    </w:tbl>
    <w:p w14:paraId="795A6B35" w14:textId="5B16D8D7" w:rsidR="009A62C7" w:rsidRPr="001114C3" w:rsidRDefault="009A62C7" w:rsidP="00B77595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9A62C7" w:rsidRPr="001114C3" w:rsidSect="00287E72">
      <w:headerReference w:type="default" r:id="rId8"/>
      <w:pgSz w:w="16838" w:h="11906" w:orient="landscape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6F5D5" w14:textId="77777777" w:rsidR="003E508A" w:rsidRDefault="003E508A" w:rsidP="00C76821">
      <w:pPr>
        <w:spacing w:after="0" w:line="240" w:lineRule="auto"/>
      </w:pPr>
      <w:r>
        <w:separator/>
      </w:r>
    </w:p>
  </w:endnote>
  <w:endnote w:type="continuationSeparator" w:id="0">
    <w:p w14:paraId="259EF76B" w14:textId="77777777" w:rsidR="003E508A" w:rsidRDefault="003E508A" w:rsidP="00C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B7990" w14:textId="77777777" w:rsidR="003E508A" w:rsidRDefault="003E508A" w:rsidP="00C76821">
      <w:pPr>
        <w:spacing w:after="0" w:line="240" w:lineRule="auto"/>
      </w:pPr>
      <w:r>
        <w:separator/>
      </w:r>
    </w:p>
  </w:footnote>
  <w:footnote w:type="continuationSeparator" w:id="0">
    <w:p w14:paraId="46C93B1C" w14:textId="77777777" w:rsidR="003E508A" w:rsidRDefault="003E508A" w:rsidP="00C7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2519C" w14:textId="77777777" w:rsidR="00C76821" w:rsidRDefault="003E508A">
    <w:pPr>
      <w:pStyle w:val="En-tte"/>
    </w:pPr>
    <w:r>
      <w:rPr>
        <w:noProof/>
        <w:lang w:eastAsia="fr-FR"/>
      </w:rPr>
      <w:pict w14:anchorId="5432F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" o:spid="_x0000_s2049" type="#_x0000_t75" style="position:absolute;margin-left:-3.75pt;margin-top:-12.25pt;width:763.35pt;height:34.75pt;z-index:1;visibility:visible;mso-position-horizontal-relative:text;mso-position-vertical-relative:tex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1F6F"/>
    <w:multiLevelType w:val="hybridMultilevel"/>
    <w:tmpl w:val="41EEC40C"/>
    <w:lvl w:ilvl="0" w:tplc="8722CB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2AE1"/>
    <w:multiLevelType w:val="hybridMultilevel"/>
    <w:tmpl w:val="0DBC5DDA"/>
    <w:lvl w:ilvl="0" w:tplc="8722CB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3440"/>
    <w:multiLevelType w:val="hybridMultilevel"/>
    <w:tmpl w:val="D9286CB8"/>
    <w:lvl w:ilvl="0" w:tplc="28CEDAD0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8127B"/>
    <w:multiLevelType w:val="hybridMultilevel"/>
    <w:tmpl w:val="6946F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E36"/>
    <w:rsid w:val="0009045B"/>
    <w:rsid w:val="0009773F"/>
    <w:rsid w:val="000A7D3B"/>
    <w:rsid w:val="000C229C"/>
    <w:rsid w:val="00105D8C"/>
    <w:rsid w:val="001114C3"/>
    <w:rsid w:val="00156CDE"/>
    <w:rsid w:val="00157F8E"/>
    <w:rsid w:val="00172390"/>
    <w:rsid w:val="00177902"/>
    <w:rsid w:val="00191866"/>
    <w:rsid w:val="001C2E36"/>
    <w:rsid w:val="001C481A"/>
    <w:rsid w:val="002010D1"/>
    <w:rsid w:val="00261D0B"/>
    <w:rsid w:val="00283AE3"/>
    <w:rsid w:val="00287E72"/>
    <w:rsid w:val="00296523"/>
    <w:rsid w:val="002A3BFF"/>
    <w:rsid w:val="002E51EB"/>
    <w:rsid w:val="002F0273"/>
    <w:rsid w:val="00346630"/>
    <w:rsid w:val="00347DD5"/>
    <w:rsid w:val="003E508A"/>
    <w:rsid w:val="004079E3"/>
    <w:rsid w:val="0041611C"/>
    <w:rsid w:val="00435252"/>
    <w:rsid w:val="0043655B"/>
    <w:rsid w:val="00493354"/>
    <w:rsid w:val="00495E6D"/>
    <w:rsid w:val="004B36AF"/>
    <w:rsid w:val="004C1B77"/>
    <w:rsid w:val="0050629A"/>
    <w:rsid w:val="0052589B"/>
    <w:rsid w:val="00552828"/>
    <w:rsid w:val="0056634B"/>
    <w:rsid w:val="005A51D8"/>
    <w:rsid w:val="005F3314"/>
    <w:rsid w:val="005F71F1"/>
    <w:rsid w:val="006013AB"/>
    <w:rsid w:val="006A6315"/>
    <w:rsid w:val="006D0709"/>
    <w:rsid w:val="007569CF"/>
    <w:rsid w:val="007C266C"/>
    <w:rsid w:val="007D7974"/>
    <w:rsid w:val="00823D75"/>
    <w:rsid w:val="00833753"/>
    <w:rsid w:val="008549A8"/>
    <w:rsid w:val="00862C82"/>
    <w:rsid w:val="008A7B27"/>
    <w:rsid w:val="008D4DE5"/>
    <w:rsid w:val="008E632C"/>
    <w:rsid w:val="008F759E"/>
    <w:rsid w:val="00914715"/>
    <w:rsid w:val="0092531D"/>
    <w:rsid w:val="00932747"/>
    <w:rsid w:val="00946F6A"/>
    <w:rsid w:val="00950E48"/>
    <w:rsid w:val="009553CC"/>
    <w:rsid w:val="00984F24"/>
    <w:rsid w:val="009A62C7"/>
    <w:rsid w:val="009B7422"/>
    <w:rsid w:val="009D58E4"/>
    <w:rsid w:val="009F3B26"/>
    <w:rsid w:val="00A2390F"/>
    <w:rsid w:val="00A256A2"/>
    <w:rsid w:val="00A528E4"/>
    <w:rsid w:val="00AD69D1"/>
    <w:rsid w:val="00B066FE"/>
    <w:rsid w:val="00B2498D"/>
    <w:rsid w:val="00B725BD"/>
    <w:rsid w:val="00B77595"/>
    <w:rsid w:val="00B93DA7"/>
    <w:rsid w:val="00BE134C"/>
    <w:rsid w:val="00BE2074"/>
    <w:rsid w:val="00BE5572"/>
    <w:rsid w:val="00C13254"/>
    <w:rsid w:val="00C4681B"/>
    <w:rsid w:val="00C5781C"/>
    <w:rsid w:val="00C76821"/>
    <w:rsid w:val="00D04DAA"/>
    <w:rsid w:val="00D41EF3"/>
    <w:rsid w:val="00D55D6F"/>
    <w:rsid w:val="00D6711D"/>
    <w:rsid w:val="00D92EE8"/>
    <w:rsid w:val="00DD3CE1"/>
    <w:rsid w:val="00DD4BE7"/>
    <w:rsid w:val="00E16220"/>
    <w:rsid w:val="00E3318E"/>
    <w:rsid w:val="00E8441A"/>
    <w:rsid w:val="00EB2C77"/>
    <w:rsid w:val="00EE1081"/>
    <w:rsid w:val="00F02844"/>
    <w:rsid w:val="00F2444C"/>
    <w:rsid w:val="00F3276F"/>
    <w:rsid w:val="00F450BA"/>
    <w:rsid w:val="00F61B3E"/>
    <w:rsid w:val="00F6404A"/>
    <w:rsid w:val="00FB0F04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A78AF7"/>
  <w15:docId w15:val="{8E208C73-EA7A-49BC-8C1C-20077555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E3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1C2E36"/>
    <w:pPr>
      <w:keepNext/>
      <w:keepLines/>
      <w:spacing w:before="120" w:after="120" w:line="240" w:lineRule="auto"/>
      <w:jc w:val="center"/>
      <w:outlineLvl w:val="0"/>
    </w:pPr>
    <w:rPr>
      <w:rFonts w:ascii="Arial" w:eastAsia="MS Gothic" w:hAnsi="Arial" w:cs="Arial"/>
      <w:bCs/>
      <w:noProof/>
      <w:color w:val="FFFFFF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1C2E36"/>
    <w:pPr>
      <w:keepNext/>
      <w:keepLines/>
      <w:spacing w:before="120" w:after="0" w:line="240" w:lineRule="auto"/>
      <w:outlineLvl w:val="1"/>
    </w:pPr>
    <w:rPr>
      <w:rFonts w:ascii="Arial" w:eastAsia="MS Gothic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1C2E36"/>
    <w:pPr>
      <w:outlineLvl w:val="2"/>
    </w:pPr>
    <w:rPr>
      <w:rFonts w:ascii="Arial" w:hAnsi="Arial" w:cs="Arial"/>
      <w:color w:val="4D005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1C2E36"/>
    <w:rPr>
      <w:rFonts w:ascii="Arial" w:eastAsia="MS Gothic" w:hAnsi="Arial" w:cs="Arial"/>
      <w:bCs/>
      <w:noProof/>
      <w:color w:val="FFFFFF"/>
      <w:sz w:val="36"/>
      <w:szCs w:val="36"/>
      <w:lang w:eastAsia="fr-FR"/>
    </w:rPr>
  </w:style>
  <w:style w:type="character" w:customStyle="1" w:styleId="Titre2Car">
    <w:name w:val="Titre 2 Car"/>
    <w:link w:val="Titre2"/>
    <w:uiPriority w:val="99"/>
    <w:locked/>
    <w:rsid w:val="001C2E36"/>
    <w:rPr>
      <w:rFonts w:ascii="Arial" w:eastAsia="MS Gothic" w:hAnsi="Arial" w:cs="Arial"/>
      <w:bCs/>
      <w:color w:val="4D4D4D"/>
      <w:sz w:val="24"/>
      <w:szCs w:val="24"/>
    </w:rPr>
  </w:style>
  <w:style w:type="character" w:customStyle="1" w:styleId="Titre3Car">
    <w:name w:val="Titre 3 Car"/>
    <w:link w:val="Titre3"/>
    <w:uiPriority w:val="99"/>
    <w:locked/>
    <w:rsid w:val="001C2E36"/>
    <w:rPr>
      <w:rFonts w:ascii="Arial" w:hAnsi="Arial" w:cs="Arial"/>
      <w:color w:val="4D005D"/>
      <w:sz w:val="26"/>
      <w:szCs w:val="26"/>
    </w:rPr>
  </w:style>
  <w:style w:type="table" w:styleId="Grilledutableau">
    <w:name w:val="Table Grid"/>
    <w:basedOn w:val="TableauNormal"/>
    <w:uiPriority w:val="99"/>
    <w:rsid w:val="001C2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17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17239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C4681B"/>
    <w:pPr>
      <w:ind w:left="720"/>
      <w:contextualSpacing/>
    </w:pPr>
  </w:style>
  <w:style w:type="character" w:styleId="Lienhypertexte">
    <w:name w:val="Hyperlink"/>
    <w:uiPriority w:val="99"/>
    <w:rsid w:val="00296523"/>
    <w:rPr>
      <w:rFonts w:cs="Times New Roman"/>
      <w:color w:val="0563C1"/>
      <w:u w:val="single"/>
    </w:rPr>
  </w:style>
  <w:style w:type="character" w:styleId="Lienhypertextesuivivisit">
    <w:name w:val="FollowedHyperlink"/>
    <w:uiPriority w:val="99"/>
    <w:semiHidden/>
    <w:rsid w:val="00296523"/>
    <w:rPr>
      <w:rFonts w:cs="Times New Roman"/>
      <w:color w:val="954F72"/>
      <w:u w:val="single"/>
    </w:rPr>
  </w:style>
  <w:style w:type="character" w:styleId="Marquedecommentaire">
    <w:name w:val="annotation reference"/>
    <w:uiPriority w:val="99"/>
    <w:semiHidden/>
    <w:rsid w:val="008F759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F759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D67029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F759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67029"/>
    <w:rPr>
      <w:b/>
      <w:bCs/>
      <w:sz w:val="20"/>
      <w:szCs w:val="2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7682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76821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768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76821"/>
    <w:rPr>
      <w:lang w:eastAsia="en-US"/>
    </w:rPr>
  </w:style>
  <w:style w:type="paragraph" w:styleId="Rvision">
    <w:name w:val="Revision"/>
    <w:hidden/>
    <w:uiPriority w:val="99"/>
    <w:semiHidden/>
    <w:rsid w:val="00261D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gv.asco-tp.fr/spip.php?article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R\Documents\Mod&#232;les%20Office%20personnalis&#233;s\pagety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pagetype</Template>
  <TotalTime>116</TotalTime>
  <Pages>2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JMR</dc:creator>
  <cp:keywords/>
  <dc:description/>
  <cp:lastModifiedBy>Jean-Michel RAYNAUD</cp:lastModifiedBy>
  <cp:revision>10</cp:revision>
  <dcterms:created xsi:type="dcterms:W3CDTF">2016-09-25T14:31:00Z</dcterms:created>
  <dcterms:modified xsi:type="dcterms:W3CDTF">2016-09-28T08:12:00Z</dcterms:modified>
</cp:coreProperties>
</file>