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830" w:rsidRPr="005838D6" w:rsidRDefault="000C2830">
      <w:pPr>
        <w:rPr>
          <w:b/>
          <w:sz w:val="4"/>
          <w:szCs w:val="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1276"/>
        <w:gridCol w:w="2693"/>
        <w:gridCol w:w="3896"/>
      </w:tblGrid>
      <w:tr w:rsidR="00FC292F" w:rsidTr="005838D6">
        <w:trPr>
          <w:cantSplit/>
          <w:trHeight w:val="454"/>
        </w:trPr>
        <w:tc>
          <w:tcPr>
            <w:tcW w:w="10912" w:type="dxa"/>
            <w:gridSpan w:val="4"/>
            <w:shd w:val="clear" w:color="auto" w:fill="000000"/>
            <w:vAlign w:val="center"/>
          </w:tcPr>
          <w:p w:rsidR="00FC292F" w:rsidRDefault="00FC292F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  <w:p w:rsidR="00FC292F" w:rsidRDefault="00FC292F">
            <w:pPr>
              <w:pStyle w:val="Titre1"/>
              <w:spacing w:before="0" w:after="0"/>
              <w:rPr>
                <w:color w:val="FFFFFF"/>
                <w:szCs w:val="28"/>
              </w:rPr>
            </w:pPr>
            <w:r>
              <w:rPr>
                <w:color w:val="FFFFFF"/>
                <w:szCs w:val="28"/>
              </w:rPr>
              <w:t>FICHE TECHNIQUE</w:t>
            </w:r>
          </w:p>
          <w:p w:rsidR="00FC292F" w:rsidRDefault="00FC292F">
            <w:pPr>
              <w:jc w:val="center"/>
              <w:rPr>
                <w:b/>
                <w:color w:val="FFFFFF"/>
                <w:sz w:val="8"/>
                <w:szCs w:val="28"/>
              </w:rPr>
            </w:pPr>
            <w:r>
              <w:rPr>
                <w:b/>
                <w:color w:val="FFFFFF"/>
                <w:sz w:val="20"/>
                <w:szCs w:val="28"/>
              </w:rPr>
              <w:t xml:space="preserve"> </w:t>
            </w:r>
          </w:p>
        </w:tc>
      </w:tr>
      <w:tr w:rsidR="00FC292F" w:rsidTr="005838D6">
        <w:trPr>
          <w:cantSplit/>
          <w:trHeight w:val="5162"/>
        </w:trPr>
        <w:tc>
          <w:tcPr>
            <w:tcW w:w="4323" w:type="dxa"/>
            <w:gridSpan w:val="2"/>
          </w:tcPr>
          <w:p w:rsidR="00FC292F" w:rsidRDefault="00FC292F">
            <w:pPr>
              <w:rPr>
                <w:b/>
                <w:sz w:val="8"/>
                <w:szCs w:val="28"/>
              </w:rPr>
            </w:pPr>
          </w:p>
          <w:p w:rsidR="00FC292F" w:rsidRDefault="005D2D49">
            <w:pPr>
              <w:rPr>
                <w:b/>
                <w:sz w:val="24"/>
                <w:szCs w:val="28"/>
              </w:rPr>
            </w:pPr>
            <w:r w:rsidRPr="008E015E">
              <w:rPr>
                <w:b/>
                <w:sz w:val="24"/>
                <w:szCs w:val="28"/>
                <w:shd w:val="clear" w:color="auto" w:fill="D9D9D9"/>
              </w:rPr>
              <w:t>CROQUIS</w:t>
            </w:r>
          </w:p>
          <w:p w:rsidR="00FC292F" w:rsidRDefault="00FC292F">
            <w:pPr>
              <w:jc w:val="center"/>
              <w:rPr>
                <w:b/>
                <w:sz w:val="24"/>
                <w:szCs w:val="28"/>
              </w:rPr>
            </w:pPr>
            <w:bookmarkStart w:id="0" w:name="_GoBack"/>
          </w:p>
          <w:bookmarkEnd w:id="0"/>
          <w:p w:rsidR="00426F6D" w:rsidRDefault="00401A2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noProof/>
                <w:sz w:val="24"/>
                <w:szCs w:val="28"/>
              </w:rPr>
              <w:drawing>
                <wp:inline distT="0" distB="0" distL="0" distR="0">
                  <wp:extent cx="1796415" cy="2633980"/>
                  <wp:effectExtent l="19050" t="0" r="0" b="0"/>
                  <wp:docPr id="2" name="Image 2" descr="poche souff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oche souff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23164" t="12537" b="50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415" cy="2633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6F6D" w:rsidRPr="00F91ADB" w:rsidRDefault="00FF60CF" w:rsidP="00426F6D">
            <w:pPr>
              <w:rPr>
                <w:rFonts w:ascii="Calibri" w:hAnsi="Calibri"/>
                <w:sz w:val="16"/>
                <w:szCs w:val="16"/>
              </w:rPr>
            </w:pPr>
            <w:r>
              <w:t xml:space="preserve">                   </w:t>
            </w:r>
            <w:hyperlink r:id="rId8" w:history="1">
              <w:r w:rsidR="00426F6D" w:rsidRPr="00F91ADB">
                <w:rPr>
                  <w:rStyle w:val="Lienhypertexte"/>
                  <w:rFonts w:ascii="Calibri" w:hAnsi="Calibri"/>
                  <w:sz w:val="16"/>
                  <w:szCs w:val="16"/>
                </w:rPr>
                <w:t>www.dbb-uniformes.com</w:t>
              </w:r>
            </w:hyperlink>
            <w:r w:rsidR="00426F6D" w:rsidRPr="00F91ADB">
              <w:rPr>
                <w:rFonts w:ascii="Calibri" w:hAnsi="Calibri"/>
                <w:sz w:val="16"/>
                <w:szCs w:val="16"/>
              </w:rPr>
              <w:t xml:space="preserve">  </w:t>
            </w:r>
          </w:p>
        </w:tc>
        <w:tc>
          <w:tcPr>
            <w:tcW w:w="6589" w:type="dxa"/>
            <w:gridSpan w:val="2"/>
          </w:tcPr>
          <w:p w:rsidR="00FC292F" w:rsidRDefault="00FC292F">
            <w:pPr>
              <w:rPr>
                <w:b/>
                <w:sz w:val="8"/>
                <w:szCs w:val="28"/>
              </w:rPr>
            </w:pPr>
          </w:p>
          <w:p w:rsidR="00FC292F" w:rsidRDefault="005D2D49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shd w:val="clear" w:color="auto" w:fill="D9D9D9"/>
              </w:rPr>
              <w:t>SOLUTIONS DE MONTAGE</w:t>
            </w:r>
          </w:p>
          <w:p w:rsidR="00426F6D" w:rsidRDefault="00426F6D">
            <w:pPr>
              <w:rPr>
                <w:b/>
                <w:sz w:val="24"/>
                <w:szCs w:val="28"/>
              </w:rPr>
            </w:pPr>
          </w:p>
          <w:p w:rsidR="00426F6D" w:rsidRDefault="00817195">
            <w:pPr>
              <w:rPr>
                <w:b/>
                <w:sz w:val="24"/>
                <w:szCs w:val="28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8" type="#_x0000_t202" style="position:absolute;margin-left:149.85pt;margin-top:49.7pt;width:151.15pt;height:150.95pt;z-index:251657216;mso-wrap-style:none" filled="f" stroked="f">
                  <v:textbox style="mso-fit-shape-to-text:t">
                    <w:txbxContent>
                      <w:p w:rsidR="005D2D49" w:rsidRPr="00CD0AEF" w:rsidRDefault="005D2D49" w:rsidP="00B67232">
                        <w:r>
                          <w:object w:dxaOrig="3840" w:dyaOrig="4050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36.8pt;height:2in" o:ole="">
                              <v:imagedata r:id="rId9" o:title=""/>
                            </v:shape>
                            <o:OLEObject Type="Embed" ProgID="KaledoStyle.Document" ShapeID="_x0000_i1026" DrawAspect="Content" ObjectID="_1527925070" r:id="rId10"/>
                          </w:object>
                        </w:r>
                      </w:p>
                    </w:txbxContent>
                  </v:textbox>
                  <w10:wrap type="square"/>
                </v:shape>
              </w:pict>
            </w:r>
            <w:r w:rsidR="002266CE">
              <w:rPr>
                <w:b/>
                <w:sz w:val="24"/>
                <w:szCs w:val="28"/>
              </w:rPr>
              <w:t xml:space="preserve">                                                Sol. </w:t>
            </w:r>
            <w:r w:rsidR="002266CE" w:rsidRPr="002266CE">
              <w:rPr>
                <w:b/>
                <w:sz w:val="24"/>
                <w:szCs w:val="28"/>
                <w:shd w:val="clear" w:color="auto" w:fill="D9D9D9"/>
              </w:rPr>
              <w:t>1</w:t>
            </w:r>
            <w:r w:rsidR="002266CE" w:rsidRPr="002266CE">
              <w:rPr>
                <w:b/>
                <w:sz w:val="24"/>
                <w:szCs w:val="28"/>
              </w:rPr>
              <w:t xml:space="preserve"> </w:t>
            </w:r>
            <w:r w:rsidR="005D2D49">
              <w:rPr>
                <w:b/>
                <w:sz w:val="24"/>
                <w:szCs w:val="28"/>
              </w:rPr>
              <w:t xml:space="preserve">               </w:t>
            </w:r>
            <w:r w:rsidR="002266CE">
              <w:rPr>
                <w:b/>
                <w:sz w:val="24"/>
                <w:szCs w:val="28"/>
              </w:rPr>
              <w:t xml:space="preserve">Sol. </w:t>
            </w:r>
            <w:r w:rsidR="002266CE" w:rsidRPr="002266CE">
              <w:rPr>
                <w:b/>
                <w:sz w:val="24"/>
                <w:szCs w:val="28"/>
                <w:shd w:val="clear" w:color="auto" w:fill="D9D9D9"/>
              </w:rPr>
              <w:t>2</w:t>
            </w:r>
          </w:p>
          <w:p w:rsidR="00FC292F" w:rsidRDefault="005838D6" w:rsidP="00D61F22">
            <w:pPr>
              <w:rPr>
                <w:b/>
                <w:sz w:val="24"/>
                <w:szCs w:val="28"/>
              </w:rPr>
            </w:pPr>
            <w:r>
              <w:object w:dxaOrig="13320" w:dyaOrig="15810">
                <v:shape id="_x0000_i1027" type="#_x0000_t75" style="width:131.4pt;height:156pt" o:ole="">
                  <v:imagedata r:id="rId11" o:title=""/>
                </v:shape>
                <o:OLEObject Type="Embed" ProgID="KaledoStyle.Document" ShapeID="_x0000_i1027" DrawAspect="Content" ObjectID="_1527925068" r:id="rId12"/>
              </w:object>
            </w:r>
            <w:r w:rsidR="006E30F8">
              <w:rPr>
                <w:b/>
                <w:sz w:val="24"/>
                <w:szCs w:val="28"/>
              </w:rPr>
              <w:t xml:space="preserve"> </w:t>
            </w:r>
            <w:r w:rsidR="00D61F22">
              <w:rPr>
                <w:b/>
                <w:sz w:val="24"/>
                <w:szCs w:val="28"/>
              </w:rPr>
              <w:t xml:space="preserve">        </w:t>
            </w:r>
          </w:p>
        </w:tc>
      </w:tr>
      <w:tr w:rsidR="006E30F8" w:rsidTr="005838D6">
        <w:trPr>
          <w:cantSplit/>
          <w:trHeight w:val="5386"/>
        </w:trPr>
        <w:tc>
          <w:tcPr>
            <w:tcW w:w="10912" w:type="dxa"/>
            <w:gridSpan w:val="4"/>
          </w:tcPr>
          <w:p w:rsidR="006E30F8" w:rsidRDefault="006E30F8">
            <w:pPr>
              <w:rPr>
                <w:b/>
                <w:sz w:val="8"/>
                <w:szCs w:val="28"/>
              </w:rPr>
            </w:pPr>
          </w:p>
          <w:p w:rsidR="006E30F8" w:rsidRDefault="00817195" w:rsidP="00EC3B11">
            <w:pPr>
              <w:rPr>
                <w:b/>
                <w:sz w:val="24"/>
                <w:szCs w:val="28"/>
                <w:shd w:val="clear" w:color="auto" w:fill="D9D9D9"/>
              </w:rPr>
            </w:pPr>
            <w:r>
              <w:rPr>
                <w:b/>
                <w:noProof/>
                <w:sz w:val="8"/>
                <w:szCs w:val="28"/>
              </w:rPr>
              <w:pict>
                <v:shape id="_x0000_s1043" type="#_x0000_t202" style="position:absolute;margin-left:353.4pt;margin-top:1.15pt;width:179.2pt;height:85.25pt;z-index:251658240" filled="f" stroked="f">
                  <v:textbox style="mso-next-textbox:#_x0000_s1043">
                    <w:txbxContent>
                      <w:tbl>
                        <w:tblPr>
                          <w:tblW w:w="3232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4"/>
                          <w:gridCol w:w="454"/>
                          <w:gridCol w:w="2324"/>
                        </w:tblGrid>
                        <w:tr w:rsidR="002266CE" w:rsidTr="00167BA9">
                          <w:tc>
                            <w:tcPr>
                              <w:tcW w:w="454" w:type="dxa"/>
                              <w:vAlign w:val="center"/>
                            </w:tcPr>
                            <w:p w:rsidR="002266CE" w:rsidRDefault="002266CE" w:rsidP="00167BA9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2266CE" w:rsidRPr="00C4049E" w:rsidRDefault="002266CE" w:rsidP="00167BA9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24" w:type="dxa"/>
                              <w:vAlign w:val="center"/>
                            </w:tcPr>
                            <w:p w:rsidR="002266CE" w:rsidRPr="00C4049E" w:rsidRDefault="002266CE" w:rsidP="00167BA9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Rabat</w:t>
                              </w:r>
                            </w:p>
                          </w:tc>
                        </w:tr>
                        <w:tr w:rsidR="002266CE" w:rsidTr="00167BA9">
                          <w:tc>
                            <w:tcPr>
                              <w:tcW w:w="454" w:type="dxa"/>
                              <w:vAlign w:val="center"/>
                            </w:tcPr>
                            <w:p w:rsidR="002266CE" w:rsidRPr="00C4049E" w:rsidRDefault="002266CE" w:rsidP="00167BA9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2266CE" w:rsidRPr="00C4049E" w:rsidRDefault="002266CE" w:rsidP="00167BA9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4" w:type="dxa"/>
                              <w:vAlign w:val="center"/>
                            </w:tcPr>
                            <w:p w:rsidR="002266CE" w:rsidRPr="00C4049E" w:rsidRDefault="00F91ADB" w:rsidP="00167BA9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Enforme</w:t>
                              </w:r>
                            </w:p>
                          </w:tc>
                        </w:tr>
                        <w:tr w:rsidR="006E30F8" w:rsidTr="00167BA9">
                          <w:tc>
                            <w:tcPr>
                              <w:tcW w:w="454" w:type="dxa"/>
                              <w:vAlign w:val="center"/>
                            </w:tcPr>
                            <w:p w:rsidR="006E30F8" w:rsidRPr="00C4049E" w:rsidRDefault="006E30F8" w:rsidP="00167BA9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6E30F8" w:rsidRPr="00C4049E" w:rsidRDefault="006E30F8" w:rsidP="00167BA9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4" w:type="dxa"/>
                              <w:vAlign w:val="center"/>
                            </w:tcPr>
                            <w:p w:rsidR="006E30F8" w:rsidRPr="00C4049E" w:rsidRDefault="006E30F8" w:rsidP="00167BA9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Poche</w:t>
                              </w:r>
                            </w:p>
                          </w:tc>
                        </w:tr>
                        <w:tr w:rsidR="006E30F8" w:rsidTr="00167BA9">
                          <w:tc>
                            <w:tcPr>
                              <w:tcW w:w="454" w:type="dxa"/>
                              <w:vAlign w:val="center"/>
                            </w:tcPr>
                            <w:p w:rsidR="006E30F8" w:rsidRPr="00C4049E" w:rsidRDefault="006E30F8" w:rsidP="00167BA9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6E30F8" w:rsidRPr="00C4049E" w:rsidRDefault="006E30F8" w:rsidP="00167BA9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4" w:type="dxa"/>
                              <w:vAlign w:val="center"/>
                            </w:tcPr>
                            <w:p w:rsidR="006E30F8" w:rsidRPr="00C4049E" w:rsidRDefault="00E14429" w:rsidP="00167BA9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Vêtement</w:t>
                              </w:r>
                            </w:p>
                          </w:tc>
                        </w:tr>
                        <w:tr w:rsidR="006E30F8" w:rsidTr="00167BA9">
                          <w:tc>
                            <w:tcPr>
                              <w:tcW w:w="454" w:type="dxa"/>
                              <w:vAlign w:val="center"/>
                            </w:tcPr>
                            <w:p w:rsidR="006E30F8" w:rsidRPr="00C4049E" w:rsidRDefault="006E30F8" w:rsidP="00167BA9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>Rp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6E30F8" w:rsidRPr="00C4049E" w:rsidRDefault="006E30F8" w:rsidP="00167BA9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2324" w:type="dxa"/>
                              <w:vAlign w:val="center"/>
                            </w:tcPr>
                            <w:p w:rsidR="006E30F8" w:rsidRPr="00C4049E" w:rsidRDefault="004B0E96" w:rsidP="00167BA9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>DÉSIGNATION</w:t>
                              </w:r>
                            </w:p>
                          </w:tc>
                        </w:tr>
                        <w:tr w:rsidR="006E30F8" w:rsidTr="00167BA9">
                          <w:tc>
                            <w:tcPr>
                              <w:tcW w:w="3232" w:type="dxa"/>
                              <w:gridSpan w:val="3"/>
                              <w:shd w:val="clear" w:color="auto" w:fill="D9D9D9"/>
                              <w:vAlign w:val="center"/>
                            </w:tcPr>
                            <w:p w:rsidR="006E30F8" w:rsidRPr="00C4049E" w:rsidRDefault="006E30F8" w:rsidP="002266CE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 xml:space="preserve">POCHE </w:t>
                              </w:r>
                              <w:r w:rsidR="002266C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>A SOUFFLET ET RABAT</w:t>
                              </w:r>
                              <w:r w:rsidRPr="00C4049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6E30F8" w:rsidRDefault="006E30F8" w:rsidP="006E30F8"/>
                    </w:txbxContent>
                  </v:textbox>
                </v:shape>
              </w:pict>
            </w:r>
            <w:r w:rsidR="005D2D49">
              <w:rPr>
                <w:b/>
                <w:sz w:val="24"/>
                <w:szCs w:val="28"/>
                <w:shd w:val="clear" w:color="auto" w:fill="D9D9D9"/>
              </w:rPr>
              <w:t>PATRONS INDUSTRIELS</w:t>
            </w:r>
          </w:p>
          <w:p w:rsidR="004A0380" w:rsidRPr="005E117C" w:rsidRDefault="005E117C" w:rsidP="00EC3B11">
            <w:pPr>
              <w:rPr>
                <w:rFonts w:ascii="Garamond" w:hAnsi="Garamond"/>
                <w:b/>
                <w:sz w:val="24"/>
                <w:szCs w:val="28"/>
                <w:u w:val="single"/>
              </w:rPr>
            </w:pPr>
            <w:r w:rsidRPr="005E117C">
              <w:rPr>
                <w:rFonts w:ascii="Garamond" w:hAnsi="Garamond"/>
                <w:b/>
                <w:sz w:val="24"/>
                <w:szCs w:val="28"/>
                <w:u w:val="single"/>
              </w:rPr>
              <w:t>Solution présentée avec soufflet à même</w:t>
            </w:r>
          </w:p>
          <w:p w:rsidR="006E30F8" w:rsidRDefault="000A0E52" w:rsidP="00991492">
            <w:pPr>
              <w:rPr>
                <w:b/>
                <w:sz w:val="8"/>
                <w:szCs w:val="28"/>
              </w:rPr>
            </w:pPr>
            <w:r>
              <w:t xml:space="preserve"> </w:t>
            </w:r>
            <w:r w:rsidR="00F91ADB">
              <w:object w:dxaOrig="22912" w:dyaOrig="11197">
                <v:shape id="_x0000_i1028" type="#_x0000_t75" style="width:499.2pt;height:243.6pt" o:ole="">
                  <v:imagedata r:id="rId13" o:title=""/>
                </v:shape>
                <o:OLEObject Type="Embed" ProgID="KaledoStyle.Document" ShapeID="_x0000_i1028" DrawAspect="Content" ObjectID="_1527925069" r:id="rId14"/>
              </w:object>
            </w:r>
            <w:r>
              <w:t xml:space="preserve">     </w:t>
            </w:r>
          </w:p>
        </w:tc>
      </w:tr>
      <w:tr w:rsidR="002266CE" w:rsidTr="005838D6">
        <w:trPr>
          <w:cantSplit/>
          <w:trHeight w:val="2581"/>
        </w:trPr>
        <w:tc>
          <w:tcPr>
            <w:tcW w:w="3047" w:type="dxa"/>
          </w:tcPr>
          <w:p w:rsidR="002266CE" w:rsidRDefault="005D2D49" w:rsidP="006E30F8">
            <w:pPr>
              <w:spacing w:before="120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shd w:val="clear" w:color="auto" w:fill="D9D9D9"/>
              </w:rPr>
              <w:t>VARIATION DE MONTAGE</w:t>
            </w:r>
            <w:r>
              <w:rPr>
                <w:b/>
                <w:sz w:val="24"/>
                <w:szCs w:val="28"/>
              </w:rPr>
              <w:t> </w:t>
            </w:r>
          </w:p>
          <w:p w:rsidR="002266CE" w:rsidRDefault="002266CE" w:rsidP="005D2D4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2266CE">
              <w:rPr>
                <w:rFonts w:ascii="Garamond" w:hAnsi="Garamond"/>
                <w:sz w:val="24"/>
                <w:szCs w:val="24"/>
              </w:rPr>
              <w:t>Certaines poches sont creusées sur la hauteur afin de faciliter l’insertion d’objets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  <w:p w:rsidR="00C37F2A" w:rsidRPr="002266CE" w:rsidRDefault="00D61F22" w:rsidP="005D2D4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Le soufflet peut </w:t>
            </w:r>
            <w:r w:rsidR="00C37F2A">
              <w:rPr>
                <w:rFonts w:ascii="Garamond" w:hAnsi="Garamond"/>
                <w:sz w:val="24"/>
                <w:szCs w:val="24"/>
              </w:rPr>
              <w:t xml:space="preserve">être de couleur contrastante, </w:t>
            </w:r>
            <w:r>
              <w:rPr>
                <w:rFonts w:ascii="Garamond" w:hAnsi="Garamond"/>
                <w:sz w:val="24"/>
                <w:szCs w:val="24"/>
              </w:rPr>
              <w:t>plus particulièrement</w:t>
            </w:r>
            <w:r w:rsidR="00C37F2A">
              <w:rPr>
                <w:rFonts w:ascii="Garamond" w:hAnsi="Garamond"/>
                <w:sz w:val="24"/>
                <w:szCs w:val="24"/>
              </w:rPr>
              <w:t xml:space="preserve"> avec les </w:t>
            </w:r>
            <w:r w:rsidR="005D2D49">
              <w:rPr>
                <w:rFonts w:ascii="Garamond" w:hAnsi="Garamond"/>
                <w:sz w:val="24"/>
                <w:szCs w:val="24"/>
              </w:rPr>
              <w:t>Equipements de Protection Individuelle (EPI)</w:t>
            </w:r>
          </w:p>
        </w:tc>
        <w:tc>
          <w:tcPr>
            <w:tcW w:w="3969" w:type="dxa"/>
            <w:gridSpan w:val="2"/>
          </w:tcPr>
          <w:p w:rsidR="002266CE" w:rsidRPr="00C37F2A" w:rsidRDefault="002266CE">
            <w:pPr>
              <w:rPr>
                <w:sz w:val="4"/>
                <w:szCs w:val="4"/>
              </w:rPr>
            </w:pPr>
          </w:p>
          <w:p w:rsidR="002266CE" w:rsidRDefault="00401A20" w:rsidP="002266CE">
            <w:pPr>
              <w:spacing w:before="12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933450" cy="1494155"/>
                  <wp:effectExtent l="19050" t="0" r="0" b="0"/>
                  <wp:docPr id="6" name="Image 6" descr="chasse pass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hasse pass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15549" t="50142" r="55777" b="122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49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266CE">
              <w:rPr>
                <w:sz w:val="16"/>
                <w:szCs w:val="16"/>
              </w:rPr>
              <w:t xml:space="preserve">   </w:t>
            </w: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043305" cy="1513205"/>
                  <wp:effectExtent l="19050" t="0" r="4445" b="0"/>
                  <wp:docPr id="7" name="Image 7" descr="gi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i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l="17000" t="60249" r="557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305" cy="1513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66CE" w:rsidRPr="002266CE" w:rsidRDefault="00817195" w:rsidP="002266CE">
            <w:pPr>
              <w:spacing w:before="120"/>
              <w:rPr>
                <w:sz w:val="16"/>
                <w:szCs w:val="16"/>
              </w:rPr>
            </w:pPr>
            <w:hyperlink r:id="rId17" w:history="1">
              <w:r w:rsidR="002266CE" w:rsidRPr="00167BA9">
                <w:rPr>
                  <w:rStyle w:val="Lienhypertexte"/>
                  <w:sz w:val="16"/>
                  <w:szCs w:val="16"/>
                </w:rPr>
                <w:t>www.tweedchasse.com</w:t>
              </w:r>
            </w:hyperlink>
            <w:r w:rsidR="002266CE">
              <w:rPr>
                <w:sz w:val="16"/>
                <w:szCs w:val="16"/>
              </w:rPr>
              <w:t xml:space="preserve">   </w:t>
            </w:r>
            <w:hyperlink r:id="rId18" w:history="1">
              <w:r w:rsidR="002266CE" w:rsidRPr="00167BA9">
                <w:rPr>
                  <w:rStyle w:val="Lienhypertexte"/>
                  <w:sz w:val="16"/>
                  <w:szCs w:val="16"/>
                </w:rPr>
                <w:t>www.chassepassion.net</w:t>
              </w:r>
            </w:hyperlink>
            <w:r w:rsidR="002266CE">
              <w:rPr>
                <w:sz w:val="16"/>
                <w:szCs w:val="16"/>
              </w:rPr>
              <w:t xml:space="preserve"> </w:t>
            </w:r>
          </w:p>
        </w:tc>
        <w:tc>
          <w:tcPr>
            <w:tcW w:w="3896" w:type="dxa"/>
          </w:tcPr>
          <w:p w:rsidR="002266CE" w:rsidRDefault="005D2D49" w:rsidP="006E30F8">
            <w:pPr>
              <w:spacing w:before="120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shd w:val="clear" w:color="auto" w:fill="D9D9D9"/>
              </w:rPr>
              <w:t>MATIERE / EMPLOI</w:t>
            </w:r>
            <w:r>
              <w:rPr>
                <w:b/>
                <w:sz w:val="24"/>
                <w:szCs w:val="28"/>
              </w:rPr>
              <w:t> </w:t>
            </w:r>
          </w:p>
          <w:p w:rsidR="002266CE" w:rsidRDefault="002266CE" w:rsidP="006E30F8">
            <w:pPr>
              <w:spacing w:before="120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 xml:space="preserve">- </w:t>
            </w:r>
            <w:r w:rsidRPr="004A0380">
              <w:rPr>
                <w:rFonts w:ascii="Garamond" w:hAnsi="Garamond"/>
                <w:sz w:val="24"/>
                <w:szCs w:val="28"/>
              </w:rPr>
              <w:t>Tenue sapeurs pompiers</w:t>
            </w:r>
            <w:r>
              <w:rPr>
                <w:rFonts w:ascii="Garamond" w:hAnsi="Garamond"/>
                <w:sz w:val="24"/>
                <w:szCs w:val="28"/>
              </w:rPr>
              <w:t xml:space="preserve"> [</w:t>
            </w:r>
            <w:r w:rsidR="00D61F22">
              <w:rPr>
                <w:rFonts w:ascii="Garamond" w:hAnsi="Garamond"/>
                <w:sz w:val="24"/>
                <w:szCs w:val="28"/>
              </w:rPr>
              <w:t>R</w:t>
            </w:r>
            <w:r>
              <w:rPr>
                <w:rFonts w:ascii="Garamond" w:hAnsi="Garamond"/>
                <w:sz w:val="24"/>
                <w:szCs w:val="28"/>
              </w:rPr>
              <w:t>espect des normes en vigueur]</w:t>
            </w:r>
          </w:p>
          <w:p w:rsidR="002266CE" w:rsidRDefault="002266CE" w:rsidP="005D2D49">
            <w:pPr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- Protection individuelle [Normes]</w:t>
            </w:r>
          </w:p>
          <w:p w:rsidR="002266CE" w:rsidRDefault="002266CE" w:rsidP="005D2D49">
            <w:pPr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 xml:space="preserve">- </w:t>
            </w:r>
            <w:r w:rsidR="00C37F2A">
              <w:rPr>
                <w:rFonts w:ascii="Garamond" w:hAnsi="Garamond"/>
                <w:sz w:val="24"/>
                <w:szCs w:val="28"/>
              </w:rPr>
              <w:t>Gilets de chasseurs, de couleur facilement visible afin d’éviter les accidents.</w:t>
            </w:r>
          </w:p>
          <w:p w:rsidR="00C37F2A" w:rsidRDefault="00C37F2A" w:rsidP="005D2D49">
            <w:pPr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- Sahariennes</w:t>
            </w:r>
          </w:p>
          <w:p w:rsidR="005D2D49" w:rsidRPr="004A0380" w:rsidRDefault="005D2D49" w:rsidP="005D2D49">
            <w:pPr>
              <w:rPr>
                <w:rFonts w:ascii="Garamond" w:hAnsi="Garamond"/>
                <w:sz w:val="8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- Matières techniques en général pour les EPI</w:t>
            </w:r>
          </w:p>
        </w:tc>
      </w:tr>
    </w:tbl>
    <w:p w:rsidR="00FC292F" w:rsidRPr="006E30F8" w:rsidRDefault="00FC292F">
      <w:pPr>
        <w:rPr>
          <w:sz w:val="2"/>
          <w:szCs w:val="2"/>
        </w:rPr>
      </w:pPr>
    </w:p>
    <w:sectPr w:rsidR="00FC292F" w:rsidRPr="006E30F8" w:rsidSect="00B722B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510" w:right="567" w:bottom="510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195" w:rsidRDefault="00817195">
      <w:r>
        <w:separator/>
      </w:r>
    </w:p>
  </w:endnote>
  <w:endnote w:type="continuationSeparator" w:id="0">
    <w:p w:rsidR="00817195" w:rsidRDefault="00817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E96" w:rsidRDefault="004B0E9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92F" w:rsidRDefault="008E015E" w:rsidP="008E015E">
    <w:pPr>
      <w:pStyle w:val="Pieddepage"/>
      <w:tabs>
        <w:tab w:val="clear" w:pos="9072"/>
        <w:tab w:val="right" w:pos="10632"/>
      </w:tabs>
      <w:rPr>
        <w:sz w:val="20"/>
      </w:rPr>
    </w:pPr>
    <w:r>
      <w:rPr>
        <w:b/>
        <w:bCs/>
        <w:i/>
        <w:iCs/>
        <w:color w:val="808080"/>
        <w:sz w:val="20"/>
      </w:rPr>
      <w:t xml:space="preserve">BDD/2-POCHES/21-POCHE </w:t>
    </w:r>
    <w:r w:rsidR="004B0E96">
      <w:rPr>
        <w:b/>
        <w:bCs/>
        <w:i/>
        <w:iCs/>
        <w:color w:val="808080"/>
        <w:sz w:val="20"/>
      </w:rPr>
      <w:t>PLAQUÉE</w:t>
    </w:r>
    <w:r>
      <w:rPr>
        <w:b/>
        <w:bCs/>
        <w:i/>
        <w:iCs/>
        <w:color w:val="808080"/>
        <w:sz w:val="20"/>
      </w:rPr>
      <w:t xml:space="preserve">/21D-SOUFFLET </w:t>
    </w:r>
    <w:r w:rsidR="000C2830">
      <w:rPr>
        <w:b/>
        <w:bCs/>
        <w:i/>
        <w:iCs/>
        <w:color w:val="808080"/>
        <w:sz w:val="20"/>
      </w:rPr>
      <w:t xml:space="preserve">A </w:t>
    </w:r>
    <w:r w:rsidR="004B0E96">
      <w:rPr>
        <w:b/>
        <w:bCs/>
        <w:i/>
        <w:iCs/>
        <w:color w:val="808080"/>
        <w:sz w:val="20"/>
      </w:rPr>
      <w:t>MÊME</w:t>
    </w:r>
    <w:r w:rsidR="000C2830">
      <w:rPr>
        <w:b/>
        <w:bCs/>
        <w:i/>
        <w:iCs/>
        <w:color w:val="808080"/>
        <w:sz w:val="20"/>
      </w:rPr>
      <w:t xml:space="preserve"> </w:t>
    </w:r>
    <w:r>
      <w:rPr>
        <w:b/>
        <w:bCs/>
        <w:i/>
        <w:iCs/>
        <w:color w:val="808080"/>
        <w:sz w:val="20"/>
      </w:rPr>
      <w:t>ET RABAT</w:t>
    </w:r>
    <w:r w:rsidR="00FC292F">
      <w:rPr>
        <w:b/>
        <w:bCs/>
        <w:i/>
        <w:iCs/>
        <w:color w:val="808080"/>
        <w:sz w:val="20"/>
      </w:rPr>
      <w:tab/>
    </w:r>
    <w:r w:rsidR="002B3423">
      <w:rPr>
        <w:rStyle w:val="Numrodepage"/>
        <w:b/>
        <w:bCs/>
        <w:i/>
        <w:iCs/>
        <w:color w:val="808080"/>
        <w:sz w:val="20"/>
      </w:rPr>
      <w:fldChar w:fldCharType="begin"/>
    </w:r>
    <w:r w:rsidR="00FC292F">
      <w:rPr>
        <w:rStyle w:val="Numrodepage"/>
        <w:b/>
        <w:bCs/>
        <w:i/>
        <w:iCs/>
        <w:color w:val="808080"/>
        <w:sz w:val="20"/>
      </w:rPr>
      <w:instrText xml:space="preserve"> PAGE </w:instrText>
    </w:r>
    <w:r w:rsidR="002B3423">
      <w:rPr>
        <w:rStyle w:val="Numrodepage"/>
        <w:b/>
        <w:bCs/>
        <w:i/>
        <w:iCs/>
        <w:color w:val="808080"/>
        <w:sz w:val="20"/>
      </w:rPr>
      <w:fldChar w:fldCharType="separate"/>
    </w:r>
    <w:r w:rsidR="004B0E96">
      <w:rPr>
        <w:rStyle w:val="Numrodepage"/>
        <w:b/>
        <w:bCs/>
        <w:i/>
        <w:iCs/>
        <w:noProof/>
        <w:color w:val="808080"/>
        <w:sz w:val="20"/>
      </w:rPr>
      <w:t>1</w:t>
    </w:r>
    <w:r w:rsidR="002B3423">
      <w:rPr>
        <w:rStyle w:val="Numrodepage"/>
        <w:b/>
        <w:bCs/>
        <w:i/>
        <w:iCs/>
        <w:color w:val="808080"/>
        <w:sz w:val="20"/>
      </w:rPr>
      <w:fldChar w:fldCharType="end"/>
    </w:r>
    <w:r w:rsidR="00FC292F">
      <w:rPr>
        <w:b/>
        <w:bCs/>
        <w:i/>
        <w:iCs/>
        <w:color w:val="808080"/>
        <w:sz w:val="20"/>
      </w:rPr>
      <w:t>/</w:t>
    </w:r>
    <w:r w:rsidR="002266CE">
      <w:rPr>
        <w:b/>
        <w:bCs/>
        <w:i/>
        <w:iCs/>
        <w:color w:val="808080"/>
        <w:sz w:val="2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E96" w:rsidRDefault="004B0E9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195" w:rsidRDefault="00817195">
      <w:r>
        <w:separator/>
      </w:r>
    </w:p>
  </w:footnote>
  <w:footnote w:type="continuationSeparator" w:id="0">
    <w:p w:rsidR="00817195" w:rsidRDefault="00817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E96" w:rsidRDefault="004B0E9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1266"/>
      <w:gridCol w:w="5221"/>
      <w:gridCol w:w="1134"/>
      <w:gridCol w:w="2910"/>
      <w:gridCol w:w="395"/>
    </w:tblGrid>
    <w:tr w:rsidR="005838D6" w:rsidTr="004623F7">
      <w:trPr>
        <w:cantSplit/>
      </w:trPr>
      <w:tc>
        <w:tcPr>
          <w:tcW w:w="1266" w:type="dxa"/>
          <w:vMerge w:val="restart"/>
          <w:vAlign w:val="center"/>
        </w:tcPr>
        <w:p w:rsidR="005838D6" w:rsidRDefault="005838D6" w:rsidP="004623F7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50240" cy="469900"/>
                <wp:effectExtent l="19050" t="0" r="0" b="0"/>
                <wp:docPr id="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240" cy="469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1" w:type="dxa"/>
          <w:tcBorders>
            <w:bottom w:val="single" w:sz="4" w:space="0" w:color="auto"/>
          </w:tcBorders>
          <w:shd w:val="clear" w:color="auto" w:fill="365F91"/>
          <w:vAlign w:val="center"/>
        </w:tcPr>
        <w:p w:rsidR="005838D6" w:rsidRPr="005D2D49" w:rsidRDefault="005838D6" w:rsidP="004623F7">
          <w:pPr>
            <w:jc w:val="center"/>
            <w:rPr>
              <w:b/>
              <w:imprint/>
              <w:color w:val="DBE5F1"/>
              <w:sz w:val="28"/>
              <w:szCs w:val="28"/>
            </w:rPr>
          </w:pPr>
          <w:r w:rsidRPr="005D2D49">
            <w:rPr>
              <w:b/>
              <w:imprint/>
              <w:color w:val="DBE5F1"/>
              <w:sz w:val="28"/>
              <w:szCs w:val="28"/>
            </w:rPr>
            <w:t xml:space="preserve">BANQUE DE </w:t>
          </w:r>
          <w:r w:rsidR="004B0E96" w:rsidRPr="005D2D49">
            <w:rPr>
              <w:b/>
              <w:imprint/>
              <w:color w:val="DBE5F1"/>
              <w:sz w:val="28"/>
              <w:szCs w:val="28"/>
            </w:rPr>
            <w:t>DONNÉES</w:t>
          </w:r>
        </w:p>
      </w:tc>
      <w:tc>
        <w:tcPr>
          <w:tcW w:w="1134" w:type="dxa"/>
          <w:vMerge w:val="restart"/>
          <w:tcBorders>
            <w:right w:val="dotted" w:sz="4" w:space="0" w:color="auto"/>
          </w:tcBorders>
          <w:vAlign w:val="center"/>
        </w:tcPr>
        <w:p w:rsidR="005838D6" w:rsidRPr="005D2D49" w:rsidRDefault="005838D6" w:rsidP="004623F7">
          <w:pPr>
            <w:pStyle w:val="Titre1"/>
            <w:rPr>
              <w:sz w:val="28"/>
              <w:szCs w:val="28"/>
            </w:rPr>
          </w:pPr>
          <w:r w:rsidRPr="005D2D49">
            <w:rPr>
              <w:rFonts w:ascii="Arial Black" w:hAnsi="Arial Black"/>
              <w:sz w:val="28"/>
              <w:szCs w:val="28"/>
            </w:rPr>
            <w:t>21D-</w:t>
          </w:r>
        </w:p>
      </w:tc>
      <w:tc>
        <w:tcPr>
          <w:tcW w:w="2910" w:type="dxa"/>
          <w:vMerge w:val="restart"/>
          <w:tcBorders>
            <w:left w:val="dotted" w:sz="4" w:space="0" w:color="auto"/>
          </w:tcBorders>
          <w:vAlign w:val="center"/>
        </w:tcPr>
        <w:p w:rsidR="005838D6" w:rsidRPr="005D2D49" w:rsidRDefault="005838D6" w:rsidP="004623F7">
          <w:pPr>
            <w:pStyle w:val="Titre1"/>
            <w:jc w:val="left"/>
            <w:rPr>
              <w:rFonts w:ascii="Arial Black" w:hAnsi="Arial Black"/>
              <w:sz w:val="28"/>
              <w:szCs w:val="28"/>
            </w:rPr>
          </w:pPr>
          <w:r w:rsidRPr="005D2D49">
            <w:rPr>
              <w:rFonts w:ascii="Arial Black" w:hAnsi="Arial Black"/>
              <w:sz w:val="28"/>
              <w:szCs w:val="28"/>
            </w:rPr>
            <w:t xml:space="preserve">SOUFFLET et RABAT  </w:t>
          </w:r>
        </w:p>
      </w:tc>
      <w:tc>
        <w:tcPr>
          <w:tcW w:w="395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5838D6" w:rsidRPr="002266CE" w:rsidRDefault="005838D6" w:rsidP="004623F7">
          <w:pPr>
            <w:pStyle w:val="Titre1"/>
            <w:spacing w:before="0" w:after="0"/>
            <w:rPr>
              <w:color w:val="FFFFFF"/>
            </w:rPr>
          </w:pPr>
          <w:r w:rsidRPr="00D10920">
            <w:rPr>
              <w:color w:val="FFFFFF"/>
            </w:rPr>
            <w:t>1/</w:t>
          </w:r>
          <w:r>
            <w:rPr>
              <w:color w:val="FFFFFF"/>
            </w:rPr>
            <w:t>1</w:t>
          </w:r>
        </w:p>
      </w:tc>
    </w:tr>
    <w:tr w:rsidR="005838D6" w:rsidTr="004623F7">
      <w:trPr>
        <w:cantSplit/>
        <w:trHeight w:val="520"/>
      </w:trPr>
      <w:tc>
        <w:tcPr>
          <w:tcW w:w="1266" w:type="dxa"/>
          <w:vMerge/>
        </w:tcPr>
        <w:p w:rsidR="005838D6" w:rsidRDefault="005838D6" w:rsidP="004623F7">
          <w:pPr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221" w:type="dxa"/>
          <w:shd w:val="clear" w:color="auto" w:fill="DBE5F1"/>
          <w:vAlign w:val="center"/>
        </w:tcPr>
        <w:p w:rsidR="005838D6" w:rsidRPr="00945D1F" w:rsidRDefault="005838D6" w:rsidP="004623F7">
          <w:pPr>
            <w:jc w:val="center"/>
            <w:rPr>
              <w:b/>
              <w:color w:val="5F497A"/>
              <w:sz w:val="8"/>
              <w:szCs w:val="28"/>
            </w:rPr>
          </w:pPr>
        </w:p>
        <w:p w:rsidR="005838D6" w:rsidRPr="005D2D49" w:rsidRDefault="005838D6" w:rsidP="004623F7">
          <w:pPr>
            <w:shd w:val="clear" w:color="auto" w:fill="DBE5F1"/>
            <w:jc w:val="center"/>
            <w:rPr>
              <w:b/>
              <w:color w:val="365F91"/>
              <w:sz w:val="28"/>
              <w:szCs w:val="28"/>
            </w:rPr>
          </w:pPr>
          <w:r w:rsidRPr="005D2D49">
            <w:rPr>
              <w:b/>
              <w:smallCaps/>
              <w:color w:val="365F91"/>
              <w:sz w:val="28"/>
              <w:szCs w:val="28"/>
            </w:rPr>
            <w:t xml:space="preserve">Poches – </w:t>
          </w:r>
          <w:r w:rsidR="004B0E96" w:rsidRPr="005838D6">
            <w:rPr>
              <w:b/>
              <w:imprint/>
              <w:color w:val="365F91"/>
              <w:sz w:val="28"/>
              <w:szCs w:val="28"/>
            </w:rPr>
            <w:t>PLAQUÉE</w:t>
          </w:r>
          <w:r w:rsidRPr="005D2D49">
            <w:rPr>
              <w:b/>
              <w:color w:val="365F91"/>
              <w:sz w:val="28"/>
              <w:szCs w:val="28"/>
            </w:rPr>
            <w:t xml:space="preserve"> </w:t>
          </w:r>
        </w:p>
        <w:p w:rsidR="005838D6" w:rsidRPr="00945D1F" w:rsidRDefault="005838D6" w:rsidP="004623F7">
          <w:pPr>
            <w:jc w:val="center"/>
            <w:rPr>
              <w:b/>
              <w:color w:val="5F497A"/>
              <w:sz w:val="8"/>
              <w:szCs w:val="28"/>
            </w:rPr>
          </w:pPr>
        </w:p>
      </w:tc>
      <w:tc>
        <w:tcPr>
          <w:tcW w:w="1134" w:type="dxa"/>
          <w:vMerge/>
          <w:tcBorders>
            <w:right w:val="dotted" w:sz="4" w:space="0" w:color="auto"/>
          </w:tcBorders>
        </w:tcPr>
        <w:p w:rsidR="005838D6" w:rsidRDefault="005838D6" w:rsidP="004623F7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910" w:type="dxa"/>
          <w:vMerge/>
          <w:tcBorders>
            <w:left w:val="dotted" w:sz="4" w:space="0" w:color="auto"/>
          </w:tcBorders>
        </w:tcPr>
        <w:p w:rsidR="005838D6" w:rsidRDefault="005838D6" w:rsidP="004623F7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395" w:type="dxa"/>
          <w:vMerge/>
          <w:tcBorders>
            <w:left w:val="dotted" w:sz="4" w:space="0" w:color="auto"/>
          </w:tcBorders>
          <w:shd w:val="clear" w:color="auto" w:fill="404040"/>
        </w:tcPr>
        <w:p w:rsidR="005838D6" w:rsidRDefault="005838D6" w:rsidP="004623F7">
          <w:pPr>
            <w:spacing w:before="60" w:after="60"/>
            <w:rPr>
              <w:b/>
              <w:sz w:val="16"/>
              <w:szCs w:val="16"/>
            </w:rPr>
          </w:pPr>
        </w:p>
      </w:tc>
    </w:tr>
  </w:tbl>
  <w:p w:rsidR="005838D6" w:rsidRPr="005838D6" w:rsidRDefault="005838D6">
    <w:pPr>
      <w:pStyle w:val="En-tte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E96" w:rsidRDefault="004B0E9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3B11"/>
    <w:rsid w:val="000A0E52"/>
    <w:rsid w:val="000C2830"/>
    <w:rsid w:val="00167BA9"/>
    <w:rsid w:val="002266CE"/>
    <w:rsid w:val="002B3423"/>
    <w:rsid w:val="00394A76"/>
    <w:rsid w:val="003D11FB"/>
    <w:rsid w:val="00401A20"/>
    <w:rsid w:val="00426F6D"/>
    <w:rsid w:val="00443AED"/>
    <w:rsid w:val="004A0380"/>
    <w:rsid w:val="004B0E96"/>
    <w:rsid w:val="0056508B"/>
    <w:rsid w:val="005838D6"/>
    <w:rsid w:val="005D2D49"/>
    <w:rsid w:val="005E117C"/>
    <w:rsid w:val="00613B0B"/>
    <w:rsid w:val="006239E3"/>
    <w:rsid w:val="006E30F8"/>
    <w:rsid w:val="00734B7B"/>
    <w:rsid w:val="007B7086"/>
    <w:rsid w:val="00817195"/>
    <w:rsid w:val="00893C2F"/>
    <w:rsid w:val="008B2739"/>
    <w:rsid w:val="008E015E"/>
    <w:rsid w:val="00955970"/>
    <w:rsid w:val="00991492"/>
    <w:rsid w:val="009C2123"/>
    <w:rsid w:val="00A07A5C"/>
    <w:rsid w:val="00A139C3"/>
    <w:rsid w:val="00AE2810"/>
    <w:rsid w:val="00B154C8"/>
    <w:rsid w:val="00B67232"/>
    <w:rsid w:val="00B722B2"/>
    <w:rsid w:val="00BC25F9"/>
    <w:rsid w:val="00BE21F0"/>
    <w:rsid w:val="00C37F2A"/>
    <w:rsid w:val="00C85D4A"/>
    <w:rsid w:val="00CD2EA9"/>
    <w:rsid w:val="00D61F22"/>
    <w:rsid w:val="00DF0C5C"/>
    <w:rsid w:val="00E14429"/>
    <w:rsid w:val="00EA011E"/>
    <w:rsid w:val="00EC3B11"/>
    <w:rsid w:val="00EE522D"/>
    <w:rsid w:val="00F90751"/>
    <w:rsid w:val="00F91ADB"/>
    <w:rsid w:val="00FC292F"/>
    <w:rsid w:val="00FF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  <w15:docId w15:val="{7BA87D44-9F28-4021-B1A6-9B69FD1A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F0C5C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DF0C5C"/>
    <w:pPr>
      <w:keepNext/>
      <w:spacing w:before="60" w:after="60"/>
      <w:jc w:val="center"/>
      <w:outlineLvl w:val="0"/>
    </w:pPr>
    <w:rPr>
      <w:b/>
      <w:sz w:val="24"/>
      <w:szCs w:val="24"/>
    </w:rPr>
  </w:style>
  <w:style w:type="paragraph" w:styleId="Titre2">
    <w:name w:val="heading 2"/>
    <w:basedOn w:val="Normal"/>
    <w:next w:val="Normal"/>
    <w:qFormat/>
    <w:rsid w:val="00DF0C5C"/>
    <w:pPr>
      <w:keepNext/>
      <w:jc w:val="center"/>
      <w:outlineLvl w:val="1"/>
    </w:pPr>
    <w:rPr>
      <w:b/>
      <w:sz w:val="28"/>
      <w:szCs w:val="28"/>
    </w:rPr>
  </w:style>
  <w:style w:type="paragraph" w:styleId="Titre3">
    <w:name w:val="heading 3"/>
    <w:basedOn w:val="Normal"/>
    <w:next w:val="Normal"/>
    <w:qFormat/>
    <w:rsid w:val="00DF0C5C"/>
    <w:pPr>
      <w:keepNext/>
      <w:jc w:val="center"/>
      <w:outlineLvl w:val="2"/>
    </w:pPr>
    <w:rPr>
      <w:b/>
      <w:color w:val="FFFFFF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DF0C5C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DF0C5C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semiHidden/>
    <w:rsid w:val="00DF0C5C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DF0C5C"/>
    <w:rPr>
      <w:b/>
      <w:sz w:val="18"/>
      <w:szCs w:val="28"/>
    </w:rPr>
  </w:style>
  <w:style w:type="paragraph" w:styleId="Corpsdetexte2">
    <w:name w:val="Body Text 2"/>
    <w:basedOn w:val="Normal"/>
    <w:semiHidden/>
    <w:rsid w:val="00DF0C5C"/>
    <w:rPr>
      <w:b/>
      <w:szCs w:val="28"/>
      <w:u w:val="single"/>
    </w:rPr>
  </w:style>
  <w:style w:type="character" w:styleId="Numrodepage">
    <w:name w:val="page number"/>
    <w:basedOn w:val="Policepardfaut"/>
    <w:semiHidden/>
    <w:rsid w:val="00DF0C5C"/>
  </w:style>
  <w:style w:type="character" w:customStyle="1" w:styleId="Titre1Car">
    <w:name w:val="Titre 1 Car"/>
    <w:basedOn w:val="Policepardfaut"/>
    <w:link w:val="Titre1"/>
    <w:rsid w:val="008E015E"/>
    <w:rPr>
      <w:rFonts w:ascii="Arial" w:hAnsi="Arial" w:cs="Arial"/>
      <w:b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426F6D"/>
    <w:rPr>
      <w:color w:val="0000FF"/>
      <w:u w:val="single"/>
    </w:rPr>
  </w:style>
  <w:style w:type="character" w:customStyle="1" w:styleId="En-tteCar">
    <w:name w:val="En-tête Car"/>
    <w:basedOn w:val="Policepardfaut"/>
    <w:link w:val="En-tte"/>
    <w:uiPriority w:val="99"/>
    <w:rsid w:val="005838D6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bb-uniformes.com" TargetMode="External"/><Relationship Id="rId13" Type="http://schemas.openxmlformats.org/officeDocument/2006/relationships/image" Target="media/image4.emf"/><Relationship Id="rId18" Type="http://schemas.openxmlformats.org/officeDocument/2006/relationships/hyperlink" Target="http://www.chassepassion.net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hyperlink" Target="http://www.tweedchasse.co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header" Target="header3.xml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/>
  <LinksUpToDate>false</LinksUpToDate>
  <CharactersWithSpaces>991</CharactersWithSpaces>
  <SharedDoc>false</SharedDoc>
  <HLinks>
    <vt:vector size="18" baseType="variant">
      <vt:variant>
        <vt:i4>4456472</vt:i4>
      </vt:variant>
      <vt:variant>
        <vt:i4>9</vt:i4>
      </vt:variant>
      <vt:variant>
        <vt:i4>0</vt:i4>
      </vt:variant>
      <vt:variant>
        <vt:i4>5</vt:i4>
      </vt:variant>
      <vt:variant>
        <vt:lpwstr>http://www.chassepassion.net/</vt:lpwstr>
      </vt:variant>
      <vt:variant>
        <vt:lpwstr/>
      </vt:variant>
      <vt:variant>
        <vt:i4>3014770</vt:i4>
      </vt:variant>
      <vt:variant>
        <vt:i4>6</vt:i4>
      </vt:variant>
      <vt:variant>
        <vt:i4>0</vt:i4>
      </vt:variant>
      <vt:variant>
        <vt:i4>5</vt:i4>
      </vt:variant>
      <vt:variant>
        <vt:lpwstr>http://www.tweedchasse.com/</vt:lpwstr>
      </vt:variant>
      <vt:variant>
        <vt:lpwstr/>
      </vt:variant>
      <vt:variant>
        <vt:i4>5111873</vt:i4>
      </vt:variant>
      <vt:variant>
        <vt:i4>0</vt:i4>
      </vt:variant>
      <vt:variant>
        <vt:i4>0</vt:i4>
      </vt:variant>
      <vt:variant>
        <vt:i4>5</vt:i4>
      </vt:variant>
      <vt:variant>
        <vt:lpwstr>http://www.dbb-uniformes.com/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subject/>
  <dc:creator>BDD MODE</dc:creator>
  <cp:keywords/>
  <cp:lastModifiedBy>Dominique DUC</cp:lastModifiedBy>
  <cp:revision>5</cp:revision>
  <cp:lastPrinted>2016-02-02T09:59:00Z</cp:lastPrinted>
  <dcterms:created xsi:type="dcterms:W3CDTF">2016-02-02T09:59:00Z</dcterms:created>
  <dcterms:modified xsi:type="dcterms:W3CDTF">2016-06-20T08:49:00Z</dcterms:modified>
</cp:coreProperties>
</file>