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EC" w:rsidRDefault="007603EC" w:rsidP="007603EC">
      <w:pPr>
        <w:pStyle w:val="Titre"/>
        <w:rPr>
          <w:lang w:val="fr-FR"/>
        </w:rPr>
      </w:pPr>
      <w:bookmarkStart w:id="0" w:name="BRANCH_0"/>
      <w:bookmarkStart w:id="1" w:name="_MV3TS_taskmanagement_2"/>
      <w:bookmarkStart w:id="2" w:name="_MV3BS_0"/>
      <w:bookmarkStart w:id="3" w:name="BRANCH_1"/>
      <w:bookmarkStart w:id="4" w:name="_MV3BS_1"/>
      <w:r>
        <w:rPr>
          <w:lang w:val="fr-FR"/>
        </w:rPr>
        <w:t>Séquence : L’énergie dans l’habitat</w:t>
      </w:r>
    </w:p>
    <w:p w:rsidR="007603EC" w:rsidRDefault="00180914" w:rsidP="007603EC">
      <w:pPr>
        <w:pStyle w:val="Titre"/>
        <w:rPr>
          <w:lang w:val="fr-FR"/>
        </w:rPr>
      </w:pPr>
      <w:r>
        <w:rPr>
          <w:lang w:val="fr-FR"/>
        </w:rPr>
        <w:t>Synthèse</w:t>
      </w:r>
      <w:r w:rsidR="007603EC" w:rsidRPr="000376E0">
        <w:rPr>
          <w:lang w:val="fr-FR"/>
        </w:rPr>
        <w:t xml:space="preserve"> VMC </w:t>
      </w:r>
      <w:bookmarkEnd w:id="0"/>
      <w:r w:rsidR="002810AE">
        <w:rPr>
          <w:lang w:val="fr-FR"/>
        </w:rPr>
        <w:t>Double Flux</w:t>
      </w:r>
    </w:p>
    <w:bookmarkEnd w:id="1"/>
    <w:bookmarkEnd w:id="2"/>
    <w:p w:rsidR="007603EC" w:rsidRDefault="007603EC" w:rsidP="007603EC">
      <w:pPr>
        <w:rPr>
          <w:b/>
          <w:sz w:val="28"/>
          <w:szCs w:val="28"/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8188"/>
        <w:gridCol w:w="2156"/>
      </w:tblGrid>
      <w:tr w:rsidR="007603EC" w:rsidTr="0068105A">
        <w:tc>
          <w:tcPr>
            <w:tcW w:w="8188" w:type="dxa"/>
          </w:tcPr>
          <w:p w:rsidR="007603EC" w:rsidRDefault="007603EC" w:rsidP="0068105A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Thème : Efficacité énergétique dans l’habitat</w:t>
            </w:r>
          </w:p>
        </w:tc>
        <w:tc>
          <w:tcPr>
            <w:tcW w:w="2156" w:type="dxa"/>
          </w:tcPr>
          <w:p w:rsidR="007603EC" w:rsidRDefault="007603EC" w:rsidP="0068105A">
            <w:pPr>
              <w:jc w:val="right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Durée : </w:t>
            </w:r>
            <w:r w:rsidR="00284F43">
              <w:rPr>
                <w:b/>
                <w:sz w:val="28"/>
                <w:szCs w:val="28"/>
                <w:lang w:val="fr-FR"/>
              </w:rPr>
              <w:t>1h</w:t>
            </w:r>
          </w:p>
        </w:tc>
      </w:tr>
      <w:tr w:rsidR="007603EC" w:rsidRPr="009519D6" w:rsidTr="0068105A">
        <w:tc>
          <w:tcPr>
            <w:tcW w:w="10344" w:type="dxa"/>
            <w:gridSpan w:val="2"/>
          </w:tcPr>
          <w:p w:rsidR="007603EC" w:rsidRPr="00C23A72" w:rsidRDefault="007603EC" w:rsidP="0068105A">
            <w:pPr>
              <w:rPr>
                <w:b/>
                <w:sz w:val="24"/>
                <w:lang w:val="fr-FR"/>
              </w:rPr>
            </w:pPr>
            <w:r w:rsidRPr="00C307F6">
              <w:rPr>
                <w:b/>
                <w:sz w:val="24"/>
                <w:u w:val="single"/>
                <w:lang w:val="fr-FR"/>
              </w:rPr>
              <w:t>Objectif</w:t>
            </w:r>
            <w:r>
              <w:rPr>
                <w:b/>
                <w:sz w:val="24"/>
                <w:lang w:val="fr-FR"/>
              </w:rPr>
              <w:t> : Caractériser des systèmes privilégiant un usage raisonnée des ressources du point de vue Développement Durable</w:t>
            </w:r>
          </w:p>
        </w:tc>
      </w:tr>
      <w:tr w:rsidR="007603EC" w:rsidRPr="009519D6" w:rsidTr="0068105A">
        <w:tc>
          <w:tcPr>
            <w:tcW w:w="10344" w:type="dxa"/>
            <w:gridSpan w:val="2"/>
          </w:tcPr>
          <w:p w:rsidR="007603EC" w:rsidRPr="00C23A72" w:rsidRDefault="00C95220" w:rsidP="0068105A">
            <w:pPr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u w:val="single"/>
                <w:lang w:val="fr-FR"/>
              </w:rPr>
              <w:t>Vous avez</w:t>
            </w:r>
            <w:r w:rsidR="007603EC" w:rsidRPr="00C23A72">
              <w:rPr>
                <w:b/>
                <w:sz w:val="24"/>
                <w:lang w:val="fr-FR"/>
              </w:rPr>
              <w:t> :</w:t>
            </w:r>
          </w:p>
          <w:p w:rsidR="007603EC" w:rsidRPr="00C23A72" w:rsidRDefault="00284F43" w:rsidP="0068105A">
            <w:pPr>
              <w:rPr>
                <w:b/>
                <w:sz w:val="24"/>
                <w:lang w:val="fr-FR"/>
              </w:rPr>
            </w:pPr>
            <w:r>
              <w:rPr>
                <w:b/>
                <w:sz w:val="24"/>
                <w:lang w:val="fr-FR"/>
              </w:rPr>
              <w:t xml:space="preserve">L’activité pratique sur la VMC Simple flux </w:t>
            </w:r>
            <w:proofErr w:type="spellStart"/>
            <w:r>
              <w:rPr>
                <w:b/>
                <w:sz w:val="24"/>
                <w:lang w:val="fr-FR"/>
              </w:rPr>
              <w:t>Hygroréglable</w:t>
            </w:r>
            <w:proofErr w:type="spellEnd"/>
            <w:r>
              <w:rPr>
                <w:b/>
                <w:sz w:val="24"/>
                <w:lang w:val="fr-FR"/>
              </w:rPr>
              <w:t xml:space="preserve"> et celle sur la VMC double flux</w:t>
            </w:r>
          </w:p>
        </w:tc>
      </w:tr>
    </w:tbl>
    <w:p w:rsidR="00ED6FCA" w:rsidRDefault="00EE5D05" w:rsidP="0075265E">
      <w:pPr>
        <w:pStyle w:val="Titre1"/>
      </w:pPr>
      <w:proofErr w:type="spellStart"/>
      <w:r>
        <w:t>Problématique</w:t>
      </w:r>
      <w:bookmarkEnd w:id="3"/>
      <w:proofErr w:type="spellEnd"/>
    </w:p>
    <w:p w:rsidR="00531774" w:rsidRPr="00A16D25" w:rsidRDefault="002810AE" w:rsidP="00531774">
      <w:pPr>
        <w:rPr>
          <w:b/>
          <w:sz w:val="28"/>
          <w:szCs w:val="28"/>
          <w:lang w:val="fr-FR"/>
        </w:rPr>
      </w:pPr>
      <w:bookmarkStart w:id="5" w:name="BRANCH_2"/>
      <w:bookmarkStart w:id="6" w:name="_MV3BS_2"/>
      <w:bookmarkEnd w:id="4"/>
      <w:r>
        <w:rPr>
          <w:b/>
          <w:sz w:val="28"/>
          <w:szCs w:val="28"/>
          <w:lang w:val="fr-FR"/>
        </w:rPr>
        <w:t xml:space="preserve">L’utilisation d’une VMC Double Flux permet-elle de diminuer les déperditions thermiques et la consommation électrique par rapport à une VMC Simple Flux </w:t>
      </w:r>
      <w:proofErr w:type="spellStart"/>
      <w:r>
        <w:rPr>
          <w:b/>
          <w:sz w:val="28"/>
          <w:szCs w:val="28"/>
          <w:lang w:val="fr-FR"/>
        </w:rPr>
        <w:t>Hygroréglable</w:t>
      </w:r>
      <w:proofErr w:type="spellEnd"/>
      <w:r>
        <w:rPr>
          <w:b/>
          <w:sz w:val="28"/>
          <w:szCs w:val="28"/>
          <w:lang w:val="fr-FR"/>
        </w:rPr>
        <w:t> ?</w:t>
      </w:r>
    </w:p>
    <w:p w:rsidR="00173C2A" w:rsidRDefault="00173C2A" w:rsidP="00254F5D">
      <w:pPr>
        <w:rPr>
          <w:sz w:val="24"/>
          <w:lang w:val="fr-FR"/>
        </w:rPr>
      </w:pPr>
      <w:bookmarkStart w:id="7" w:name="_MV3BS_3"/>
      <w:bookmarkEnd w:id="5"/>
      <w:bookmarkEnd w:id="6"/>
    </w:p>
    <w:p w:rsidR="00254F5D" w:rsidRPr="00254F5D" w:rsidRDefault="00254F5D" w:rsidP="00254F5D">
      <w:pPr>
        <w:pStyle w:val="Titre1"/>
        <w:rPr>
          <w:lang w:val="fr-FR"/>
        </w:rPr>
      </w:pPr>
      <w:r w:rsidRPr="00254F5D">
        <w:rPr>
          <w:lang w:val="fr-FR"/>
        </w:rPr>
        <w:t xml:space="preserve">Comparaison avec une VMC SF </w:t>
      </w:r>
      <w:proofErr w:type="spellStart"/>
      <w:r w:rsidRPr="00254F5D">
        <w:rPr>
          <w:lang w:val="fr-FR"/>
        </w:rPr>
        <w:t>Hygroréglable</w:t>
      </w:r>
      <w:proofErr w:type="spellEnd"/>
      <w:r w:rsidR="00711976">
        <w:rPr>
          <w:lang w:val="fr-FR"/>
        </w:rPr>
        <w:t xml:space="preserve"> (</w:t>
      </w:r>
      <w:proofErr w:type="spellStart"/>
      <w:r w:rsidR="00711976">
        <w:rPr>
          <w:lang w:val="fr-FR"/>
        </w:rPr>
        <w:t>Hygropt’air</w:t>
      </w:r>
      <w:proofErr w:type="spellEnd"/>
      <w:r w:rsidR="00711976">
        <w:rPr>
          <w:lang w:val="fr-FR"/>
        </w:rPr>
        <w:t>)</w:t>
      </w:r>
    </w:p>
    <w:p w:rsidR="00254F5D" w:rsidRPr="00173C2A" w:rsidRDefault="00254F5D" w:rsidP="00254F5D">
      <w:pPr>
        <w:rPr>
          <w:sz w:val="24"/>
          <w:lang w:val="fr-FR"/>
        </w:rPr>
      </w:pP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A partir des résultats précédents :</w:t>
      </w:r>
    </w:p>
    <w:p w:rsidR="00531774" w:rsidRDefault="00531774" w:rsidP="00531774">
      <w:pPr>
        <w:ind w:firstLine="720"/>
        <w:rPr>
          <w:sz w:val="24"/>
          <w:lang w:val="fr-FR"/>
        </w:rPr>
      </w:pPr>
      <w:bookmarkStart w:id="8" w:name="BRANCH_4"/>
      <w:bookmarkStart w:id="9" w:name="_MV3BS_4"/>
      <w:bookmarkEnd w:id="7"/>
      <w:r w:rsidRPr="0005742D">
        <w:rPr>
          <w:sz w:val="24"/>
          <w:lang w:val="fr-FR"/>
        </w:rPr>
        <w:t xml:space="preserve">Déterminer </w:t>
      </w:r>
      <w:r>
        <w:rPr>
          <w:sz w:val="24"/>
          <w:lang w:val="fr-FR"/>
        </w:rPr>
        <w:t>alors pour les conditions précédentes de débits et de fonctionnement</w:t>
      </w:r>
      <w:r w:rsidR="006171ED">
        <w:rPr>
          <w:sz w:val="24"/>
          <w:lang w:val="fr-FR"/>
        </w:rPr>
        <w:t xml:space="preserve"> (voir données complémentaires)</w:t>
      </w:r>
      <w:r w:rsidRPr="0005742D">
        <w:rPr>
          <w:sz w:val="24"/>
          <w:lang w:val="fr-FR"/>
        </w:rPr>
        <w:t xml:space="preserve">, </w:t>
      </w:r>
      <w:r>
        <w:rPr>
          <w:sz w:val="24"/>
          <w:lang w:val="fr-FR"/>
        </w:rPr>
        <w:t xml:space="preserve">la déperdition énergétique annuelle due </w:t>
      </w:r>
      <w:r w:rsidR="006171ED">
        <w:rPr>
          <w:sz w:val="24"/>
          <w:lang w:val="fr-FR"/>
        </w:rPr>
        <w:t>au renouvellement d’air</w:t>
      </w:r>
      <w:r>
        <w:rPr>
          <w:sz w:val="24"/>
          <w:lang w:val="fr-FR"/>
        </w:rPr>
        <w:t xml:space="preserve"> en kWh</w:t>
      </w:r>
      <w:r w:rsidR="00BF055F">
        <w:rPr>
          <w:sz w:val="24"/>
          <w:lang w:val="fr-FR"/>
        </w:rPr>
        <w:t xml:space="preserve"> (on prendra une efficacité de l’échangeur constante)</w:t>
      </w:r>
      <w:r>
        <w:rPr>
          <w:sz w:val="24"/>
          <w:lang w:val="fr-FR"/>
        </w:rPr>
        <w:t xml:space="preserve">. </w:t>
      </w:r>
    </w:p>
    <w:p w:rsidR="0075265E" w:rsidRDefault="0075265E" w:rsidP="00531774">
      <w:pPr>
        <w:ind w:firstLine="720"/>
        <w:rPr>
          <w:sz w:val="24"/>
          <w:lang w:val="fr-FR"/>
        </w:rPr>
      </w:pPr>
    </w:p>
    <w:p w:rsidR="0075265E" w:rsidRPr="0005742D" w:rsidRDefault="0075265E" w:rsidP="0075265E">
      <w:pPr>
        <w:rPr>
          <w:sz w:val="24"/>
          <w:lang w:val="fr-FR"/>
        </w:rPr>
      </w:pPr>
      <w:r>
        <w:rPr>
          <w:sz w:val="24"/>
          <w:lang w:val="fr-FR"/>
        </w:rPr>
        <w:tab/>
        <w:t xml:space="preserve">Déterminer la puissance électrique moyenne de fonctionnement avec les conditions de fonctionnement définies ci-dessous ainsi que la consommation annuelle </w:t>
      </w:r>
      <w:r w:rsidR="008B53AD">
        <w:rPr>
          <w:sz w:val="24"/>
          <w:lang w:val="fr-FR"/>
        </w:rPr>
        <w:t xml:space="preserve">électrique </w:t>
      </w:r>
      <w:r>
        <w:rPr>
          <w:sz w:val="24"/>
          <w:lang w:val="fr-FR"/>
        </w:rPr>
        <w:t xml:space="preserve">énergie primaire (en </w:t>
      </w:r>
      <w:proofErr w:type="spellStart"/>
      <w:r>
        <w:rPr>
          <w:sz w:val="24"/>
          <w:lang w:val="fr-FR"/>
        </w:rPr>
        <w:t>kWh</w:t>
      </w:r>
      <w:r w:rsidRPr="003D18B0">
        <w:rPr>
          <w:sz w:val="24"/>
          <w:vertAlign w:val="subscript"/>
          <w:lang w:val="fr-FR"/>
        </w:rPr>
        <w:t>ep</w:t>
      </w:r>
      <w:proofErr w:type="spellEnd"/>
      <w:r>
        <w:rPr>
          <w:sz w:val="24"/>
          <w:lang w:val="fr-FR"/>
        </w:rPr>
        <w:t>).</w:t>
      </w:r>
    </w:p>
    <w:p w:rsidR="0075265E" w:rsidRDefault="0075265E" w:rsidP="00531774">
      <w:pPr>
        <w:ind w:firstLine="720"/>
        <w:rPr>
          <w:sz w:val="24"/>
          <w:lang w:val="fr-FR"/>
        </w:rPr>
      </w:pPr>
    </w:p>
    <w:p w:rsidR="003523D6" w:rsidRDefault="003523D6" w:rsidP="00531774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 xml:space="preserve">Comparer vos valeurs avec celle de la VMC SF </w:t>
      </w:r>
      <w:proofErr w:type="spellStart"/>
      <w:r>
        <w:rPr>
          <w:sz w:val="24"/>
          <w:lang w:val="fr-FR"/>
        </w:rPr>
        <w:t>hygroréglable</w:t>
      </w:r>
      <w:proofErr w:type="spellEnd"/>
      <w:r w:rsidR="00186E81">
        <w:rPr>
          <w:sz w:val="24"/>
          <w:lang w:val="fr-FR"/>
        </w:rPr>
        <w:t xml:space="preserve"> (</w:t>
      </w:r>
      <w:proofErr w:type="spellStart"/>
      <w:r w:rsidR="00186E81">
        <w:rPr>
          <w:sz w:val="24"/>
          <w:lang w:val="fr-FR"/>
        </w:rPr>
        <w:t>Hygropt’air</w:t>
      </w:r>
      <w:proofErr w:type="spellEnd"/>
      <w:r w:rsidR="00186E81">
        <w:rPr>
          <w:sz w:val="24"/>
          <w:lang w:val="fr-FR"/>
        </w:rPr>
        <w:t>)</w:t>
      </w:r>
      <w:r>
        <w:rPr>
          <w:sz w:val="24"/>
          <w:lang w:val="fr-FR"/>
        </w:rPr>
        <w:t xml:space="preserve"> suivante :</w:t>
      </w:r>
    </w:p>
    <w:p w:rsidR="003523D6" w:rsidRDefault="003523D6" w:rsidP="00E82C38">
      <w:pPr>
        <w:ind w:left="720" w:firstLine="720"/>
        <w:rPr>
          <w:sz w:val="24"/>
          <w:lang w:val="fr-FR"/>
        </w:rPr>
      </w:pPr>
      <w:r>
        <w:rPr>
          <w:sz w:val="24"/>
          <w:lang w:val="fr-FR"/>
        </w:rPr>
        <w:t>Déperditions énergétiques annuelles =</w:t>
      </w:r>
      <w:r w:rsidR="007E5D3B">
        <w:rPr>
          <w:sz w:val="24"/>
          <w:lang w:val="fr-FR"/>
        </w:rPr>
        <w:t xml:space="preserve"> 1353</w:t>
      </w:r>
      <w:r w:rsidR="00FB6FBE">
        <w:rPr>
          <w:sz w:val="24"/>
          <w:lang w:val="fr-FR"/>
        </w:rPr>
        <w:t xml:space="preserve"> </w:t>
      </w:r>
      <w:proofErr w:type="spellStart"/>
      <w:r w:rsidR="00FB6FBE">
        <w:rPr>
          <w:sz w:val="24"/>
          <w:lang w:val="fr-FR"/>
        </w:rPr>
        <w:t>kWh</w:t>
      </w:r>
      <w:r w:rsidR="00FB6FBE" w:rsidRPr="00FB6FBE">
        <w:rPr>
          <w:sz w:val="24"/>
          <w:vertAlign w:val="subscript"/>
          <w:lang w:val="fr-FR"/>
        </w:rPr>
        <w:t>ep</w:t>
      </w:r>
      <w:proofErr w:type="spellEnd"/>
      <w:r w:rsidR="00FB6FBE">
        <w:rPr>
          <w:sz w:val="24"/>
          <w:lang w:val="fr-FR"/>
        </w:rPr>
        <w:t xml:space="preserve"> / an (Cas du chauffage au gaz)</w:t>
      </w:r>
    </w:p>
    <w:p w:rsidR="00FB6FBE" w:rsidRDefault="00FB6FBE" w:rsidP="00E82C38">
      <w:pPr>
        <w:ind w:left="720" w:firstLine="720"/>
        <w:rPr>
          <w:sz w:val="24"/>
          <w:lang w:val="fr-FR"/>
        </w:rPr>
      </w:pPr>
      <w:r>
        <w:rPr>
          <w:sz w:val="24"/>
          <w:lang w:val="fr-FR"/>
        </w:rPr>
        <w:t xml:space="preserve">Consommation annuelle </w:t>
      </w:r>
      <w:r w:rsidR="008B53AD">
        <w:rPr>
          <w:sz w:val="24"/>
          <w:lang w:val="fr-FR"/>
        </w:rPr>
        <w:t xml:space="preserve">électrique </w:t>
      </w:r>
      <w:r>
        <w:rPr>
          <w:sz w:val="24"/>
          <w:lang w:val="fr-FR"/>
        </w:rPr>
        <w:t xml:space="preserve">= 233 kWh = 633 </w:t>
      </w:r>
      <w:proofErr w:type="spellStart"/>
      <w:r>
        <w:rPr>
          <w:sz w:val="24"/>
          <w:lang w:val="fr-FR"/>
        </w:rPr>
        <w:t>kWh</w:t>
      </w:r>
      <w:r w:rsidRPr="00FB6FBE">
        <w:rPr>
          <w:sz w:val="24"/>
          <w:vertAlign w:val="subscript"/>
          <w:lang w:val="fr-FR"/>
        </w:rPr>
        <w:t>ep</w:t>
      </w:r>
      <w:proofErr w:type="spellEnd"/>
    </w:p>
    <w:p w:rsidR="00E82C38" w:rsidRDefault="00E82C38" w:rsidP="00531774">
      <w:pPr>
        <w:ind w:firstLine="720"/>
        <w:rPr>
          <w:sz w:val="24"/>
          <w:lang w:val="fr-FR"/>
        </w:rPr>
      </w:pPr>
    </w:p>
    <w:p w:rsidR="00FB6FBE" w:rsidRDefault="00E82C38" w:rsidP="00531774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 xml:space="preserve">Compte tenu des valeurs précédentes, est-il </w:t>
      </w:r>
      <w:r w:rsidR="00873394">
        <w:rPr>
          <w:sz w:val="24"/>
          <w:lang w:val="fr-FR"/>
        </w:rPr>
        <w:t>intéressant</w:t>
      </w:r>
      <w:r>
        <w:rPr>
          <w:sz w:val="24"/>
          <w:lang w:val="fr-FR"/>
        </w:rPr>
        <w:t xml:space="preserve"> d’utiliser une VMC double flux plutôt qu’une VMC SF </w:t>
      </w:r>
      <w:proofErr w:type="spellStart"/>
      <w:r>
        <w:rPr>
          <w:sz w:val="24"/>
          <w:lang w:val="fr-FR"/>
        </w:rPr>
        <w:t>hygroréglable</w:t>
      </w:r>
      <w:proofErr w:type="spellEnd"/>
      <w:r>
        <w:rPr>
          <w:sz w:val="24"/>
          <w:lang w:val="fr-FR"/>
        </w:rPr>
        <w:t> </w:t>
      </w:r>
      <w:r w:rsidR="0090096E">
        <w:rPr>
          <w:sz w:val="24"/>
          <w:lang w:val="fr-FR"/>
        </w:rPr>
        <w:t>dans une maison BBC</w:t>
      </w:r>
      <w:r w:rsidR="001D5A5E">
        <w:rPr>
          <w:sz w:val="24"/>
          <w:lang w:val="fr-FR"/>
        </w:rPr>
        <w:t xml:space="preserve"> de type T4 de 70m</w:t>
      </w:r>
      <w:r w:rsidR="001D5A5E" w:rsidRPr="001D5A5E">
        <w:rPr>
          <w:sz w:val="24"/>
          <w:vertAlign w:val="superscript"/>
          <w:lang w:val="fr-FR"/>
        </w:rPr>
        <w:t>2</w:t>
      </w:r>
      <w:r w:rsidR="0090096E">
        <w:rPr>
          <w:sz w:val="24"/>
          <w:lang w:val="fr-FR"/>
        </w:rPr>
        <w:t xml:space="preserve"> (40 </w:t>
      </w:r>
      <w:proofErr w:type="spellStart"/>
      <w:r w:rsidR="0090096E">
        <w:rPr>
          <w:sz w:val="24"/>
          <w:lang w:val="fr-FR"/>
        </w:rPr>
        <w:t>kWh</w:t>
      </w:r>
      <w:r w:rsidR="0090096E" w:rsidRPr="0090096E">
        <w:rPr>
          <w:sz w:val="24"/>
          <w:vertAlign w:val="subscript"/>
          <w:lang w:val="fr-FR"/>
        </w:rPr>
        <w:t>ep</w:t>
      </w:r>
      <w:proofErr w:type="spellEnd"/>
      <w:r w:rsidR="0090096E">
        <w:rPr>
          <w:sz w:val="24"/>
          <w:lang w:val="fr-FR"/>
        </w:rPr>
        <w:t>/m</w:t>
      </w:r>
      <w:r w:rsidR="0090096E" w:rsidRPr="0090096E">
        <w:rPr>
          <w:sz w:val="24"/>
          <w:vertAlign w:val="superscript"/>
          <w:lang w:val="fr-FR"/>
        </w:rPr>
        <w:t>2</w:t>
      </w:r>
      <w:r w:rsidR="0090096E">
        <w:rPr>
          <w:sz w:val="24"/>
          <w:lang w:val="fr-FR"/>
        </w:rPr>
        <w:t xml:space="preserve">.an) </w:t>
      </w:r>
      <w:r>
        <w:rPr>
          <w:sz w:val="24"/>
          <w:lang w:val="fr-FR"/>
        </w:rPr>
        <w:t xml:space="preserve">? </w:t>
      </w:r>
      <w:r w:rsidR="0057640F">
        <w:rPr>
          <w:sz w:val="24"/>
          <w:lang w:val="fr-FR"/>
        </w:rPr>
        <w:t>F</w:t>
      </w:r>
      <w:r>
        <w:rPr>
          <w:sz w:val="24"/>
          <w:lang w:val="fr-FR"/>
        </w:rPr>
        <w:t>aire un calcul technico-économique</w:t>
      </w:r>
      <w:r w:rsidR="00126568">
        <w:rPr>
          <w:sz w:val="24"/>
          <w:lang w:val="fr-FR"/>
        </w:rPr>
        <w:t xml:space="preserve"> (cout d’installation et de fonctionnement)</w:t>
      </w:r>
      <w:r>
        <w:rPr>
          <w:sz w:val="24"/>
          <w:lang w:val="fr-FR"/>
        </w:rPr>
        <w:t>.</w:t>
      </w:r>
    </w:p>
    <w:p w:rsidR="00126568" w:rsidRDefault="00126568" w:rsidP="00531774">
      <w:pPr>
        <w:ind w:firstLine="720"/>
        <w:rPr>
          <w:sz w:val="24"/>
          <w:lang w:val="fr-FR"/>
        </w:rPr>
      </w:pPr>
    </w:p>
    <w:p w:rsidR="009519D6" w:rsidRDefault="009519D6" w:rsidP="00531774">
      <w:pPr>
        <w:ind w:firstLine="720"/>
        <w:rPr>
          <w:sz w:val="24"/>
          <w:lang w:val="fr-FR"/>
        </w:rPr>
      </w:pPr>
      <w:r>
        <w:rPr>
          <w:sz w:val="24"/>
          <w:lang w:val="fr-FR"/>
        </w:rPr>
        <w:t xml:space="preserve">Sur quel(s) paramètre(s) peut-on influer pour que la VMC double flux deviennent plus intéressante d’un point de vue énergétique que la VMC SF </w:t>
      </w:r>
      <w:proofErr w:type="spellStart"/>
      <w:r>
        <w:rPr>
          <w:sz w:val="24"/>
          <w:lang w:val="fr-FR"/>
        </w:rPr>
        <w:t>Hygroréglable</w:t>
      </w:r>
      <w:proofErr w:type="spellEnd"/>
      <w:r>
        <w:rPr>
          <w:sz w:val="24"/>
          <w:lang w:val="fr-FR"/>
        </w:rPr>
        <w:t xml:space="preserve"> si ce n’est pas le cas dans la question précédente ? Justifiez.</w:t>
      </w:r>
    </w:p>
    <w:p w:rsidR="00ED6FCA" w:rsidRDefault="00EE5D05" w:rsidP="0075265E">
      <w:pPr>
        <w:pStyle w:val="Titre1"/>
      </w:pPr>
      <w:proofErr w:type="spellStart"/>
      <w:r>
        <w:t>Données</w:t>
      </w:r>
      <w:proofErr w:type="spellEnd"/>
      <w:r>
        <w:t xml:space="preserve"> </w:t>
      </w:r>
      <w:proofErr w:type="spellStart"/>
      <w:r>
        <w:t>complémentaires</w:t>
      </w:r>
      <w:bookmarkEnd w:id="8"/>
      <w:proofErr w:type="spellEnd"/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 xml:space="preserve">Capacité thermique volumique de l'air : </w:t>
      </w:r>
      <w:proofErr w:type="spellStart"/>
      <w:r w:rsidRPr="0005742D">
        <w:rPr>
          <w:sz w:val="24"/>
          <w:lang w:val="fr-FR"/>
        </w:rPr>
        <w:t>Cthv</w:t>
      </w:r>
      <w:proofErr w:type="spellEnd"/>
      <w:r w:rsidRPr="0005742D">
        <w:rPr>
          <w:sz w:val="24"/>
          <w:lang w:val="fr-FR"/>
        </w:rPr>
        <w:t xml:space="preserve"> </w:t>
      </w:r>
      <w:r w:rsidRPr="0005742D">
        <w:rPr>
          <w:sz w:val="24"/>
          <w:vertAlign w:val="subscript"/>
          <w:lang w:val="fr-FR"/>
        </w:rPr>
        <w:t>air</w:t>
      </w:r>
      <w:r w:rsidRPr="0005742D">
        <w:rPr>
          <w:sz w:val="24"/>
          <w:lang w:val="fr-FR"/>
        </w:rPr>
        <w:t xml:space="preserve"> = 0,34 </w:t>
      </w:r>
      <w:proofErr w:type="spellStart"/>
      <w:r w:rsidRPr="0005742D">
        <w:rPr>
          <w:sz w:val="24"/>
          <w:lang w:val="fr-FR"/>
        </w:rPr>
        <w:t>W.h</w:t>
      </w:r>
      <w:proofErr w:type="spellEnd"/>
      <w:r w:rsidRPr="0005742D">
        <w:rPr>
          <w:sz w:val="24"/>
          <w:lang w:val="fr-FR"/>
        </w:rPr>
        <w:t xml:space="preserve"> / m</w:t>
      </w:r>
      <w:r w:rsidRPr="0005742D">
        <w:rPr>
          <w:sz w:val="24"/>
          <w:vertAlign w:val="superscript"/>
          <w:lang w:val="fr-FR"/>
        </w:rPr>
        <w:t>3</w:t>
      </w:r>
      <w:r w:rsidRPr="0005742D">
        <w:rPr>
          <w:sz w:val="24"/>
          <w:lang w:val="fr-FR"/>
        </w:rPr>
        <w:t xml:space="preserve"> . K</w:t>
      </w:r>
    </w:p>
    <w:p w:rsidR="00ED6FCA" w:rsidRPr="0005742D" w:rsidRDefault="00ED6FCA">
      <w:pPr>
        <w:rPr>
          <w:sz w:val="24"/>
          <w:lang w:val="fr-FR"/>
        </w:rPr>
      </w:pPr>
      <w:r w:rsidRPr="0005742D">
        <w:rPr>
          <w:sz w:val="24"/>
          <w:lang w:val="fr-FR"/>
        </w:rPr>
        <w:t>1J = 1Ws</w:t>
      </w:r>
    </w:p>
    <w:p w:rsidR="00255D9D" w:rsidRPr="0005742D" w:rsidRDefault="00255D9D">
      <w:pPr>
        <w:rPr>
          <w:sz w:val="24"/>
          <w:lang w:val="fr-FR"/>
        </w:rPr>
      </w:pPr>
      <w:proofErr w:type="spellStart"/>
      <w:r w:rsidRPr="0005742D">
        <w:rPr>
          <w:sz w:val="24"/>
          <w:lang w:val="fr-FR"/>
        </w:rPr>
        <w:t>Dju</w:t>
      </w:r>
      <w:proofErr w:type="spellEnd"/>
      <w:r w:rsidRPr="0005742D">
        <w:rPr>
          <w:sz w:val="24"/>
          <w:lang w:val="fr-FR"/>
        </w:rPr>
        <w:t xml:space="preserve"> = 3200 (sur 232 jours)</w:t>
      </w:r>
    </w:p>
    <w:p w:rsidR="00ED6FCA" w:rsidRPr="000376E0" w:rsidRDefault="00ED6FCA">
      <w:pPr>
        <w:rPr>
          <w:lang w:val="fr-FR"/>
        </w:rPr>
      </w:pPr>
      <w:r w:rsidRPr="0005742D">
        <w:rPr>
          <w:sz w:val="24"/>
          <w:lang w:val="fr-FR"/>
        </w:rPr>
        <w:t>Fonctionnement journalier d'une V</w:t>
      </w:r>
      <w:r w:rsidR="002875D2">
        <w:rPr>
          <w:sz w:val="24"/>
          <w:lang w:val="fr-FR"/>
        </w:rPr>
        <w:t>MC</w:t>
      </w:r>
      <w:r w:rsidR="0016295E">
        <w:rPr>
          <w:sz w:val="24"/>
          <w:lang w:val="fr-FR"/>
        </w:rPr>
        <w:t xml:space="preserve"> DF (en moyenne) : 22h/jour en PV et 2</w:t>
      </w:r>
      <w:r w:rsidR="001C5546">
        <w:rPr>
          <w:sz w:val="24"/>
          <w:lang w:val="fr-FR"/>
        </w:rPr>
        <w:t xml:space="preserve">h/jour </w:t>
      </w:r>
      <w:bookmarkEnd w:id="9"/>
      <w:r w:rsidR="0016295E">
        <w:rPr>
          <w:sz w:val="24"/>
          <w:lang w:val="fr-FR"/>
        </w:rPr>
        <w:t>en GV</w:t>
      </w:r>
    </w:p>
    <w:sectPr w:rsidR="00ED6FCA" w:rsidRPr="000376E0" w:rsidSect="000376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E1" w:rsidRDefault="00E244E1">
      <w:r>
        <w:separator/>
      </w:r>
    </w:p>
  </w:endnote>
  <w:endnote w:type="continuationSeparator" w:id="0">
    <w:p w:rsidR="00E244E1" w:rsidRDefault="00E24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F23A5B">
    <w:pPr>
      <w:pStyle w:val="Pieddepage"/>
      <w:framePr w:wrap="around" w:vAnchor="text" w:hAnchor="margin" w:xAlign="center" w:y="1"/>
    </w:pPr>
    <w:r>
      <w:fldChar w:fldCharType="begin"/>
    </w:r>
    <w:r w:rsidR="005A4BF8">
      <w:instrText xml:space="preserve">PAGE  </w:instrText>
    </w:r>
    <w:r>
      <w:fldChar w:fldCharType="end"/>
    </w:r>
  </w:p>
  <w:p w:rsidR="006376AC" w:rsidRDefault="006376A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AC" w:rsidRDefault="006376AC"/>
  <w:p w:rsidR="006376AC" w:rsidRDefault="006376AC"/>
  <w:tbl>
    <w:tblPr>
      <w:tblW w:w="9865" w:type="dxa"/>
      <w:tblLook w:val="0000"/>
    </w:tblPr>
    <w:tblGrid>
      <w:gridCol w:w="5095"/>
      <w:gridCol w:w="4811"/>
    </w:tblGrid>
    <w:tr w:rsidR="006376AC">
      <w:trPr>
        <w:trHeight w:val="177"/>
      </w:trPr>
      <w:tc>
        <w:tcPr>
          <w:tcW w:w="9865" w:type="dxa"/>
          <w:gridSpan w:val="2"/>
        </w:tcPr>
        <w:p w:rsidR="006376AC" w:rsidRDefault="009732B5">
          <w:pPr>
            <w:pStyle w:val="Pieddepage"/>
            <w:jc w:val="center"/>
          </w:pPr>
          <w:r>
            <w:rPr>
              <w:noProof/>
              <w:lang w:val="fr-FR" w:eastAsia="zh-TW"/>
            </w:rPr>
            <w:drawing>
              <wp:inline distT="0" distB="0" distL="0" distR="0">
                <wp:extent cx="6124575" cy="66675"/>
                <wp:effectExtent l="19050" t="0" r="9525" b="0"/>
                <wp:docPr id="2" name="Picture 1" descr="footer sha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ooter sha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4575" cy="6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76AC">
      <w:trPr>
        <w:trHeight w:val="294"/>
      </w:trPr>
      <w:tc>
        <w:tcPr>
          <w:tcW w:w="4932" w:type="dxa"/>
          <w:vAlign w:val="center"/>
        </w:tcPr>
        <w:p w:rsidR="006376AC" w:rsidRPr="000376E0" w:rsidRDefault="00F23A5B" w:rsidP="009B2933">
          <w:pPr>
            <w:pStyle w:val="Pieddepage"/>
            <w:rPr>
              <w:rStyle w:val="Numrodepage"/>
              <w:color w:val="244061" w:themeColor="accent1" w:themeShade="80"/>
              <w:lang w:val="fr-FR"/>
            </w:rPr>
          </w:pPr>
          <w:sdt>
            <w:sdtPr>
              <w:rPr>
                <w:rStyle w:val="Numrodepage"/>
                <w:color w:val="auto"/>
                <w:lang w:val="en-US"/>
              </w:rPr>
              <w:alias w:val="Title"/>
              <w:id w:val="525591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0376E0">
                <w:rPr>
                  <w:rStyle w:val="Numrodepage"/>
                  <w:color w:val="auto"/>
                  <w:lang w:val="fr-FR"/>
                </w:rPr>
                <w:t xml:space="preserve">Activités pratiques </w:t>
              </w:r>
              <w:r w:rsidR="00284F43">
                <w:rPr>
                  <w:rStyle w:val="Numrodepage"/>
                  <w:color w:val="auto"/>
                  <w:lang w:val="fr-FR"/>
                </w:rPr>
                <w:t>–</w:t>
              </w:r>
              <w:r w:rsidR="000376E0">
                <w:rPr>
                  <w:rStyle w:val="Numrodepage"/>
                  <w:color w:val="auto"/>
                  <w:lang w:val="fr-FR"/>
                </w:rPr>
                <w:t xml:space="preserve"> </w:t>
              </w:r>
              <w:r w:rsidR="00284F43">
                <w:rPr>
                  <w:rStyle w:val="Numrodepage"/>
                  <w:color w:val="auto"/>
                  <w:lang w:val="fr-FR"/>
                </w:rPr>
                <w:t xml:space="preserve">Synthèse </w:t>
              </w:r>
              <w:r w:rsidR="000376E0">
                <w:rPr>
                  <w:rStyle w:val="Numrodepage"/>
                  <w:color w:val="auto"/>
                  <w:lang w:val="fr-FR"/>
                </w:rPr>
                <w:t xml:space="preserve">VMC </w:t>
              </w:r>
              <w:r w:rsidR="009B2933">
                <w:rPr>
                  <w:rStyle w:val="Numrodepage"/>
                  <w:color w:val="auto"/>
                  <w:lang w:val="fr-FR"/>
                </w:rPr>
                <w:t>Double Flux</w:t>
              </w:r>
            </w:sdtContent>
          </w:sdt>
        </w:p>
      </w:tc>
      <w:tc>
        <w:tcPr>
          <w:tcW w:w="4933" w:type="dxa"/>
          <w:vAlign w:val="bottom"/>
        </w:tcPr>
        <w:p w:rsidR="006376AC" w:rsidRDefault="00183FE9">
          <w:pPr>
            <w:pStyle w:val="Pieddepage"/>
            <w:jc w:val="right"/>
            <w:rPr>
              <w:rStyle w:val="Numrodepage"/>
            </w:rPr>
          </w:pPr>
          <w:r>
            <w:rPr>
              <w:rStyle w:val="Numrodepage"/>
            </w:rPr>
            <w:t xml:space="preserve">Page </w:t>
          </w:r>
          <w:r w:rsidR="00F23A5B">
            <w:rPr>
              <w:rStyle w:val="Numrodepage"/>
            </w:rPr>
            <w:fldChar w:fldCharType="begin"/>
          </w:r>
          <w:r w:rsidR="005A4BF8">
            <w:rPr>
              <w:rStyle w:val="Numrodepage"/>
            </w:rPr>
            <w:instrText xml:space="preserve"> PAGE </w:instrText>
          </w:r>
          <w:r w:rsidR="00F23A5B">
            <w:rPr>
              <w:rStyle w:val="Numrodepage"/>
            </w:rPr>
            <w:fldChar w:fldCharType="separate"/>
          </w:r>
          <w:r w:rsidR="009519D6">
            <w:rPr>
              <w:rStyle w:val="Numrodepage"/>
              <w:noProof/>
            </w:rPr>
            <w:t>1</w:t>
          </w:r>
          <w:r w:rsidR="00F23A5B">
            <w:rPr>
              <w:rStyle w:val="Numrodepage"/>
            </w:rPr>
            <w:fldChar w:fldCharType="end"/>
          </w:r>
          <w:r w:rsidR="00284F43">
            <w:rPr>
              <w:rStyle w:val="Numrodepage"/>
            </w:rPr>
            <w:t>/1</w:t>
          </w:r>
        </w:p>
      </w:tc>
    </w:tr>
  </w:tbl>
  <w:p w:rsidR="006376AC" w:rsidRDefault="006376AC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F43" w:rsidRDefault="00284F4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E1" w:rsidRDefault="00E244E1">
      <w:r>
        <w:separator/>
      </w:r>
    </w:p>
  </w:footnote>
  <w:footnote w:type="continuationSeparator" w:id="0">
    <w:p w:rsidR="00E244E1" w:rsidRDefault="00E24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F43" w:rsidRDefault="00284F4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F43" w:rsidRDefault="00284F4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F43" w:rsidRDefault="00284F4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A666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D8A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3AF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4A6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504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046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63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24E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50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B07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9D0C19"/>
    <w:multiLevelType w:val="hybridMultilevel"/>
    <w:tmpl w:val="DE66AEF2"/>
    <w:lvl w:ilvl="0" w:tplc="AF503D4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3D1046"/>
    <w:multiLevelType w:val="multilevel"/>
    <w:tmpl w:val="6CDA5910"/>
    <w:lvl w:ilvl="0">
      <w:start w:val="1"/>
      <w:numFmt w:val="decimal"/>
      <w:pStyle w:val="Titre1"/>
      <w:suff w:val="space"/>
      <w:lvlText w:val="%1."/>
      <w:lvlJc w:val="left"/>
      <w:pPr>
        <w:ind w:left="502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5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28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4"/>
  </w:num>
  <w:num w:numId="4">
    <w:abstractNumId w:val="24"/>
  </w:num>
  <w:num w:numId="5">
    <w:abstractNumId w:val="25"/>
  </w:num>
  <w:num w:numId="6">
    <w:abstractNumId w:val="16"/>
  </w:num>
  <w:num w:numId="7">
    <w:abstractNumId w:val="10"/>
  </w:num>
  <w:num w:numId="8">
    <w:abstractNumId w:val="11"/>
  </w:num>
  <w:num w:numId="9">
    <w:abstractNumId w:val="29"/>
  </w:num>
  <w:num w:numId="10">
    <w:abstractNumId w:val="26"/>
  </w:num>
  <w:num w:numId="11">
    <w:abstractNumId w:val="23"/>
  </w:num>
  <w:num w:numId="12">
    <w:abstractNumId w:val="20"/>
  </w:num>
  <w:num w:numId="13">
    <w:abstractNumId w:val="12"/>
  </w:num>
  <w:num w:numId="14">
    <w:abstractNumId w:val="21"/>
  </w:num>
  <w:num w:numId="15">
    <w:abstractNumId w:val="15"/>
  </w:num>
  <w:num w:numId="16">
    <w:abstractNumId w:val="28"/>
  </w:num>
  <w:num w:numId="17">
    <w:abstractNumId w:val="27"/>
  </w:num>
  <w:num w:numId="18">
    <w:abstractNumId w:val="17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4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defaultTabStop w:val="72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6349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E65F13"/>
    <w:rsid w:val="00015AB3"/>
    <w:rsid w:val="00035D54"/>
    <w:rsid w:val="000376E0"/>
    <w:rsid w:val="0005742D"/>
    <w:rsid w:val="00072D83"/>
    <w:rsid w:val="0008418E"/>
    <w:rsid w:val="000A5DF3"/>
    <w:rsid w:val="000B4190"/>
    <w:rsid w:val="000C7CA5"/>
    <w:rsid w:val="000D320D"/>
    <w:rsid w:val="000F32C3"/>
    <w:rsid w:val="00114132"/>
    <w:rsid w:val="00125915"/>
    <w:rsid w:val="00126568"/>
    <w:rsid w:val="00132713"/>
    <w:rsid w:val="0016295E"/>
    <w:rsid w:val="00173C2A"/>
    <w:rsid w:val="00180914"/>
    <w:rsid w:val="001827C6"/>
    <w:rsid w:val="00182ED8"/>
    <w:rsid w:val="00183FE9"/>
    <w:rsid w:val="00186E81"/>
    <w:rsid w:val="001C5546"/>
    <w:rsid w:val="001C6C91"/>
    <w:rsid w:val="001D5A5E"/>
    <w:rsid w:val="001D66F2"/>
    <w:rsid w:val="00254F5D"/>
    <w:rsid w:val="00255D9D"/>
    <w:rsid w:val="00256314"/>
    <w:rsid w:val="002810AE"/>
    <w:rsid w:val="00284F43"/>
    <w:rsid w:val="002875D2"/>
    <w:rsid w:val="002C1F1D"/>
    <w:rsid w:val="002C4C8A"/>
    <w:rsid w:val="002D02CC"/>
    <w:rsid w:val="002E070C"/>
    <w:rsid w:val="00305B21"/>
    <w:rsid w:val="00320617"/>
    <w:rsid w:val="00337BD1"/>
    <w:rsid w:val="00345579"/>
    <w:rsid w:val="00345FA6"/>
    <w:rsid w:val="003520C6"/>
    <w:rsid w:val="003523D6"/>
    <w:rsid w:val="003A46BB"/>
    <w:rsid w:val="003B002E"/>
    <w:rsid w:val="003D1E81"/>
    <w:rsid w:val="003D3E62"/>
    <w:rsid w:val="003E71FB"/>
    <w:rsid w:val="003F1782"/>
    <w:rsid w:val="003F6FAF"/>
    <w:rsid w:val="00417B1F"/>
    <w:rsid w:val="00422B2E"/>
    <w:rsid w:val="004433A5"/>
    <w:rsid w:val="0049123A"/>
    <w:rsid w:val="004C13DB"/>
    <w:rsid w:val="004D49DC"/>
    <w:rsid w:val="00503F6C"/>
    <w:rsid w:val="00523E40"/>
    <w:rsid w:val="00527D1E"/>
    <w:rsid w:val="005306AA"/>
    <w:rsid w:val="00531774"/>
    <w:rsid w:val="0057640F"/>
    <w:rsid w:val="005A03B5"/>
    <w:rsid w:val="005A4BF8"/>
    <w:rsid w:val="005E101D"/>
    <w:rsid w:val="005F12E7"/>
    <w:rsid w:val="006171ED"/>
    <w:rsid w:val="006376AC"/>
    <w:rsid w:val="006A57C6"/>
    <w:rsid w:val="006B24D0"/>
    <w:rsid w:val="006B5EBF"/>
    <w:rsid w:val="006C55A2"/>
    <w:rsid w:val="006F7264"/>
    <w:rsid w:val="00711976"/>
    <w:rsid w:val="0075265E"/>
    <w:rsid w:val="007603EC"/>
    <w:rsid w:val="00767F13"/>
    <w:rsid w:val="00770BA9"/>
    <w:rsid w:val="0078154B"/>
    <w:rsid w:val="007A1B41"/>
    <w:rsid w:val="007D2E51"/>
    <w:rsid w:val="007E5D3B"/>
    <w:rsid w:val="0080724E"/>
    <w:rsid w:val="00842D5C"/>
    <w:rsid w:val="00865FB8"/>
    <w:rsid w:val="00873394"/>
    <w:rsid w:val="00885A09"/>
    <w:rsid w:val="008861B9"/>
    <w:rsid w:val="008B53AD"/>
    <w:rsid w:val="0090096E"/>
    <w:rsid w:val="00903D98"/>
    <w:rsid w:val="009046D9"/>
    <w:rsid w:val="00910B4E"/>
    <w:rsid w:val="009519D6"/>
    <w:rsid w:val="00967A00"/>
    <w:rsid w:val="009732B5"/>
    <w:rsid w:val="00982A12"/>
    <w:rsid w:val="009A08E6"/>
    <w:rsid w:val="009B2933"/>
    <w:rsid w:val="009C01D3"/>
    <w:rsid w:val="00A03E4D"/>
    <w:rsid w:val="00A03E5A"/>
    <w:rsid w:val="00A16D25"/>
    <w:rsid w:val="00A16F80"/>
    <w:rsid w:val="00A73F85"/>
    <w:rsid w:val="00AB4203"/>
    <w:rsid w:val="00B12A9D"/>
    <w:rsid w:val="00B553D3"/>
    <w:rsid w:val="00B74E7B"/>
    <w:rsid w:val="00B843E6"/>
    <w:rsid w:val="00B971D5"/>
    <w:rsid w:val="00B972B0"/>
    <w:rsid w:val="00BA1E10"/>
    <w:rsid w:val="00BE40AC"/>
    <w:rsid w:val="00BF055F"/>
    <w:rsid w:val="00C0692C"/>
    <w:rsid w:val="00C6117F"/>
    <w:rsid w:val="00C95220"/>
    <w:rsid w:val="00CA3476"/>
    <w:rsid w:val="00CB1905"/>
    <w:rsid w:val="00CF432E"/>
    <w:rsid w:val="00D15F14"/>
    <w:rsid w:val="00D43C38"/>
    <w:rsid w:val="00D51417"/>
    <w:rsid w:val="00D74F1A"/>
    <w:rsid w:val="00D95E3E"/>
    <w:rsid w:val="00D96E39"/>
    <w:rsid w:val="00DB3201"/>
    <w:rsid w:val="00DB3452"/>
    <w:rsid w:val="00DF6CFC"/>
    <w:rsid w:val="00E16214"/>
    <w:rsid w:val="00E244E1"/>
    <w:rsid w:val="00E3308D"/>
    <w:rsid w:val="00E37AD5"/>
    <w:rsid w:val="00E501B1"/>
    <w:rsid w:val="00E65F13"/>
    <w:rsid w:val="00E700AD"/>
    <w:rsid w:val="00E70D1C"/>
    <w:rsid w:val="00E82C38"/>
    <w:rsid w:val="00E95D6D"/>
    <w:rsid w:val="00EB6361"/>
    <w:rsid w:val="00ED6FCA"/>
    <w:rsid w:val="00ED7156"/>
    <w:rsid w:val="00EE5B3B"/>
    <w:rsid w:val="00EE5D05"/>
    <w:rsid w:val="00F1461F"/>
    <w:rsid w:val="00F1543E"/>
    <w:rsid w:val="00F23A5B"/>
    <w:rsid w:val="00F91AA4"/>
    <w:rsid w:val="00FB195B"/>
    <w:rsid w:val="00FB6FBE"/>
    <w:rsid w:val="00FC4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38"/>
    <w:rPr>
      <w:rFonts w:ascii="Arial" w:hAnsi="Arial"/>
      <w:szCs w:val="24"/>
      <w:lang w:val="en-GB" w:eastAsia="en-US"/>
    </w:rPr>
  </w:style>
  <w:style w:type="paragraph" w:styleId="Titre1">
    <w:name w:val="heading 1"/>
    <w:basedOn w:val="Normal"/>
    <w:next w:val="Normal"/>
    <w:autoRedefine/>
    <w:qFormat/>
    <w:rsid w:val="0075265E"/>
    <w:pPr>
      <w:keepNext/>
      <w:numPr>
        <w:numId w:val="30"/>
      </w:numPr>
      <w:pBdr>
        <w:top w:val="single" w:sz="24" w:space="1" w:color="789DCC"/>
      </w:pBdr>
      <w:shd w:val="clear" w:color="auto" w:fill="D6E2F2"/>
      <w:spacing w:before="120"/>
      <w:ind w:left="360"/>
      <w:outlineLvl w:val="0"/>
    </w:pPr>
    <w:rPr>
      <w:rFonts w:cs="Arial"/>
      <w:b/>
      <w:bCs/>
      <w:color w:val="004085"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6376AC"/>
    <w:pPr>
      <w:keepNext/>
      <w:numPr>
        <w:ilvl w:val="1"/>
        <w:numId w:val="30"/>
      </w:numPr>
      <w:spacing w:before="220" w:after="4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basedOn w:val="Normal"/>
    <w:next w:val="Normal"/>
    <w:qFormat/>
    <w:rsid w:val="006376AC"/>
    <w:pPr>
      <w:keepNext/>
      <w:numPr>
        <w:ilvl w:val="2"/>
        <w:numId w:val="30"/>
      </w:numPr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4">
    <w:name w:val="heading 4"/>
    <w:basedOn w:val="Normal"/>
    <w:next w:val="Normal"/>
    <w:autoRedefine/>
    <w:qFormat/>
    <w:rsid w:val="006376AC"/>
    <w:pPr>
      <w:keepNext/>
      <w:numPr>
        <w:ilvl w:val="3"/>
        <w:numId w:val="30"/>
      </w:numPr>
      <w:spacing w:before="120" w:after="40"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autoRedefine/>
    <w:qFormat/>
    <w:rsid w:val="00DF6CFC"/>
    <w:pPr>
      <w:keepNext/>
      <w:numPr>
        <w:ilvl w:val="4"/>
        <w:numId w:val="30"/>
      </w:numPr>
      <w:spacing w:before="120" w:after="40"/>
      <w:outlineLvl w:val="4"/>
    </w:pPr>
    <w:rPr>
      <w:bCs/>
    </w:rPr>
  </w:style>
  <w:style w:type="paragraph" w:styleId="Titre6">
    <w:name w:val="heading 6"/>
    <w:basedOn w:val="Normal"/>
    <w:next w:val="Normal"/>
    <w:autoRedefine/>
    <w:qFormat/>
    <w:rsid w:val="00DF6CFC"/>
    <w:pPr>
      <w:keepNext/>
      <w:numPr>
        <w:ilvl w:val="5"/>
        <w:numId w:val="30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qFormat/>
    <w:rsid w:val="002E070C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2E070C"/>
    <w:pPr>
      <w:spacing w:before="100" w:after="2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2E070C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6376AC"/>
    <w:pPr>
      <w:tabs>
        <w:tab w:val="right" w:leader="dot" w:pos="9628"/>
      </w:tabs>
      <w:spacing w:before="200" w:after="40"/>
    </w:pPr>
    <w:rPr>
      <w:b/>
      <w:noProof/>
      <w:color w:val="004085"/>
      <w:sz w:val="24"/>
      <w:szCs w:val="28"/>
    </w:rPr>
  </w:style>
  <w:style w:type="paragraph" w:styleId="TM2">
    <w:name w:val="toc 2"/>
    <w:basedOn w:val="Normal"/>
    <w:next w:val="Normal"/>
    <w:autoRedefine/>
    <w:rsid w:val="006376AC"/>
    <w:pPr>
      <w:ind w:left="240"/>
    </w:pPr>
  </w:style>
  <w:style w:type="paragraph" w:styleId="TM3">
    <w:name w:val="toc 3"/>
    <w:basedOn w:val="Normal"/>
    <w:next w:val="Normal"/>
    <w:autoRedefine/>
    <w:rsid w:val="006376AC"/>
    <w:pPr>
      <w:ind w:left="480"/>
    </w:pPr>
  </w:style>
  <w:style w:type="paragraph" w:styleId="TM4">
    <w:name w:val="toc 4"/>
    <w:basedOn w:val="Normal"/>
    <w:next w:val="Normal"/>
    <w:autoRedefine/>
    <w:rsid w:val="006376AC"/>
    <w:pPr>
      <w:ind w:left="720"/>
    </w:pPr>
  </w:style>
  <w:style w:type="paragraph" w:styleId="TM5">
    <w:name w:val="toc 5"/>
    <w:basedOn w:val="Normal"/>
    <w:next w:val="Normal"/>
    <w:autoRedefine/>
    <w:rsid w:val="006376AC"/>
    <w:pPr>
      <w:ind w:left="960"/>
    </w:pPr>
  </w:style>
  <w:style w:type="paragraph" w:styleId="TM6">
    <w:name w:val="toc 6"/>
    <w:basedOn w:val="Normal"/>
    <w:next w:val="Normal"/>
    <w:autoRedefine/>
    <w:rsid w:val="006376AC"/>
    <w:pPr>
      <w:ind w:left="1200"/>
    </w:pPr>
  </w:style>
  <w:style w:type="paragraph" w:styleId="TM7">
    <w:name w:val="toc 7"/>
    <w:basedOn w:val="Normal"/>
    <w:next w:val="Normal"/>
    <w:autoRedefine/>
    <w:rsid w:val="006376AC"/>
    <w:pPr>
      <w:ind w:left="1440"/>
    </w:pPr>
  </w:style>
  <w:style w:type="paragraph" w:styleId="TM8">
    <w:name w:val="toc 8"/>
    <w:basedOn w:val="Normal"/>
    <w:next w:val="Normal"/>
    <w:autoRedefine/>
    <w:rsid w:val="006376AC"/>
    <w:pPr>
      <w:ind w:left="1680"/>
    </w:pPr>
  </w:style>
  <w:style w:type="paragraph" w:styleId="TM9">
    <w:name w:val="toc 9"/>
    <w:basedOn w:val="Normal"/>
    <w:next w:val="Normal"/>
    <w:autoRedefine/>
    <w:rsid w:val="006376AC"/>
    <w:pPr>
      <w:ind w:left="1920"/>
    </w:pPr>
  </w:style>
  <w:style w:type="character" w:styleId="Lienhypertexte">
    <w:name w:val="Hyperlink"/>
    <w:basedOn w:val="Policepardfaut"/>
    <w:semiHidden/>
    <w:rsid w:val="006376AC"/>
    <w:rPr>
      <w:rFonts w:ascii="Arial" w:hAnsi="Arial"/>
      <w:color w:val="0000FF"/>
      <w:sz w:val="20"/>
      <w:u w:val="single" w:color="0000FF"/>
    </w:rPr>
  </w:style>
  <w:style w:type="paragraph" w:styleId="Titre">
    <w:name w:val="Title"/>
    <w:basedOn w:val="Normal"/>
    <w:autoRedefine/>
    <w:qFormat/>
    <w:rsid w:val="000376E0"/>
    <w:pPr>
      <w:pBdr>
        <w:top w:val="single" w:sz="18" w:space="3" w:color="004085"/>
        <w:left w:val="single" w:sz="18" w:space="4" w:color="004085"/>
        <w:bottom w:val="single" w:sz="48" w:space="6" w:color="789DCC"/>
        <w:right w:val="single" w:sz="18" w:space="4" w:color="004085"/>
      </w:pBdr>
      <w:shd w:val="clear" w:color="auto" w:fill="004085"/>
      <w:overflowPunct w:val="0"/>
      <w:autoSpaceDE w:val="0"/>
      <w:autoSpaceDN w:val="0"/>
      <w:adjustRightInd w:val="0"/>
      <w:jc w:val="center"/>
      <w:textAlignment w:val="baseline"/>
    </w:pPr>
    <w:rPr>
      <w:b/>
      <w:color w:val="FFFFFF"/>
      <w:kern w:val="28"/>
      <w:sz w:val="34"/>
      <w:szCs w:val="20"/>
      <w:lang w:val="en-US"/>
    </w:rPr>
  </w:style>
  <w:style w:type="paragraph" w:styleId="En-tte">
    <w:name w:val="header"/>
    <w:basedOn w:val="Normal"/>
    <w:semiHidden/>
    <w:rsid w:val="006376AC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6376AC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semiHidden/>
    <w:rsid w:val="006376AC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6376AC"/>
    <w:rPr>
      <w:szCs w:val="20"/>
    </w:rPr>
  </w:style>
  <w:style w:type="character" w:styleId="Numrodepage">
    <w:name w:val="page number"/>
    <w:basedOn w:val="Policepardfaut"/>
    <w:semiHidden/>
    <w:rsid w:val="006376AC"/>
    <w:rPr>
      <w:rFonts w:ascii="Arial" w:hAnsi="Arial"/>
      <w:color w:val="004085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D1C"/>
    <w:rPr>
      <w:rFonts w:ascii="Tahoma" w:hAnsi="Tahoma" w:cs="Tahoma"/>
      <w:sz w:val="16"/>
      <w:szCs w:val="16"/>
      <w:lang w:val="en-GB" w:eastAsia="en-US"/>
    </w:rPr>
  </w:style>
  <w:style w:type="character" w:styleId="Textedelespacerserv">
    <w:name w:val="Placeholder Text"/>
    <w:basedOn w:val="Policepardfaut"/>
    <w:uiPriority w:val="99"/>
    <w:semiHidden/>
    <w:rsid w:val="00BA1E10"/>
    <w:rPr>
      <w:color w:val="808080"/>
    </w:rPr>
  </w:style>
  <w:style w:type="table" w:customStyle="1" w:styleId="TaskInfo">
    <w:name w:val="TaskInfo"/>
    <w:basedOn w:val="TableauNormal"/>
    <w:uiPriority w:val="99"/>
    <w:qFormat/>
    <w:rsid w:val="00132713"/>
    <w:rPr>
      <w:rFonts w:ascii="Calibri" w:eastAsiaTheme="minorHAnsi" w:hAnsi="Calibri" w:cstheme="minorBidi"/>
      <w:color w:val="7F7F7F" w:themeColor="text1" w:themeTint="80"/>
      <w:sz w:val="22"/>
      <w:szCs w:val="22"/>
      <w:lang w:val="en-US" w:eastAsia="en-US"/>
    </w:rPr>
    <w:tblPr>
      <w:tblInd w:w="0" w:type="dxa"/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qFormat/>
    <w:rsid w:val="00ED6FCA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760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73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Activités pratiques - VMC simple flux autoréglable</vt:lpstr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Activités pratiques – Synthèse VMC Double Flux</dc:title>
  <dc:creator>Administrateur</dc:creator>
  <cp:lastModifiedBy>Administrateur</cp:lastModifiedBy>
  <cp:revision>7</cp:revision>
  <cp:lastPrinted>2003-08-22T15:45:00Z</cp:lastPrinted>
  <dcterms:created xsi:type="dcterms:W3CDTF">2012-04-30T08:08:00Z</dcterms:created>
  <dcterms:modified xsi:type="dcterms:W3CDTF">2012-04-30T08:50:00Z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3EXPORT">
    <vt:lpwstr>Exported from MindView3</vt:lpwstr>
  </property>
</Properties>
</file>