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B30" w:rsidRDefault="000A3CA7">
      <w:pPr>
        <w:pStyle w:val="Titre3"/>
        <w:pBdr>
          <w:top w:val="single" w:sz="18" w:space="1" w:color="auto" w:shadow="1"/>
          <w:left w:val="single" w:sz="18" w:space="4" w:color="auto" w:shadow="1"/>
          <w:bottom w:val="single" w:sz="18" w:space="1" w:color="auto" w:shadow="1"/>
          <w:right w:val="single" w:sz="18" w:space="4" w:color="auto" w:shadow="1"/>
        </w:pBdr>
        <w:shd w:val="pct30" w:color="auto" w:fill="FFFFFF"/>
        <w:rPr>
          <w:color w:val="auto"/>
          <w:sz w:val="28"/>
          <w:szCs w:val="28"/>
        </w:rPr>
      </w:pPr>
      <w:r>
        <w:rPr>
          <w:color w:val="auto"/>
          <w:sz w:val="28"/>
          <w:szCs w:val="28"/>
        </w:rPr>
        <w:t xml:space="preserve">CHIMIE VERTE - </w:t>
      </w:r>
      <w:r w:rsidR="00376B30">
        <w:rPr>
          <w:color w:val="auto"/>
          <w:sz w:val="28"/>
          <w:szCs w:val="28"/>
        </w:rPr>
        <w:t>SYNTHESE ORGANIQUE :</w:t>
      </w:r>
    </w:p>
    <w:p w:rsidR="0024032C" w:rsidRPr="00376B30" w:rsidRDefault="00D4587F">
      <w:pPr>
        <w:pStyle w:val="Titre3"/>
        <w:pBdr>
          <w:top w:val="single" w:sz="18" w:space="1" w:color="auto" w:shadow="1"/>
          <w:left w:val="single" w:sz="18" w:space="4" w:color="auto" w:shadow="1"/>
          <w:bottom w:val="single" w:sz="18" w:space="1" w:color="auto" w:shadow="1"/>
          <w:right w:val="single" w:sz="18" w:space="4" w:color="auto" w:shadow="1"/>
        </w:pBdr>
        <w:shd w:val="pct30" w:color="auto" w:fill="FFFFFF"/>
        <w:rPr>
          <w:color w:val="auto"/>
          <w:sz w:val="28"/>
          <w:szCs w:val="28"/>
        </w:rPr>
      </w:pPr>
      <w:r>
        <w:rPr>
          <w:color w:val="auto"/>
          <w:sz w:val="28"/>
          <w:szCs w:val="28"/>
        </w:rPr>
        <w:t>FABRICATION DE SAVON LIQUIDE</w:t>
      </w:r>
      <w:r w:rsidR="000A3CA7">
        <w:rPr>
          <w:color w:val="auto"/>
          <w:sz w:val="28"/>
          <w:szCs w:val="28"/>
        </w:rPr>
        <w:t xml:space="preserve"> INDUSTRIEL BIODEGRADABLE</w:t>
      </w:r>
    </w:p>
    <w:p w:rsidR="0024032C" w:rsidRDefault="0024032C">
      <w:pPr>
        <w:rPr>
          <w:lang w:val="fr-CA"/>
        </w:rPr>
      </w:pPr>
    </w:p>
    <w:p w:rsidR="0024032C" w:rsidRDefault="00ED5A98">
      <w:pPr>
        <w:jc w:val="center"/>
      </w:pPr>
      <w:r>
        <w:rPr>
          <w:noProof/>
        </w:rPr>
        <w:pict>
          <v:shapetype id="_x0000_t202" coordsize="21600,21600" o:spt="202" path="m,l,21600r21600,l21600,xe">
            <v:stroke joinstyle="miter"/>
            <v:path gradientshapeok="t" o:connecttype="rect"/>
          </v:shapetype>
          <v:shape id="_x0000_s1288" type="#_x0000_t202" style="position:absolute;left:0;text-align:left;margin-left:347.1pt;margin-top:87.15pt;width:93.5pt;height:32.3pt;z-index:251662848">
            <v:textbox style="mso-next-textbox:#_x0000_s1288">
              <w:txbxContent>
                <w:p w:rsidR="004D392F" w:rsidRDefault="004D392F">
                  <w:r>
                    <w:t>Réacteur conique polyvalent</w:t>
                  </w:r>
                </w:p>
                <w:p w:rsidR="004D392F" w:rsidRDefault="004D392F"/>
              </w:txbxContent>
            </v:textbox>
          </v:shape>
        </w:pict>
      </w:r>
      <w:r w:rsidR="0024032C">
        <w:t xml:space="preserve">     </w:t>
      </w:r>
      <w:r w:rsidR="00522D24">
        <w:rPr>
          <w:noProof/>
        </w:rPr>
        <w:drawing>
          <wp:inline distT="0" distB="0" distL="0" distR="0">
            <wp:extent cx="2223769" cy="2977366"/>
            <wp:effectExtent l="19050" t="0" r="5081" b="0"/>
            <wp:docPr id="2" name="Image 1" descr="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JPG"/>
                    <pic:cNvPicPr/>
                  </pic:nvPicPr>
                  <pic:blipFill>
                    <a:blip r:embed="rId8" cstate="print"/>
                    <a:stretch>
                      <a:fillRect/>
                    </a:stretch>
                  </pic:blipFill>
                  <pic:spPr>
                    <a:xfrm>
                      <a:off x="0" y="0"/>
                      <a:ext cx="2227090" cy="2981813"/>
                    </a:xfrm>
                    <a:prstGeom prst="rect">
                      <a:avLst/>
                    </a:prstGeom>
                  </pic:spPr>
                </pic:pic>
              </a:graphicData>
            </a:graphic>
          </wp:inline>
        </w:drawing>
      </w:r>
      <w:r w:rsidR="0024032C">
        <w:t xml:space="preserve"> </w:t>
      </w:r>
    </w:p>
    <w:p w:rsidR="0024032C" w:rsidRDefault="0024032C"/>
    <w:p w:rsidR="0024032C" w:rsidRDefault="0024032C">
      <w:pPr>
        <w:pStyle w:val="Titre8"/>
        <w:rPr>
          <w:i/>
          <w:iCs/>
        </w:rPr>
      </w:pPr>
      <w:r>
        <w:rPr>
          <w:i/>
          <w:iCs/>
        </w:rPr>
        <w:t xml:space="preserve">T.P. N° </w:t>
      </w:r>
      <w:r w:rsidR="00D4587F">
        <w:rPr>
          <w:i/>
          <w:iCs/>
        </w:rPr>
        <w:t>3</w:t>
      </w:r>
    </w:p>
    <w:p w:rsidR="0024032C" w:rsidRDefault="0024032C"/>
    <w:p w:rsidR="0024032C" w:rsidRDefault="0024032C"/>
    <w:p w:rsidR="0024032C" w:rsidRDefault="0024032C">
      <w:pPr>
        <w:jc w:val="both"/>
        <w:rPr>
          <w:sz w:val="24"/>
        </w:rPr>
      </w:pPr>
      <w:r>
        <w:rPr>
          <w:b/>
          <w:sz w:val="24"/>
          <w:u w:val="single"/>
        </w:rPr>
        <w:t>Objectif d’apprentissage :</w:t>
      </w:r>
      <w:r>
        <w:rPr>
          <w:b/>
          <w:sz w:val="24"/>
        </w:rPr>
        <w:t xml:space="preserve"> </w:t>
      </w:r>
      <w:r>
        <w:rPr>
          <w:sz w:val="24"/>
        </w:rPr>
        <w:t>Préparer, organiser, conduire et effectuer le suivi (relevés, rapport d’opér</w:t>
      </w:r>
      <w:r w:rsidR="00081ACE">
        <w:rPr>
          <w:sz w:val="24"/>
        </w:rPr>
        <w:t>ation, analyses) d’une synthèse organique</w:t>
      </w:r>
      <w:r>
        <w:rPr>
          <w:sz w:val="24"/>
        </w:rPr>
        <w:t>.</w:t>
      </w:r>
    </w:p>
    <w:p w:rsidR="0024032C" w:rsidRDefault="0024032C">
      <w:pPr>
        <w:jc w:val="both"/>
        <w:rPr>
          <w:sz w:val="24"/>
        </w:rPr>
      </w:pPr>
    </w:p>
    <w:p w:rsidR="008A5AC3" w:rsidRDefault="008A5AC3">
      <w:pPr>
        <w:jc w:val="both"/>
        <w:rPr>
          <w:sz w:val="24"/>
        </w:rPr>
      </w:pPr>
    </w:p>
    <w:p w:rsidR="0024032C" w:rsidRDefault="0024032C">
      <w:pPr>
        <w:jc w:val="both"/>
        <w:rPr>
          <w:b/>
          <w:sz w:val="24"/>
        </w:rPr>
      </w:pPr>
      <w:r>
        <w:rPr>
          <w:b/>
          <w:sz w:val="24"/>
          <w:u w:val="single"/>
        </w:rPr>
        <w:t>MANIPULATION :</w:t>
      </w:r>
    </w:p>
    <w:p w:rsidR="0024032C" w:rsidRDefault="0024032C">
      <w:pPr>
        <w:jc w:val="both"/>
        <w:rPr>
          <w:sz w:val="24"/>
        </w:rPr>
      </w:pPr>
    </w:p>
    <w:p w:rsidR="0024032C" w:rsidRDefault="0024032C">
      <w:pPr>
        <w:jc w:val="both"/>
        <w:rPr>
          <w:sz w:val="24"/>
        </w:rPr>
      </w:pPr>
      <w:r>
        <w:rPr>
          <w:b/>
          <w:sz w:val="24"/>
          <w:u w:val="single"/>
        </w:rPr>
        <w:t>Objectifs de production :</w:t>
      </w:r>
      <w:r>
        <w:rPr>
          <w:b/>
          <w:sz w:val="24"/>
        </w:rPr>
        <w:t xml:space="preserve"> </w:t>
      </w:r>
      <w:r w:rsidR="00081ACE">
        <w:rPr>
          <w:sz w:val="24"/>
        </w:rPr>
        <w:t xml:space="preserve">fabriquer un savon liquide biodégradable sans huile résiduelle à pH 9,5 +/- 0,5 </w:t>
      </w:r>
    </w:p>
    <w:p w:rsidR="0024032C" w:rsidRDefault="0024032C">
      <w:pPr>
        <w:jc w:val="both"/>
        <w:rPr>
          <w:sz w:val="24"/>
        </w:rPr>
      </w:pPr>
    </w:p>
    <w:p w:rsidR="0024032C" w:rsidRDefault="0024032C" w:rsidP="00905168">
      <w:pPr>
        <w:jc w:val="both"/>
        <w:rPr>
          <w:sz w:val="24"/>
        </w:rPr>
      </w:pPr>
      <w:r>
        <w:rPr>
          <w:b/>
          <w:sz w:val="24"/>
          <w:u w:val="single"/>
        </w:rPr>
        <w:t>Principe :</w:t>
      </w:r>
      <w:r>
        <w:rPr>
          <w:b/>
          <w:sz w:val="24"/>
        </w:rPr>
        <w:t xml:space="preserve"> </w:t>
      </w:r>
      <w:r w:rsidR="00853997">
        <w:rPr>
          <w:sz w:val="24"/>
        </w:rPr>
        <w:t xml:space="preserve">Filtration de l’huile de cantine usagée. Purification et désodorisation de l’huile au charbon actif. Réaction de saponification avec la potasse. Ajustement du pH. </w:t>
      </w:r>
    </w:p>
    <w:p w:rsidR="0024032C" w:rsidRDefault="0024032C">
      <w:pPr>
        <w:jc w:val="both"/>
        <w:rPr>
          <w:sz w:val="24"/>
        </w:rPr>
      </w:pPr>
    </w:p>
    <w:p w:rsidR="0024032C" w:rsidRDefault="0024032C">
      <w:pPr>
        <w:jc w:val="both"/>
        <w:rPr>
          <w:sz w:val="24"/>
        </w:rPr>
      </w:pPr>
      <w:r>
        <w:rPr>
          <w:b/>
          <w:sz w:val="24"/>
          <w:u w:val="single"/>
        </w:rPr>
        <w:t>Appareillage :</w:t>
      </w:r>
      <w:r>
        <w:rPr>
          <w:b/>
          <w:sz w:val="24"/>
        </w:rPr>
        <w:t xml:space="preserve"> </w:t>
      </w:r>
      <w:r>
        <w:rPr>
          <w:sz w:val="24"/>
        </w:rPr>
        <w:t xml:space="preserve">  Réacteur </w:t>
      </w:r>
      <w:r w:rsidR="00853997">
        <w:rPr>
          <w:sz w:val="24"/>
        </w:rPr>
        <w:t>conique</w:t>
      </w:r>
      <w:r>
        <w:rPr>
          <w:sz w:val="24"/>
        </w:rPr>
        <w:t xml:space="preserve">, filtre Büchner. </w:t>
      </w:r>
    </w:p>
    <w:p w:rsidR="0024032C" w:rsidRDefault="0024032C">
      <w:pPr>
        <w:jc w:val="both"/>
        <w:rPr>
          <w:sz w:val="24"/>
        </w:rPr>
      </w:pPr>
    </w:p>
    <w:p w:rsidR="0024032C" w:rsidRDefault="0024032C">
      <w:pPr>
        <w:jc w:val="both"/>
        <w:outlineLvl w:val="0"/>
        <w:rPr>
          <w:sz w:val="24"/>
        </w:rPr>
      </w:pPr>
      <w:r>
        <w:rPr>
          <w:b/>
          <w:sz w:val="24"/>
          <w:u w:val="single"/>
        </w:rPr>
        <w:t>Techniques d’analys</w:t>
      </w:r>
      <w:r w:rsidR="00905168">
        <w:rPr>
          <w:b/>
          <w:sz w:val="24"/>
          <w:u w:val="single"/>
        </w:rPr>
        <w:t>e</w:t>
      </w:r>
      <w:r w:rsidR="00905168">
        <w:rPr>
          <w:sz w:val="24"/>
        </w:rPr>
        <w:t xml:space="preserve">  </w:t>
      </w:r>
      <w:proofErr w:type="spellStart"/>
      <w:r w:rsidR="00853997">
        <w:rPr>
          <w:sz w:val="24"/>
        </w:rPr>
        <w:t>pHmétrie</w:t>
      </w:r>
      <w:proofErr w:type="spellEnd"/>
      <w:r w:rsidR="00853997">
        <w:rPr>
          <w:sz w:val="24"/>
        </w:rPr>
        <w:t xml:space="preserve">, </w:t>
      </w:r>
      <w:r w:rsidR="007150F6">
        <w:rPr>
          <w:sz w:val="24"/>
        </w:rPr>
        <w:t>détection de la présence d’huile par dilution dans l’eau</w:t>
      </w:r>
      <w:r w:rsidR="00853997">
        <w:rPr>
          <w:sz w:val="24"/>
        </w:rPr>
        <w:t>.</w:t>
      </w:r>
    </w:p>
    <w:p w:rsidR="0024032C" w:rsidRDefault="0024032C">
      <w:pPr>
        <w:jc w:val="both"/>
        <w:rPr>
          <w:b/>
          <w:sz w:val="24"/>
          <w:u w:val="single"/>
        </w:rPr>
      </w:pPr>
    </w:p>
    <w:p w:rsidR="0024032C" w:rsidRDefault="0024032C" w:rsidP="00203622">
      <w:pPr>
        <w:jc w:val="both"/>
        <w:rPr>
          <w:sz w:val="24"/>
        </w:rPr>
      </w:pPr>
      <w:r>
        <w:rPr>
          <w:b/>
          <w:sz w:val="24"/>
          <w:u w:val="single"/>
        </w:rPr>
        <w:t xml:space="preserve">Réactifs - Produits </w:t>
      </w:r>
      <w:proofErr w:type="gramStart"/>
      <w:r>
        <w:rPr>
          <w:b/>
          <w:sz w:val="24"/>
          <w:u w:val="single"/>
        </w:rPr>
        <w:t>:</w:t>
      </w:r>
      <w:r>
        <w:rPr>
          <w:sz w:val="24"/>
        </w:rPr>
        <w:t xml:space="preserve">  </w:t>
      </w:r>
      <w:r w:rsidR="00853997">
        <w:rPr>
          <w:sz w:val="24"/>
        </w:rPr>
        <w:t>Huile</w:t>
      </w:r>
      <w:proofErr w:type="gramEnd"/>
      <w:r w:rsidR="007150F6">
        <w:rPr>
          <w:sz w:val="24"/>
        </w:rPr>
        <w:t xml:space="preserve"> de cantine </w:t>
      </w:r>
      <w:r w:rsidR="00B80D93">
        <w:rPr>
          <w:sz w:val="24"/>
        </w:rPr>
        <w:t>usagée , potasse , acide citrique</w:t>
      </w:r>
      <w:r w:rsidR="007150F6">
        <w:rPr>
          <w:sz w:val="24"/>
        </w:rPr>
        <w:t> ,</w:t>
      </w:r>
      <w:r w:rsidR="00853997">
        <w:rPr>
          <w:sz w:val="24"/>
        </w:rPr>
        <w:t xml:space="preserve"> charbon actif.</w:t>
      </w:r>
    </w:p>
    <w:p w:rsidR="00F30F86" w:rsidRDefault="00F30F86">
      <w:pPr>
        <w:rPr>
          <w:b/>
          <w:sz w:val="24"/>
          <w:u w:val="single"/>
        </w:rPr>
      </w:pPr>
    </w:p>
    <w:p w:rsidR="00856D9A" w:rsidRDefault="00856D9A">
      <w:pPr>
        <w:rPr>
          <w:b/>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4A0"/>
      </w:tblPr>
      <w:tblGrid>
        <w:gridCol w:w="9211"/>
      </w:tblGrid>
      <w:tr w:rsidR="00856D9A" w:rsidRPr="00F501B0" w:rsidTr="00F501B0">
        <w:tc>
          <w:tcPr>
            <w:tcW w:w="9211" w:type="dxa"/>
            <w:shd w:val="clear" w:color="auto" w:fill="FBD4B4"/>
          </w:tcPr>
          <w:p w:rsidR="00856D9A" w:rsidRPr="00F501B0" w:rsidRDefault="00856D9A" w:rsidP="00F501B0">
            <w:pPr>
              <w:jc w:val="both"/>
              <w:rPr>
                <w:b/>
                <w:sz w:val="24"/>
              </w:rPr>
            </w:pPr>
            <w:r w:rsidRPr="00F501B0">
              <w:rPr>
                <w:b/>
                <w:sz w:val="24"/>
                <w:u w:val="single"/>
              </w:rPr>
              <w:t>HSE :</w:t>
            </w:r>
          </w:p>
          <w:p w:rsidR="00856D9A" w:rsidRPr="00F501B0" w:rsidRDefault="00856D9A" w:rsidP="00856D9A">
            <w:pPr>
              <w:rPr>
                <w:b/>
                <w:sz w:val="24"/>
                <w:u w:val="single"/>
              </w:rPr>
            </w:pPr>
          </w:p>
          <w:p w:rsidR="00856D9A" w:rsidRPr="00F501B0" w:rsidRDefault="00856D9A" w:rsidP="00856D9A">
            <w:pPr>
              <w:rPr>
                <w:sz w:val="24"/>
              </w:rPr>
            </w:pPr>
            <w:r w:rsidRPr="00F501B0">
              <w:rPr>
                <w:b/>
                <w:sz w:val="24"/>
                <w:u w:val="single"/>
              </w:rPr>
              <w:t>Hygiène :</w:t>
            </w:r>
            <w:r w:rsidRPr="00F501B0">
              <w:rPr>
                <w:sz w:val="24"/>
              </w:rPr>
              <w:t xml:space="preserve"> Interdiction de boire et de manger en atelier. Port des gants pendant la manipulation. Se laver les mains après la manipulation. Maintenir un environnement de travail propre. </w:t>
            </w:r>
          </w:p>
          <w:p w:rsidR="00856D9A" w:rsidRPr="00F501B0" w:rsidRDefault="00ED5A98" w:rsidP="00856D9A">
            <w:pPr>
              <w:rPr>
                <w:b/>
                <w:sz w:val="24"/>
                <w:u w:val="single"/>
              </w:rPr>
            </w:pPr>
            <w:r>
              <w:rPr>
                <w:b/>
                <w:noProof/>
                <w:sz w:val="24"/>
                <w:u w:val="single"/>
              </w:rPr>
              <w:lastRenderedPageBreak/>
              <w:pict>
                <v:shape id="_x0000_s1252" type="#_x0000_t202" style="position:absolute;margin-left:184.1pt;margin-top:-.15pt;width:270.75pt;height:57.75pt;z-index:251657728">
                  <v:textbox style="mso-next-textbox:#_x0000_s1252" inset=".5mm,.3mm,.5mm,.3mm">
                    <w:txbxContent>
                      <w:p w:rsidR="00D50F24" w:rsidRDefault="00D50F24" w:rsidP="00856D9A">
                        <w:r>
                          <w:rPr>
                            <w:noProof/>
                          </w:rPr>
                          <w:drawing>
                            <wp:inline distT="0" distB="0" distL="0" distR="0">
                              <wp:extent cx="628650" cy="628650"/>
                              <wp:effectExtent l="19050" t="0" r="0" b="0"/>
                              <wp:docPr id="3" name="Image 3" descr="ProtectionObligatoireCor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tectionObligatoireCorps"/>
                                      <pic:cNvPicPr>
                                        <a:picLocks noChangeAspect="1" noChangeArrowheads="1"/>
                                      </pic:cNvPicPr>
                                    </pic:nvPicPr>
                                    <pic:blipFill>
                                      <a:blip r:embed="rId9"/>
                                      <a:srcRect/>
                                      <a:stretch>
                                        <a:fillRect/>
                                      </a:stretch>
                                    </pic:blipFill>
                                    <pic:spPr bwMode="auto">
                                      <a:xfrm>
                                        <a:off x="0" y="0"/>
                                        <a:ext cx="628650" cy="628650"/>
                                      </a:xfrm>
                                      <a:prstGeom prst="rect">
                                        <a:avLst/>
                                      </a:prstGeom>
                                      <a:noFill/>
                                      <a:ln w="9525">
                                        <a:noFill/>
                                        <a:miter lim="800000"/>
                                        <a:headEnd/>
                                        <a:tailEnd/>
                                      </a:ln>
                                    </pic:spPr>
                                  </pic:pic>
                                </a:graphicData>
                              </a:graphic>
                            </wp:inline>
                          </w:drawing>
                        </w:r>
                        <w:r>
                          <w:t xml:space="preserve"> </w:t>
                        </w:r>
                        <w:r>
                          <w:rPr>
                            <w:noProof/>
                          </w:rPr>
                          <w:drawing>
                            <wp:inline distT="0" distB="0" distL="0" distR="0">
                              <wp:extent cx="609600" cy="609600"/>
                              <wp:effectExtent l="19050" t="0" r="0" b="0"/>
                              <wp:docPr id="4" name="Image 4" descr="ProtectionObligatoireM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tionObligatoireMains"/>
                                      <pic:cNvPicPr>
                                        <a:picLocks noChangeAspect="1" noChangeArrowheads="1"/>
                                      </pic:cNvPicPr>
                                    </pic:nvPicPr>
                                    <pic:blipFill>
                                      <a:blip r:embed="rId10"/>
                                      <a:srcRect/>
                                      <a:stretch>
                                        <a:fillRect/>
                                      </a:stretch>
                                    </pic:blipFill>
                                    <pic:spPr bwMode="auto">
                                      <a:xfrm>
                                        <a:off x="0" y="0"/>
                                        <a:ext cx="609600" cy="609600"/>
                                      </a:xfrm>
                                      <a:prstGeom prst="rect">
                                        <a:avLst/>
                                      </a:prstGeom>
                                      <a:noFill/>
                                      <a:ln w="9525">
                                        <a:noFill/>
                                        <a:miter lim="800000"/>
                                        <a:headEnd/>
                                        <a:tailEnd/>
                                      </a:ln>
                                    </pic:spPr>
                                  </pic:pic>
                                </a:graphicData>
                              </a:graphic>
                            </wp:inline>
                          </w:drawing>
                        </w:r>
                        <w:r>
                          <w:rPr>
                            <w:noProof/>
                          </w:rPr>
                          <w:drawing>
                            <wp:inline distT="0" distB="0" distL="0" distR="0">
                              <wp:extent cx="609600" cy="609600"/>
                              <wp:effectExtent l="19050" t="0" r="0" b="0"/>
                              <wp:docPr id="5" name="Image 5" descr="ProtectionObligatoirePi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tectionObligatoirePieds"/>
                                      <pic:cNvPicPr>
                                        <a:picLocks noChangeAspect="1" noChangeArrowheads="1"/>
                                      </pic:cNvPicPr>
                                    </pic:nvPicPr>
                                    <pic:blipFill>
                                      <a:blip r:embed="rId11"/>
                                      <a:srcRect/>
                                      <a:stretch>
                                        <a:fillRect/>
                                      </a:stretch>
                                    </pic:blipFill>
                                    <pic:spPr bwMode="auto">
                                      <a:xfrm>
                                        <a:off x="0" y="0"/>
                                        <a:ext cx="609600" cy="609600"/>
                                      </a:xfrm>
                                      <a:prstGeom prst="rect">
                                        <a:avLst/>
                                      </a:prstGeom>
                                      <a:noFill/>
                                      <a:ln w="9525">
                                        <a:noFill/>
                                        <a:miter lim="800000"/>
                                        <a:headEnd/>
                                        <a:tailEnd/>
                                      </a:ln>
                                    </pic:spPr>
                                  </pic:pic>
                                </a:graphicData>
                              </a:graphic>
                            </wp:inline>
                          </w:drawing>
                        </w:r>
                        <w:r>
                          <w:t xml:space="preserve"> </w:t>
                        </w:r>
                        <w:r>
                          <w:rPr>
                            <w:noProof/>
                          </w:rPr>
                          <w:drawing>
                            <wp:inline distT="0" distB="0" distL="0" distR="0">
                              <wp:extent cx="609600" cy="609600"/>
                              <wp:effectExtent l="19050" t="0" r="0" b="0"/>
                              <wp:docPr id="6" name="Image 6" descr="ProtectionObligatoireV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tectionObligatoireVue"/>
                                      <pic:cNvPicPr>
                                        <a:picLocks noChangeAspect="1" noChangeArrowheads="1"/>
                                      </pic:cNvPicPr>
                                    </pic:nvPicPr>
                                    <pic:blipFill>
                                      <a:blip r:embed="rId12"/>
                                      <a:srcRect/>
                                      <a:stretch>
                                        <a:fillRect/>
                                      </a:stretch>
                                    </pic:blipFill>
                                    <pic:spPr bwMode="auto">
                                      <a:xfrm>
                                        <a:off x="0" y="0"/>
                                        <a:ext cx="609600" cy="609600"/>
                                      </a:xfrm>
                                      <a:prstGeom prst="rect">
                                        <a:avLst/>
                                      </a:prstGeom>
                                      <a:noFill/>
                                      <a:ln w="9525">
                                        <a:noFill/>
                                        <a:miter lim="800000"/>
                                        <a:headEnd/>
                                        <a:tailEnd/>
                                      </a:ln>
                                    </pic:spPr>
                                  </pic:pic>
                                </a:graphicData>
                              </a:graphic>
                            </wp:inline>
                          </w:drawing>
                        </w:r>
                        <w:r>
                          <w:rPr>
                            <w:noProof/>
                          </w:rPr>
                          <w:drawing>
                            <wp:inline distT="0" distB="0" distL="0" distR="0">
                              <wp:extent cx="723900" cy="600075"/>
                              <wp:effectExtent l="19050" t="0" r="0" b="0"/>
                              <wp:docPr id="10" name="Image 2" descr="masque poussi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que poussière"/>
                                      <pic:cNvPicPr>
                                        <a:picLocks noChangeAspect="1" noChangeArrowheads="1"/>
                                      </pic:cNvPicPr>
                                    </pic:nvPicPr>
                                    <pic:blipFill>
                                      <a:blip r:embed="rId13"/>
                                      <a:srcRect/>
                                      <a:stretch>
                                        <a:fillRect/>
                                      </a:stretch>
                                    </pic:blipFill>
                                    <pic:spPr bwMode="auto">
                                      <a:xfrm>
                                        <a:off x="0" y="0"/>
                                        <a:ext cx="723900" cy="600075"/>
                                      </a:xfrm>
                                      <a:prstGeom prst="rect">
                                        <a:avLst/>
                                      </a:prstGeom>
                                      <a:noFill/>
                                      <a:ln w="9525">
                                        <a:noFill/>
                                        <a:miter lim="800000"/>
                                        <a:headEnd/>
                                        <a:tailEnd/>
                                      </a:ln>
                                    </pic:spPr>
                                  </pic:pic>
                                </a:graphicData>
                              </a:graphic>
                            </wp:inline>
                          </w:drawing>
                        </w:r>
                      </w:p>
                    </w:txbxContent>
                  </v:textbox>
                </v:shape>
              </w:pict>
            </w:r>
            <w:r w:rsidR="00856D9A" w:rsidRPr="00F501B0">
              <w:rPr>
                <w:b/>
                <w:sz w:val="24"/>
                <w:u w:val="single"/>
              </w:rPr>
              <w:t>Sécurité :</w:t>
            </w:r>
          </w:p>
          <w:p w:rsidR="00856D9A" w:rsidRPr="00F501B0" w:rsidRDefault="00856D9A" w:rsidP="00F501B0">
            <w:pPr>
              <w:numPr>
                <w:ilvl w:val="0"/>
                <w:numId w:val="46"/>
              </w:numPr>
              <w:ind w:right="5451"/>
              <w:jc w:val="both"/>
              <w:rPr>
                <w:sz w:val="24"/>
                <w:szCs w:val="24"/>
              </w:rPr>
            </w:pPr>
            <w:r w:rsidRPr="00F501B0">
              <w:rPr>
                <w:sz w:val="24"/>
                <w:szCs w:val="24"/>
              </w:rPr>
              <w:t>Port des protections individuelles en atelier (vêtements de protection, gants, lunettes).</w:t>
            </w:r>
          </w:p>
          <w:p w:rsidR="00856D9A" w:rsidRPr="00F501B0" w:rsidRDefault="007150F6" w:rsidP="00F501B0">
            <w:pPr>
              <w:numPr>
                <w:ilvl w:val="0"/>
                <w:numId w:val="46"/>
              </w:numPr>
              <w:jc w:val="both"/>
              <w:rPr>
                <w:sz w:val="24"/>
                <w:szCs w:val="24"/>
              </w:rPr>
            </w:pPr>
            <w:r>
              <w:rPr>
                <w:sz w:val="24"/>
                <w:szCs w:val="24"/>
              </w:rPr>
              <w:t>Maintenir l’</w:t>
            </w:r>
            <w:r w:rsidR="00856D9A" w:rsidRPr="00F501B0">
              <w:rPr>
                <w:sz w:val="24"/>
                <w:szCs w:val="24"/>
              </w:rPr>
              <w:t>environnement</w:t>
            </w:r>
            <w:r>
              <w:rPr>
                <w:sz w:val="24"/>
                <w:szCs w:val="24"/>
              </w:rPr>
              <w:t xml:space="preserve"> du poste de travail</w:t>
            </w:r>
            <w:r w:rsidR="00856D9A" w:rsidRPr="00F501B0">
              <w:rPr>
                <w:sz w:val="24"/>
                <w:szCs w:val="24"/>
              </w:rPr>
              <w:t xml:space="preserve"> rangé.</w:t>
            </w:r>
          </w:p>
          <w:p w:rsidR="00856D9A" w:rsidRPr="00F501B0" w:rsidRDefault="00856D9A" w:rsidP="00F501B0">
            <w:pPr>
              <w:ind w:right="5451"/>
              <w:rPr>
                <w:sz w:val="24"/>
                <w:szCs w:val="24"/>
              </w:rPr>
            </w:pPr>
          </w:p>
          <w:p w:rsidR="00856D9A" w:rsidRPr="00F501B0" w:rsidRDefault="00856D9A" w:rsidP="00F501B0">
            <w:pPr>
              <w:numPr>
                <w:ilvl w:val="0"/>
                <w:numId w:val="46"/>
              </w:numPr>
              <w:jc w:val="both"/>
              <w:rPr>
                <w:sz w:val="24"/>
                <w:szCs w:val="24"/>
              </w:rPr>
            </w:pPr>
            <w:r w:rsidRPr="00F501B0">
              <w:rPr>
                <w:sz w:val="24"/>
                <w:szCs w:val="24"/>
              </w:rPr>
              <w:t xml:space="preserve">Risque produit : </w:t>
            </w:r>
          </w:p>
          <w:p w:rsidR="00865A94" w:rsidRDefault="007150F6" w:rsidP="00F501B0">
            <w:pPr>
              <w:numPr>
                <w:ilvl w:val="1"/>
                <w:numId w:val="46"/>
              </w:numPr>
              <w:jc w:val="both"/>
              <w:rPr>
                <w:sz w:val="24"/>
                <w:szCs w:val="24"/>
              </w:rPr>
            </w:pPr>
            <w:r>
              <w:rPr>
                <w:sz w:val="24"/>
                <w:szCs w:val="24"/>
              </w:rPr>
              <w:t>La potasse et l’acide borique sont des produits corrosifs. Lire les fiches sécurité produit en fin de cahier et port des gants et lunettes obligatoires</w:t>
            </w:r>
          </w:p>
          <w:p w:rsidR="003E2446" w:rsidRPr="00F501B0" w:rsidRDefault="00865A94" w:rsidP="00F501B0">
            <w:pPr>
              <w:numPr>
                <w:ilvl w:val="1"/>
                <w:numId w:val="46"/>
              </w:numPr>
              <w:jc w:val="both"/>
              <w:rPr>
                <w:sz w:val="24"/>
                <w:szCs w:val="24"/>
              </w:rPr>
            </w:pPr>
            <w:r>
              <w:rPr>
                <w:sz w:val="24"/>
                <w:szCs w:val="24"/>
              </w:rPr>
              <w:t>Port du masque à poussière pour la manipulation de l’acide borique en poudre</w:t>
            </w:r>
            <w:r w:rsidR="007150F6">
              <w:rPr>
                <w:sz w:val="24"/>
                <w:szCs w:val="24"/>
              </w:rPr>
              <w:t>.</w:t>
            </w:r>
          </w:p>
          <w:p w:rsidR="000E090F" w:rsidRPr="00F501B0" w:rsidRDefault="000E090F" w:rsidP="00F501B0">
            <w:pPr>
              <w:jc w:val="both"/>
              <w:rPr>
                <w:sz w:val="24"/>
                <w:szCs w:val="24"/>
              </w:rPr>
            </w:pPr>
          </w:p>
          <w:p w:rsidR="000E090F" w:rsidRPr="00F501B0" w:rsidRDefault="00856D9A" w:rsidP="00F501B0">
            <w:pPr>
              <w:numPr>
                <w:ilvl w:val="0"/>
                <w:numId w:val="46"/>
              </w:numPr>
              <w:jc w:val="both"/>
              <w:rPr>
                <w:sz w:val="24"/>
                <w:szCs w:val="24"/>
              </w:rPr>
            </w:pPr>
            <w:r w:rsidRPr="00F501B0">
              <w:rPr>
                <w:sz w:val="24"/>
                <w:szCs w:val="24"/>
              </w:rPr>
              <w:t xml:space="preserve">Risque matériel : </w:t>
            </w:r>
          </w:p>
          <w:p w:rsidR="00856D9A" w:rsidRPr="00F501B0" w:rsidRDefault="00856D9A" w:rsidP="00F501B0">
            <w:pPr>
              <w:numPr>
                <w:ilvl w:val="1"/>
                <w:numId w:val="46"/>
              </w:numPr>
              <w:jc w:val="both"/>
              <w:rPr>
                <w:sz w:val="24"/>
                <w:szCs w:val="24"/>
              </w:rPr>
            </w:pPr>
            <w:r w:rsidRPr="00F501B0">
              <w:rPr>
                <w:sz w:val="24"/>
                <w:szCs w:val="24"/>
              </w:rPr>
              <w:t xml:space="preserve">électrique : ne pas ouvrir l’armoire électrique. </w:t>
            </w:r>
          </w:p>
          <w:p w:rsidR="00856D9A" w:rsidRPr="00F501B0" w:rsidRDefault="00856D9A" w:rsidP="00F501B0">
            <w:pPr>
              <w:numPr>
                <w:ilvl w:val="1"/>
                <w:numId w:val="46"/>
              </w:numPr>
              <w:jc w:val="both"/>
              <w:rPr>
                <w:sz w:val="24"/>
                <w:szCs w:val="24"/>
              </w:rPr>
            </w:pPr>
            <w:r w:rsidRPr="00F501B0">
              <w:rPr>
                <w:sz w:val="24"/>
                <w:szCs w:val="24"/>
              </w:rPr>
              <w:t>thermique : éviter tout contact direct avec les parties chaudes de l’appareil (vapeur)</w:t>
            </w:r>
          </w:p>
          <w:p w:rsidR="00856D9A" w:rsidRDefault="00856D9A" w:rsidP="00F501B0">
            <w:pPr>
              <w:numPr>
                <w:ilvl w:val="1"/>
                <w:numId w:val="46"/>
              </w:numPr>
              <w:jc w:val="both"/>
              <w:rPr>
                <w:sz w:val="24"/>
                <w:szCs w:val="24"/>
              </w:rPr>
            </w:pPr>
            <w:r w:rsidRPr="00F501B0">
              <w:rPr>
                <w:sz w:val="24"/>
                <w:szCs w:val="24"/>
              </w:rPr>
              <w:t xml:space="preserve">mécanique (agitation) : attacher les cheveux longs, pas de vêtements flottants. Ne pas introduire d’éléments autres que les produits dans la cuve. </w:t>
            </w:r>
          </w:p>
          <w:p w:rsidR="00C31961" w:rsidRDefault="00C31961" w:rsidP="00C31961">
            <w:pPr>
              <w:ind w:left="1440"/>
              <w:jc w:val="both"/>
              <w:rPr>
                <w:sz w:val="24"/>
                <w:szCs w:val="24"/>
              </w:rPr>
            </w:pPr>
          </w:p>
          <w:p w:rsidR="00C31961" w:rsidRPr="00F501B0" w:rsidRDefault="00C31961" w:rsidP="00C31961">
            <w:pPr>
              <w:numPr>
                <w:ilvl w:val="0"/>
                <w:numId w:val="46"/>
              </w:numPr>
              <w:jc w:val="both"/>
              <w:rPr>
                <w:sz w:val="24"/>
                <w:szCs w:val="24"/>
              </w:rPr>
            </w:pPr>
            <w:r w:rsidRPr="00F501B0">
              <w:rPr>
                <w:sz w:val="24"/>
                <w:szCs w:val="24"/>
              </w:rPr>
              <w:t xml:space="preserve">Risque </w:t>
            </w:r>
            <w:r>
              <w:rPr>
                <w:sz w:val="24"/>
                <w:szCs w:val="24"/>
              </w:rPr>
              <w:t>procédé</w:t>
            </w:r>
            <w:r w:rsidRPr="00F501B0">
              <w:rPr>
                <w:sz w:val="24"/>
                <w:szCs w:val="24"/>
              </w:rPr>
              <w:t xml:space="preserve"> : </w:t>
            </w:r>
          </w:p>
          <w:p w:rsidR="00C31961" w:rsidRPr="00C31961" w:rsidRDefault="00C31961" w:rsidP="00C31961">
            <w:pPr>
              <w:pStyle w:val="Paragraphedeliste"/>
              <w:numPr>
                <w:ilvl w:val="0"/>
                <w:numId w:val="49"/>
              </w:numPr>
              <w:ind w:left="1418"/>
              <w:jc w:val="both"/>
              <w:rPr>
                <w:sz w:val="24"/>
                <w:szCs w:val="24"/>
              </w:rPr>
            </w:pPr>
            <w:r>
              <w:rPr>
                <w:sz w:val="24"/>
                <w:szCs w:val="24"/>
              </w:rPr>
              <w:t>Risque d’engorgement du poste et de projection de potasse par les respirations si la température atteint 100°C dans la cuve pendant la saponification.</w:t>
            </w:r>
          </w:p>
          <w:p w:rsidR="00856D9A" w:rsidRPr="00F501B0" w:rsidRDefault="00856D9A" w:rsidP="00F501B0">
            <w:pPr>
              <w:jc w:val="both"/>
              <w:rPr>
                <w:sz w:val="24"/>
                <w:szCs w:val="24"/>
              </w:rPr>
            </w:pPr>
          </w:p>
          <w:p w:rsidR="007150F6" w:rsidRDefault="00856D9A" w:rsidP="00F501B0">
            <w:pPr>
              <w:jc w:val="both"/>
              <w:rPr>
                <w:sz w:val="24"/>
              </w:rPr>
            </w:pPr>
            <w:r w:rsidRPr="00F501B0">
              <w:rPr>
                <w:b/>
                <w:sz w:val="24"/>
                <w:u w:val="single"/>
              </w:rPr>
              <w:t>Environnement :</w:t>
            </w:r>
            <w:r w:rsidRPr="00F501B0">
              <w:rPr>
                <w:sz w:val="24"/>
              </w:rPr>
              <w:t xml:space="preserve"> </w:t>
            </w:r>
          </w:p>
          <w:p w:rsidR="007150F6" w:rsidRDefault="007150F6" w:rsidP="007150F6">
            <w:pPr>
              <w:pStyle w:val="Paragraphedeliste"/>
              <w:numPr>
                <w:ilvl w:val="0"/>
                <w:numId w:val="46"/>
              </w:numPr>
              <w:jc w:val="both"/>
              <w:rPr>
                <w:sz w:val="24"/>
              </w:rPr>
            </w:pPr>
            <w:r>
              <w:rPr>
                <w:sz w:val="24"/>
              </w:rPr>
              <w:t>Ce TP permet de transformer de l’huile de cantine usagée présentant un danger pour l’environnement en du savon biodégradable industriel que l’on utilise pour nettoyer les ateliers et les sols du lycée.</w:t>
            </w:r>
          </w:p>
          <w:p w:rsidR="00856D9A" w:rsidRPr="00F501B0" w:rsidRDefault="007150F6" w:rsidP="00C31961">
            <w:pPr>
              <w:pStyle w:val="Paragraphedeliste"/>
              <w:numPr>
                <w:ilvl w:val="0"/>
                <w:numId w:val="46"/>
              </w:numPr>
              <w:jc w:val="both"/>
              <w:rPr>
                <w:b/>
                <w:sz w:val="24"/>
                <w:u w:val="single"/>
              </w:rPr>
            </w:pPr>
            <w:r w:rsidRPr="007150F6">
              <w:rPr>
                <w:sz w:val="24"/>
              </w:rPr>
              <w:t>L’acide borique non utilisé est recyclé dans son fut de stockage.</w:t>
            </w:r>
          </w:p>
        </w:tc>
      </w:tr>
    </w:tbl>
    <w:p w:rsidR="00856D9A" w:rsidRDefault="00856D9A" w:rsidP="00856D9A">
      <w:pPr>
        <w:jc w:val="both"/>
        <w:rPr>
          <w:b/>
          <w:sz w:val="24"/>
          <w:u w:val="single"/>
        </w:rPr>
      </w:pPr>
    </w:p>
    <w:p w:rsidR="002C18BD" w:rsidRDefault="002C18BD" w:rsidP="002C18BD">
      <w:pPr>
        <w:pStyle w:val="NormalWeb"/>
        <w:jc w:val="center"/>
        <w:rPr>
          <w:rFonts w:ascii="Kristen ITC" w:hAnsi="Kristen ITC"/>
          <w:b/>
          <w:bCs/>
          <w:sz w:val="28"/>
        </w:rPr>
      </w:pPr>
      <w:r>
        <w:rPr>
          <w:rFonts w:ascii="Kristen ITC" w:hAnsi="Kristen ITC"/>
          <w:b/>
          <w:bCs/>
          <w:i/>
          <w:sz w:val="28"/>
        </w:rPr>
        <w:t>CE QU’IL FAUT SAVOIR SUR </w:t>
      </w:r>
      <w:r>
        <w:rPr>
          <w:rFonts w:ascii="Kristen ITC" w:hAnsi="Kristen ITC"/>
          <w:b/>
          <w:bCs/>
          <w:sz w:val="28"/>
        </w:rPr>
        <w:t xml:space="preserve">: </w:t>
      </w:r>
    </w:p>
    <w:p w:rsidR="00DA27DD" w:rsidRDefault="00DC4D3A" w:rsidP="00B10473">
      <w:pPr>
        <w:rPr>
          <w:b/>
          <w:sz w:val="24"/>
        </w:rPr>
      </w:pPr>
      <w:r>
        <w:rPr>
          <w:b/>
          <w:sz w:val="24"/>
        </w:rPr>
        <w:t>Utilisation du produit fabriqué</w:t>
      </w:r>
      <w:r w:rsidR="00DB4C5E">
        <w:rPr>
          <w:b/>
          <w:sz w:val="24"/>
        </w:rPr>
        <w:t> :</w:t>
      </w:r>
    </w:p>
    <w:p w:rsidR="00BC2116" w:rsidRDefault="000F682C" w:rsidP="003D0D01">
      <w:pPr>
        <w:pStyle w:val="NormalWeb"/>
        <w:spacing w:after="120" w:afterAutospacing="0"/>
      </w:pPr>
      <w:r>
        <w:t>Le savon industriel biodégradable fabriqué à un fort pouvoir détergent et mousse peu. Il est approprié pour nettoyer les sols du lycée et les ateliers.</w:t>
      </w:r>
    </w:p>
    <w:p w:rsidR="001E5918" w:rsidRDefault="001E5918" w:rsidP="001E5918">
      <w:pPr>
        <w:pStyle w:val="NormalWeb"/>
        <w:spacing w:before="0" w:beforeAutospacing="0" w:after="0" w:afterAutospacing="0"/>
      </w:pPr>
    </w:p>
    <w:p w:rsidR="001E5918" w:rsidRDefault="001E5918" w:rsidP="001E5918">
      <w:pPr>
        <w:rPr>
          <w:b/>
          <w:sz w:val="24"/>
        </w:rPr>
      </w:pPr>
      <w:r>
        <w:rPr>
          <w:b/>
          <w:sz w:val="24"/>
        </w:rPr>
        <w:t>Réaction chimique de fabrication du savon à partir d’huile végétale :</w:t>
      </w:r>
    </w:p>
    <w:p w:rsidR="001E5918" w:rsidRPr="001E5918" w:rsidRDefault="001E5918" w:rsidP="001E5918">
      <w:pPr>
        <w:jc w:val="both"/>
        <w:rPr>
          <w:sz w:val="24"/>
          <w:szCs w:val="24"/>
        </w:rPr>
      </w:pPr>
      <w:r w:rsidRPr="001E5918">
        <w:rPr>
          <w:sz w:val="24"/>
          <w:szCs w:val="24"/>
        </w:rPr>
        <w:t xml:space="preserve">La réaction entre les triglycérides contenus dans l’huile de tournesol et entre la potasse permet la formation de savon et de glycérol. </w:t>
      </w:r>
    </w:p>
    <w:tbl>
      <w:tblPr>
        <w:tblpPr w:leftFromText="141" w:rightFromText="141" w:vertAnchor="text" w:horzAnchor="margin" w:tblpY="310"/>
        <w:tblW w:w="0" w:type="auto"/>
        <w:tblLook w:val="04A0"/>
      </w:tblPr>
      <w:tblGrid>
        <w:gridCol w:w="9212"/>
      </w:tblGrid>
      <w:tr w:rsidR="001E5918" w:rsidRPr="00BF45C1" w:rsidTr="008C413F">
        <w:tc>
          <w:tcPr>
            <w:tcW w:w="9212" w:type="dxa"/>
            <w:shd w:val="clear" w:color="auto" w:fill="auto"/>
          </w:tcPr>
          <w:p w:rsidR="001E5918" w:rsidRPr="001F5263" w:rsidRDefault="001E5918" w:rsidP="008C413F">
            <w:pPr>
              <w:pStyle w:val="texte3t3"/>
              <w:ind w:left="0"/>
              <w:rPr>
                <w:rFonts w:ascii="Calibri" w:hAnsi="Calibri"/>
                <w:sz w:val="28"/>
                <w:vertAlign w:val="subscript"/>
                <w:lang w:val="en-US"/>
              </w:rPr>
            </w:pPr>
            <w:r w:rsidRPr="001E5918">
              <w:rPr>
                <w:rFonts w:ascii="Calibri" w:hAnsi="Calibri"/>
                <w:sz w:val="28"/>
              </w:rPr>
              <w:t xml:space="preserve">              </w:t>
            </w:r>
            <w:r w:rsidRPr="001F5263">
              <w:rPr>
                <w:rFonts w:ascii="Calibri" w:hAnsi="Calibri"/>
                <w:sz w:val="28"/>
                <w:lang w:val="en-US"/>
              </w:rPr>
              <w:t>CH</w:t>
            </w:r>
            <w:r w:rsidRPr="001F5263">
              <w:rPr>
                <w:rFonts w:ascii="Calibri" w:hAnsi="Calibri"/>
                <w:sz w:val="28"/>
                <w:vertAlign w:val="subscript"/>
                <w:lang w:val="en-US"/>
              </w:rPr>
              <w:t>2</w:t>
            </w:r>
            <w:r w:rsidRPr="001F5263">
              <w:rPr>
                <w:rFonts w:ascii="Calibri" w:hAnsi="Calibri"/>
                <w:sz w:val="28"/>
                <w:lang w:val="en-US"/>
              </w:rPr>
              <w:t>—OOC—R</w:t>
            </w:r>
            <w:r w:rsidRPr="001F5263">
              <w:rPr>
                <w:rFonts w:ascii="Calibri" w:hAnsi="Calibri"/>
                <w:sz w:val="28"/>
                <w:lang w:val="en-US"/>
              </w:rPr>
              <w:tab/>
            </w:r>
            <w:r w:rsidRPr="001F5263">
              <w:rPr>
                <w:rFonts w:ascii="Calibri" w:hAnsi="Calibri"/>
                <w:sz w:val="28"/>
                <w:lang w:val="en-US"/>
              </w:rPr>
              <w:tab/>
            </w:r>
            <w:r w:rsidRPr="001F5263">
              <w:rPr>
                <w:rFonts w:ascii="Calibri" w:hAnsi="Calibri"/>
                <w:sz w:val="28"/>
                <w:lang w:val="en-US"/>
              </w:rPr>
              <w:tab/>
            </w:r>
            <w:r w:rsidRPr="001F5263">
              <w:rPr>
                <w:rFonts w:ascii="Calibri" w:hAnsi="Calibri"/>
                <w:sz w:val="28"/>
                <w:lang w:val="en-US"/>
              </w:rPr>
              <w:tab/>
              <w:t xml:space="preserve">         </w:t>
            </w:r>
            <w:r>
              <w:rPr>
                <w:rFonts w:ascii="Calibri" w:hAnsi="Calibri"/>
                <w:sz w:val="28"/>
                <w:lang w:val="en-US"/>
              </w:rPr>
              <w:t xml:space="preserve">  </w:t>
            </w:r>
            <w:r w:rsidRPr="001F5263">
              <w:rPr>
                <w:rFonts w:ascii="Calibri" w:hAnsi="Calibri"/>
                <w:sz w:val="28"/>
                <w:lang w:val="en-US"/>
              </w:rPr>
              <w:t>CH</w:t>
            </w:r>
            <w:r w:rsidRPr="001F5263">
              <w:rPr>
                <w:rFonts w:ascii="Calibri" w:hAnsi="Calibri"/>
                <w:sz w:val="28"/>
                <w:vertAlign w:val="subscript"/>
                <w:lang w:val="en-US"/>
              </w:rPr>
              <w:t>2</w:t>
            </w:r>
            <w:r w:rsidRPr="001F5263">
              <w:rPr>
                <w:rFonts w:ascii="Calibri" w:hAnsi="Calibri"/>
                <w:sz w:val="28"/>
                <w:lang w:val="en-US"/>
              </w:rPr>
              <w:t>—OH</w:t>
            </w:r>
          </w:p>
          <w:p w:rsidR="001E5918" w:rsidRPr="001F5263" w:rsidRDefault="001E5918" w:rsidP="008C413F">
            <w:pPr>
              <w:pStyle w:val="texte3t3"/>
              <w:tabs>
                <w:tab w:val="clear" w:pos="851"/>
                <w:tab w:val="bar" w:pos="907"/>
                <w:tab w:val="bar" w:pos="5670"/>
              </w:tabs>
              <w:rPr>
                <w:rFonts w:ascii="Calibri" w:hAnsi="Calibri"/>
                <w:sz w:val="28"/>
                <w:lang w:val="en-US"/>
              </w:rPr>
            </w:pPr>
          </w:p>
          <w:p w:rsidR="001E5918" w:rsidRPr="001F5263" w:rsidRDefault="00ED5A98" w:rsidP="008C413F">
            <w:pPr>
              <w:pStyle w:val="texte3t3"/>
              <w:tabs>
                <w:tab w:val="left" w:pos="2977"/>
              </w:tabs>
              <w:rPr>
                <w:rFonts w:ascii="Calibri" w:hAnsi="Calibri"/>
                <w:sz w:val="28"/>
                <w:lang w:val="en-US"/>
              </w:rPr>
            </w:pPr>
            <w:r>
              <w:rPr>
                <w:rFonts w:ascii="Calibri" w:hAnsi="Calibri"/>
                <w:noProof/>
                <w:sz w:val="28"/>
              </w:rPr>
              <w:pict>
                <v:shapetype id="_x0000_t32" coordsize="21600,21600" o:spt="32" o:oned="t" path="m,l21600,21600e" filled="f">
                  <v:path arrowok="t" fillok="f" o:connecttype="none"/>
                  <o:lock v:ext="edit" shapetype="t"/>
                </v:shapetype>
                <v:shape id="_x0000_s1286" type="#_x0000_t32" style="position:absolute;left:0;text-align:left;margin-left:214.15pt;margin-top:16.75pt;width:43.5pt;height:.05pt;rotation:-180;z-index:251661824" o:connectortype="straight">
                  <v:stroke endarrow="block"/>
                </v:shape>
              </w:pict>
            </w:r>
            <w:r>
              <w:rPr>
                <w:rFonts w:ascii="Calibri" w:hAnsi="Calibri"/>
                <w:noProof/>
                <w:sz w:val="28"/>
              </w:rPr>
              <w:pict>
                <v:shape id="_x0000_s1285" type="#_x0000_t32" style="position:absolute;left:0;text-align:left;margin-left:214.15pt;margin-top:4.8pt;width:43.5pt;height:.05pt;z-index:251660800" o:connectortype="straight">
                  <v:stroke endarrow="block"/>
                </v:shape>
              </w:pict>
            </w:r>
            <w:r w:rsidR="001E5918" w:rsidRPr="001F5263">
              <w:rPr>
                <w:rFonts w:ascii="Calibri" w:hAnsi="Calibri"/>
                <w:sz w:val="28"/>
                <w:lang w:val="en-US"/>
              </w:rPr>
              <w:tab/>
              <w:t>CH—OOC—R</w:t>
            </w:r>
            <w:r w:rsidR="001E5918" w:rsidRPr="001F5263">
              <w:rPr>
                <w:rFonts w:ascii="Calibri" w:hAnsi="Calibri"/>
                <w:sz w:val="28"/>
                <w:vertAlign w:val="subscript"/>
                <w:lang w:val="en-US"/>
              </w:rPr>
              <w:t xml:space="preserve"> </w:t>
            </w:r>
            <w:r w:rsidR="001E5918" w:rsidRPr="001F5263">
              <w:rPr>
                <w:rFonts w:ascii="Calibri" w:hAnsi="Calibri"/>
                <w:sz w:val="28"/>
                <w:lang w:val="en-US"/>
              </w:rPr>
              <w:t xml:space="preserve">    +  3 K</w:t>
            </w:r>
            <w:r w:rsidR="001E5918" w:rsidRPr="001F5263">
              <w:rPr>
                <w:rFonts w:ascii="Calibri" w:hAnsi="Calibri"/>
                <w:sz w:val="28"/>
                <w:vertAlign w:val="superscript"/>
                <w:lang w:val="en-US"/>
              </w:rPr>
              <w:t>+</w:t>
            </w:r>
            <w:r w:rsidR="001E5918" w:rsidRPr="001F5263">
              <w:rPr>
                <w:rFonts w:ascii="Calibri" w:hAnsi="Calibri"/>
                <w:sz w:val="28"/>
                <w:lang w:val="en-US"/>
              </w:rPr>
              <w:t>,OH</w:t>
            </w:r>
            <w:r w:rsidR="001E5918" w:rsidRPr="001F5263">
              <w:rPr>
                <w:rFonts w:ascii="Calibri" w:hAnsi="Calibri"/>
                <w:sz w:val="28"/>
                <w:vertAlign w:val="superscript"/>
                <w:lang w:val="en-US"/>
              </w:rPr>
              <w:t xml:space="preserve">-     </w:t>
            </w:r>
            <w:r w:rsidR="001E5918" w:rsidRPr="001F5263">
              <w:rPr>
                <w:rFonts w:ascii="Calibri" w:hAnsi="Calibri"/>
                <w:sz w:val="28"/>
                <w:lang w:val="en-US"/>
              </w:rPr>
              <w:t xml:space="preserve">                     </w:t>
            </w:r>
            <w:r w:rsidR="001E5918">
              <w:rPr>
                <w:rFonts w:ascii="Calibri" w:hAnsi="Calibri"/>
                <w:sz w:val="28"/>
                <w:lang w:val="en-US"/>
              </w:rPr>
              <w:t xml:space="preserve">    </w:t>
            </w:r>
            <w:r w:rsidR="001E5918" w:rsidRPr="001F5263">
              <w:rPr>
                <w:rFonts w:ascii="Calibri" w:hAnsi="Calibri"/>
                <w:sz w:val="28"/>
                <w:lang w:val="en-US"/>
              </w:rPr>
              <w:t>CH—OH        + 3(R—COO</w:t>
            </w:r>
            <w:r w:rsidR="001E5918" w:rsidRPr="001F5263">
              <w:rPr>
                <w:rFonts w:ascii="Calibri" w:hAnsi="Calibri"/>
                <w:sz w:val="28"/>
                <w:vertAlign w:val="superscript"/>
                <w:lang w:val="en-US"/>
              </w:rPr>
              <w:t>-</w:t>
            </w:r>
            <w:r w:rsidR="001E5918" w:rsidRPr="001F5263">
              <w:rPr>
                <w:rFonts w:ascii="Calibri" w:hAnsi="Calibri"/>
                <w:sz w:val="28"/>
                <w:lang w:val="en-US"/>
              </w:rPr>
              <w:t>,K</w:t>
            </w:r>
            <w:r w:rsidR="001E5918" w:rsidRPr="001F5263">
              <w:rPr>
                <w:rFonts w:ascii="Calibri" w:hAnsi="Calibri"/>
                <w:sz w:val="28"/>
                <w:vertAlign w:val="superscript"/>
                <w:lang w:val="en-US"/>
              </w:rPr>
              <w:t>+</w:t>
            </w:r>
            <w:r w:rsidR="001E5918" w:rsidRPr="001F5263">
              <w:rPr>
                <w:rFonts w:ascii="Calibri" w:hAnsi="Calibri"/>
                <w:sz w:val="28"/>
                <w:lang w:val="en-US"/>
              </w:rPr>
              <w:t>)</w:t>
            </w:r>
          </w:p>
          <w:p w:rsidR="001E5918" w:rsidRPr="001F5263" w:rsidRDefault="001E5918" w:rsidP="008C413F">
            <w:pPr>
              <w:pStyle w:val="texte3t3"/>
              <w:tabs>
                <w:tab w:val="clear" w:pos="851"/>
                <w:tab w:val="bar" w:pos="907"/>
                <w:tab w:val="center" w:pos="3828"/>
                <w:tab w:val="bar" w:pos="5670"/>
              </w:tabs>
              <w:rPr>
                <w:rFonts w:ascii="Calibri" w:hAnsi="Calibri"/>
                <w:sz w:val="28"/>
                <w:vertAlign w:val="subscript"/>
                <w:lang w:val="en-US"/>
              </w:rPr>
            </w:pPr>
            <w:r w:rsidRPr="001F5263">
              <w:rPr>
                <w:rFonts w:ascii="Calibri" w:hAnsi="Calibri"/>
                <w:sz w:val="28"/>
                <w:vertAlign w:val="subscript"/>
                <w:lang w:val="en-US"/>
              </w:rPr>
              <w:tab/>
            </w:r>
            <w:r w:rsidRPr="001F5263">
              <w:rPr>
                <w:rFonts w:ascii="Calibri" w:hAnsi="Calibri"/>
                <w:sz w:val="28"/>
                <w:vertAlign w:val="subscript"/>
                <w:lang w:val="en-US"/>
              </w:rPr>
              <w:tab/>
            </w:r>
            <w:r w:rsidRPr="001F5263">
              <w:rPr>
                <w:rFonts w:ascii="Calibri" w:hAnsi="Calibri"/>
                <w:sz w:val="28"/>
                <w:vertAlign w:val="subscript"/>
                <w:lang w:val="en-US"/>
              </w:rPr>
              <w:tab/>
            </w:r>
            <w:r w:rsidRPr="001F5263">
              <w:rPr>
                <w:rFonts w:ascii="Calibri" w:hAnsi="Calibri"/>
                <w:sz w:val="28"/>
                <w:vertAlign w:val="subscript"/>
                <w:lang w:val="en-US"/>
              </w:rPr>
              <w:tab/>
            </w:r>
            <w:r w:rsidRPr="001F5263">
              <w:rPr>
                <w:rFonts w:ascii="Calibri" w:hAnsi="Calibri"/>
                <w:sz w:val="28"/>
                <w:vertAlign w:val="subscript"/>
                <w:lang w:val="en-US"/>
              </w:rPr>
              <w:tab/>
            </w:r>
            <w:r w:rsidRPr="001F5263">
              <w:rPr>
                <w:rFonts w:ascii="Calibri" w:hAnsi="Calibri"/>
                <w:sz w:val="28"/>
                <w:vertAlign w:val="subscript"/>
                <w:lang w:val="en-US"/>
              </w:rPr>
              <w:tab/>
            </w:r>
            <w:r w:rsidRPr="001F5263">
              <w:rPr>
                <w:rFonts w:ascii="Calibri" w:hAnsi="Calibri"/>
                <w:sz w:val="28"/>
                <w:vertAlign w:val="subscript"/>
                <w:lang w:val="en-US"/>
              </w:rPr>
              <w:tab/>
            </w:r>
          </w:p>
          <w:p w:rsidR="001E5918" w:rsidRPr="00BF45C1" w:rsidRDefault="001E5918" w:rsidP="008C413F">
            <w:pPr>
              <w:pStyle w:val="texte3t3"/>
              <w:rPr>
                <w:rFonts w:ascii="Calibri" w:hAnsi="Calibri"/>
                <w:sz w:val="28"/>
                <w:lang w:val="en-US"/>
              </w:rPr>
            </w:pPr>
            <w:r w:rsidRPr="001F5263">
              <w:rPr>
                <w:rFonts w:ascii="Calibri" w:hAnsi="Calibri"/>
                <w:sz w:val="28"/>
                <w:lang w:val="en-US"/>
              </w:rPr>
              <w:t xml:space="preserve">   </w:t>
            </w:r>
            <w:r>
              <w:rPr>
                <w:rFonts w:ascii="Calibri" w:hAnsi="Calibri"/>
                <w:sz w:val="28"/>
                <w:lang w:val="en-US"/>
              </w:rPr>
              <w:t xml:space="preserve">  </w:t>
            </w:r>
            <w:r w:rsidRPr="00BF45C1">
              <w:rPr>
                <w:rFonts w:ascii="Calibri" w:hAnsi="Calibri"/>
                <w:sz w:val="28"/>
                <w:lang w:val="en-US"/>
              </w:rPr>
              <w:t>CH</w:t>
            </w:r>
            <w:r w:rsidRPr="00BF45C1">
              <w:rPr>
                <w:rFonts w:ascii="Calibri" w:hAnsi="Calibri"/>
                <w:sz w:val="28"/>
                <w:vertAlign w:val="subscript"/>
                <w:lang w:val="en-US"/>
              </w:rPr>
              <w:t>2</w:t>
            </w:r>
            <w:r>
              <w:rPr>
                <w:rFonts w:ascii="Calibri" w:hAnsi="Calibri"/>
                <w:sz w:val="28"/>
                <w:lang w:val="en-US"/>
              </w:rPr>
              <w:t>—OOC—R</w:t>
            </w:r>
            <w:r>
              <w:rPr>
                <w:rFonts w:ascii="Calibri" w:hAnsi="Calibri"/>
                <w:sz w:val="28"/>
                <w:lang w:val="en-US"/>
              </w:rPr>
              <w:tab/>
            </w:r>
            <w:r>
              <w:rPr>
                <w:rFonts w:ascii="Calibri" w:hAnsi="Calibri"/>
                <w:sz w:val="28"/>
                <w:lang w:val="en-US"/>
              </w:rPr>
              <w:tab/>
            </w:r>
            <w:r>
              <w:rPr>
                <w:rFonts w:ascii="Calibri" w:hAnsi="Calibri"/>
                <w:sz w:val="28"/>
                <w:lang w:val="en-US"/>
              </w:rPr>
              <w:tab/>
            </w:r>
            <w:r>
              <w:rPr>
                <w:rFonts w:ascii="Calibri" w:hAnsi="Calibri"/>
                <w:sz w:val="28"/>
                <w:lang w:val="en-US"/>
              </w:rPr>
              <w:tab/>
              <w:t xml:space="preserve">           </w:t>
            </w:r>
            <w:r w:rsidRPr="00BF45C1">
              <w:rPr>
                <w:rFonts w:ascii="Calibri" w:hAnsi="Calibri"/>
                <w:sz w:val="28"/>
                <w:lang w:val="en-US"/>
              </w:rPr>
              <w:t>CH</w:t>
            </w:r>
            <w:r w:rsidRPr="00BF45C1">
              <w:rPr>
                <w:rFonts w:ascii="Calibri" w:hAnsi="Calibri"/>
                <w:sz w:val="28"/>
                <w:vertAlign w:val="subscript"/>
                <w:lang w:val="en-US"/>
              </w:rPr>
              <w:t>2</w:t>
            </w:r>
            <w:r w:rsidRPr="00BF45C1">
              <w:rPr>
                <w:rFonts w:ascii="Calibri" w:hAnsi="Calibri"/>
                <w:sz w:val="28"/>
                <w:lang w:val="en-US"/>
              </w:rPr>
              <w:t>—OH</w:t>
            </w:r>
          </w:p>
          <w:p w:rsidR="001E5918" w:rsidRPr="00BF45C1" w:rsidRDefault="001E5918" w:rsidP="008C413F">
            <w:pPr>
              <w:rPr>
                <w:lang w:val="en-US"/>
              </w:rPr>
            </w:pPr>
          </w:p>
        </w:tc>
      </w:tr>
      <w:tr w:rsidR="001E5918" w:rsidRPr="001F5263" w:rsidTr="008C413F">
        <w:tc>
          <w:tcPr>
            <w:tcW w:w="9212" w:type="dxa"/>
            <w:shd w:val="clear" w:color="auto" w:fill="auto"/>
          </w:tcPr>
          <w:p w:rsidR="001E5918" w:rsidRPr="001F5263" w:rsidRDefault="001E5918" w:rsidP="008C413F">
            <w:r w:rsidRPr="00BF45C1">
              <w:rPr>
                <w:lang w:val="en-US"/>
              </w:rPr>
              <w:t xml:space="preserve">                     </w:t>
            </w:r>
            <w:r w:rsidRPr="001F5263">
              <w:t>Triglycérides                  potasse                                          glycérol                        savon</w:t>
            </w:r>
          </w:p>
        </w:tc>
      </w:tr>
    </w:tbl>
    <w:p w:rsidR="001E5918" w:rsidRDefault="001E5918" w:rsidP="001E5918"/>
    <w:p w:rsidR="000F682C" w:rsidRDefault="000F682C" w:rsidP="000F682C">
      <w:pPr>
        <w:rPr>
          <w:b/>
          <w:sz w:val="24"/>
        </w:rPr>
      </w:pPr>
      <w:r>
        <w:rPr>
          <w:b/>
          <w:sz w:val="24"/>
        </w:rPr>
        <w:lastRenderedPageBreak/>
        <w:t>Les douze principes de la chimie verte :</w:t>
      </w:r>
    </w:p>
    <w:p w:rsidR="000F682C" w:rsidRPr="00BC2116" w:rsidRDefault="000F682C" w:rsidP="00BC2116">
      <w:pPr>
        <w:pStyle w:val="NormalWeb"/>
      </w:pPr>
      <w:r w:rsidRPr="000F682C">
        <w:rPr>
          <w:noProof/>
        </w:rPr>
        <w:drawing>
          <wp:inline distT="0" distB="0" distL="0" distR="0">
            <wp:extent cx="5762625" cy="3517144"/>
            <wp:effectExtent l="19050" t="0" r="9525" b="0"/>
            <wp:docPr id="1" name="il_fi" descr="http://www.ccvc.umontreal.ca/research/files/princi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cvc.umontreal.ca/research/files/principes.jpg"/>
                    <pic:cNvPicPr>
                      <a:picLocks noChangeAspect="1" noChangeArrowheads="1"/>
                    </pic:cNvPicPr>
                  </pic:nvPicPr>
                  <pic:blipFill>
                    <a:blip r:embed="rId14" cstate="print"/>
                    <a:srcRect b="4586"/>
                    <a:stretch>
                      <a:fillRect/>
                    </a:stretch>
                  </pic:blipFill>
                  <pic:spPr bwMode="auto">
                    <a:xfrm>
                      <a:off x="0" y="0"/>
                      <a:ext cx="5762625" cy="3517144"/>
                    </a:xfrm>
                    <a:prstGeom prst="rect">
                      <a:avLst/>
                    </a:prstGeom>
                    <a:noFill/>
                    <a:ln w="9525">
                      <a:noFill/>
                      <a:miter lim="800000"/>
                      <a:headEnd/>
                      <a:tailEnd/>
                    </a:ln>
                  </pic:spPr>
                </pic:pic>
              </a:graphicData>
            </a:graphic>
          </wp:inline>
        </w:drawing>
      </w:r>
    </w:p>
    <w:p w:rsidR="000F682C" w:rsidRPr="003D0D01" w:rsidRDefault="000F682C" w:rsidP="003D0D01">
      <w:pPr>
        <w:spacing w:after="120"/>
        <w:jc w:val="both"/>
        <w:rPr>
          <w:sz w:val="22"/>
          <w:szCs w:val="22"/>
        </w:rPr>
      </w:pPr>
      <w:r w:rsidRPr="003D0D01">
        <w:rPr>
          <w:sz w:val="22"/>
          <w:szCs w:val="22"/>
        </w:rPr>
        <w:t>1- La prévention de la pollution à la source en évitant la production de résidus.</w:t>
      </w:r>
    </w:p>
    <w:p w:rsidR="000F682C" w:rsidRPr="003D0D01" w:rsidRDefault="000F682C" w:rsidP="003D0D01">
      <w:pPr>
        <w:spacing w:after="120"/>
        <w:jc w:val="both"/>
        <w:rPr>
          <w:sz w:val="22"/>
          <w:szCs w:val="22"/>
        </w:rPr>
      </w:pPr>
      <w:r w:rsidRPr="003D0D01">
        <w:rPr>
          <w:sz w:val="22"/>
          <w:szCs w:val="22"/>
        </w:rPr>
        <w:t>2- L’économie d’atomes et d’étapes qui permet de réaliser, à moindre coût, l’incorporation de fonctionnalités dans les produits recherchés tout en limitant les problèmes de séparation et de purification.</w:t>
      </w:r>
    </w:p>
    <w:p w:rsidR="000F682C" w:rsidRPr="003D0D01" w:rsidRDefault="000F682C" w:rsidP="003D0D01">
      <w:pPr>
        <w:spacing w:after="120"/>
        <w:jc w:val="both"/>
        <w:rPr>
          <w:sz w:val="22"/>
          <w:szCs w:val="22"/>
        </w:rPr>
      </w:pPr>
      <w:r w:rsidRPr="003D0D01">
        <w:rPr>
          <w:sz w:val="22"/>
          <w:szCs w:val="22"/>
        </w:rPr>
        <w:t>3- La conception de synthèses moins dangereuses grâce à l’utilisation de conditions douces et la préparation de produits peu ou pas toxiques pour l’homme et l’environnement.</w:t>
      </w:r>
    </w:p>
    <w:p w:rsidR="000F682C" w:rsidRPr="003D0D01" w:rsidRDefault="000F682C" w:rsidP="003D0D01">
      <w:pPr>
        <w:spacing w:after="120"/>
        <w:jc w:val="both"/>
        <w:rPr>
          <w:sz w:val="22"/>
          <w:szCs w:val="22"/>
        </w:rPr>
      </w:pPr>
      <w:r w:rsidRPr="003D0D01">
        <w:rPr>
          <w:sz w:val="22"/>
          <w:szCs w:val="22"/>
        </w:rPr>
        <w:t>4- La conception de produits chimiques moins toxiques avec la mise au point de molécules plus sélectives et non toxiques impliquant des progrès dans les domaines de la formulation et de la vectorisation des principes actifs et des études toxicologiques à l’échelle cellulaire et au niveau de l’organisme.</w:t>
      </w:r>
    </w:p>
    <w:p w:rsidR="000F682C" w:rsidRPr="003D0D01" w:rsidRDefault="000F682C" w:rsidP="003D0D01">
      <w:pPr>
        <w:spacing w:after="120"/>
        <w:jc w:val="both"/>
        <w:rPr>
          <w:sz w:val="22"/>
          <w:szCs w:val="22"/>
        </w:rPr>
      </w:pPr>
      <w:r w:rsidRPr="003D0D01">
        <w:rPr>
          <w:sz w:val="22"/>
          <w:szCs w:val="22"/>
        </w:rPr>
        <w:t>5- La recherche d’alternatives aux solvants polluants et aux auxiliaires de synthèse.</w:t>
      </w:r>
    </w:p>
    <w:p w:rsidR="000F682C" w:rsidRPr="003D0D01" w:rsidRDefault="000F682C" w:rsidP="003D0D01">
      <w:pPr>
        <w:spacing w:after="120"/>
        <w:jc w:val="both"/>
        <w:rPr>
          <w:sz w:val="22"/>
          <w:szCs w:val="22"/>
        </w:rPr>
      </w:pPr>
      <w:r w:rsidRPr="003D0D01">
        <w:rPr>
          <w:sz w:val="22"/>
          <w:szCs w:val="22"/>
        </w:rPr>
        <w:t>6- La limitation des dépenses énergétiques avec la mise au point de nouveaux matériaux pour le stockage de l’énergie et la recherche de nouvelles sources d’énergie à faible teneur en carbone.</w:t>
      </w:r>
    </w:p>
    <w:p w:rsidR="000F682C" w:rsidRPr="003D0D01" w:rsidRDefault="000F682C" w:rsidP="003D0D01">
      <w:pPr>
        <w:spacing w:after="120"/>
        <w:jc w:val="both"/>
        <w:rPr>
          <w:sz w:val="22"/>
          <w:szCs w:val="22"/>
        </w:rPr>
      </w:pPr>
      <w:r w:rsidRPr="003D0D01">
        <w:rPr>
          <w:sz w:val="22"/>
          <w:szCs w:val="22"/>
        </w:rPr>
        <w:t>7- L’utilisation de ressources renouvelables à la place des produits fossiles. Les analyses économiques montrent que les produits issus de la biomasse représentent 5 % des ventes globales de produits chimiques et pourraient atteindre 10 à 20 % en 2010. Plus de 75% de l’industrie chimique globale aurait alors pour origine des ressources renouvelables.</w:t>
      </w:r>
    </w:p>
    <w:p w:rsidR="000F682C" w:rsidRPr="003D0D01" w:rsidRDefault="000F682C" w:rsidP="003D0D01">
      <w:pPr>
        <w:spacing w:after="120"/>
        <w:jc w:val="both"/>
        <w:rPr>
          <w:sz w:val="22"/>
          <w:szCs w:val="22"/>
        </w:rPr>
      </w:pPr>
      <w:r w:rsidRPr="003D0D01">
        <w:rPr>
          <w:sz w:val="22"/>
          <w:szCs w:val="22"/>
        </w:rPr>
        <w:t>8- La réduction du nombre de dérivés en minimisant l’utilisation de groupes protecteurs ou auxiliaires.</w:t>
      </w:r>
    </w:p>
    <w:p w:rsidR="000F682C" w:rsidRPr="003D0D01" w:rsidRDefault="000F682C" w:rsidP="003D0D01">
      <w:pPr>
        <w:spacing w:after="120"/>
        <w:jc w:val="both"/>
        <w:rPr>
          <w:sz w:val="22"/>
          <w:szCs w:val="22"/>
        </w:rPr>
      </w:pPr>
      <w:r w:rsidRPr="003D0D01">
        <w:rPr>
          <w:sz w:val="22"/>
          <w:szCs w:val="22"/>
        </w:rPr>
        <w:t xml:space="preserve">9- L’utilisation des procédés catalytiques de préférence aux procédés </w:t>
      </w:r>
      <w:proofErr w:type="spellStart"/>
      <w:r w:rsidRPr="003D0D01">
        <w:rPr>
          <w:sz w:val="22"/>
          <w:szCs w:val="22"/>
        </w:rPr>
        <w:t>stoechiométriques</w:t>
      </w:r>
      <w:proofErr w:type="spellEnd"/>
      <w:r w:rsidRPr="003D0D01">
        <w:rPr>
          <w:sz w:val="22"/>
          <w:szCs w:val="22"/>
        </w:rPr>
        <w:t xml:space="preserve"> avec la recherche de nouveaux réactifs plus efficaces et minimisant les risques en terme de manipulation et de toxicité. La modélisation des mécanismes par les méthodes de la chimie théorique doit permettre d’identifier les systèmes les plus efficaces à mettre en </w:t>
      </w:r>
      <w:proofErr w:type="spellStart"/>
      <w:r w:rsidRPr="003D0D01">
        <w:rPr>
          <w:sz w:val="22"/>
          <w:szCs w:val="22"/>
        </w:rPr>
        <w:t>oeuvre</w:t>
      </w:r>
      <w:proofErr w:type="spellEnd"/>
      <w:r w:rsidRPr="003D0D01">
        <w:rPr>
          <w:sz w:val="22"/>
          <w:szCs w:val="22"/>
        </w:rPr>
        <w:t xml:space="preserve"> (incluant de nouveaux catalyseurs chimiques, enzymatiques et/ou microbiologiques).</w:t>
      </w:r>
    </w:p>
    <w:p w:rsidR="000F682C" w:rsidRPr="003D0D01" w:rsidRDefault="000F682C" w:rsidP="003D0D01">
      <w:pPr>
        <w:spacing w:after="120"/>
        <w:jc w:val="both"/>
        <w:rPr>
          <w:sz w:val="22"/>
          <w:szCs w:val="22"/>
        </w:rPr>
      </w:pPr>
      <w:r w:rsidRPr="003D0D01">
        <w:rPr>
          <w:sz w:val="22"/>
          <w:szCs w:val="22"/>
        </w:rPr>
        <w:t>10- La conception des produits en vue de leur dégradation finale dans des conditions naturelles ou forcées de manière à minimiser l’incidence sur l’environnement.</w:t>
      </w:r>
    </w:p>
    <w:p w:rsidR="000F682C" w:rsidRPr="003D0D01" w:rsidRDefault="000F682C" w:rsidP="003D0D01">
      <w:pPr>
        <w:spacing w:after="120"/>
        <w:jc w:val="both"/>
        <w:rPr>
          <w:sz w:val="22"/>
          <w:szCs w:val="22"/>
        </w:rPr>
      </w:pPr>
      <w:r w:rsidRPr="003D0D01">
        <w:rPr>
          <w:sz w:val="22"/>
          <w:szCs w:val="22"/>
        </w:rPr>
        <w:lastRenderedPageBreak/>
        <w:t>11- La mise au point des méthodologies d’analyses en temps réel pour prévenir la pollution, en contrôlant le suivi des réactions chimiques. Le maintien de la qualité de l’environnement implique une capacité à détecter et si possible à quantifier, la présence d’agents chimiques et biologiques réputés toxiques à l’état de traces (échantillonnage, traitement et séparation, détection, quantification).</w:t>
      </w:r>
    </w:p>
    <w:p w:rsidR="000F682C" w:rsidRPr="003D0D01" w:rsidRDefault="000F682C" w:rsidP="003D0D01">
      <w:pPr>
        <w:spacing w:after="120"/>
        <w:jc w:val="both"/>
        <w:rPr>
          <w:sz w:val="22"/>
          <w:szCs w:val="22"/>
        </w:rPr>
      </w:pPr>
      <w:r w:rsidRPr="003D0D01">
        <w:rPr>
          <w:sz w:val="22"/>
          <w:szCs w:val="22"/>
        </w:rPr>
        <w:t>12- Le développement d’une chimie fondamentalement plus sûre pour prévenir les accidents, explosions, incendies et émissions de composés dangereux.</w:t>
      </w:r>
    </w:p>
    <w:p w:rsidR="00DC4D3A" w:rsidRDefault="00DC4D3A" w:rsidP="00B10473">
      <w:pPr>
        <w:rPr>
          <w:b/>
          <w:sz w:val="24"/>
          <w:u w:val="single"/>
        </w:rPr>
      </w:pPr>
    </w:p>
    <w:p w:rsidR="00DC4D3A" w:rsidRDefault="00DC4D3A" w:rsidP="00B10473">
      <w:pPr>
        <w:rPr>
          <w:b/>
          <w:sz w:val="24"/>
          <w:u w:val="single"/>
        </w:rPr>
      </w:pPr>
    </w:p>
    <w:p w:rsidR="00B10473" w:rsidRDefault="00B10473" w:rsidP="00B10473">
      <w:pPr>
        <w:rPr>
          <w:b/>
          <w:sz w:val="24"/>
          <w:u w:val="single"/>
        </w:rPr>
      </w:pPr>
      <w:r>
        <w:rPr>
          <w:b/>
          <w:sz w:val="24"/>
          <w:u w:val="single"/>
        </w:rPr>
        <w:t>MODE OPERATOIRE</w:t>
      </w:r>
      <w:r w:rsidRPr="00105DD5">
        <w:rPr>
          <w:b/>
          <w:sz w:val="24"/>
        </w:rPr>
        <w:t xml:space="preserve"> :</w:t>
      </w:r>
    </w:p>
    <w:p w:rsidR="00B10473" w:rsidRDefault="00B10473" w:rsidP="00B10473">
      <w:pPr>
        <w:rPr>
          <w:b/>
          <w:sz w:val="24"/>
        </w:rPr>
      </w:pPr>
    </w:p>
    <w:p w:rsidR="00BC2116" w:rsidRPr="003F144E" w:rsidRDefault="008C413F" w:rsidP="00BC2116">
      <w:pPr>
        <w:rPr>
          <w:b/>
          <w:sz w:val="24"/>
        </w:rPr>
      </w:pPr>
      <w:r>
        <w:rPr>
          <w:b/>
          <w:sz w:val="24"/>
        </w:rPr>
        <w:t>Voir le rapport d’opérations dans les documents de suivi</w:t>
      </w:r>
      <w:r w:rsidR="00BC2116">
        <w:rPr>
          <w:b/>
          <w:sz w:val="24"/>
        </w:rPr>
        <w:t xml:space="preserve"> </w:t>
      </w:r>
      <w:r w:rsidR="00BC2116" w:rsidRPr="003F144E">
        <w:rPr>
          <w:b/>
          <w:sz w:val="24"/>
        </w:rPr>
        <w:t>:</w:t>
      </w:r>
    </w:p>
    <w:p w:rsidR="00BC2116" w:rsidRDefault="00BC2116" w:rsidP="00BC2116">
      <w:pPr>
        <w:rPr>
          <w:sz w:val="24"/>
        </w:rPr>
      </w:pPr>
    </w:p>
    <w:p w:rsidR="00CB4C97" w:rsidRDefault="00CB4C97">
      <w:pPr>
        <w:rPr>
          <w:b/>
          <w:sz w:val="24"/>
          <w:u w:val="single"/>
        </w:rPr>
      </w:pPr>
    </w:p>
    <w:p w:rsidR="001300A5" w:rsidRDefault="001300A5">
      <w:pPr>
        <w:rPr>
          <w:b/>
          <w:sz w:val="24"/>
          <w:u w:val="single"/>
        </w:rPr>
      </w:pPr>
    </w:p>
    <w:p w:rsidR="0024032C" w:rsidRDefault="0024032C">
      <w:pPr>
        <w:rPr>
          <w:b/>
          <w:sz w:val="24"/>
          <w:u w:val="single"/>
        </w:rPr>
      </w:pPr>
      <w:r>
        <w:rPr>
          <w:b/>
          <w:sz w:val="24"/>
          <w:u w:val="single"/>
        </w:rPr>
        <w:t>COMPTE-RENDU :</w:t>
      </w:r>
    </w:p>
    <w:p w:rsidR="0024032C" w:rsidRDefault="0024032C">
      <w:pPr>
        <w:rPr>
          <w:b/>
          <w:sz w:val="24"/>
        </w:rPr>
      </w:pPr>
    </w:p>
    <w:p w:rsidR="0024032C" w:rsidRDefault="0024032C">
      <w:pPr>
        <w:rPr>
          <w:b/>
          <w:sz w:val="24"/>
          <w:u w:val="single"/>
        </w:rPr>
      </w:pPr>
      <w:r>
        <w:rPr>
          <w:b/>
          <w:sz w:val="24"/>
          <w:u w:val="single"/>
        </w:rPr>
        <w:t xml:space="preserve">Pendant la manipulation : </w:t>
      </w:r>
    </w:p>
    <w:p w:rsidR="0024032C" w:rsidRDefault="0024032C">
      <w:pPr>
        <w:rPr>
          <w:b/>
          <w:sz w:val="24"/>
        </w:rPr>
      </w:pPr>
    </w:p>
    <w:p w:rsidR="0024032C" w:rsidRDefault="008C413F" w:rsidP="005A7CC0">
      <w:pPr>
        <w:spacing w:before="120" w:after="120"/>
        <w:jc w:val="both"/>
        <w:rPr>
          <w:sz w:val="24"/>
        </w:rPr>
      </w:pPr>
      <w:r>
        <w:rPr>
          <w:sz w:val="24"/>
        </w:rPr>
        <w:t>Compléter le rapport d’opérations</w:t>
      </w:r>
      <w:r w:rsidR="0024032C" w:rsidRPr="003D7EFB">
        <w:rPr>
          <w:sz w:val="24"/>
        </w:rPr>
        <w:t xml:space="preserve">, la feuille quantités </w:t>
      </w:r>
      <w:r w:rsidR="00070D00" w:rsidRPr="003D7EFB">
        <w:rPr>
          <w:sz w:val="24"/>
        </w:rPr>
        <w:t>et le tableau</w:t>
      </w:r>
      <w:r w:rsidR="0024032C">
        <w:rPr>
          <w:sz w:val="24"/>
        </w:rPr>
        <w:t xml:space="preserve"> de suivi</w:t>
      </w:r>
      <w:r w:rsidR="00070D00">
        <w:rPr>
          <w:sz w:val="24"/>
        </w:rPr>
        <w:t xml:space="preserve"> de la réaction.</w:t>
      </w:r>
    </w:p>
    <w:p w:rsidR="005A7CC0" w:rsidRDefault="005A7CC0" w:rsidP="005A7CC0">
      <w:pPr>
        <w:spacing w:before="120" w:after="120"/>
        <w:ind w:left="714"/>
        <w:jc w:val="both"/>
        <w:rPr>
          <w:sz w:val="24"/>
        </w:rPr>
      </w:pPr>
    </w:p>
    <w:p w:rsidR="0024032C" w:rsidRDefault="00275892">
      <w:pPr>
        <w:rPr>
          <w:b/>
          <w:bCs/>
          <w:sz w:val="24"/>
          <w:u w:val="single"/>
        </w:rPr>
      </w:pPr>
      <w:r>
        <w:rPr>
          <w:b/>
          <w:bCs/>
          <w:sz w:val="24"/>
          <w:u w:val="single"/>
        </w:rPr>
        <w:t>Conduite des installations et</w:t>
      </w:r>
      <w:r w:rsidR="00CB4C97">
        <w:rPr>
          <w:b/>
          <w:bCs/>
          <w:sz w:val="24"/>
          <w:u w:val="single"/>
        </w:rPr>
        <w:t>/ou</w:t>
      </w:r>
      <w:r>
        <w:rPr>
          <w:b/>
          <w:bCs/>
          <w:sz w:val="24"/>
          <w:u w:val="single"/>
        </w:rPr>
        <w:t xml:space="preserve"> réaction en cas de </w:t>
      </w:r>
      <w:r w:rsidR="00123C95">
        <w:rPr>
          <w:b/>
          <w:bCs/>
          <w:sz w:val="24"/>
          <w:u w:val="single"/>
        </w:rPr>
        <w:t>dysfonctionnement</w:t>
      </w:r>
      <w:r>
        <w:rPr>
          <w:b/>
          <w:bCs/>
          <w:sz w:val="24"/>
          <w:u w:val="single"/>
        </w:rPr>
        <w:t> :</w:t>
      </w:r>
    </w:p>
    <w:p w:rsidR="00FF122C" w:rsidRDefault="00FF122C">
      <w:pPr>
        <w:rPr>
          <w:bCs/>
          <w:sz w:val="24"/>
        </w:rPr>
      </w:pPr>
    </w:p>
    <w:p w:rsidR="00FF122C" w:rsidRPr="00FF122C" w:rsidRDefault="00FF122C">
      <w:pPr>
        <w:rPr>
          <w:bCs/>
          <w:sz w:val="24"/>
        </w:rPr>
      </w:pPr>
      <w:r>
        <w:rPr>
          <w:bCs/>
          <w:sz w:val="24"/>
        </w:rPr>
        <w:t>Compl</w:t>
      </w:r>
      <w:r w:rsidR="009B4D39">
        <w:rPr>
          <w:bCs/>
          <w:sz w:val="24"/>
        </w:rPr>
        <w:t>é</w:t>
      </w:r>
      <w:r>
        <w:rPr>
          <w:bCs/>
          <w:sz w:val="24"/>
        </w:rPr>
        <w:t xml:space="preserve">tez le tableau de </w:t>
      </w:r>
      <w:r w:rsidR="0078089B">
        <w:rPr>
          <w:bCs/>
          <w:sz w:val="24"/>
        </w:rPr>
        <w:t>dysfonctionnement</w:t>
      </w:r>
      <w:r>
        <w:rPr>
          <w:bCs/>
          <w:sz w:val="24"/>
        </w:rPr>
        <w:t xml:space="preserve"> (voir documents de suivi).</w:t>
      </w:r>
    </w:p>
    <w:p w:rsidR="00275892" w:rsidRDefault="00275892">
      <w:pPr>
        <w:rPr>
          <w:b/>
          <w:bCs/>
          <w:sz w:val="24"/>
          <w:u w:val="single"/>
        </w:rPr>
      </w:pPr>
    </w:p>
    <w:p w:rsidR="00FF122C" w:rsidRDefault="00FF122C">
      <w:pPr>
        <w:rPr>
          <w:b/>
          <w:bCs/>
          <w:sz w:val="24"/>
          <w:u w:val="single"/>
        </w:rPr>
      </w:pPr>
    </w:p>
    <w:p w:rsidR="00123C95" w:rsidRDefault="00FE1595">
      <w:pPr>
        <w:rPr>
          <w:b/>
          <w:bCs/>
          <w:sz w:val="24"/>
          <w:u w:val="single"/>
        </w:rPr>
      </w:pPr>
      <w:r w:rsidRPr="005544A7">
        <w:rPr>
          <w:b/>
          <w:bCs/>
          <w:sz w:val="24"/>
          <w:u w:val="single"/>
        </w:rPr>
        <w:t>Analyse qualité produit et assurance qualité</w:t>
      </w:r>
      <w:r w:rsidR="00FF122C">
        <w:rPr>
          <w:b/>
          <w:bCs/>
          <w:sz w:val="24"/>
          <w:u w:val="single"/>
        </w:rPr>
        <w:t> :</w:t>
      </w:r>
    </w:p>
    <w:p w:rsidR="00FF122C" w:rsidRDefault="00FF122C">
      <w:pPr>
        <w:rPr>
          <w:b/>
          <w:bCs/>
          <w:sz w:val="24"/>
          <w:u w:val="single"/>
        </w:rPr>
      </w:pPr>
    </w:p>
    <w:p w:rsidR="009B4D39" w:rsidRPr="00FF122C" w:rsidRDefault="009B4D39" w:rsidP="009B4D39">
      <w:pPr>
        <w:rPr>
          <w:bCs/>
          <w:sz w:val="24"/>
        </w:rPr>
      </w:pPr>
      <w:r>
        <w:rPr>
          <w:bCs/>
          <w:sz w:val="24"/>
        </w:rPr>
        <w:t xml:space="preserve">Complétez les tableaux </w:t>
      </w:r>
      <w:r w:rsidR="005A7CC0">
        <w:rPr>
          <w:bCs/>
          <w:sz w:val="24"/>
        </w:rPr>
        <w:t>« </w:t>
      </w:r>
      <w:r>
        <w:rPr>
          <w:bCs/>
          <w:sz w:val="24"/>
        </w:rPr>
        <w:t>produits finis</w:t>
      </w:r>
      <w:r w:rsidR="005A7CC0">
        <w:rPr>
          <w:bCs/>
          <w:sz w:val="24"/>
        </w:rPr>
        <w:t> »</w:t>
      </w:r>
      <w:r>
        <w:rPr>
          <w:bCs/>
          <w:sz w:val="24"/>
        </w:rPr>
        <w:t xml:space="preserve">  (voir documents de suivi).</w:t>
      </w:r>
    </w:p>
    <w:p w:rsidR="00FF122C" w:rsidRPr="005544A7" w:rsidRDefault="00FF122C">
      <w:pPr>
        <w:rPr>
          <w:b/>
          <w:bCs/>
          <w:sz w:val="24"/>
          <w:u w:val="single"/>
        </w:rPr>
      </w:pPr>
    </w:p>
    <w:p w:rsidR="00123C95" w:rsidRDefault="00123C95">
      <w:pPr>
        <w:rPr>
          <w:b/>
          <w:bCs/>
          <w:sz w:val="24"/>
          <w:u w:val="single"/>
        </w:rPr>
      </w:pPr>
    </w:p>
    <w:p w:rsidR="0024032C" w:rsidRDefault="0024032C">
      <w:pPr>
        <w:rPr>
          <w:b/>
          <w:bCs/>
          <w:sz w:val="24"/>
          <w:u w:val="single"/>
        </w:rPr>
      </w:pPr>
      <w:r>
        <w:rPr>
          <w:b/>
          <w:bCs/>
          <w:sz w:val="24"/>
          <w:u w:val="single"/>
        </w:rPr>
        <w:t>Exploitation des résultats :</w:t>
      </w:r>
    </w:p>
    <w:p w:rsidR="0024032C" w:rsidRDefault="0024032C">
      <w:pPr>
        <w:rPr>
          <w:b/>
          <w:bCs/>
          <w:sz w:val="24"/>
        </w:rPr>
      </w:pPr>
    </w:p>
    <w:p w:rsidR="00AE124D" w:rsidRDefault="00AE124D">
      <w:pPr>
        <w:rPr>
          <w:b/>
          <w:bCs/>
          <w:sz w:val="24"/>
        </w:rPr>
      </w:pPr>
      <w:r>
        <w:rPr>
          <w:b/>
          <w:bCs/>
          <w:sz w:val="24"/>
        </w:rPr>
        <w:t xml:space="preserve">Directement sur la feuille quantités : </w:t>
      </w:r>
    </w:p>
    <w:p w:rsidR="0024032C" w:rsidRDefault="0024032C">
      <w:pPr>
        <w:numPr>
          <w:ilvl w:val="0"/>
          <w:numId w:val="40"/>
        </w:numPr>
        <w:spacing w:before="120" w:after="120"/>
        <w:ind w:left="714" w:hanging="357"/>
        <w:jc w:val="both"/>
        <w:rPr>
          <w:sz w:val="24"/>
        </w:rPr>
      </w:pPr>
      <w:r>
        <w:rPr>
          <w:sz w:val="24"/>
        </w:rPr>
        <w:t>Calculer le rendement massique global de l’ensemble de la manipulation</w:t>
      </w:r>
      <w:r w:rsidR="005A7CC0">
        <w:rPr>
          <w:sz w:val="24"/>
        </w:rPr>
        <w:t xml:space="preserve"> </w:t>
      </w:r>
    </w:p>
    <w:p w:rsidR="00AE124D" w:rsidRDefault="00D50F24">
      <w:pPr>
        <w:numPr>
          <w:ilvl w:val="0"/>
          <w:numId w:val="40"/>
        </w:numPr>
        <w:spacing w:before="120" w:after="120"/>
        <w:ind w:left="714" w:hanging="357"/>
        <w:jc w:val="both"/>
        <w:rPr>
          <w:sz w:val="24"/>
        </w:rPr>
      </w:pPr>
      <w:r>
        <w:rPr>
          <w:sz w:val="24"/>
        </w:rPr>
        <w:t>Commenter ce résultat</w:t>
      </w:r>
    </w:p>
    <w:p w:rsidR="0024032C" w:rsidRDefault="0024032C">
      <w:pPr>
        <w:rPr>
          <w:sz w:val="24"/>
        </w:rPr>
      </w:pPr>
    </w:p>
    <w:p w:rsidR="00D50F24" w:rsidRDefault="0078089B" w:rsidP="00D50F24">
      <w:pPr>
        <w:rPr>
          <w:b/>
          <w:bCs/>
          <w:sz w:val="24"/>
        </w:rPr>
      </w:pPr>
      <w:r>
        <w:rPr>
          <w:b/>
          <w:bCs/>
          <w:sz w:val="24"/>
        </w:rPr>
        <w:t>Indiquez, en les justifiants, deux principes de la chimie verte appliqués par cette production</w:t>
      </w:r>
      <w:r w:rsidR="003D0D01">
        <w:rPr>
          <w:b/>
          <w:bCs/>
          <w:sz w:val="24"/>
        </w:rPr>
        <w:t>.</w:t>
      </w:r>
      <w:r w:rsidR="00D50F24">
        <w:rPr>
          <w:b/>
          <w:bCs/>
          <w:sz w:val="24"/>
        </w:rPr>
        <w:t xml:space="preserve"> </w:t>
      </w:r>
    </w:p>
    <w:p w:rsidR="0024032C" w:rsidRDefault="0024032C">
      <w:pPr>
        <w:rPr>
          <w:b/>
          <w:bCs/>
          <w:sz w:val="24"/>
          <w:u w:val="single"/>
        </w:rPr>
      </w:pPr>
    </w:p>
    <w:sectPr w:rsidR="0024032C" w:rsidSect="0015714F">
      <w:footerReference w:type="even" r:id="rId15"/>
      <w:footerReference w:type="default" r:id="rId16"/>
      <w:pgSz w:w="11907" w:h="16840" w:code="9"/>
      <w:pgMar w:top="1418" w:right="1418" w:bottom="1418" w:left="1418" w:header="720" w:footer="720" w:gutter="0"/>
      <w:pgNumType w:start="1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089" w:rsidRDefault="004E7089">
      <w:r>
        <w:separator/>
      </w:r>
    </w:p>
  </w:endnote>
  <w:endnote w:type="continuationSeparator" w:id="0">
    <w:p w:rsidR="004E7089" w:rsidRDefault="004E7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R Frutiger Roman">
    <w:altName w:val="Courier New"/>
    <w:panose1 w:val="00000000000000000000"/>
    <w:charset w:val="00"/>
    <w:family w:val="auto"/>
    <w:notTrueType/>
    <w:pitch w:val="variable"/>
    <w:sig w:usb0="00000003" w:usb1="00000000" w:usb2="00000000" w:usb3="00000000" w:csb0="00000001" w:csb1="00000000"/>
  </w:font>
  <w:font w:name="Kristen ITC">
    <w:altName w:val="Calligraph421 BT"/>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F24" w:rsidRDefault="00ED5A98">
    <w:pPr>
      <w:pStyle w:val="Pieddepage"/>
      <w:framePr w:wrap="around" w:vAnchor="text" w:hAnchor="margin" w:xAlign="right" w:y="1"/>
      <w:rPr>
        <w:rStyle w:val="Numrodepage"/>
      </w:rPr>
    </w:pPr>
    <w:r>
      <w:rPr>
        <w:rStyle w:val="Numrodepage"/>
      </w:rPr>
      <w:fldChar w:fldCharType="begin"/>
    </w:r>
    <w:r w:rsidR="00D50F24">
      <w:rPr>
        <w:rStyle w:val="Numrodepage"/>
      </w:rPr>
      <w:instrText xml:space="preserve">PAGE  </w:instrText>
    </w:r>
    <w:r>
      <w:rPr>
        <w:rStyle w:val="Numrodepage"/>
      </w:rPr>
      <w:fldChar w:fldCharType="end"/>
    </w:r>
  </w:p>
  <w:p w:rsidR="00D50F24" w:rsidRDefault="00D50F24">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F24" w:rsidRDefault="00D50F24">
    <w:pPr>
      <w:pStyle w:val="Pieddepage"/>
      <w:ind w:right="360"/>
      <w:jc w:val="center"/>
    </w:pPr>
    <w:r>
      <w:rPr>
        <w:b/>
        <w:caps/>
        <w:sz w:val="16"/>
      </w:rPr>
      <w:t>T.P. N°3 FABRICATION D’UN SAVON LIQUIDE INDUSTRIEL BIODEGRADABLE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089" w:rsidRDefault="004E7089">
      <w:r>
        <w:separator/>
      </w:r>
    </w:p>
  </w:footnote>
  <w:footnote w:type="continuationSeparator" w:id="0">
    <w:p w:rsidR="004E7089" w:rsidRDefault="004E70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5388"/>
    <w:multiLevelType w:val="singleLevel"/>
    <w:tmpl w:val="878EF890"/>
    <w:lvl w:ilvl="0">
      <w:numFmt w:val="bullet"/>
      <w:lvlText w:val="-"/>
      <w:lvlJc w:val="left"/>
      <w:pPr>
        <w:tabs>
          <w:tab w:val="num" w:pos="2484"/>
        </w:tabs>
        <w:ind w:left="2484" w:hanging="360"/>
      </w:pPr>
      <w:rPr>
        <w:rFonts w:hint="default"/>
      </w:rPr>
    </w:lvl>
  </w:abstractNum>
  <w:abstractNum w:abstractNumId="1">
    <w:nsid w:val="008C216E"/>
    <w:multiLevelType w:val="singleLevel"/>
    <w:tmpl w:val="43B03C14"/>
    <w:lvl w:ilvl="0">
      <w:numFmt w:val="bullet"/>
      <w:lvlText w:val="-"/>
      <w:lvlJc w:val="left"/>
      <w:pPr>
        <w:tabs>
          <w:tab w:val="num" w:pos="1770"/>
        </w:tabs>
        <w:ind w:left="1770" w:hanging="360"/>
      </w:pPr>
      <w:rPr>
        <w:rFonts w:hint="default"/>
      </w:rPr>
    </w:lvl>
  </w:abstractNum>
  <w:abstractNum w:abstractNumId="2">
    <w:nsid w:val="018D1C49"/>
    <w:multiLevelType w:val="singleLevel"/>
    <w:tmpl w:val="F372E254"/>
    <w:lvl w:ilvl="0">
      <w:numFmt w:val="bullet"/>
      <w:lvlText w:val="-"/>
      <w:lvlJc w:val="left"/>
      <w:pPr>
        <w:tabs>
          <w:tab w:val="num" w:pos="360"/>
        </w:tabs>
        <w:ind w:left="360" w:hanging="360"/>
      </w:pPr>
      <w:rPr>
        <w:rFonts w:hint="default"/>
      </w:rPr>
    </w:lvl>
  </w:abstractNum>
  <w:abstractNum w:abstractNumId="3">
    <w:nsid w:val="04E908B8"/>
    <w:multiLevelType w:val="singleLevel"/>
    <w:tmpl w:val="60423D8C"/>
    <w:lvl w:ilvl="0">
      <w:numFmt w:val="bullet"/>
      <w:lvlText w:val="-"/>
      <w:lvlJc w:val="left"/>
      <w:pPr>
        <w:tabs>
          <w:tab w:val="num" w:pos="2484"/>
        </w:tabs>
        <w:ind w:left="2484" w:hanging="360"/>
      </w:pPr>
      <w:rPr>
        <w:rFonts w:hint="default"/>
      </w:rPr>
    </w:lvl>
  </w:abstractNum>
  <w:abstractNum w:abstractNumId="4">
    <w:nsid w:val="06650D58"/>
    <w:multiLevelType w:val="singleLevel"/>
    <w:tmpl w:val="F372E254"/>
    <w:lvl w:ilvl="0">
      <w:start w:val="11"/>
      <w:numFmt w:val="bullet"/>
      <w:lvlText w:val="-"/>
      <w:lvlJc w:val="left"/>
      <w:pPr>
        <w:tabs>
          <w:tab w:val="num" w:pos="360"/>
        </w:tabs>
        <w:ind w:left="360" w:hanging="360"/>
      </w:pPr>
      <w:rPr>
        <w:rFonts w:hint="default"/>
      </w:rPr>
    </w:lvl>
  </w:abstractNum>
  <w:abstractNum w:abstractNumId="5">
    <w:nsid w:val="0C177D44"/>
    <w:multiLevelType w:val="hybridMultilevel"/>
    <w:tmpl w:val="EDDE144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06B1A39"/>
    <w:multiLevelType w:val="hybridMultilevel"/>
    <w:tmpl w:val="685ACD4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nsid w:val="125F6B3F"/>
    <w:multiLevelType w:val="singleLevel"/>
    <w:tmpl w:val="F372E254"/>
    <w:lvl w:ilvl="0">
      <w:numFmt w:val="bullet"/>
      <w:lvlText w:val="-"/>
      <w:lvlJc w:val="left"/>
      <w:pPr>
        <w:tabs>
          <w:tab w:val="num" w:pos="360"/>
        </w:tabs>
        <w:ind w:left="360" w:hanging="360"/>
      </w:pPr>
      <w:rPr>
        <w:rFonts w:hint="default"/>
      </w:rPr>
    </w:lvl>
  </w:abstractNum>
  <w:abstractNum w:abstractNumId="8">
    <w:nsid w:val="155E6760"/>
    <w:multiLevelType w:val="singleLevel"/>
    <w:tmpl w:val="F372E254"/>
    <w:lvl w:ilvl="0">
      <w:numFmt w:val="bullet"/>
      <w:lvlText w:val="-"/>
      <w:lvlJc w:val="left"/>
      <w:pPr>
        <w:tabs>
          <w:tab w:val="num" w:pos="360"/>
        </w:tabs>
        <w:ind w:left="360" w:hanging="360"/>
      </w:pPr>
      <w:rPr>
        <w:rFonts w:hint="default"/>
      </w:rPr>
    </w:lvl>
  </w:abstractNum>
  <w:abstractNum w:abstractNumId="9">
    <w:nsid w:val="195342DF"/>
    <w:multiLevelType w:val="singleLevel"/>
    <w:tmpl w:val="F372E254"/>
    <w:lvl w:ilvl="0">
      <w:start w:val="30"/>
      <w:numFmt w:val="bullet"/>
      <w:lvlText w:val="-"/>
      <w:lvlJc w:val="left"/>
      <w:pPr>
        <w:tabs>
          <w:tab w:val="num" w:pos="360"/>
        </w:tabs>
        <w:ind w:left="360" w:hanging="360"/>
      </w:pPr>
      <w:rPr>
        <w:rFonts w:hint="default"/>
      </w:rPr>
    </w:lvl>
  </w:abstractNum>
  <w:abstractNum w:abstractNumId="10">
    <w:nsid w:val="1DA86362"/>
    <w:multiLevelType w:val="singleLevel"/>
    <w:tmpl w:val="F7E21D0E"/>
    <w:lvl w:ilvl="0">
      <w:numFmt w:val="bullet"/>
      <w:lvlText w:val="-"/>
      <w:lvlJc w:val="left"/>
      <w:pPr>
        <w:tabs>
          <w:tab w:val="num" w:pos="2490"/>
        </w:tabs>
        <w:ind w:left="2490" w:hanging="360"/>
      </w:pPr>
      <w:rPr>
        <w:rFonts w:hint="default"/>
      </w:rPr>
    </w:lvl>
  </w:abstractNum>
  <w:abstractNum w:abstractNumId="11">
    <w:nsid w:val="1E165949"/>
    <w:multiLevelType w:val="singleLevel"/>
    <w:tmpl w:val="2DBE3070"/>
    <w:lvl w:ilvl="0">
      <w:numFmt w:val="bullet"/>
      <w:lvlText w:val="-"/>
      <w:lvlJc w:val="left"/>
      <w:pPr>
        <w:tabs>
          <w:tab w:val="num" w:pos="2460"/>
        </w:tabs>
        <w:ind w:left="2460" w:hanging="360"/>
      </w:pPr>
      <w:rPr>
        <w:rFonts w:hint="default"/>
      </w:rPr>
    </w:lvl>
  </w:abstractNum>
  <w:abstractNum w:abstractNumId="12">
    <w:nsid w:val="1E1830C2"/>
    <w:multiLevelType w:val="singleLevel"/>
    <w:tmpl w:val="F372E254"/>
    <w:lvl w:ilvl="0">
      <w:numFmt w:val="bullet"/>
      <w:lvlText w:val="-"/>
      <w:lvlJc w:val="left"/>
      <w:pPr>
        <w:tabs>
          <w:tab w:val="num" w:pos="360"/>
        </w:tabs>
        <w:ind w:left="360" w:hanging="360"/>
      </w:pPr>
      <w:rPr>
        <w:rFonts w:hint="default"/>
      </w:rPr>
    </w:lvl>
  </w:abstractNum>
  <w:abstractNum w:abstractNumId="13">
    <w:nsid w:val="1F245CBC"/>
    <w:multiLevelType w:val="singleLevel"/>
    <w:tmpl w:val="739C896E"/>
    <w:lvl w:ilvl="0">
      <w:numFmt w:val="bullet"/>
      <w:lvlText w:val="-"/>
      <w:lvlJc w:val="left"/>
      <w:pPr>
        <w:tabs>
          <w:tab w:val="num" w:pos="360"/>
        </w:tabs>
        <w:ind w:left="360" w:hanging="360"/>
      </w:pPr>
      <w:rPr>
        <w:rFonts w:hint="default"/>
      </w:rPr>
    </w:lvl>
  </w:abstractNum>
  <w:abstractNum w:abstractNumId="14">
    <w:nsid w:val="241622B1"/>
    <w:multiLevelType w:val="singleLevel"/>
    <w:tmpl w:val="F372E254"/>
    <w:lvl w:ilvl="0">
      <w:start w:val="30"/>
      <w:numFmt w:val="bullet"/>
      <w:lvlText w:val="-"/>
      <w:lvlJc w:val="left"/>
      <w:pPr>
        <w:tabs>
          <w:tab w:val="num" w:pos="360"/>
        </w:tabs>
        <w:ind w:left="360" w:hanging="360"/>
      </w:pPr>
      <w:rPr>
        <w:rFonts w:hint="default"/>
      </w:rPr>
    </w:lvl>
  </w:abstractNum>
  <w:abstractNum w:abstractNumId="15">
    <w:nsid w:val="2680301F"/>
    <w:multiLevelType w:val="singleLevel"/>
    <w:tmpl w:val="040C0001"/>
    <w:lvl w:ilvl="0">
      <w:start w:val="14"/>
      <w:numFmt w:val="bullet"/>
      <w:lvlText w:val=""/>
      <w:lvlJc w:val="left"/>
      <w:pPr>
        <w:tabs>
          <w:tab w:val="num" w:pos="360"/>
        </w:tabs>
        <w:ind w:left="360" w:hanging="360"/>
      </w:pPr>
      <w:rPr>
        <w:rFonts w:ascii="Symbol" w:hAnsi="Symbol" w:hint="default"/>
      </w:rPr>
    </w:lvl>
  </w:abstractNum>
  <w:abstractNum w:abstractNumId="16">
    <w:nsid w:val="28B43621"/>
    <w:multiLevelType w:val="singleLevel"/>
    <w:tmpl w:val="040C0017"/>
    <w:lvl w:ilvl="0">
      <w:start w:val="1"/>
      <w:numFmt w:val="lowerLetter"/>
      <w:lvlText w:val="%1)"/>
      <w:lvlJc w:val="left"/>
      <w:pPr>
        <w:tabs>
          <w:tab w:val="num" w:pos="360"/>
        </w:tabs>
        <w:ind w:left="360" w:hanging="360"/>
      </w:pPr>
      <w:rPr>
        <w:rFonts w:hint="default"/>
      </w:rPr>
    </w:lvl>
  </w:abstractNum>
  <w:abstractNum w:abstractNumId="17">
    <w:nsid w:val="28F45855"/>
    <w:multiLevelType w:val="singleLevel"/>
    <w:tmpl w:val="F372E254"/>
    <w:lvl w:ilvl="0">
      <w:numFmt w:val="bullet"/>
      <w:lvlText w:val="-"/>
      <w:lvlJc w:val="left"/>
      <w:pPr>
        <w:tabs>
          <w:tab w:val="num" w:pos="360"/>
        </w:tabs>
        <w:ind w:left="360" w:hanging="360"/>
      </w:pPr>
      <w:rPr>
        <w:rFonts w:hint="default"/>
      </w:rPr>
    </w:lvl>
  </w:abstractNum>
  <w:abstractNum w:abstractNumId="18">
    <w:nsid w:val="29D04BF1"/>
    <w:multiLevelType w:val="singleLevel"/>
    <w:tmpl w:val="3FC2458C"/>
    <w:lvl w:ilvl="0">
      <w:start w:val="2"/>
      <w:numFmt w:val="bullet"/>
      <w:lvlText w:val="-"/>
      <w:lvlJc w:val="left"/>
      <w:pPr>
        <w:tabs>
          <w:tab w:val="num" w:pos="3195"/>
        </w:tabs>
        <w:ind w:left="3195" w:hanging="360"/>
      </w:pPr>
      <w:rPr>
        <w:rFonts w:hint="default"/>
      </w:rPr>
    </w:lvl>
  </w:abstractNum>
  <w:abstractNum w:abstractNumId="19">
    <w:nsid w:val="2C3B0F91"/>
    <w:multiLevelType w:val="hybridMultilevel"/>
    <w:tmpl w:val="CB58ABE0"/>
    <w:lvl w:ilvl="0" w:tplc="F9A028E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1281B38"/>
    <w:multiLevelType w:val="singleLevel"/>
    <w:tmpl w:val="F372E254"/>
    <w:lvl w:ilvl="0">
      <w:numFmt w:val="bullet"/>
      <w:lvlText w:val="-"/>
      <w:lvlJc w:val="left"/>
      <w:pPr>
        <w:tabs>
          <w:tab w:val="num" w:pos="360"/>
        </w:tabs>
        <w:ind w:left="360" w:hanging="360"/>
      </w:pPr>
      <w:rPr>
        <w:rFonts w:hint="default"/>
      </w:rPr>
    </w:lvl>
  </w:abstractNum>
  <w:abstractNum w:abstractNumId="21">
    <w:nsid w:val="314568A6"/>
    <w:multiLevelType w:val="singleLevel"/>
    <w:tmpl w:val="D6BC6F72"/>
    <w:lvl w:ilvl="0">
      <w:start w:val="2"/>
      <w:numFmt w:val="bullet"/>
      <w:lvlText w:val="-"/>
      <w:lvlJc w:val="left"/>
      <w:pPr>
        <w:tabs>
          <w:tab w:val="num" w:pos="3195"/>
        </w:tabs>
        <w:ind w:left="3195" w:hanging="360"/>
      </w:pPr>
      <w:rPr>
        <w:rFonts w:hint="default"/>
      </w:rPr>
    </w:lvl>
  </w:abstractNum>
  <w:abstractNum w:abstractNumId="22">
    <w:nsid w:val="318F7B2E"/>
    <w:multiLevelType w:val="singleLevel"/>
    <w:tmpl w:val="CEF41C4C"/>
    <w:lvl w:ilvl="0">
      <w:numFmt w:val="bullet"/>
      <w:lvlText w:val="-"/>
      <w:lvlJc w:val="left"/>
      <w:pPr>
        <w:tabs>
          <w:tab w:val="num" w:pos="2544"/>
        </w:tabs>
        <w:ind w:left="2544" w:hanging="360"/>
      </w:pPr>
      <w:rPr>
        <w:rFonts w:hint="default"/>
      </w:rPr>
    </w:lvl>
  </w:abstractNum>
  <w:abstractNum w:abstractNumId="23">
    <w:nsid w:val="32F527FF"/>
    <w:multiLevelType w:val="singleLevel"/>
    <w:tmpl w:val="2A845F96"/>
    <w:lvl w:ilvl="0">
      <w:start w:val="2"/>
      <w:numFmt w:val="bullet"/>
      <w:lvlText w:val="-"/>
      <w:lvlJc w:val="left"/>
      <w:pPr>
        <w:tabs>
          <w:tab w:val="num" w:pos="2508"/>
        </w:tabs>
        <w:ind w:left="2508" w:hanging="360"/>
      </w:pPr>
      <w:rPr>
        <w:rFonts w:hint="default"/>
        <w:b/>
      </w:rPr>
    </w:lvl>
  </w:abstractNum>
  <w:abstractNum w:abstractNumId="24">
    <w:nsid w:val="36673D04"/>
    <w:multiLevelType w:val="singleLevel"/>
    <w:tmpl w:val="040C0001"/>
    <w:lvl w:ilvl="0">
      <w:numFmt w:val="bullet"/>
      <w:lvlText w:val=""/>
      <w:lvlJc w:val="left"/>
      <w:pPr>
        <w:tabs>
          <w:tab w:val="num" w:pos="360"/>
        </w:tabs>
        <w:ind w:left="360" w:hanging="360"/>
      </w:pPr>
      <w:rPr>
        <w:rFonts w:ascii="Symbol" w:hAnsi="Symbol" w:hint="default"/>
      </w:rPr>
    </w:lvl>
  </w:abstractNum>
  <w:abstractNum w:abstractNumId="25">
    <w:nsid w:val="39C8691B"/>
    <w:multiLevelType w:val="singleLevel"/>
    <w:tmpl w:val="F89E70B6"/>
    <w:lvl w:ilvl="0">
      <w:numFmt w:val="bullet"/>
      <w:lvlText w:val="-"/>
      <w:lvlJc w:val="left"/>
      <w:pPr>
        <w:tabs>
          <w:tab w:val="num" w:pos="2436"/>
        </w:tabs>
        <w:ind w:left="2436" w:hanging="360"/>
      </w:pPr>
      <w:rPr>
        <w:rFonts w:hint="default"/>
      </w:rPr>
    </w:lvl>
  </w:abstractNum>
  <w:abstractNum w:abstractNumId="26">
    <w:nsid w:val="3A6E3ECA"/>
    <w:multiLevelType w:val="singleLevel"/>
    <w:tmpl w:val="F372E254"/>
    <w:lvl w:ilvl="0">
      <w:numFmt w:val="bullet"/>
      <w:lvlText w:val="-"/>
      <w:lvlJc w:val="left"/>
      <w:pPr>
        <w:tabs>
          <w:tab w:val="num" w:pos="360"/>
        </w:tabs>
        <w:ind w:left="360" w:hanging="360"/>
      </w:pPr>
      <w:rPr>
        <w:rFonts w:hint="default"/>
        <w:b w:val="0"/>
      </w:rPr>
    </w:lvl>
  </w:abstractNum>
  <w:abstractNum w:abstractNumId="27">
    <w:nsid w:val="3B0E3D87"/>
    <w:multiLevelType w:val="singleLevel"/>
    <w:tmpl w:val="739C896E"/>
    <w:lvl w:ilvl="0">
      <w:start w:val="14"/>
      <w:numFmt w:val="bullet"/>
      <w:lvlText w:val="-"/>
      <w:lvlJc w:val="left"/>
      <w:pPr>
        <w:tabs>
          <w:tab w:val="num" w:pos="360"/>
        </w:tabs>
        <w:ind w:left="360" w:hanging="360"/>
      </w:pPr>
      <w:rPr>
        <w:rFonts w:hint="default"/>
      </w:rPr>
    </w:lvl>
  </w:abstractNum>
  <w:abstractNum w:abstractNumId="28">
    <w:nsid w:val="3FD62E32"/>
    <w:multiLevelType w:val="singleLevel"/>
    <w:tmpl w:val="E04A1360"/>
    <w:lvl w:ilvl="0">
      <w:start w:val="2"/>
      <w:numFmt w:val="bullet"/>
      <w:lvlText w:val="-"/>
      <w:lvlJc w:val="left"/>
      <w:pPr>
        <w:tabs>
          <w:tab w:val="num" w:pos="2544"/>
        </w:tabs>
        <w:ind w:left="2544" w:hanging="360"/>
      </w:pPr>
      <w:rPr>
        <w:rFonts w:hint="default"/>
      </w:rPr>
    </w:lvl>
  </w:abstractNum>
  <w:abstractNum w:abstractNumId="29">
    <w:nsid w:val="404B3562"/>
    <w:multiLevelType w:val="singleLevel"/>
    <w:tmpl w:val="040C0011"/>
    <w:lvl w:ilvl="0">
      <w:start w:val="1"/>
      <w:numFmt w:val="decimal"/>
      <w:lvlText w:val="%1)"/>
      <w:lvlJc w:val="left"/>
      <w:pPr>
        <w:tabs>
          <w:tab w:val="num" w:pos="360"/>
        </w:tabs>
        <w:ind w:left="360" w:hanging="360"/>
      </w:pPr>
      <w:rPr>
        <w:rFonts w:hint="default"/>
        <w:u w:val="none"/>
      </w:rPr>
    </w:lvl>
  </w:abstractNum>
  <w:abstractNum w:abstractNumId="30">
    <w:nsid w:val="416F7AE5"/>
    <w:multiLevelType w:val="singleLevel"/>
    <w:tmpl w:val="D988CB24"/>
    <w:lvl w:ilvl="0">
      <w:start w:val="2"/>
      <w:numFmt w:val="bullet"/>
      <w:lvlText w:val="-"/>
      <w:lvlJc w:val="left"/>
      <w:pPr>
        <w:tabs>
          <w:tab w:val="num" w:pos="2436"/>
        </w:tabs>
        <w:ind w:left="2436" w:hanging="360"/>
      </w:pPr>
      <w:rPr>
        <w:rFonts w:hint="default"/>
      </w:rPr>
    </w:lvl>
  </w:abstractNum>
  <w:abstractNum w:abstractNumId="31">
    <w:nsid w:val="431F2C37"/>
    <w:multiLevelType w:val="hybridMultilevel"/>
    <w:tmpl w:val="1EC82DCC"/>
    <w:lvl w:ilvl="0" w:tplc="194E35C4">
      <w:start w:val="2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45A33BB9"/>
    <w:multiLevelType w:val="singleLevel"/>
    <w:tmpl w:val="BD866686"/>
    <w:lvl w:ilvl="0">
      <w:start w:val="2"/>
      <w:numFmt w:val="bullet"/>
      <w:lvlText w:val="-"/>
      <w:lvlJc w:val="left"/>
      <w:pPr>
        <w:tabs>
          <w:tab w:val="num" w:pos="2484"/>
        </w:tabs>
        <w:ind w:left="2484" w:hanging="360"/>
      </w:pPr>
      <w:rPr>
        <w:rFonts w:hint="default"/>
      </w:rPr>
    </w:lvl>
  </w:abstractNum>
  <w:abstractNum w:abstractNumId="33">
    <w:nsid w:val="468C30CC"/>
    <w:multiLevelType w:val="singleLevel"/>
    <w:tmpl w:val="83C6ACAE"/>
    <w:lvl w:ilvl="0">
      <w:numFmt w:val="bullet"/>
      <w:lvlText w:val="-"/>
      <w:lvlJc w:val="left"/>
      <w:pPr>
        <w:tabs>
          <w:tab w:val="num" w:pos="2484"/>
        </w:tabs>
        <w:ind w:left="2484" w:hanging="360"/>
      </w:pPr>
      <w:rPr>
        <w:rFonts w:hint="default"/>
      </w:rPr>
    </w:lvl>
  </w:abstractNum>
  <w:abstractNum w:abstractNumId="34">
    <w:nsid w:val="482E6105"/>
    <w:multiLevelType w:val="singleLevel"/>
    <w:tmpl w:val="F372E254"/>
    <w:lvl w:ilvl="0">
      <w:numFmt w:val="bullet"/>
      <w:lvlText w:val="-"/>
      <w:lvlJc w:val="left"/>
      <w:pPr>
        <w:tabs>
          <w:tab w:val="num" w:pos="360"/>
        </w:tabs>
        <w:ind w:left="360" w:hanging="360"/>
      </w:pPr>
      <w:rPr>
        <w:rFonts w:hint="default"/>
      </w:rPr>
    </w:lvl>
  </w:abstractNum>
  <w:abstractNum w:abstractNumId="35">
    <w:nsid w:val="51F4463C"/>
    <w:multiLevelType w:val="hybridMultilevel"/>
    <w:tmpl w:val="F8C89E06"/>
    <w:lvl w:ilvl="0" w:tplc="597A36DC">
      <w:start w:val="2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5A8612B"/>
    <w:multiLevelType w:val="singleLevel"/>
    <w:tmpl w:val="D0BA19FC"/>
    <w:lvl w:ilvl="0">
      <w:numFmt w:val="bullet"/>
      <w:lvlText w:val="-"/>
      <w:lvlJc w:val="left"/>
      <w:pPr>
        <w:tabs>
          <w:tab w:val="num" w:pos="2544"/>
        </w:tabs>
        <w:ind w:left="2544" w:hanging="360"/>
      </w:pPr>
      <w:rPr>
        <w:rFonts w:hint="default"/>
      </w:rPr>
    </w:lvl>
  </w:abstractNum>
  <w:abstractNum w:abstractNumId="37">
    <w:nsid w:val="59554E45"/>
    <w:multiLevelType w:val="singleLevel"/>
    <w:tmpl w:val="D35E350A"/>
    <w:lvl w:ilvl="0">
      <w:numFmt w:val="bullet"/>
      <w:lvlText w:val="-"/>
      <w:lvlJc w:val="left"/>
      <w:pPr>
        <w:tabs>
          <w:tab w:val="num" w:pos="2436"/>
        </w:tabs>
        <w:ind w:left="2436" w:hanging="360"/>
      </w:pPr>
      <w:rPr>
        <w:rFonts w:hint="default"/>
      </w:rPr>
    </w:lvl>
  </w:abstractNum>
  <w:abstractNum w:abstractNumId="38">
    <w:nsid w:val="5C8477E0"/>
    <w:multiLevelType w:val="singleLevel"/>
    <w:tmpl w:val="F372E254"/>
    <w:lvl w:ilvl="0">
      <w:numFmt w:val="bullet"/>
      <w:lvlText w:val="-"/>
      <w:lvlJc w:val="left"/>
      <w:pPr>
        <w:tabs>
          <w:tab w:val="num" w:pos="360"/>
        </w:tabs>
        <w:ind w:left="360" w:hanging="360"/>
      </w:pPr>
      <w:rPr>
        <w:rFonts w:hint="default"/>
      </w:rPr>
    </w:lvl>
  </w:abstractNum>
  <w:abstractNum w:abstractNumId="39">
    <w:nsid w:val="5CE6403C"/>
    <w:multiLevelType w:val="hybridMultilevel"/>
    <w:tmpl w:val="1B20E756"/>
    <w:lvl w:ilvl="0" w:tplc="194E35C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25E7414"/>
    <w:multiLevelType w:val="singleLevel"/>
    <w:tmpl w:val="F38276BA"/>
    <w:lvl w:ilvl="0">
      <w:numFmt w:val="bullet"/>
      <w:lvlText w:val=""/>
      <w:lvlJc w:val="left"/>
      <w:pPr>
        <w:tabs>
          <w:tab w:val="num" w:pos="2340"/>
        </w:tabs>
        <w:ind w:left="2340" w:hanging="360"/>
      </w:pPr>
      <w:rPr>
        <w:rFonts w:ascii="Symbol" w:hAnsi="Symbol" w:hint="default"/>
      </w:rPr>
    </w:lvl>
  </w:abstractNum>
  <w:abstractNum w:abstractNumId="41">
    <w:nsid w:val="62A93EEF"/>
    <w:multiLevelType w:val="multilevel"/>
    <w:tmpl w:val="4C8A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33C49AB"/>
    <w:multiLevelType w:val="singleLevel"/>
    <w:tmpl w:val="C1FC6962"/>
    <w:lvl w:ilvl="0">
      <w:start w:val="2"/>
      <w:numFmt w:val="bullet"/>
      <w:lvlText w:val="-"/>
      <w:lvlJc w:val="left"/>
      <w:pPr>
        <w:tabs>
          <w:tab w:val="num" w:pos="2484"/>
        </w:tabs>
        <w:ind w:left="2484" w:hanging="360"/>
      </w:pPr>
      <w:rPr>
        <w:rFonts w:hint="default"/>
      </w:rPr>
    </w:lvl>
  </w:abstractNum>
  <w:abstractNum w:abstractNumId="43">
    <w:nsid w:val="64585466"/>
    <w:multiLevelType w:val="multilevel"/>
    <w:tmpl w:val="29BC6CF0"/>
    <w:lvl w:ilvl="0">
      <w:start w:val="20"/>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6D5931BE"/>
    <w:multiLevelType w:val="hybridMultilevel"/>
    <w:tmpl w:val="F2F8D144"/>
    <w:lvl w:ilvl="0" w:tplc="194E35C4">
      <w:start w:val="2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174411F"/>
    <w:multiLevelType w:val="hybridMultilevel"/>
    <w:tmpl w:val="29BC6CF0"/>
    <w:lvl w:ilvl="0" w:tplc="040C0001">
      <w:start w:val="20"/>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78B33D68"/>
    <w:multiLevelType w:val="singleLevel"/>
    <w:tmpl w:val="F372E254"/>
    <w:lvl w:ilvl="0">
      <w:numFmt w:val="bullet"/>
      <w:lvlText w:val="-"/>
      <w:lvlJc w:val="left"/>
      <w:pPr>
        <w:tabs>
          <w:tab w:val="num" w:pos="360"/>
        </w:tabs>
        <w:ind w:left="360" w:hanging="360"/>
      </w:pPr>
      <w:rPr>
        <w:rFonts w:hint="default"/>
      </w:rPr>
    </w:lvl>
  </w:abstractNum>
  <w:abstractNum w:abstractNumId="47">
    <w:nsid w:val="790C23D8"/>
    <w:multiLevelType w:val="singleLevel"/>
    <w:tmpl w:val="A9FE23D8"/>
    <w:lvl w:ilvl="0">
      <w:start w:val="2"/>
      <w:numFmt w:val="bullet"/>
      <w:lvlText w:val="-"/>
      <w:lvlJc w:val="left"/>
      <w:pPr>
        <w:tabs>
          <w:tab w:val="num" w:pos="3195"/>
        </w:tabs>
        <w:ind w:left="3195" w:hanging="360"/>
      </w:pPr>
      <w:rPr>
        <w:rFonts w:hint="default"/>
      </w:rPr>
    </w:lvl>
  </w:abstractNum>
  <w:abstractNum w:abstractNumId="48">
    <w:nsid w:val="7BDC6D92"/>
    <w:multiLevelType w:val="singleLevel"/>
    <w:tmpl w:val="040C0001"/>
    <w:lvl w:ilvl="0">
      <w:numFmt w:val="bullet"/>
      <w:lvlText w:val=""/>
      <w:lvlJc w:val="left"/>
      <w:pPr>
        <w:tabs>
          <w:tab w:val="num" w:pos="360"/>
        </w:tabs>
        <w:ind w:left="360" w:hanging="360"/>
      </w:pPr>
      <w:rPr>
        <w:rFonts w:ascii="Symbol" w:hAnsi="Symbol" w:hint="default"/>
      </w:rPr>
    </w:lvl>
  </w:abstractNum>
  <w:num w:numId="1">
    <w:abstractNumId w:val="13"/>
  </w:num>
  <w:num w:numId="2">
    <w:abstractNumId w:val="40"/>
  </w:num>
  <w:num w:numId="3">
    <w:abstractNumId w:val="24"/>
  </w:num>
  <w:num w:numId="4">
    <w:abstractNumId w:val="48"/>
  </w:num>
  <w:num w:numId="5">
    <w:abstractNumId w:val="27"/>
  </w:num>
  <w:num w:numId="6">
    <w:abstractNumId w:val="15"/>
  </w:num>
  <w:num w:numId="7">
    <w:abstractNumId w:val="29"/>
  </w:num>
  <w:num w:numId="8">
    <w:abstractNumId w:val="16"/>
  </w:num>
  <w:num w:numId="9">
    <w:abstractNumId w:val="34"/>
  </w:num>
  <w:num w:numId="10">
    <w:abstractNumId w:val="8"/>
  </w:num>
  <w:num w:numId="11">
    <w:abstractNumId w:val="7"/>
  </w:num>
  <w:num w:numId="12">
    <w:abstractNumId w:val="17"/>
  </w:num>
  <w:num w:numId="13">
    <w:abstractNumId w:val="46"/>
  </w:num>
  <w:num w:numId="14">
    <w:abstractNumId w:val="2"/>
  </w:num>
  <w:num w:numId="15">
    <w:abstractNumId w:val="12"/>
  </w:num>
  <w:num w:numId="16">
    <w:abstractNumId w:val="20"/>
  </w:num>
  <w:num w:numId="17">
    <w:abstractNumId w:val="38"/>
  </w:num>
  <w:num w:numId="18">
    <w:abstractNumId w:val="9"/>
  </w:num>
  <w:num w:numId="19">
    <w:abstractNumId w:val="14"/>
  </w:num>
  <w:num w:numId="20">
    <w:abstractNumId w:val="26"/>
  </w:num>
  <w:num w:numId="21">
    <w:abstractNumId w:val="4"/>
  </w:num>
  <w:num w:numId="22">
    <w:abstractNumId w:val="1"/>
  </w:num>
  <w:num w:numId="23">
    <w:abstractNumId w:val="10"/>
  </w:num>
  <w:num w:numId="24">
    <w:abstractNumId w:val="18"/>
  </w:num>
  <w:num w:numId="25">
    <w:abstractNumId w:val="21"/>
  </w:num>
  <w:num w:numId="26">
    <w:abstractNumId w:val="47"/>
  </w:num>
  <w:num w:numId="27">
    <w:abstractNumId w:val="28"/>
  </w:num>
  <w:num w:numId="28">
    <w:abstractNumId w:val="42"/>
  </w:num>
  <w:num w:numId="29">
    <w:abstractNumId w:val="23"/>
  </w:num>
  <w:num w:numId="30">
    <w:abstractNumId w:val="32"/>
  </w:num>
  <w:num w:numId="31">
    <w:abstractNumId w:val="30"/>
  </w:num>
  <w:num w:numId="32">
    <w:abstractNumId w:val="37"/>
  </w:num>
  <w:num w:numId="33">
    <w:abstractNumId w:val="11"/>
  </w:num>
  <w:num w:numId="34">
    <w:abstractNumId w:val="33"/>
  </w:num>
  <w:num w:numId="35">
    <w:abstractNumId w:val="3"/>
  </w:num>
  <w:num w:numId="36">
    <w:abstractNumId w:val="36"/>
  </w:num>
  <w:num w:numId="37">
    <w:abstractNumId w:val="22"/>
  </w:num>
  <w:num w:numId="38">
    <w:abstractNumId w:val="0"/>
  </w:num>
  <w:num w:numId="39">
    <w:abstractNumId w:val="25"/>
  </w:num>
  <w:num w:numId="40">
    <w:abstractNumId w:val="31"/>
  </w:num>
  <w:num w:numId="41">
    <w:abstractNumId w:val="45"/>
  </w:num>
  <w:num w:numId="42">
    <w:abstractNumId w:val="43"/>
  </w:num>
  <w:num w:numId="43">
    <w:abstractNumId w:val="5"/>
  </w:num>
  <w:num w:numId="44">
    <w:abstractNumId w:val="19"/>
  </w:num>
  <w:num w:numId="45">
    <w:abstractNumId w:val="35"/>
  </w:num>
  <w:num w:numId="46">
    <w:abstractNumId w:val="44"/>
  </w:num>
  <w:num w:numId="47">
    <w:abstractNumId w:val="39"/>
  </w:num>
  <w:num w:numId="48">
    <w:abstractNumId w:val="41"/>
  </w:num>
  <w:num w:numId="4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961B17"/>
    <w:rsid w:val="00010BE6"/>
    <w:rsid w:val="00070D00"/>
    <w:rsid w:val="00081ACE"/>
    <w:rsid w:val="0009012F"/>
    <w:rsid w:val="00091942"/>
    <w:rsid w:val="000934E6"/>
    <w:rsid w:val="000A3CA7"/>
    <w:rsid w:val="000D068B"/>
    <w:rsid w:val="000E090F"/>
    <w:rsid w:val="000E5363"/>
    <w:rsid w:val="000F11F4"/>
    <w:rsid w:val="000F682C"/>
    <w:rsid w:val="00107717"/>
    <w:rsid w:val="00123C95"/>
    <w:rsid w:val="001300A5"/>
    <w:rsid w:val="00134960"/>
    <w:rsid w:val="001467D4"/>
    <w:rsid w:val="0015714F"/>
    <w:rsid w:val="00171DF9"/>
    <w:rsid w:val="001E5918"/>
    <w:rsid w:val="00203622"/>
    <w:rsid w:val="00212198"/>
    <w:rsid w:val="0024032C"/>
    <w:rsid w:val="002637F0"/>
    <w:rsid w:val="00270307"/>
    <w:rsid w:val="00275892"/>
    <w:rsid w:val="002C18BD"/>
    <w:rsid w:val="002F7847"/>
    <w:rsid w:val="00322271"/>
    <w:rsid w:val="003616DF"/>
    <w:rsid w:val="0037409A"/>
    <w:rsid w:val="00376B30"/>
    <w:rsid w:val="003A5B6C"/>
    <w:rsid w:val="003B6B4C"/>
    <w:rsid w:val="003D0D01"/>
    <w:rsid w:val="003D1C79"/>
    <w:rsid w:val="003D7EFB"/>
    <w:rsid w:val="003E2446"/>
    <w:rsid w:val="003E26F9"/>
    <w:rsid w:val="004D032C"/>
    <w:rsid w:val="004D392F"/>
    <w:rsid w:val="004E7089"/>
    <w:rsid w:val="00514D83"/>
    <w:rsid w:val="00522D24"/>
    <w:rsid w:val="00552CA9"/>
    <w:rsid w:val="005544A7"/>
    <w:rsid w:val="005858EA"/>
    <w:rsid w:val="005A1965"/>
    <w:rsid w:val="005A7CC0"/>
    <w:rsid w:val="005B6E9C"/>
    <w:rsid w:val="00660E46"/>
    <w:rsid w:val="007150F6"/>
    <w:rsid w:val="0078089B"/>
    <w:rsid w:val="007910C7"/>
    <w:rsid w:val="00833236"/>
    <w:rsid w:val="00853997"/>
    <w:rsid w:val="00856D9A"/>
    <w:rsid w:val="00865A94"/>
    <w:rsid w:val="0089115F"/>
    <w:rsid w:val="008A36A8"/>
    <w:rsid w:val="008A5AC3"/>
    <w:rsid w:val="008C413F"/>
    <w:rsid w:val="008D72B0"/>
    <w:rsid w:val="00905168"/>
    <w:rsid w:val="00961B17"/>
    <w:rsid w:val="009B4D39"/>
    <w:rsid w:val="009C484B"/>
    <w:rsid w:val="00A50EB4"/>
    <w:rsid w:val="00A85114"/>
    <w:rsid w:val="00AA2A50"/>
    <w:rsid w:val="00AE124D"/>
    <w:rsid w:val="00AE1EE7"/>
    <w:rsid w:val="00B10473"/>
    <w:rsid w:val="00B317B5"/>
    <w:rsid w:val="00B80D93"/>
    <w:rsid w:val="00BC2116"/>
    <w:rsid w:val="00BF44B9"/>
    <w:rsid w:val="00C31961"/>
    <w:rsid w:val="00C74419"/>
    <w:rsid w:val="00C94127"/>
    <w:rsid w:val="00CB4C97"/>
    <w:rsid w:val="00CC68DC"/>
    <w:rsid w:val="00CD7AE3"/>
    <w:rsid w:val="00CE58F2"/>
    <w:rsid w:val="00D4587F"/>
    <w:rsid w:val="00D50F24"/>
    <w:rsid w:val="00D76289"/>
    <w:rsid w:val="00DA27DD"/>
    <w:rsid w:val="00DB4C5E"/>
    <w:rsid w:val="00DC4D3A"/>
    <w:rsid w:val="00DD7C71"/>
    <w:rsid w:val="00DE630F"/>
    <w:rsid w:val="00E85BAD"/>
    <w:rsid w:val="00E90B9B"/>
    <w:rsid w:val="00ED5A98"/>
    <w:rsid w:val="00F30F86"/>
    <w:rsid w:val="00F501B0"/>
    <w:rsid w:val="00F55405"/>
    <w:rsid w:val="00F8150E"/>
    <w:rsid w:val="00FE1595"/>
    <w:rsid w:val="00FF122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3" type="connector" idref="#_x0000_s1285"/>
        <o:r id="V:Rule4" type="connector" idref="#_x0000_s128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4F"/>
  </w:style>
  <w:style w:type="paragraph" w:styleId="Titre1">
    <w:name w:val="heading 1"/>
    <w:basedOn w:val="Normal"/>
    <w:next w:val="Normal"/>
    <w:qFormat/>
    <w:rsid w:val="0015714F"/>
    <w:pPr>
      <w:keepNext/>
      <w:outlineLvl w:val="0"/>
    </w:pPr>
    <w:rPr>
      <w:sz w:val="24"/>
    </w:rPr>
  </w:style>
  <w:style w:type="paragraph" w:styleId="Titre3">
    <w:name w:val="heading 3"/>
    <w:basedOn w:val="Normal"/>
    <w:next w:val="Normal"/>
    <w:qFormat/>
    <w:rsid w:val="0015714F"/>
    <w:pPr>
      <w:keepNext/>
      <w:shd w:val="pct20" w:color="auto" w:fill="FFFFFF"/>
      <w:jc w:val="center"/>
      <w:outlineLvl w:val="2"/>
    </w:pPr>
    <w:rPr>
      <w:b/>
      <w:bCs/>
      <w:color w:val="000000"/>
      <w:sz w:val="40"/>
      <w:szCs w:val="40"/>
      <w:lang w:val="fr-CA"/>
    </w:rPr>
  </w:style>
  <w:style w:type="paragraph" w:styleId="Titre8">
    <w:name w:val="heading 8"/>
    <w:basedOn w:val="Normal"/>
    <w:next w:val="Normal"/>
    <w:qFormat/>
    <w:rsid w:val="0015714F"/>
    <w:pPr>
      <w:keepNext/>
      <w:jc w:val="center"/>
      <w:outlineLvl w:val="7"/>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5714F"/>
    <w:rPr>
      <w:sz w:val="24"/>
      <w:szCs w:val="24"/>
    </w:rPr>
  </w:style>
  <w:style w:type="paragraph" w:styleId="Adressedestinataire">
    <w:name w:val="envelope address"/>
    <w:basedOn w:val="Normal"/>
    <w:semiHidden/>
    <w:rsid w:val="0015714F"/>
    <w:pPr>
      <w:framePr w:w="7938" w:h="1985" w:hRule="exact" w:hSpace="141" w:wrap="auto" w:hAnchor="page" w:xAlign="center" w:yAlign="bottom"/>
      <w:ind w:left="2835"/>
    </w:pPr>
    <w:rPr>
      <w:rFonts w:ascii="Algerian" w:hAnsi="Algerian"/>
      <w:sz w:val="24"/>
      <w:szCs w:val="24"/>
    </w:rPr>
  </w:style>
  <w:style w:type="paragraph" w:styleId="Pieddepage">
    <w:name w:val="footer"/>
    <w:basedOn w:val="Normal"/>
    <w:semiHidden/>
    <w:rsid w:val="0015714F"/>
    <w:pPr>
      <w:tabs>
        <w:tab w:val="center" w:pos="4536"/>
        <w:tab w:val="right" w:pos="9072"/>
      </w:tabs>
    </w:pPr>
    <w:rPr>
      <w:sz w:val="24"/>
      <w:szCs w:val="24"/>
      <w:lang w:val="fr-CA"/>
    </w:rPr>
  </w:style>
  <w:style w:type="character" w:styleId="Numrodepage">
    <w:name w:val="page number"/>
    <w:basedOn w:val="Policepardfaut"/>
    <w:semiHidden/>
    <w:rsid w:val="0015714F"/>
  </w:style>
  <w:style w:type="paragraph" w:styleId="En-tte">
    <w:name w:val="header"/>
    <w:basedOn w:val="Normal"/>
    <w:semiHidden/>
    <w:rsid w:val="0015714F"/>
    <w:pPr>
      <w:tabs>
        <w:tab w:val="center" w:pos="4536"/>
        <w:tab w:val="right" w:pos="9072"/>
      </w:tabs>
    </w:pPr>
  </w:style>
  <w:style w:type="paragraph" w:styleId="Retraitcorpsdetexte">
    <w:name w:val="Body Text Indent"/>
    <w:basedOn w:val="Normal"/>
    <w:semiHidden/>
    <w:rsid w:val="0015714F"/>
    <w:pPr>
      <w:ind w:left="360"/>
      <w:jc w:val="both"/>
    </w:pPr>
    <w:rPr>
      <w:sz w:val="24"/>
    </w:rPr>
  </w:style>
  <w:style w:type="paragraph" w:styleId="Corpsdetexte">
    <w:name w:val="Body Text"/>
    <w:basedOn w:val="Normal"/>
    <w:semiHidden/>
    <w:rsid w:val="0015714F"/>
    <w:rPr>
      <w:sz w:val="24"/>
    </w:rPr>
  </w:style>
  <w:style w:type="paragraph" w:styleId="NormalWeb">
    <w:name w:val="Normal (Web)"/>
    <w:basedOn w:val="Normal"/>
    <w:uiPriority w:val="99"/>
    <w:rsid w:val="0015714F"/>
    <w:pPr>
      <w:spacing w:before="100" w:beforeAutospacing="1" w:after="100" w:afterAutospacing="1"/>
    </w:pPr>
    <w:rPr>
      <w:sz w:val="24"/>
      <w:szCs w:val="24"/>
    </w:rPr>
  </w:style>
  <w:style w:type="character" w:styleId="Lienhypertexte">
    <w:name w:val="Hyperlink"/>
    <w:basedOn w:val="Policepardfaut"/>
    <w:uiPriority w:val="99"/>
    <w:semiHidden/>
    <w:unhideWhenUsed/>
    <w:rsid w:val="00BC2116"/>
    <w:rPr>
      <w:color w:val="0000FF"/>
      <w:u w:val="single"/>
    </w:rPr>
  </w:style>
  <w:style w:type="character" w:customStyle="1" w:styleId="citecrochet1">
    <w:name w:val="cite_crochet1"/>
    <w:basedOn w:val="Policepardfaut"/>
    <w:rsid w:val="00BC2116"/>
    <w:rPr>
      <w:vanish/>
      <w:webHidden w:val="0"/>
      <w:specVanish w:val="0"/>
    </w:rPr>
  </w:style>
  <w:style w:type="character" w:customStyle="1" w:styleId="nowrap1">
    <w:name w:val="nowrap1"/>
    <w:basedOn w:val="Policepardfaut"/>
    <w:rsid w:val="00BC2116"/>
  </w:style>
  <w:style w:type="table" w:styleId="Grilledutableau">
    <w:name w:val="Table Grid"/>
    <w:basedOn w:val="TableauNormal"/>
    <w:uiPriority w:val="59"/>
    <w:rsid w:val="00856D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090F"/>
    <w:pPr>
      <w:ind w:left="708"/>
    </w:pPr>
  </w:style>
  <w:style w:type="paragraph" w:styleId="Textedebulles">
    <w:name w:val="Balloon Text"/>
    <w:basedOn w:val="Normal"/>
    <w:link w:val="TextedebullesCar"/>
    <w:uiPriority w:val="99"/>
    <w:semiHidden/>
    <w:unhideWhenUsed/>
    <w:rsid w:val="00D4587F"/>
    <w:rPr>
      <w:rFonts w:ascii="Tahoma" w:hAnsi="Tahoma" w:cs="Tahoma"/>
      <w:sz w:val="16"/>
      <w:szCs w:val="16"/>
    </w:rPr>
  </w:style>
  <w:style w:type="character" w:customStyle="1" w:styleId="TextedebullesCar">
    <w:name w:val="Texte de bulles Car"/>
    <w:basedOn w:val="Policepardfaut"/>
    <w:link w:val="Textedebulles"/>
    <w:uiPriority w:val="99"/>
    <w:semiHidden/>
    <w:rsid w:val="00D4587F"/>
    <w:rPr>
      <w:rFonts w:ascii="Tahoma" w:hAnsi="Tahoma" w:cs="Tahoma"/>
      <w:sz w:val="16"/>
      <w:szCs w:val="16"/>
    </w:rPr>
  </w:style>
  <w:style w:type="character" w:styleId="lev">
    <w:name w:val="Strong"/>
    <w:basedOn w:val="Policepardfaut"/>
    <w:uiPriority w:val="22"/>
    <w:qFormat/>
    <w:rsid w:val="00833236"/>
    <w:rPr>
      <w:b/>
      <w:bCs/>
    </w:rPr>
  </w:style>
  <w:style w:type="paragraph" w:customStyle="1" w:styleId="texte3t3">
    <w:name w:val="texte3.t3"/>
    <w:basedOn w:val="Normal"/>
    <w:rsid w:val="001E5918"/>
    <w:pPr>
      <w:tabs>
        <w:tab w:val="left" w:pos="851"/>
      </w:tabs>
      <w:ind w:left="567"/>
      <w:jc w:val="both"/>
    </w:pPr>
    <w:rPr>
      <w:rFonts w:ascii="R Frutiger Roman" w:hAnsi="R Frutiger Roman"/>
    </w:rPr>
  </w:style>
</w:styles>
</file>

<file path=word/webSettings.xml><?xml version="1.0" encoding="utf-8"?>
<w:webSettings xmlns:r="http://schemas.openxmlformats.org/officeDocument/2006/relationships" xmlns:w="http://schemas.openxmlformats.org/wordprocessingml/2006/main">
  <w:divs>
    <w:div w:id="181935928">
      <w:bodyDiv w:val="1"/>
      <w:marLeft w:val="0"/>
      <w:marRight w:val="0"/>
      <w:marTop w:val="0"/>
      <w:marBottom w:val="0"/>
      <w:divBdr>
        <w:top w:val="none" w:sz="0" w:space="0" w:color="auto"/>
        <w:left w:val="none" w:sz="0" w:space="0" w:color="auto"/>
        <w:bottom w:val="none" w:sz="0" w:space="0" w:color="auto"/>
        <w:right w:val="none" w:sz="0" w:space="0" w:color="auto"/>
      </w:divBdr>
      <w:divsChild>
        <w:div w:id="975526505">
          <w:marLeft w:val="0"/>
          <w:marRight w:val="0"/>
          <w:marTop w:val="0"/>
          <w:marBottom w:val="0"/>
          <w:divBdr>
            <w:top w:val="none" w:sz="0" w:space="0" w:color="auto"/>
            <w:left w:val="none" w:sz="0" w:space="0" w:color="auto"/>
            <w:bottom w:val="none" w:sz="0" w:space="0" w:color="auto"/>
            <w:right w:val="none" w:sz="0" w:space="0" w:color="auto"/>
          </w:divBdr>
          <w:divsChild>
            <w:div w:id="1942957391">
              <w:marLeft w:val="0"/>
              <w:marRight w:val="0"/>
              <w:marTop w:val="0"/>
              <w:marBottom w:val="0"/>
              <w:divBdr>
                <w:top w:val="none" w:sz="0" w:space="0" w:color="auto"/>
                <w:left w:val="none" w:sz="0" w:space="0" w:color="auto"/>
                <w:bottom w:val="none" w:sz="0" w:space="0" w:color="auto"/>
                <w:right w:val="none" w:sz="0" w:space="0" w:color="auto"/>
              </w:divBdr>
              <w:divsChild>
                <w:div w:id="1099570077">
                  <w:marLeft w:val="0"/>
                  <w:marRight w:val="0"/>
                  <w:marTop w:val="0"/>
                  <w:marBottom w:val="0"/>
                  <w:divBdr>
                    <w:top w:val="none" w:sz="0" w:space="0" w:color="auto"/>
                    <w:left w:val="none" w:sz="0" w:space="0" w:color="auto"/>
                    <w:bottom w:val="none" w:sz="0" w:space="0" w:color="auto"/>
                    <w:right w:val="none" w:sz="0" w:space="0" w:color="auto"/>
                  </w:divBdr>
                  <w:divsChild>
                    <w:div w:id="112947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223177">
      <w:bodyDiv w:val="1"/>
      <w:marLeft w:val="0"/>
      <w:marRight w:val="0"/>
      <w:marTop w:val="0"/>
      <w:marBottom w:val="0"/>
      <w:divBdr>
        <w:top w:val="none" w:sz="0" w:space="0" w:color="auto"/>
        <w:left w:val="none" w:sz="0" w:space="0" w:color="auto"/>
        <w:bottom w:val="none" w:sz="0" w:space="0" w:color="auto"/>
        <w:right w:val="none" w:sz="0" w:space="0" w:color="auto"/>
      </w:divBdr>
      <w:divsChild>
        <w:div w:id="163594651">
          <w:marLeft w:val="0"/>
          <w:marRight w:val="0"/>
          <w:marTop w:val="0"/>
          <w:marBottom w:val="0"/>
          <w:divBdr>
            <w:top w:val="none" w:sz="0" w:space="0" w:color="auto"/>
            <w:left w:val="none" w:sz="0" w:space="0" w:color="auto"/>
            <w:bottom w:val="none" w:sz="0" w:space="0" w:color="auto"/>
            <w:right w:val="none" w:sz="0" w:space="0" w:color="auto"/>
          </w:divBdr>
          <w:divsChild>
            <w:div w:id="938568161">
              <w:marLeft w:val="0"/>
              <w:marRight w:val="0"/>
              <w:marTop w:val="0"/>
              <w:marBottom w:val="0"/>
              <w:divBdr>
                <w:top w:val="none" w:sz="0" w:space="0" w:color="auto"/>
                <w:left w:val="none" w:sz="0" w:space="0" w:color="auto"/>
                <w:bottom w:val="none" w:sz="0" w:space="0" w:color="auto"/>
                <w:right w:val="none" w:sz="0" w:space="0" w:color="auto"/>
              </w:divBdr>
              <w:divsChild>
                <w:div w:id="209624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8F0D6-FB30-4817-9200-AD053741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976</Words>
  <Characters>5369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FABRICATION D’ACIDE BENZOïQUE</vt:lpstr>
    </vt:vector>
  </TitlesOfParts>
  <Company>Education Nationale</Company>
  <LinksUpToDate>false</LinksUpToDate>
  <CharactersWithSpaces>6333</CharactersWithSpaces>
  <SharedDoc>false</SharedDoc>
  <HLinks>
    <vt:vector size="12" baseType="variant">
      <vt:variant>
        <vt:i4>8126515</vt:i4>
      </vt:variant>
      <vt:variant>
        <vt:i4>3</vt:i4>
      </vt:variant>
      <vt:variant>
        <vt:i4>0</vt:i4>
      </vt:variant>
      <vt:variant>
        <vt:i4>5</vt:i4>
      </vt:variant>
      <vt:variant>
        <vt:lpwstr>http://fr.wikipedia.org/wiki/Partie_par_million</vt:lpwstr>
      </vt:variant>
      <vt:variant>
        <vt:lpwstr/>
      </vt:variant>
      <vt:variant>
        <vt:i4>8060979</vt:i4>
      </vt:variant>
      <vt:variant>
        <vt:i4>0</vt:i4>
      </vt:variant>
      <vt:variant>
        <vt:i4>0</vt:i4>
      </vt:variant>
      <vt:variant>
        <vt:i4>5</vt:i4>
      </vt:variant>
      <vt:variant>
        <vt:lpwstr>http://fr.wikipedia.org/wiki/Europe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FABRICATION D’ACIDE BENZOïQUE</dc:title>
  <dc:subject/>
  <dc:creator>VAUQUELIN</dc:creator>
  <cp:keywords/>
  <cp:lastModifiedBy>Utilisateur Windows</cp:lastModifiedBy>
  <cp:revision>16</cp:revision>
  <cp:lastPrinted>2014-01-07T17:46:00Z</cp:lastPrinted>
  <dcterms:created xsi:type="dcterms:W3CDTF">2013-07-08T10:22:00Z</dcterms:created>
  <dcterms:modified xsi:type="dcterms:W3CDTF">2014-09-10T08:32:00Z</dcterms:modified>
</cp:coreProperties>
</file>