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7F6" w:rsidRPr="00165500" w:rsidRDefault="00BF27F6">
      <w:pPr>
        <w:pStyle w:val="Titre2"/>
        <w:rPr>
          <w:b/>
          <w:bCs/>
          <w:i/>
          <w:iCs/>
          <w:sz w:val="28"/>
          <w:u w:val="single"/>
        </w:rPr>
      </w:pPr>
      <w:r w:rsidRPr="00165500">
        <w:rPr>
          <w:b/>
          <w:bCs/>
          <w:i/>
          <w:iCs/>
          <w:sz w:val="28"/>
          <w:u w:val="single"/>
        </w:rPr>
        <w:t>FICHE SECURITE PRODUIT</w:t>
      </w:r>
    </w:p>
    <w:tbl>
      <w:tblPr>
        <w:tblpPr w:leftFromText="141" w:rightFromText="141" w:vertAnchor="text" w:horzAnchor="margin" w:tblpY="21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83"/>
        <w:gridCol w:w="4792"/>
        <w:gridCol w:w="3631"/>
      </w:tblGrid>
      <w:tr w:rsidR="00F8458A" w:rsidRPr="00165500" w:rsidTr="00672A95">
        <w:trPr>
          <w:cantSplit/>
          <w:trHeight w:val="280"/>
        </w:trPr>
        <w:tc>
          <w:tcPr>
            <w:tcW w:w="5000" w:type="pct"/>
            <w:gridSpan w:val="3"/>
          </w:tcPr>
          <w:p w:rsidR="00F8458A" w:rsidRPr="00165500" w:rsidRDefault="00F8458A" w:rsidP="00F8458A">
            <w:pPr>
              <w:pStyle w:val="Titre5"/>
            </w:pPr>
            <w:r w:rsidRPr="00165500">
              <w:t xml:space="preserve">ACIDE </w:t>
            </w:r>
            <w:r w:rsidR="007D6108" w:rsidRPr="00165500">
              <w:t>CITRIQUE</w:t>
            </w:r>
          </w:p>
        </w:tc>
      </w:tr>
      <w:tr w:rsidR="00F8458A" w:rsidRPr="00165500" w:rsidTr="00672A95">
        <w:trPr>
          <w:cantSplit/>
          <w:trHeight w:val="280"/>
        </w:trPr>
        <w:tc>
          <w:tcPr>
            <w:tcW w:w="1029" w:type="pct"/>
          </w:tcPr>
          <w:p w:rsidR="00F8458A" w:rsidRPr="00165500" w:rsidRDefault="00F8458A" w:rsidP="00F8458A">
            <w:pPr>
              <w:jc w:val="center"/>
            </w:pPr>
            <w:r w:rsidRPr="00165500">
              <w:t>Aspect :</w:t>
            </w:r>
          </w:p>
        </w:tc>
        <w:tc>
          <w:tcPr>
            <w:tcW w:w="2259" w:type="pct"/>
          </w:tcPr>
          <w:p w:rsidR="00F8458A" w:rsidRPr="00165500" w:rsidRDefault="007D6108" w:rsidP="00903388">
            <w:pPr>
              <w:pStyle w:val="Titre3"/>
              <w:jc w:val="center"/>
              <w:rPr>
                <w:b w:val="0"/>
                <w:bCs w:val="0"/>
              </w:rPr>
            </w:pPr>
            <w:r w:rsidRPr="00165500">
              <w:rPr>
                <w:b w:val="0"/>
                <w:bCs w:val="0"/>
              </w:rPr>
              <w:t>Poudre cristalline blanche faiblement déliquescente et inodore</w:t>
            </w:r>
          </w:p>
        </w:tc>
        <w:tc>
          <w:tcPr>
            <w:tcW w:w="1712" w:type="pct"/>
            <w:vMerge w:val="restart"/>
          </w:tcPr>
          <w:p w:rsidR="00F8458A" w:rsidRPr="00165500" w:rsidRDefault="007D6108" w:rsidP="00F8458A">
            <w:pPr>
              <w:jc w:val="center"/>
            </w:pPr>
            <w:r w:rsidRPr="00165500">
              <w:rPr>
                <w:noProof/>
              </w:rPr>
              <w:drawing>
                <wp:inline distT="0" distB="0" distL="0" distR="0">
                  <wp:extent cx="750498" cy="750498"/>
                  <wp:effectExtent l="19050" t="0" r="0" b="0"/>
                  <wp:docPr id="2" name="Image 1" descr="excl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xclam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929" cy="751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458A" w:rsidRPr="00165500" w:rsidRDefault="00F8458A" w:rsidP="00F8458A">
            <w:pPr>
              <w:pStyle w:val="Titre4"/>
              <w:rPr>
                <w:caps/>
              </w:rPr>
            </w:pPr>
            <w:r w:rsidRPr="00165500">
              <w:t xml:space="preserve"> </w:t>
            </w:r>
            <w:r w:rsidR="007D6108" w:rsidRPr="00165500">
              <w:t>ATTENTION</w:t>
            </w:r>
          </w:p>
        </w:tc>
      </w:tr>
      <w:tr w:rsidR="00F8458A" w:rsidRPr="00165500" w:rsidTr="00672A95">
        <w:trPr>
          <w:cantSplit/>
        </w:trPr>
        <w:tc>
          <w:tcPr>
            <w:tcW w:w="1029" w:type="pct"/>
          </w:tcPr>
          <w:p w:rsidR="00F8458A" w:rsidRPr="00165500" w:rsidRDefault="00F8458A" w:rsidP="00F8458A">
            <w:pPr>
              <w:jc w:val="center"/>
            </w:pPr>
            <w:r w:rsidRPr="00165500">
              <w:t>Formule chimique :</w:t>
            </w:r>
          </w:p>
        </w:tc>
        <w:tc>
          <w:tcPr>
            <w:tcW w:w="2259" w:type="pct"/>
          </w:tcPr>
          <w:p w:rsidR="00F8458A" w:rsidRPr="00165500" w:rsidRDefault="007D6108" w:rsidP="00F8458A">
            <w:pPr>
              <w:jc w:val="center"/>
              <w:rPr>
                <w:b/>
                <w:bCs/>
                <w:sz w:val="28"/>
                <w:szCs w:val="28"/>
              </w:rPr>
            </w:pPr>
            <w:r w:rsidRPr="00165500">
              <w:rPr>
                <w:b/>
                <w:bCs/>
                <w:sz w:val="28"/>
                <w:szCs w:val="28"/>
              </w:rPr>
              <w:t>C</w:t>
            </w:r>
            <w:r w:rsidRPr="00165500">
              <w:rPr>
                <w:b/>
                <w:bCs/>
                <w:sz w:val="28"/>
                <w:szCs w:val="28"/>
                <w:vertAlign w:val="subscript"/>
              </w:rPr>
              <w:t>6</w:t>
            </w:r>
            <w:r w:rsidRPr="00165500">
              <w:rPr>
                <w:b/>
                <w:bCs/>
                <w:sz w:val="28"/>
                <w:szCs w:val="28"/>
              </w:rPr>
              <w:t>H</w:t>
            </w:r>
            <w:r w:rsidRPr="00165500">
              <w:rPr>
                <w:b/>
                <w:bCs/>
                <w:sz w:val="28"/>
                <w:szCs w:val="28"/>
                <w:vertAlign w:val="subscript"/>
              </w:rPr>
              <w:t>8</w:t>
            </w:r>
            <w:r w:rsidRPr="00165500">
              <w:rPr>
                <w:b/>
                <w:bCs/>
                <w:sz w:val="28"/>
                <w:szCs w:val="28"/>
              </w:rPr>
              <w:t>O</w:t>
            </w:r>
            <w:r w:rsidRPr="00165500">
              <w:rPr>
                <w:b/>
                <w:bCs/>
                <w:sz w:val="28"/>
                <w:szCs w:val="28"/>
                <w:vertAlign w:val="subscript"/>
              </w:rPr>
              <w:t>7</w:t>
            </w:r>
          </w:p>
        </w:tc>
        <w:tc>
          <w:tcPr>
            <w:tcW w:w="1712" w:type="pct"/>
            <w:vMerge/>
          </w:tcPr>
          <w:p w:rsidR="00F8458A" w:rsidRPr="00165500" w:rsidRDefault="00F8458A" w:rsidP="00F8458A">
            <w:pPr>
              <w:jc w:val="center"/>
            </w:pPr>
          </w:p>
        </w:tc>
      </w:tr>
      <w:tr w:rsidR="00F8458A" w:rsidRPr="00165500" w:rsidTr="00672A95">
        <w:trPr>
          <w:cantSplit/>
        </w:trPr>
        <w:tc>
          <w:tcPr>
            <w:tcW w:w="1029" w:type="pct"/>
          </w:tcPr>
          <w:p w:rsidR="00F8458A" w:rsidRPr="00165500" w:rsidRDefault="00F8458A" w:rsidP="00F8458A">
            <w:pPr>
              <w:jc w:val="center"/>
            </w:pPr>
            <w:r w:rsidRPr="00165500">
              <w:t>Synonyme :</w:t>
            </w:r>
          </w:p>
        </w:tc>
        <w:tc>
          <w:tcPr>
            <w:tcW w:w="2259" w:type="pct"/>
          </w:tcPr>
          <w:p w:rsidR="00F8458A" w:rsidRPr="00165500" w:rsidRDefault="007D6108" w:rsidP="00F8458A">
            <w:pPr>
              <w:jc w:val="center"/>
            </w:pPr>
            <w:r w:rsidRPr="00165500">
              <w:t>acide 3-</w:t>
            </w:r>
            <w:proofErr w:type="spellStart"/>
            <w:r w:rsidRPr="00165500">
              <w:t>carboxy</w:t>
            </w:r>
            <w:proofErr w:type="spellEnd"/>
            <w:r w:rsidRPr="00165500">
              <w:t>-3-</w:t>
            </w:r>
            <w:proofErr w:type="spellStart"/>
            <w:r w:rsidRPr="00165500">
              <w:t>hydroxypentanedioïque</w:t>
            </w:r>
            <w:proofErr w:type="spellEnd"/>
          </w:p>
        </w:tc>
        <w:tc>
          <w:tcPr>
            <w:tcW w:w="1712" w:type="pct"/>
            <w:vMerge/>
          </w:tcPr>
          <w:p w:rsidR="00F8458A" w:rsidRPr="00165500" w:rsidRDefault="00F8458A" w:rsidP="00F8458A">
            <w:pPr>
              <w:jc w:val="center"/>
            </w:pPr>
          </w:p>
        </w:tc>
      </w:tr>
    </w:tbl>
    <w:p w:rsidR="00BF27F6" w:rsidRPr="00165500" w:rsidRDefault="00BF27F6">
      <w:pPr>
        <w:pStyle w:val="En-tte"/>
      </w:pPr>
    </w:p>
    <w:tbl>
      <w:tblPr>
        <w:tblStyle w:val="Grilledutableau"/>
        <w:tblW w:w="10598" w:type="dxa"/>
        <w:tblLook w:val="01E0"/>
      </w:tblPr>
      <w:tblGrid>
        <w:gridCol w:w="10598"/>
      </w:tblGrid>
      <w:tr w:rsidR="00F8458A" w:rsidRPr="00165500" w:rsidTr="00672A95">
        <w:trPr>
          <w:trHeight w:val="377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8A" w:rsidRPr="00165500" w:rsidRDefault="00F8458A" w:rsidP="00F8458A">
            <w:pPr>
              <w:jc w:val="center"/>
              <w:rPr>
                <w:b/>
                <w:i/>
                <w:u w:val="single"/>
              </w:rPr>
            </w:pPr>
            <w:r w:rsidRPr="00165500">
              <w:rPr>
                <w:b/>
              </w:rPr>
              <w:t>EQUIPEMENTS NECESSAIRES</w:t>
            </w:r>
          </w:p>
        </w:tc>
      </w:tr>
      <w:tr w:rsidR="00F8458A" w:rsidRPr="00165500" w:rsidTr="00672A95">
        <w:trPr>
          <w:trHeight w:val="1083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8A" w:rsidRPr="00165500" w:rsidRDefault="00EF125E" w:rsidP="006125EE">
            <w:pPr>
              <w:jc w:val="center"/>
              <w:rPr>
                <w:b/>
              </w:rPr>
            </w:pPr>
            <w:r w:rsidRPr="00165500">
              <w:rPr>
                <w:noProof/>
              </w:rPr>
              <w:drawing>
                <wp:inline distT="0" distB="0" distL="0" distR="0">
                  <wp:extent cx="628650" cy="628650"/>
                  <wp:effectExtent l="19050" t="0" r="0" b="0"/>
                  <wp:docPr id="1" name="Image 1" descr="ProtectionObligatoireCor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otectionObligatoireCor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5EE" w:rsidRPr="00165500">
              <w:t xml:space="preserve"> </w:t>
            </w:r>
            <w:r w:rsidR="00F8458A" w:rsidRPr="00165500">
              <w:t xml:space="preserve">  </w:t>
            </w:r>
            <w:r w:rsidRPr="00165500">
              <w:rPr>
                <w:noProof/>
              </w:rPr>
              <w:drawing>
                <wp:inline distT="0" distB="0" distL="0" distR="0">
                  <wp:extent cx="609600" cy="609600"/>
                  <wp:effectExtent l="19050" t="0" r="0" b="0"/>
                  <wp:docPr id="3" name="Image 3" descr="ProtectionObligatoireMai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tectionObligatoireMai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8458A" w:rsidRPr="00165500">
              <w:t xml:space="preserve">   </w:t>
            </w:r>
            <w:r w:rsidRPr="00165500">
              <w:rPr>
                <w:noProof/>
              </w:rPr>
              <w:drawing>
                <wp:inline distT="0" distB="0" distL="0" distR="0">
                  <wp:extent cx="609600" cy="609600"/>
                  <wp:effectExtent l="19050" t="0" r="0" b="0"/>
                  <wp:docPr id="4" name="Image 4" descr="ProtectionObligatoirePie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rotectionObligatoirePied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8458A" w:rsidRPr="00165500">
              <w:t xml:space="preserve">   </w:t>
            </w:r>
            <w:r w:rsidRPr="00165500">
              <w:rPr>
                <w:noProof/>
              </w:rPr>
              <w:drawing>
                <wp:inline distT="0" distB="0" distL="0" distR="0">
                  <wp:extent cx="609600" cy="609600"/>
                  <wp:effectExtent l="19050" t="0" r="0" b="0"/>
                  <wp:docPr id="5" name="Image 5" descr="ProtectionObligatoireV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rotectionObligatoireV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27F6" w:rsidRPr="00165500" w:rsidRDefault="00BF27F6" w:rsidP="00F8458A">
      <w:r w:rsidRPr="00165500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70"/>
        <w:gridCol w:w="7790"/>
      </w:tblGrid>
      <w:tr w:rsidR="00BF27F6" w:rsidRPr="00165500" w:rsidTr="00672A95">
        <w:trPr>
          <w:trHeight w:val="328"/>
        </w:trPr>
        <w:tc>
          <w:tcPr>
            <w:tcW w:w="2770" w:type="dxa"/>
          </w:tcPr>
          <w:p w:rsidR="00BF27F6" w:rsidRPr="00165500" w:rsidRDefault="00432B95">
            <w:r w:rsidRPr="00165500">
              <w:t>Mentions de danger</w:t>
            </w:r>
          </w:p>
        </w:tc>
        <w:tc>
          <w:tcPr>
            <w:tcW w:w="7790" w:type="dxa"/>
          </w:tcPr>
          <w:p w:rsidR="00BF27F6" w:rsidRPr="00165500" w:rsidRDefault="007D6108" w:rsidP="00432B95">
            <w:r w:rsidRPr="00165500">
              <w:t>H319 Provoque une sévère irritation des yeux.</w:t>
            </w:r>
          </w:p>
        </w:tc>
      </w:tr>
      <w:tr w:rsidR="00BF27F6" w:rsidRPr="00165500" w:rsidTr="00672A95">
        <w:trPr>
          <w:trHeight w:val="1256"/>
        </w:trPr>
        <w:tc>
          <w:tcPr>
            <w:tcW w:w="2770" w:type="dxa"/>
          </w:tcPr>
          <w:p w:rsidR="00BF27F6" w:rsidRPr="00165500" w:rsidRDefault="00BF27F6">
            <w:r w:rsidRPr="00165500">
              <w:t xml:space="preserve">Conseils </w:t>
            </w:r>
            <w:r w:rsidR="00432B95" w:rsidRPr="00165500">
              <w:t>de prudence</w:t>
            </w:r>
          </w:p>
        </w:tc>
        <w:tc>
          <w:tcPr>
            <w:tcW w:w="7790" w:type="dxa"/>
          </w:tcPr>
          <w:p w:rsidR="007D6108" w:rsidRPr="00165500" w:rsidRDefault="007D6108" w:rsidP="007D6108">
            <w:pPr>
              <w:autoSpaceDE w:val="0"/>
              <w:autoSpaceDN w:val="0"/>
              <w:adjustRightInd w:val="0"/>
            </w:pPr>
            <w:r w:rsidRPr="00165500">
              <w:t>P264 Se laver les mains soigneusement après manipulation.</w:t>
            </w:r>
          </w:p>
          <w:p w:rsidR="007D6108" w:rsidRPr="00165500" w:rsidRDefault="007D6108" w:rsidP="007D6108">
            <w:pPr>
              <w:autoSpaceDE w:val="0"/>
              <w:autoSpaceDN w:val="0"/>
              <w:adjustRightInd w:val="0"/>
            </w:pPr>
            <w:r w:rsidRPr="00165500">
              <w:t>P280 Porter des gants de protection/des vêtements de protection/un équipement de protection des</w:t>
            </w:r>
            <w:r w:rsidR="0031194F" w:rsidRPr="00165500">
              <w:t xml:space="preserve"> </w:t>
            </w:r>
            <w:r w:rsidRPr="00165500">
              <w:t>yeux/du visage.</w:t>
            </w:r>
          </w:p>
          <w:p w:rsidR="007D6108" w:rsidRPr="00165500" w:rsidRDefault="007D6108" w:rsidP="007D6108">
            <w:pPr>
              <w:autoSpaceDE w:val="0"/>
              <w:autoSpaceDN w:val="0"/>
              <w:adjustRightInd w:val="0"/>
            </w:pPr>
            <w:r w:rsidRPr="00165500">
              <w:t>P305 + P351 + P338 EN CAS DE CONTACT AVEC LES YEUX: rincer avec précaution à l’eau</w:t>
            </w:r>
            <w:r w:rsidR="0031194F" w:rsidRPr="00165500">
              <w:t xml:space="preserve"> </w:t>
            </w:r>
            <w:r w:rsidRPr="00165500">
              <w:t>pendant plusieurs minutes. Enlever les lentilles de contact si la victime en porte et si elles peuvent être</w:t>
            </w:r>
            <w:r w:rsidR="0031194F" w:rsidRPr="00165500">
              <w:t xml:space="preserve"> </w:t>
            </w:r>
            <w:r w:rsidRPr="00165500">
              <w:t>facilement enlevées. Continuer à rincer.</w:t>
            </w:r>
          </w:p>
          <w:p w:rsidR="00BF27F6" w:rsidRPr="00165500" w:rsidRDefault="007D6108" w:rsidP="007D6108">
            <w:pPr>
              <w:pStyle w:val="ras"/>
              <w:spacing w:before="0" w:beforeAutospacing="0" w:after="0" w:afterAutospacing="0"/>
            </w:pPr>
            <w:r w:rsidRPr="00165500">
              <w:t>P337 + P313 Si l’irritation oculaire persiste: consulter un médecin.</w:t>
            </w:r>
          </w:p>
        </w:tc>
      </w:tr>
    </w:tbl>
    <w:p w:rsidR="00BF27F6" w:rsidRPr="00165500" w:rsidRDefault="00BF27F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70"/>
        <w:gridCol w:w="3396"/>
        <w:gridCol w:w="4394"/>
      </w:tblGrid>
      <w:tr w:rsidR="00BF27F6" w:rsidRPr="00165500" w:rsidTr="00672A95">
        <w:trPr>
          <w:cantSplit/>
          <w:trHeight w:val="276"/>
        </w:trPr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7F6" w:rsidRPr="00165500" w:rsidRDefault="00BF27F6">
            <w:pPr>
              <w:jc w:val="center"/>
            </w:pPr>
            <w:r w:rsidRPr="00165500">
              <w:t>Propriétés  physiques :</w:t>
            </w:r>
          </w:p>
        </w:tc>
        <w:tc>
          <w:tcPr>
            <w:tcW w:w="3396" w:type="dxa"/>
            <w:tcBorders>
              <w:left w:val="single" w:sz="4" w:space="0" w:color="auto"/>
            </w:tcBorders>
          </w:tcPr>
          <w:p w:rsidR="00BF27F6" w:rsidRPr="00165500" w:rsidRDefault="00BF27F6" w:rsidP="0031194F">
            <w:r w:rsidRPr="00165500">
              <w:t xml:space="preserve">Température </w:t>
            </w:r>
            <w:r w:rsidR="0031194F" w:rsidRPr="00165500">
              <w:t>de fusion</w:t>
            </w:r>
            <w:r w:rsidRPr="00165500">
              <w:t>:</w:t>
            </w:r>
          </w:p>
        </w:tc>
        <w:tc>
          <w:tcPr>
            <w:tcW w:w="4394" w:type="dxa"/>
          </w:tcPr>
          <w:p w:rsidR="00BF27F6" w:rsidRPr="00165500" w:rsidRDefault="0031194F">
            <w:pPr>
              <w:jc w:val="center"/>
            </w:pPr>
            <w:r w:rsidRPr="00165500">
              <w:t>153</w:t>
            </w:r>
            <w:r w:rsidR="00BF27F6" w:rsidRPr="00165500">
              <w:t>°C</w:t>
            </w:r>
          </w:p>
        </w:tc>
      </w:tr>
      <w:tr w:rsidR="00F8458A" w:rsidRPr="00165500" w:rsidTr="00672A95">
        <w:trPr>
          <w:cantSplit/>
          <w:trHeight w:val="276"/>
        </w:trPr>
        <w:tc>
          <w:tcPr>
            <w:tcW w:w="2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8A" w:rsidRPr="00165500" w:rsidRDefault="00F8458A">
            <w:pPr>
              <w:jc w:val="center"/>
            </w:pPr>
          </w:p>
        </w:tc>
        <w:tc>
          <w:tcPr>
            <w:tcW w:w="3396" w:type="dxa"/>
            <w:tcBorders>
              <w:left w:val="single" w:sz="4" w:space="0" w:color="auto"/>
            </w:tcBorders>
          </w:tcPr>
          <w:p w:rsidR="00F8458A" w:rsidRPr="00165500" w:rsidRDefault="00F8458A">
            <w:r w:rsidRPr="00165500">
              <w:t xml:space="preserve">Masse molaire : </w:t>
            </w:r>
          </w:p>
        </w:tc>
        <w:tc>
          <w:tcPr>
            <w:tcW w:w="4394" w:type="dxa"/>
          </w:tcPr>
          <w:p w:rsidR="00F8458A" w:rsidRPr="00165500" w:rsidRDefault="0031194F">
            <w:pPr>
              <w:jc w:val="center"/>
            </w:pPr>
            <w:r w:rsidRPr="00165500">
              <w:t>192,13</w:t>
            </w:r>
            <w:r w:rsidR="00F8458A" w:rsidRPr="00165500">
              <w:t xml:space="preserve"> g/mol</w:t>
            </w:r>
          </w:p>
        </w:tc>
      </w:tr>
      <w:tr w:rsidR="00BF27F6" w:rsidRPr="00165500" w:rsidTr="0031194F">
        <w:trPr>
          <w:cantSplit/>
          <w:trHeight w:val="276"/>
        </w:trPr>
        <w:tc>
          <w:tcPr>
            <w:tcW w:w="277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F27F6" w:rsidRPr="00165500" w:rsidRDefault="00BF27F6">
            <w:pPr>
              <w:jc w:val="center"/>
            </w:pPr>
          </w:p>
        </w:tc>
        <w:tc>
          <w:tcPr>
            <w:tcW w:w="3396" w:type="dxa"/>
            <w:tcBorders>
              <w:left w:val="single" w:sz="4" w:space="0" w:color="auto"/>
            </w:tcBorders>
          </w:tcPr>
          <w:p w:rsidR="00BF27F6" w:rsidRPr="00165500" w:rsidRDefault="00BF27F6">
            <w:pPr>
              <w:rPr>
                <w:vertAlign w:val="subscript"/>
              </w:rPr>
            </w:pPr>
            <w:r w:rsidRPr="00165500">
              <w:t xml:space="preserve">Densité : </w:t>
            </w:r>
            <w:r w:rsidRPr="00165500">
              <w:rPr>
                <w:position w:val="-10"/>
              </w:rPr>
              <w:object w:dxaOrig="42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05pt;height:19pt" o:ole="">
                  <v:imagedata r:id="rId11" o:title=""/>
                </v:shape>
                <o:OLEObject Type="Embed" ProgID="Equation.3" ShapeID="_x0000_i1025" DrawAspect="Content" ObjectID="_1471625616" r:id="rId12"/>
              </w:object>
            </w:r>
          </w:p>
        </w:tc>
        <w:tc>
          <w:tcPr>
            <w:tcW w:w="4394" w:type="dxa"/>
          </w:tcPr>
          <w:p w:rsidR="00BF27F6" w:rsidRPr="00165500" w:rsidRDefault="00F8458A" w:rsidP="0031194F">
            <w:pPr>
              <w:jc w:val="center"/>
            </w:pPr>
            <w:r w:rsidRPr="00165500">
              <w:t>1,</w:t>
            </w:r>
            <w:r w:rsidR="0031194F" w:rsidRPr="00165500">
              <w:t>665</w:t>
            </w:r>
          </w:p>
        </w:tc>
      </w:tr>
      <w:tr w:rsidR="0031194F" w:rsidRPr="00165500" w:rsidTr="0031194F">
        <w:trPr>
          <w:cantSplit/>
          <w:trHeight w:val="276"/>
        </w:trPr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4F" w:rsidRPr="00165500" w:rsidRDefault="0031194F">
            <w:pPr>
              <w:jc w:val="center"/>
            </w:pPr>
          </w:p>
        </w:tc>
        <w:tc>
          <w:tcPr>
            <w:tcW w:w="3396" w:type="dxa"/>
            <w:tcBorders>
              <w:left w:val="single" w:sz="4" w:space="0" w:color="auto"/>
            </w:tcBorders>
          </w:tcPr>
          <w:p w:rsidR="0031194F" w:rsidRPr="00165500" w:rsidRDefault="0031194F">
            <w:r w:rsidRPr="00165500">
              <w:t>Solubilité dans l’eau à 20°C</w:t>
            </w:r>
          </w:p>
        </w:tc>
        <w:tc>
          <w:tcPr>
            <w:tcW w:w="4394" w:type="dxa"/>
          </w:tcPr>
          <w:p w:rsidR="0031194F" w:rsidRPr="00165500" w:rsidRDefault="0031194F" w:rsidP="0031194F">
            <w:pPr>
              <w:jc w:val="center"/>
            </w:pPr>
            <w:r w:rsidRPr="00165500">
              <w:t>59 g d’acide pour 100g d’eau</w:t>
            </w:r>
          </w:p>
        </w:tc>
      </w:tr>
    </w:tbl>
    <w:p w:rsidR="00BF27F6" w:rsidRPr="00165500" w:rsidRDefault="00BF27F6">
      <w:pPr>
        <w:sectPr w:rsidR="00BF27F6" w:rsidRPr="00165500" w:rsidSect="00672A95">
          <w:headerReference w:type="default" r:id="rId13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F27F6" w:rsidRPr="00165500" w:rsidRDefault="00BF27F6"/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94"/>
        <w:gridCol w:w="7796"/>
      </w:tblGrid>
      <w:tr w:rsidR="00BF27F6" w:rsidRPr="00165500" w:rsidTr="00672A95">
        <w:trPr>
          <w:trHeight w:val="53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27F6" w:rsidRPr="00165500" w:rsidRDefault="00BF27F6">
            <w:r w:rsidRPr="00165500">
              <w:t>Premiers secours :</w:t>
            </w:r>
          </w:p>
        </w:tc>
        <w:tc>
          <w:tcPr>
            <w:tcW w:w="7796" w:type="dxa"/>
            <w:tcBorders>
              <w:left w:val="single" w:sz="4" w:space="0" w:color="auto"/>
            </w:tcBorders>
          </w:tcPr>
          <w:p w:rsidR="00BF27F6" w:rsidRPr="00165500" w:rsidRDefault="00BF27F6" w:rsidP="007D6108">
            <w:pPr>
              <w:autoSpaceDE w:val="0"/>
              <w:autoSpaceDN w:val="0"/>
              <w:adjustRightInd w:val="0"/>
            </w:pPr>
            <w:r w:rsidRPr="00165500">
              <w:rPr>
                <w:u w:val="single"/>
              </w:rPr>
              <w:t>Par contact cutané :</w:t>
            </w:r>
            <w:r w:rsidRPr="00165500">
              <w:t xml:space="preserve"> </w:t>
            </w:r>
            <w:r w:rsidR="007D6108" w:rsidRPr="00165500">
              <w:t>Laver abondamment à l’eau pendant 15 minutes. Retirer vêtements et chaussures souillés. Laver les vêtements contaminés avant réutilisation.</w:t>
            </w:r>
            <w:r w:rsidRPr="00165500">
              <w:t xml:space="preserve"> </w:t>
            </w:r>
          </w:p>
        </w:tc>
      </w:tr>
      <w:tr w:rsidR="00BF27F6" w:rsidRPr="00165500" w:rsidTr="00672A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27F6" w:rsidRPr="00165500" w:rsidRDefault="00BF27F6"/>
        </w:tc>
        <w:tc>
          <w:tcPr>
            <w:tcW w:w="7796" w:type="dxa"/>
            <w:tcBorders>
              <w:left w:val="single" w:sz="4" w:space="0" w:color="auto"/>
            </w:tcBorders>
          </w:tcPr>
          <w:p w:rsidR="00BF27F6" w:rsidRPr="00165500" w:rsidRDefault="00BF27F6" w:rsidP="007D6108">
            <w:pPr>
              <w:autoSpaceDE w:val="0"/>
              <w:autoSpaceDN w:val="0"/>
              <w:adjustRightInd w:val="0"/>
            </w:pPr>
            <w:r w:rsidRPr="00165500">
              <w:rPr>
                <w:u w:val="single"/>
              </w:rPr>
              <w:t xml:space="preserve">Par contact oculaire : </w:t>
            </w:r>
            <w:r w:rsidR="007D6108" w:rsidRPr="00165500">
              <w:t>Enlever les lentilles de contact. Lavage immédiat et abondant à l'eau en maintenant les paupières écartées. Si l'irritation persiste, consulter un  médecin.</w:t>
            </w:r>
          </w:p>
        </w:tc>
      </w:tr>
      <w:tr w:rsidR="00BF27F6" w:rsidRPr="00165500" w:rsidTr="00672A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27F6" w:rsidRPr="00165500" w:rsidRDefault="00BF27F6"/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</w:tcBorders>
          </w:tcPr>
          <w:p w:rsidR="00BF27F6" w:rsidRPr="00165500" w:rsidRDefault="00BF27F6">
            <w:r w:rsidRPr="00165500">
              <w:rPr>
                <w:u w:val="single"/>
              </w:rPr>
              <w:t>Par inhalation </w:t>
            </w:r>
            <w:r w:rsidRPr="00165500">
              <w:t xml:space="preserve">: </w:t>
            </w:r>
            <w:r w:rsidR="007D6108" w:rsidRPr="00165500">
              <w:t>Amener à l’air frais. Geste d’urgence si difficultés respiratoires.</w:t>
            </w:r>
          </w:p>
        </w:tc>
      </w:tr>
      <w:tr w:rsidR="00BF27F6" w:rsidRPr="00165500" w:rsidTr="00672A9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F6" w:rsidRPr="00165500" w:rsidRDefault="00BF27F6"/>
        </w:tc>
        <w:tc>
          <w:tcPr>
            <w:tcW w:w="7796" w:type="dxa"/>
            <w:tcBorders>
              <w:left w:val="single" w:sz="4" w:space="0" w:color="auto"/>
            </w:tcBorders>
          </w:tcPr>
          <w:p w:rsidR="00BF27F6" w:rsidRPr="00165500" w:rsidRDefault="00BF27F6" w:rsidP="007D6108">
            <w:r w:rsidRPr="00165500">
              <w:rPr>
                <w:u w:val="single"/>
              </w:rPr>
              <w:t>Par ingestion :</w:t>
            </w:r>
            <w:r w:rsidRPr="00165500">
              <w:t xml:space="preserve"> </w:t>
            </w:r>
            <w:r w:rsidR="007D6108" w:rsidRPr="00165500">
              <w:t>Faire boire beaucoup d’eau, ne pas faire vomir et diriger vers un centre hospitalier.</w:t>
            </w:r>
          </w:p>
        </w:tc>
      </w:tr>
    </w:tbl>
    <w:p w:rsidR="00BF27F6" w:rsidRDefault="00BF27F6"/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94"/>
        <w:gridCol w:w="7796"/>
      </w:tblGrid>
      <w:tr w:rsidR="00BF27F6" w:rsidTr="00672A95">
        <w:trPr>
          <w:cantSplit/>
          <w:trHeight w:val="7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27F6" w:rsidRDefault="00BF27F6">
            <w:r>
              <w:t>Mesures environnementales 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27F6" w:rsidRDefault="00BF27F6">
            <w:pPr>
              <w:rPr>
                <w:u w:val="single"/>
              </w:rPr>
            </w:pPr>
            <w:r>
              <w:rPr>
                <w:u w:val="single"/>
              </w:rPr>
              <w:t>Elimination des effluents :</w:t>
            </w:r>
          </w:p>
          <w:p w:rsidR="00BF27F6" w:rsidRDefault="00BF27F6">
            <w:r>
              <w:t>Dans des conditions prévues par la réglementation; neutraliser et diluer avant de rejeter à l'égout.</w:t>
            </w:r>
          </w:p>
        </w:tc>
      </w:tr>
      <w:tr w:rsidR="00BF27F6" w:rsidTr="00672A95">
        <w:trPr>
          <w:cantSplit/>
          <w:trHeight w:val="823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27F6" w:rsidRDefault="00BF27F6"/>
        </w:tc>
        <w:tc>
          <w:tcPr>
            <w:tcW w:w="7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27F6" w:rsidRDefault="00BF27F6">
            <w:pPr>
              <w:rPr>
                <w:u w:val="single"/>
              </w:rPr>
            </w:pPr>
            <w:r>
              <w:rPr>
                <w:u w:val="single"/>
              </w:rPr>
              <w:t>Récupération en cas de déversement accidentel :</w:t>
            </w:r>
          </w:p>
          <w:p w:rsidR="00BF27F6" w:rsidRDefault="00BF27F6">
            <w:r>
              <w:t xml:space="preserve">Récupérer le maximum de produit à la pelle </w:t>
            </w:r>
            <w:proofErr w:type="gramStart"/>
            <w:r>
              <w:t>( solide</w:t>
            </w:r>
            <w:proofErr w:type="gramEnd"/>
            <w:r>
              <w:t xml:space="preserve"> ) ou avec une matière absorbante (liquide) dans un fût étiqueté.</w:t>
            </w:r>
          </w:p>
        </w:tc>
      </w:tr>
      <w:tr w:rsidR="00BF27F6" w:rsidTr="00672A95">
        <w:trPr>
          <w:cantSplit/>
          <w:trHeight w:val="54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F6" w:rsidRDefault="00BF27F6"/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F6" w:rsidRDefault="00BF27F6" w:rsidP="00165500">
            <w:pPr>
              <w:autoSpaceDE w:val="0"/>
              <w:autoSpaceDN w:val="0"/>
              <w:adjustRightInd w:val="0"/>
            </w:pPr>
            <w:r>
              <w:rPr>
                <w:u w:val="single"/>
              </w:rPr>
              <w:t xml:space="preserve">Stockage : </w:t>
            </w:r>
            <w:r w:rsidR="00165500" w:rsidRPr="00165500">
              <w:t>Stocker dans un endroit sec (maximum 70% d’humidité relative), frais (30 °C maxi), aéré à l’écart des substances incompatibles sur un sol résistant aux acides. Garder les emballages fermés. Ne pas dépasser les 30°C. Incompatible avec les bases fortes et les oxydants.</w:t>
            </w:r>
            <w:r w:rsidR="0016550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BF27F6" w:rsidRDefault="00BF27F6"/>
    <w:sectPr w:rsidR="00BF27F6" w:rsidSect="0011743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15A" w:rsidRDefault="0075015A">
      <w:r>
        <w:separator/>
      </w:r>
    </w:p>
  </w:endnote>
  <w:endnote w:type="continuationSeparator" w:id="0">
    <w:p w:rsidR="0075015A" w:rsidRDefault="00750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15A" w:rsidRDefault="0075015A">
      <w:r>
        <w:separator/>
      </w:r>
    </w:p>
  </w:footnote>
  <w:footnote w:type="continuationSeparator" w:id="0">
    <w:p w:rsidR="0075015A" w:rsidRDefault="007501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A95" w:rsidRDefault="00672A95" w:rsidP="00672A95">
    <w:pPr>
      <w:pStyle w:val="Titre1"/>
      <w:jc w:val="both"/>
    </w:pPr>
    <w:r>
      <w:rPr>
        <w:b/>
        <w:bCs/>
        <w:i/>
        <w:iCs/>
        <w:sz w:val="28"/>
        <w:u w:val="single"/>
      </w:rPr>
      <w:t>Lycée N.L.VAUQUELIN</w:t>
    </w:r>
    <w:r>
      <w:rPr>
        <w:b/>
        <w:bCs/>
        <w:i/>
        <w:iCs/>
        <w:sz w:val="28"/>
        <w:u w:val="single"/>
      </w:rPr>
      <w:tab/>
    </w:r>
    <w:r>
      <w:rPr>
        <w:b/>
        <w:bCs/>
        <w:i/>
        <w:iCs/>
        <w:sz w:val="28"/>
        <w:u w:val="single"/>
      </w:rPr>
      <w:tab/>
    </w:r>
    <w:r>
      <w:rPr>
        <w:b/>
        <w:bCs/>
        <w:i/>
        <w:iCs/>
        <w:sz w:val="28"/>
        <w:u w:val="single"/>
      </w:rPr>
      <w:tab/>
    </w:r>
    <w:r w:rsidRPr="00BF27F6">
      <w:rPr>
        <w:b/>
        <w:bCs/>
        <w:i/>
        <w:iCs/>
        <w:sz w:val="28"/>
        <w:u w:val="single"/>
      </w:rPr>
      <w:tab/>
    </w:r>
    <w:r w:rsidRPr="00BF27F6">
      <w:rPr>
        <w:b/>
        <w:bCs/>
        <w:i/>
        <w:iCs/>
        <w:sz w:val="28"/>
        <w:u w:val="single"/>
      </w:rPr>
      <w:tab/>
    </w:r>
    <w:r>
      <w:rPr>
        <w:b/>
        <w:bCs/>
        <w:i/>
        <w:iCs/>
        <w:sz w:val="28"/>
        <w:u w:val="single"/>
      </w:rPr>
      <w:tab/>
      <w:t xml:space="preserve">     </w:t>
    </w:r>
    <w:r w:rsidRPr="00BF27F6">
      <w:rPr>
        <w:b/>
        <w:bCs/>
        <w:i/>
        <w:iCs/>
        <w:sz w:val="28"/>
        <w:u w:val="single"/>
      </w:rPr>
      <w:t xml:space="preserve">Révisée le : </w:t>
    </w:r>
    <w:r>
      <w:rPr>
        <w:b/>
        <w:bCs/>
        <w:i/>
        <w:iCs/>
        <w:sz w:val="28"/>
        <w:szCs w:val="28"/>
        <w:u w:val="single"/>
      </w:rPr>
      <w:t>22-06-2014</w:t>
    </w:r>
    <w:r w:rsidRPr="00BF27F6">
      <w:rPr>
        <w:b/>
        <w:bCs/>
        <w:i/>
        <w:iCs/>
        <w:sz w:val="28"/>
        <w:szCs w:val="28"/>
        <w:u w:val="single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458A"/>
    <w:rsid w:val="00117431"/>
    <w:rsid w:val="00165500"/>
    <w:rsid w:val="0031194F"/>
    <w:rsid w:val="003A3595"/>
    <w:rsid w:val="003F0510"/>
    <w:rsid w:val="00432B95"/>
    <w:rsid w:val="005218F0"/>
    <w:rsid w:val="006125EE"/>
    <w:rsid w:val="00672A95"/>
    <w:rsid w:val="0075015A"/>
    <w:rsid w:val="007D2158"/>
    <w:rsid w:val="007D6108"/>
    <w:rsid w:val="00903388"/>
    <w:rsid w:val="00B21239"/>
    <w:rsid w:val="00BD7F1C"/>
    <w:rsid w:val="00BF27F6"/>
    <w:rsid w:val="00EF125E"/>
    <w:rsid w:val="00F84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7431"/>
    <w:rPr>
      <w:sz w:val="24"/>
      <w:szCs w:val="24"/>
    </w:rPr>
  </w:style>
  <w:style w:type="paragraph" w:styleId="Titre1">
    <w:name w:val="heading 1"/>
    <w:basedOn w:val="Normal"/>
    <w:next w:val="Normal"/>
    <w:qFormat/>
    <w:rsid w:val="00117431"/>
    <w:pPr>
      <w:keepNext/>
      <w:outlineLvl w:val="0"/>
    </w:pPr>
    <w:rPr>
      <w:sz w:val="32"/>
    </w:rPr>
  </w:style>
  <w:style w:type="paragraph" w:styleId="Titre2">
    <w:name w:val="heading 2"/>
    <w:basedOn w:val="Normal"/>
    <w:next w:val="Normal"/>
    <w:qFormat/>
    <w:rsid w:val="00117431"/>
    <w:pPr>
      <w:keepNext/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rsid w:val="00117431"/>
    <w:pPr>
      <w:keepNext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117431"/>
    <w:pPr>
      <w:keepNext/>
      <w:jc w:val="center"/>
      <w:outlineLvl w:val="3"/>
    </w:pPr>
    <w:rPr>
      <w:b/>
      <w:bCs/>
      <w:sz w:val="20"/>
    </w:rPr>
  </w:style>
  <w:style w:type="paragraph" w:styleId="Titre5">
    <w:name w:val="heading 5"/>
    <w:basedOn w:val="Normal"/>
    <w:next w:val="Normal"/>
    <w:qFormat/>
    <w:rsid w:val="00117431"/>
    <w:pPr>
      <w:keepNext/>
      <w:jc w:val="center"/>
      <w:outlineLvl w:val="4"/>
    </w:pPr>
    <w:rPr>
      <w:b/>
      <w:bCs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11743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17431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F845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90338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03388"/>
    <w:rPr>
      <w:rFonts w:ascii="Tahoma" w:hAnsi="Tahoma" w:cs="Tahoma"/>
      <w:sz w:val="16"/>
      <w:szCs w:val="16"/>
    </w:rPr>
  </w:style>
  <w:style w:type="paragraph" w:customStyle="1" w:styleId="ras">
    <w:name w:val="ras"/>
    <w:basedOn w:val="Normal"/>
    <w:rsid w:val="00672A95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672A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29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6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5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w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332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</vt:lpstr>
    </vt:vector>
  </TitlesOfParts>
  <Company>-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creator>LYCEE PRO NL.VAUQUELIN</dc:creator>
  <cp:lastModifiedBy>Utilisateur Windows</cp:lastModifiedBy>
  <cp:revision>5</cp:revision>
  <cp:lastPrinted>2006-06-22T13:08:00Z</cp:lastPrinted>
  <dcterms:created xsi:type="dcterms:W3CDTF">2014-09-07T17:44:00Z</dcterms:created>
  <dcterms:modified xsi:type="dcterms:W3CDTF">2014-09-07T18:07:00Z</dcterms:modified>
</cp:coreProperties>
</file>