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F6" w:rsidRPr="00726E10" w:rsidRDefault="00BF27F6">
      <w:pPr>
        <w:pStyle w:val="Titre2"/>
        <w:rPr>
          <w:b/>
          <w:bCs/>
          <w:i/>
          <w:iCs/>
          <w:sz w:val="28"/>
          <w:u w:val="single"/>
        </w:rPr>
      </w:pPr>
      <w:r w:rsidRPr="00726E10">
        <w:rPr>
          <w:b/>
          <w:bCs/>
          <w:i/>
          <w:iCs/>
          <w:sz w:val="28"/>
          <w:u w:val="single"/>
        </w:rPr>
        <w:t>FICHE SECURITE PRODUIT</w:t>
      </w:r>
    </w:p>
    <w:tbl>
      <w:tblPr>
        <w:tblpPr w:leftFromText="141" w:rightFromText="141" w:vertAnchor="text" w:horzAnchor="margin" w:tblpY="213"/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83"/>
        <w:gridCol w:w="4792"/>
        <w:gridCol w:w="3584"/>
      </w:tblGrid>
      <w:tr w:rsidR="00F8458A" w:rsidRPr="00726E10" w:rsidTr="0022616A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5000" w:type="pct"/>
            <w:gridSpan w:val="3"/>
          </w:tcPr>
          <w:p w:rsidR="00F8458A" w:rsidRPr="00726E10" w:rsidRDefault="00BC5847" w:rsidP="00F8458A">
            <w:pPr>
              <w:pStyle w:val="Titre5"/>
            </w:pPr>
            <w:r w:rsidRPr="00726E10">
              <w:t>ETHANOL</w:t>
            </w:r>
          </w:p>
        </w:tc>
      </w:tr>
      <w:tr w:rsidR="00F8458A" w:rsidRPr="00726E10" w:rsidTr="0022616A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034" w:type="pct"/>
          </w:tcPr>
          <w:p w:rsidR="00F8458A" w:rsidRPr="00726E10" w:rsidRDefault="00F8458A" w:rsidP="00F8458A">
            <w:pPr>
              <w:jc w:val="center"/>
            </w:pPr>
            <w:r w:rsidRPr="00726E10">
              <w:t>Aspect :</w:t>
            </w:r>
          </w:p>
        </w:tc>
        <w:tc>
          <w:tcPr>
            <w:tcW w:w="2269" w:type="pct"/>
          </w:tcPr>
          <w:p w:rsidR="00F8458A" w:rsidRPr="00726E10" w:rsidRDefault="00BC5847" w:rsidP="00F8458A">
            <w:pPr>
              <w:pStyle w:val="Titre3"/>
              <w:jc w:val="center"/>
              <w:rPr>
                <w:b w:val="0"/>
                <w:bCs w:val="0"/>
              </w:rPr>
            </w:pPr>
            <w:r w:rsidRPr="00726E10">
              <w:rPr>
                <w:b w:val="0"/>
                <w:bCs w:val="0"/>
              </w:rPr>
              <w:t>Liquide incolore, mobile, volatil, d’odeur plutôt agréable.</w:t>
            </w:r>
          </w:p>
        </w:tc>
        <w:tc>
          <w:tcPr>
            <w:tcW w:w="1697" w:type="pct"/>
            <w:vMerge w:val="restart"/>
          </w:tcPr>
          <w:p w:rsidR="00F8458A" w:rsidRPr="00726E10" w:rsidRDefault="00BC5847" w:rsidP="0022616A">
            <w:pPr>
              <w:ind w:right="-213"/>
              <w:jc w:val="center"/>
            </w:pPr>
            <w:r w:rsidRPr="00726E10">
              <w:rPr>
                <w:noProof/>
              </w:rPr>
              <w:drawing>
                <wp:inline distT="0" distB="0" distL="0" distR="0">
                  <wp:extent cx="942975" cy="942975"/>
                  <wp:effectExtent l="19050" t="0" r="9525" b="0"/>
                  <wp:docPr id="7" name="Image 6" descr="flam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mm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58A" w:rsidRPr="00726E10" w:rsidRDefault="00F8458A" w:rsidP="00F8458A">
            <w:pPr>
              <w:pStyle w:val="Titre4"/>
              <w:rPr>
                <w:caps/>
              </w:rPr>
            </w:pPr>
            <w:r w:rsidRPr="00726E10">
              <w:t xml:space="preserve"> </w:t>
            </w:r>
            <w:r w:rsidR="00BC5847" w:rsidRPr="00726E10">
              <w:t>DANGER</w:t>
            </w:r>
          </w:p>
        </w:tc>
      </w:tr>
      <w:tr w:rsidR="00F8458A" w:rsidRPr="00726E10" w:rsidTr="00226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4" w:type="pct"/>
          </w:tcPr>
          <w:p w:rsidR="00F8458A" w:rsidRPr="00726E10" w:rsidRDefault="00F8458A" w:rsidP="00F8458A">
            <w:pPr>
              <w:jc w:val="center"/>
            </w:pPr>
            <w:r w:rsidRPr="00726E10">
              <w:t>Formule chimique :</w:t>
            </w:r>
          </w:p>
        </w:tc>
        <w:tc>
          <w:tcPr>
            <w:tcW w:w="2269" w:type="pct"/>
          </w:tcPr>
          <w:p w:rsidR="00F8458A" w:rsidRPr="00726E10" w:rsidRDefault="00BC5847" w:rsidP="00F8458A">
            <w:pPr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 w:rsidRPr="00726E10">
              <w:rPr>
                <w:b/>
                <w:bCs/>
                <w:sz w:val="28"/>
                <w:szCs w:val="28"/>
              </w:rPr>
              <w:t>C</w:t>
            </w:r>
            <w:r w:rsidRPr="00726E10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726E10">
              <w:rPr>
                <w:b/>
                <w:bCs/>
                <w:sz w:val="28"/>
                <w:szCs w:val="28"/>
              </w:rPr>
              <w:t>H</w:t>
            </w:r>
            <w:r w:rsidRPr="00726E10">
              <w:rPr>
                <w:b/>
                <w:bCs/>
                <w:sz w:val="28"/>
                <w:szCs w:val="28"/>
                <w:vertAlign w:val="subscript"/>
              </w:rPr>
              <w:t>5</w:t>
            </w:r>
            <w:r w:rsidRPr="00726E10">
              <w:rPr>
                <w:b/>
                <w:bCs/>
                <w:sz w:val="28"/>
                <w:szCs w:val="28"/>
              </w:rPr>
              <w:t>OH</w:t>
            </w:r>
          </w:p>
        </w:tc>
        <w:tc>
          <w:tcPr>
            <w:tcW w:w="1697" w:type="pct"/>
            <w:vMerge/>
          </w:tcPr>
          <w:p w:rsidR="00F8458A" w:rsidRPr="00726E10" w:rsidRDefault="00F8458A" w:rsidP="00F8458A">
            <w:pPr>
              <w:jc w:val="center"/>
            </w:pPr>
          </w:p>
        </w:tc>
      </w:tr>
      <w:tr w:rsidR="00F8458A" w:rsidRPr="00726E10" w:rsidTr="00226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4" w:type="pct"/>
          </w:tcPr>
          <w:p w:rsidR="00F8458A" w:rsidRPr="00726E10" w:rsidRDefault="00F8458A" w:rsidP="00F8458A">
            <w:pPr>
              <w:jc w:val="center"/>
            </w:pPr>
            <w:r w:rsidRPr="00726E10">
              <w:t>Synonyme :</w:t>
            </w:r>
          </w:p>
        </w:tc>
        <w:tc>
          <w:tcPr>
            <w:tcW w:w="2269" w:type="pct"/>
          </w:tcPr>
          <w:p w:rsidR="00F8458A" w:rsidRPr="00726E10" w:rsidRDefault="00F8458A" w:rsidP="00F8458A">
            <w:pPr>
              <w:jc w:val="center"/>
            </w:pPr>
            <w:r w:rsidRPr="00726E10">
              <w:t>A</w:t>
            </w:r>
            <w:r w:rsidR="00454869" w:rsidRPr="00726E10">
              <w:t>lcool éthylique</w:t>
            </w:r>
          </w:p>
        </w:tc>
        <w:tc>
          <w:tcPr>
            <w:tcW w:w="1697" w:type="pct"/>
            <w:vMerge/>
          </w:tcPr>
          <w:p w:rsidR="00F8458A" w:rsidRPr="00726E10" w:rsidRDefault="00F8458A" w:rsidP="00F8458A">
            <w:pPr>
              <w:jc w:val="center"/>
            </w:pPr>
          </w:p>
        </w:tc>
      </w:tr>
    </w:tbl>
    <w:p w:rsidR="00BF27F6" w:rsidRPr="00726E10" w:rsidRDefault="00BF27F6">
      <w:pPr>
        <w:pStyle w:val="En-tte"/>
      </w:pPr>
    </w:p>
    <w:tbl>
      <w:tblPr>
        <w:tblStyle w:val="Grilledutableau"/>
        <w:tblW w:w="10598" w:type="dxa"/>
        <w:tblInd w:w="0" w:type="dxa"/>
        <w:tblLook w:val="01E0"/>
      </w:tblPr>
      <w:tblGrid>
        <w:gridCol w:w="10598"/>
      </w:tblGrid>
      <w:tr w:rsidR="00F8458A" w:rsidRPr="00726E10" w:rsidTr="00726E10">
        <w:trPr>
          <w:trHeight w:val="37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726E10" w:rsidRDefault="00F8458A" w:rsidP="00F8458A">
            <w:pPr>
              <w:jc w:val="center"/>
              <w:rPr>
                <w:b/>
                <w:i/>
                <w:u w:val="single"/>
              </w:rPr>
            </w:pPr>
            <w:r w:rsidRPr="00726E10">
              <w:rPr>
                <w:b/>
              </w:rPr>
              <w:t>EQUIPEMENTS NECESSAIRES</w:t>
            </w:r>
          </w:p>
        </w:tc>
      </w:tr>
      <w:tr w:rsidR="00F8458A" w:rsidRPr="00726E10" w:rsidTr="00726E10">
        <w:trPr>
          <w:trHeight w:val="108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726E10" w:rsidRDefault="0065389B" w:rsidP="00454869">
            <w:pPr>
              <w:jc w:val="center"/>
              <w:rPr>
                <w:b/>
              </w:rPr>
            </w:pPr>
            <w:r w:rsidRPr="00726E10">
              <w:rPr>
                <w:noProof/>
              </w:rPr>
              <w:drawing>
                <wp:inline distT="0" distB="0" distL="0" distR="0">
                  <wp:extent cx="628650" cy="628650"/>
                  <wp:effectExtent l="19050" t="0" r="0" b="0"/>
                  <wp:docPr id="2" name="Image 2" descr="ProtectionObligatoireCor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otectionObligatoireCor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58A" w:rsidRPr="00726E10">
              <w:t xml:space="preserve">   </w:t>
            </w:r>
            <w:r w:rsidRPr="00726E1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4" name="Image 4" descr="ProtectionObligatoireM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tectionObligatoireM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58A" w:rsidRPr="00726E10">
              <w:t xml:space="preserve">   </w:t>
            </w:r>
            <w:r w:rsidRPr="00726E1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5" name="Image 5" descr="ProtectionObligatoirePi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rotectionObligatoirePie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58A" w:rsidRPr="00726E10">
              <w:t xml:space="preserve">   </w:t>
            </w:r>
            <w:r w:rsidRPr="00726E1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6" name="Image 6" descr="ProtectionObligatoireV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otectionObligatoireV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27F6" w:rsidRPr="00726E10" w:rsidRDefault="00BF27F6" w:rsidP="00F8458A">
      <w:r w:rsidRPr="00726E1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7790"/>
      </w:tblGrid>
      <w:tr w:rsidR="00BF27F6" w:rsidRPr="00726E10" w:rsidTr="00726E10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2770" w:type="dxa"/>
          </w:tcPr>
          <w:p w:rsidR="00BF27F6" w:rsidRPr="00726E10" w:rsidRDefault="000926E2">
            <w:r w:rsidRPr="00726E10">
              <w:t>Mentions de danger</w:t>
            </w:r>
          </w:p>
        </w:tc>
        <w:tc>
          <w:tcPr>
            <w:tcW w:w="7790" w:type="dxa"/>
          </w:tcPr>
          <w:p w:rsidR="00BF27F6" w:rsidRPr="00726E10" w:rsidRDefault="000926E2">
            <w:r w:rsidRPr="00726E10">
              <w:t>H-225 : liquide et vapeurs très inflammables.</w:t>
            </w:r>
          </w:p>
        </w:tc>
      </w:tr>
      <w:tr w:rsidR="00BF27F6" w:rsidRPr="00726E10" w:rsidTr="00726E10">
        <w:tblPrEx>
          <w:tblCellMar>
            <w:top w:w="0" w:type="dxa"/>
            <w:bottom w:w="0" w:type="dxa"/>
          </w:tblCellMar>
        </w:tblPrEx>
        <w:trPr>
          <w:trHeight w:val="1256"/>
        </w:trPr>
        <w:tc>
          <w:tcPr>
            <w:tcW w:w="2770" w:type="dxa"/>
          </w:tcPr>
          <w:p w:rsidR="00BF27F6" w:rsidRPr="00726E10" w:rsidRDefault="000926E2">
            <w:r w:rsidRPr="00726E10">
              <w:t>Conseils de prudence</w:t>
            </w:r>
          </w:p>
        </w:tc>
        <w:tc>
          <w:tcPr>
            <w:tcW w:w="7790" w:type="dxa"/>
          </w:tcPr>
          <w:p w:rsidR="00CF26DF" w:rsidRPr="00726E10" w:rsidRDefault="00CF26DF" w:rsidP="00CF26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E10">
              <w:rPr>
                <w:sz w:val="22"/>
                <w:szCs w:val="22"/>
              </w:rPr>
              <w:t>P210 Tenir à l'écart de la chaleur/des étincelles/des flammes nues/des surfaces chaudes. - Ne pas fumer.</w:t>
            </w:r>
          </w:p>
          <w:p w:rsidR="00CF26DF" w:rsidRPr="00726E10" w:rsidRDefault="00CF26DF" w:rsidP="00CF26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E10">
              <w:rPr>
                <w:sz w:val="22"/>
                <w:szCs w:val="22"/>
              </w:rPr>
              <w:t>P233 Maintenir le récipient fermé de manière étanche.</w:t>
            </w:r>
          </w:p>
          <w:p w:rsidR="00CF26DF" w:rsidRPr="00726E10" w:rsidRDefault="00CF26DF" w:rsidP="00CF26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E10">
              <w:rPr>
                <w:sz w:val="22"/>
                <w:szCs w:val="22"/>
              </w:rPr>
              <w:t>P240 Mise à la terre/liaison équipotentielle du récipient et du matériel de réception.</w:t>
            </w:r>
          </w:p>
          <w:p w:rsidR="00CF26DF" w:rsidRPr="00726E10" w:rsidRDefault="00CF26DF" w:rsidP="00CF26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E10">
              <w:rPr>
                <w:sz w:val="22"/>
                <w:szCs w:val="22"/>
              </w:rPr>
              <w:t>P243 Prendre des mesures de précaution contre les décharges électrostatiques.</w:t>
            </w:r>
          </w:p>
          <w:p w:rsidR="00CF26DF" w:rsidRPr="00726E10" w:rsidRDefault="00CF26DF" w:rsidP="00CF26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E10">
              <w:rPr>
                <w:sz w:val="22"/>
                <w:szCs w:val="22"/>
              </w:rPr>
              <w:t>P280 Porter des gants de protection/ des vêtements de protection/ un équipement de protection des yeux/ du visage.</w:t>
            </w:r>
          </w:p>
          <w:p w:rsidR="00BF27F6" w:rsidRPr="00726E10" w:rsidRDefault="00CF26DF" w:rsidP="00CF26D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26E10">
              <w:rPr>
                <w:sz w:val="22"/>
                <w:szCs w:val="22"/>
              </w:rPr>
              <w:t>P403 + P235 Stocker dans un endroit bien ventilé. Tenir au frais.</w:t>
            </w:r>
          </w:p>
        </w:tc>
      </w:tr>
    </w:tbl>
    <w:p w:rsidR="00BF27F6" w:rsidRPr="00726E10" w:rsidRDefault="00BF27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396"/>
        <w:gridCol w:w="4394"/>
      </w:tblGrid>
      <w:tr w:rsidR="00BF27F6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7F6" w:rsidRPr="00726E10" w:rsidRDefault="00BF27F6">
            <w:pPr>
              <w:jc w:val="center"/>
            </w:pPr>
            <w:r w:rsidRPr="00726E10">
              <w:t>Propriétés  physiques :</w:t>
            </w: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BF27F6" w:rsidRPr="00726E10" w:rsidRDefault="00BF27F6">
            <w:r w:rsidRPr="00726E10">
              <w:t>Température d’ébullition :</w:t>
            </w:r>
          </w:p>
        </w:tc>
        <w:tc>
          <w:tcPr>
            <w:tcW w:w="4394" w:type="dxa"/>
          </w:tcPr>
          <w:p w:rsidR="00BF27F6" w:rsidRPr="00726E10" w:rsidRDefault="00CF26DF">
            <w:pPr>
              <w:jc w:val="center"/>
            </w:pPr>
            <w:r w:rsidRPr="00726E10">
              <w:t>78</w:t>
            </w:r>
            <w:r w:rsidR="00BF27F6" w:rsidRPr="00726E10">
              <w:t xml:space="preserve">°C sous pression </w:t>
            </w:r>
            <w:proofErr w:type="spellStart"/>
            <w:r w:rsidR="00BF27F6" w:rsidRPr="00726E10">
              <w:t>atm</w:t>
            </w:r>
            <w:proofErr w:type="spellEnd"/>
          </w:p>
        </w:tc>
      </w:tr>
      <w:tr w:rsidR="00F8458A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726E10" w:rsidRDefault="00F8458A">
            <w:pPr>
              <w:jc w:val="center"/>
            </w:pP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F8458A" w:rsidRPr="00726E10" w:rsidRDefault="00F8458A">
            <w:r w:rsidRPr="00726E10">
              <w:t xml:space="preserve">Masse molaire : </w:t>
            </w:r>
          </w:p>
        </w:tc>
        <w:tc>
          <w:tcPr>
            <w:tcW w:w="4394" w:type="dxa"/>
          </w:tcPr>
          <w:p w:rsidR="00F8458A" w:rsidRPr="00726E10" w:rsidRDefault="00CF26DF">
            <w:pPr>
              <w:jc w:val="center"/>
            </w:pPr>
            <w:r w:rsidRPr="00726E10">
              <w:t>46</w:t>
            </w:r>
            <w:r w:rsidR="00F8458A" w:rsidRPr="00726E10">
              <w:t xml:space="preserve"> g/mol</w:t>
            </w:r>
          </w:p>
        </w:tc>
      </w:tr>
      <w:tr w:rsidR="00BF27F6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726E10" w:rsidRDefault="00BF27F6">
            <w:pPr>
              <w:jc w:val="center"/>
            </w:pP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BF27F6" w:rsidRPr="00726E10" w:rsidRDefault="00BF27F6">
            <w:pPr>
              <w:rPr>
                <w:vertAlign w:val="subscript"/>
              </w:rPr>
            </w:pPr>
            <w:r w:rsidRPr="00726E10">
              <w:t xml:space="preserve">Densité : </w:t>
            </w:r>
            <w:r w:rsidRPr="00726E10">
              <w:rPr>
                <w:position w:val="-10"/>
              </w:rPr>
              <w:object w:dxaOrig="4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21pt;height:18.75pt" o:ole="">
                  <v:imagedata r:id="rId11" o:title=""/>
                </v:shape>
                <o:OLEObject Type="Embed" ProgID="Equation.3" ShapeID="_x0000_i1031" DrawAspect="Content" ObjectID="_1465111676" r:id="rId12"/>
              </w:object>
            </w:r>
          </w:p>
        </w:tc>
        <w:tc>
          <w:tcPr>
            <w:tcW w:w="4394" w:type="dxa"/>
          </w:tcPr>
          <w:p w:rsidR="00BF27F6" w:rsidRPr="00726E10" w:rsidRDefault="00CF26DF">
            <w:pPr>
              <w:jc w:val="center"/>
            </w:pPr>
            <w:r w:rsidRPr="00726E10">
              <w:t>0,789</w:t>
            </w:r>
          </w:p>
        </w:tc>
      </w:tr>
    </w:tbl>
    <w:p w:rsidR="00BF27F6" w:rsidRPr="00726E10" w:rsidRDefault="00BF27F6">
      <w:pPr>
        <w:sectPr w:rsidR="00BF27F6" w:rsidRPr="00726E10" w:rsidSect="00726E10">
          <w:head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27F6" w:rsidRPr="00726E10" w:rsidRDefault="00BF27F6"/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69"/>
        <w:gridCol w:w="6721"/>
      </w:tblGrid>
      <w:tr w:rsidR="00BF27F6" w:rsidRPr="00726E10" w:rsidTr="00726E10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726E10" w:rsidRDefault="00BF27F6">
            <w:r w:rsidRPr="00726E10">
              <w:t>Premiers secours :</w:t>
            </w:r>
          </w:p>
        </w:tc>
        <w:tc>
          <w:tcPr>
            <w:tcW w:w="6721" w:type="dxa"/>
            <w:tcBorders>
              <w:left w:val="single" w:sz="4" w:space="0" w:color="auto"/>
            </w:tcBorders>
          </w:tcPr>
          <w:p w:rsidR="00BF27F6" w:rsidRPr="00726E10" w:rsidRDefault="00BF27F6">
            <w:r w:rsidRPr="00726E10">
              <w:rPr>
                <w:u w:val="single"/>
              </w:rPr>
              <w:t>Par contact cutané :</w:t>
            </w:r>
            <w:r w:rsidRPr="00726E10">
              <w:t xml:space="preserve"> Laver immédiatement à grande eau. Retirer </w:t>
            </w:r>
            <w:proofErr w:type="gramStart"/>
            <w:r w:rsidRPr="00726E10">
              <w:t>les vêtement souillés</w:t>
            </w:r>
            <w:proofErr w:type="gramEnd"/>
            <w:r w:rsidRPr="00726E10">
              <w:t xml:space="preserve">. </w:t>
            </w:r>
          </w:p>
        </w:tc>
      </w:tr>
      <w:tr w:rsidR="00BF27F6" w:rsidRPr="00726E10" w:rsidTr="00726E10">
        <w:tblPrEx>
          <w:tblCellMar>
            <w:top w:w="0" w:type="dxa"/>
            <w:bottom w:w="0" w:type="dxa"/>
          </w:tblCellMar>
        </w:tblPrEx>
        <w:tc>
          <w:tcPr>
            <w:tcW w:w="3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726E10" w:rsidRDefault="00BF27F6"/>
        </w:tc>
        <w:tc>
          <w:tcPr>
            <w:tcW w:w="6721" w:type="dxa"/>
            <w:tcBorders>
              <w:left w:val="single" w:sz="4" w:space="0" w:color="auto"/>
            </w:tcBorders>
          </w:tcPr>
          <w:p w:rsidR="00BF27F6" w:rsidRPr="00726E10" w:rsidRDefault="00BF27F6">
            <w:r w:rsidRPr="00726E10">
              <w:rPr>
                <w:u w:val="single"/>
              </w:rPr>
              <w:t xml:space="preserve">Par contact oculaire : </w:t>
            </w:r>
            <w:r w:rsidRPr="00726E10">
              <w:t>Laver immédiatement à l’eau pendant 15 minutes, puis consulter un médecin.</w:t>
            </w:r>
          </w:p>
        </w:tc>
      </w:tr>
      <w:tr w:rsidR="00BF27F6" w:rsidRPr="00726E10" w:rsidTr="00726E10">
        <w:tblPrEx>
          <w:tblCellMar>
            <w:top w:w="0" w:type="dxa"/>
            <w:bottom w:w="0" w:type="dxa"/>
          </w:tblCellMar>
        </w:tblPrEx>
        <w:tc>
          <w:tcPr>
            <w:tcW w:w="3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726E10" w:rsidRDefault="00BF27F6"/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</w:tcBorders>
          </w:tcPr>
          <w:p w:rsidR="00BF27F6" w:rsidRPr="00726E10" w:rsidRDefault="00BF27F6">
            <w:r w:rsidRPr="00726E10">
              <w:rPr>
                <w:u w:val="single"/>
              </w:rPr>
              <w:t>Par inhalation </w:t>
            </w:r>
            <w:r w:rsidRPr="00726E10">
              <w:t>: Soustraire rapidement la</w:t>
            </w:r>
            <w:r w:rsidR="0010637E">
              <w:t xml:space="preserve"> victime de l'atmosphère contaminée</w:t>
            </w:r>
            <w:r w:rsidRPr="00726E10">
              <w:t xml:space="preserve"> en apnée ou avec une protection respiratoire adaptée. Garder le repos</w:t>
            </w:r>
            <w:r w:rsidR="0010637E">
              <w:t xml:space="preserve"> en PLS s’il est inconscient</w:t>
            </w:r>
            <w:r w:rsidRPr="00726E10">
              <w:t xml:space="preserve"> et avertir un médecin</w:t>
            </w:r>
            <w:r w:rsidR="0010637E">
              <w:t>.</w:t>
            </w:r>
          </w:p>
        </w:tc>
      </w:tr>
      <w:tr w:rsidR="00BF27F6" w:rsidRPr="00726E10" w:rsidTr="00726E10">
        <w:tblPrEx>
          <w:tblCellMar>
            <w:top w:w="0" w:type="dxa"/>
            <w:bottom w:w="0" w:type="dxa"/>
          </w:tblCellMar>
        </w:tblPrEx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726E10" w:rsidRDefault="00BF27F6"/>
        </w:tc>
        <w:tc>
          <w:tcPr>
            <w:tcW w:w="6721" w:type="dxa"/>
            <w:tcBorders>
              <w:left w:val="single" w:sz="4" w:space="0" w:color="auto"/>
            </w:tcBorders>
          </w:tcPr>
          <w:p w:rsidR="00BF27F6" w:rsidRPr="00726E10" w:rsidRDefault="00BF27F6" w:rsidP="0010637E">
            <w:r w:rsidRPr="00726E10">
              <w:rPr>
                <w:u w:val="single"/>
              </w:rPr>
              <w:t>Par ingestion :</w:t>
            </w:r>
            <w:r w:rsidRPr="00726E10">
              <w:t xml:space="preserve"> </w:t>
            </w:r>
            <w:r w:rsidR="0010637E">
              <w:t xml:space="preserve">Si le sujet est conscient, tenter de le faire vomir et avertir un médecin. </w:t>
            </w:r>
          </w:p>
        </w:tc>
      </w:tr>
    </w:tbl>
    <w:p w:rsidR="00BF27F6" w:rsidRPr="00726E10" w:rsidRDefault="00BF27F6"/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9"/>
        <w:gridCol w:w="6801"/>
      </w:tblGrid>
      <w:tr w:rsidR="003A52DD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2DD" w:rsidRPr="00726E10" w:rsidRDefault="003A52DD">
            <w:r w:rsidRPr="00726E10">
              <w:t>Mesures environnementales :</w:t>
            </w:r>
          </w:p>
        </w:tc>
        <w:tc>
          <w:tcPr>
            <w:tcW w:w="6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2DD" w:rsidRPr="00726E10" w:rsidRDefault="003A52DD">
            <w:pPr>
              <w:rPr>
                <w:u w:val="single"/>
              </w:rPr>
            </w:pPr>
            <w:r w:rsidRPr="00726E10">
              <w:rPr>
                <w:u w:val="single"/>
              </w:rPr>
              <w:t>Elimination des effluents :</w:t>
            </w:r>
          </w:p>
          <w:p w:rsidR="003A52DD" w:rsidRPr="00726E10" w:rsidRDefault="003A52DD">
            <w:r w:rsidRPr="00726E10">
              <w:t xml:space="preserve">Eviter les rejets d’éthanol dans l’environnement. </w:t>
            </w:r>
          </w:p>
          <w:p w:rsidR="003A52DD" w:rsidRPr="00726E10" w:rsidRDefault="003A52DD">
            <w:pPr>
              <w:rPr>
                <w:u w:val="single"/>
              </w:rPr>
            </w:pPr>
            <w:r w:rsidRPr="00726E10">
              <w:rPr>
                <w:u w:val="single"/>
              </w:rPr>
              <w:t>Récupération en cas de déversement accidentel :</w:t>
            </w:r>
          </w:p>
          <w:p w:rsidR="003A52DD" w:rsidRPr="00726E10" w:rsidRDefault="003A52DD">
            <w:r w:rsidRPr="00726E10">
              <w:t xml:space="preserve">Eponger le produit avec un matériau absorbant inerte et laver à grande eau. </w:t>
            </w:r>
          </w:p>
          <w:p w:rsidR="003A52DD" w:rsidRPr="00726E10" w:rsidRDefault="003A52DD" w:rsidP="003A52DD">
            <w:pPr>
              <w:autoSpaceDE w:val="0"/>
              <w:autoSpaceDN w:val="0"/>
              <w:adjustRightInd w:val="0"/>
            </w:pPr>
            <w:r w:rsidRPr="00726E10">
              <w:rPr>
                <w:u w:val="single"/>
              </w:rPr>
              <w:t>Stockage :</w:t>
            </w:r>
            <w:r w:rsidRPr="00726E10">
              <w:t xml:space="preserve"> Stocker l’éthanol à l’air libre ou dans des locaux frais bien ventilés, à l’abri de toute source d’ignition ou de chaleur et à l’abri des oxydants. Le sol formera une cuvette de rétention ininflammable pour éviter un épanchement vers le dehors. </w:t>
            </w:r>
          </w:p>
          <w:p w:rsidR="003A52DD" w:rsidRPr="00726E10" w:rsidRDefault="003A52DD" w:rsidP="003A52DD"/>
        </w:tc>
      </w:tr>
      <w:tr w:rsidR="003A52DD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823"/>
        </w:trPr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52DD" w:rsidRPr="00726E10" w:rsidRDefault="003A52DD"/>
        </w:tc>
        <w:tc>
          <w:tcPr>
            <w:tcW w:w="6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2DD" w:rsidRPr="00726E10" w:rsidRDefault="003A52DD" w:rsidP="003A52DD"/>
        </w:tc>
      </w:tr>
      <w:tr w:rsidR="003A52DD" w:rsidRPr="00726E10" w:rsidTr="00726E10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DD" w:rsidRPr="00726E10" w:rsidRDefault="003A52DD"/>
        </w:tc>
        <w:tc>
          <w:tcPr>
            <w:tcW w:w="6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DD" w:rsidRPr="00726E10" w:rsidRDefault="003A52DD" w:rsidP="003A52DD"/>
        </w:tc>
      </w:tr>
    </w:tbl>
    <w:p w:rsidR="00BF27F6" w:rsidRPr="00726E10" w:rsidRDefault="00BF27F6"/>
    <w:sectPr w:rsidR="00BF27F6" w:rsidRPr="00726E1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7F6" w:rsidRDefault="00BF27F6">
      <w:r>
        <w:separator/>
      </w:r>
    </w:p>
  </w:endnote>
  <w:endnote w:type="continuationSeparator" w:id="0">
    <w:p w:rsidR="00BF27F6" w:rsidRDefault="00BF2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7F6" w:rsidRDefault="00BF27F6">
      <w:r>
        <w:separator/>
      </w:r>
    </w:p>
  </w:footnote>
  <w:footnote w:type="continuationSeparator" w:id="0">
    <w:p w:rsidR="00BF27F6" w:rsidRDefault="00BF2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0" w:rsidRPr="00BF27F6" w:rsidRDefault="00726E10" w:rsidP="00726E10">
    <w:pPr>
      <w:pStyle w:val="Titre1"/>
      <w:jc w:val="both"/>
      <w:rPr>
        <w:b/>
        <w:bCs/>
        <w:i/>
        <w:iCs/>
        <w:sz w:val="28"/>
        <w:u w:val="single"/>
      </w:rPr>
    </w:pPr>
    <w:r>
      <w:rPr>
        <w:b/>
        <w:bCs/>
        <w:i/>
        <w:iCs/>
        <w:sz w:val="28"/>
        <w:u w:val="single"/>
      </w:rPr>
      <w:t>Lycée N.L.VAUQUELIN</w:t>
    </w:r>
    <w:r>
      <w:rPr>
        <w:b/>
        <w:bCs/>
        <w:i/>
        <w:iCs/>
        <w:sz w:val="28"/>
        <w:u w:val="single"/>
      </w:rPr>
      <w:tab/>
    </w:r>
    <w:r>
      <w:rPr>
        <w:b/>
        <w:bCs/>
        <w:i/>
        <w:iCs/>
        <w:sz w:val="28"/>
        <w:u w:val="single"/>
      </w:rPr>
      <w:tab/>
    </w:r>
    <w:r>
      <w:rPr>
        <w:b/>
        <w:bCs/>
        <w:i/>
        <w:iCs/>
        <w:sz w:val="28"/>
        <w:u w:val="single"/>
      </w:rPr>
      <w:tab/>
    </w:r>
    <w:r w:rsidRPr="00BF27F6">
      <w:rPr>
        <w:b/>
        <w:bCs/>
        <w:i/>
        <w:iCs/>
        <w:sz w:val="28"/>
        <w:u w:val="single"/>
      </w:rPr>
      <w:tab/>
    </w:r>
    <w:r w:rsidRPr="00BF27F6">
      <w:rPr>
        <w:b/>
        <w:bCs/>
        <w:i/>
        <w:iCs/>
        <w:sz w:val="28"/>
        <w:u w:val="single"/>
      </w:rPr>
      <w:tab/>
    </w:r>
    <w:r w:rsidR="000E5E36">
      <w:rPr>
        <w:b/>
        <w:bCs/>
        <w:i/>
        <w:iCs/>
        <w:sz w:val="28"/>
        <w:u w:val="single"/>
      </w:rPr>
      <w:tab/>
      <w:t xml:space="preserve">        </w:t>
    </w:r>
    <w:r w:rsidRPr="00BF27F6">
      <w:rPr>
        <w:b/>
        <w:bCs/>
        <w:i/>
        <w:iCs/>
        <w:sz w:val="28"/>
        <w:u w:val="single"/>
      </w:rPr>
      <w:t xml:space="preserve">Révisée le : </w:t>
    </w:r>
    <w:r>
      <w:rPr>
        <w:b/>
        <w:bCs/>
        <w:i/>
        <w:iCs/>
        <w:sz w:val="28"/>
        <w:szCs w:val="28"/>
        <w:u w:val="single"/>
      </w:rPr>
      <w:t>22-06-2014</w:t>
    </w:r>
    <w:r w:rsidRPr="00BF27F6">
      <w:rPr>
        <w:b/>
        <w:bCs/>
        <w:i/>
        <w:iCs/>
        <w:sz w:val="28"/>
        <w:szCs w:val="28"/>
        <w:u w:val="single"/>
      </w:rPr>
      <w:t xml:space="preserve">  </w:t>
    </w:r>
  </w:p>
  <w:p w:rsidR="00726E10" w:rsidRDefault="00726E10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58A"/>
    <w:rsid w:val="000926E2"/>
    <w:rsid w:val="000E5E36"/>
    <w:rsid w:val="0010637E"/>
    <w:rsid w:val="0022616A"/>
    <w:rsid w:val="003A52DD"/>
    <w:rsid w:val="00454869"/>
    <w:rsid w:val="0065389B"/>
    <w:rsid w:val="00726E10"/>
    <w:rsid w:val="00BC5847"/>
    <w:rsid w:val="00BF27F6"/>
    <w:rsid w:val="00CF26DF"/>
    <w:rsid w:val="00F8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caps/>
      <w:sz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84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C58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C5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286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</vt:lpstr>
    </vt:vector>
  </TitlesOfParts>
  <Company>-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LYCEE PRO NL.VAUQUELIN</dc:creator>
  <cp:lastModifiedBy>Ménière Nicolas</cp:lastModifiedBy>
  <cp:revision>9</cp:revision>
  <cp:lastPrinted>2006-06-22T13:08:00Z</cp:lastPrinted>
  <dcterms:created xsi:type="dcterms:W3CDTF">2014-06-24T08:03:00Z</dcterms:created>
  <dcterms:modified xsi:type="dcterms:W3CDTF">2014-06-24T08:41:00Z</dcterms:modified>
</cp:coreProperties>
</file>