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ECD" w:rsidRDefault="00503A0E" w:rsidP="00B01ECD">
      <w:pPr>
        <w:spacing w:after="0" w:line="240" w:lineRule="auto"/>
        <w:rPr>
          <w:rFonts w:ascii="Amandine" w:hAnsi="Amandine"/>
          <w:sz w:val="24"/>
          <w:szCs w:val="24"/>
        </w:rPr>
      </w:pPr>
      <w:r>
        <w:rPr>
          <w:rFonts w:ascii="Amandine" w:hAnsi="Amandine"/>
          <w:noProof/>
          <w:sz w:val="24"/>
          <w:szCs w:val="24"/>
          <w:lang w:eastAsia="fr-FR"/>
        </w:rPr>
        <w:drawing>
          <wp:anchor distT="0" distB="0" distL="114300" distR="114300" simplePos="0" relativeHeight="251671551" behindDoc="0" locked="0" layoutInCell="1" allowOverlap="1">
            <wp:simplePos x="0" y="0"/>
            <wp:positionH relativeFrom="column">
              <wp:posOffset>5830514</wp:posOffset>
            </wp:positionH>
            <wp:positionV relativeFrom="paragraph">
              <wp:posOffset>-66675</wp:posOffset>
            </wp:positionV>
            <wp:extent cx="800847" cy="533400"/>
            <wp:effectExtent l="19050" t="19050" r="18303" b="1905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cstate="print"/>
                    <a:stretch>
                      <a:fillRect/>
                    </a:stretch>
                  </pic:blipFill>
                  <pic:spPr bwMode="auto">
                    <a:xfrm>
                      <a:off x="0" y="0"/>
                      <a:ext cx="800847" cy="533400"/>
                    </a:xfrm>
                    <a:prstGeom prst="rect">
                      <a:avLst/>
                    </a:prstGeom>
                    <a:noFill/>
                    <a:ln w="9525">
                      <a:solidFill>
                        <a:schemeClr val="bg1">
                          <a:lumMod val="95000"/>
                        </a:schemeClr>
                      </a:solidFill>
                      <a:miter lim="800000"/>
                      <a:headEnd/>
                      <a:tailEnd/>
                    </a:ln>
                  </pic:spPr>
                </pic:pic>
              </a:graphicData>
            </a:graphic>
          </wp:anchor>
        </w:drawing>
      </w:r>
      <w:r w:rsidR="003F38A4">
        <w:rPr>
          <w:rFonts w:ascii="Amandine" w:hAnsi="Amandine"/>
          <w:noProof/>
          <w:sz w:val="24"/>
          <w:szCs w:val="24"/>
          <w:lang w:eastAsia="fr-FR"/>
        </w:rPr>
        <w:pict>
          <v:shapetype id="_x0000_t202" coordsize="21600,21600" o:spt="202" path="m,l,21600r21600,l21600,xe">
            <v:stroke joinstyle="miter"/>
            <v:path gradientshapeok="t" o:connecttype="rect"/>
          </v:shapetype>
          <v:shape id="_x0000_s1028" type="#_x0000_t202" style="position:absolute;margin-left:1.1pt;margin-top:-4.85pt;width:358.9pt;height:40.45pt;z-index:251668480;mso-position-horizontal-relative:text;mso-position-vertical-relative:text" filled="f" stroked="f">
            <v:textbox style="mso-next-textbox:#_x0000_s1028">
              <w:txbxContent>
                <w:p w:rsidR="00B01ECD" w:rsidRPr="00965109" w:rsidRDefault="003B3A09" w:rsidP="00B01ECD">
                  <w:pPr>
                    <w:spacing w:after="0" w:line="240" w:lineRule="auto"/>
                    <w:rPr>
                      <w:rFonts w:ascii="Agency FB" w:hAnsi="Agency FB"/>
                      <w:color w:val="FFFFFF" w:themeColor="background1"/>
                      <w:sz w:val="56"/>
                      <w:szCs w:val="56"/>
                    </w:rPr>
                  </w:pPr>
                  <w:r w:rsidRPr="00965109">
                    <w:rPr>
                      <w:rFonts w:ascii="Agency FB" w:hAnsi="Agency FB"/>
                      <w:noProof/>
                      <w:color w:val="FFFFFF" w:themeColor="background1"/>
                      <w:sz w:val="56"/>
                      <w:szCs w:val="56"/>
                    </w:rPr>
                    <w:t>Fiche d’</w:t>
                  </w:r>
                  <w:r w:rsidR="00B01ECD" w:rsidRPr="00965109">
                    <w:rPr>
                      <w:rFonts w:ascii="Agency FB" w:hAnsi="Agency FB"/>
                      <w:noProof/>
                      <w:color w:val="FFFFFF" w:themeColor="background1"/>
                      <w:sz w:val="56"/>
                      <w:szCs w:val="56"/>
                    </w:rPr>
                    <w:t>AUTO-EVALUATION</w:t>
                  </w:r>
                </w:p>
              </w:txbxContent>
            </v:textbox>
          </v:shape>
        </w:pict>
      </w:r>
      <w:r w:rsidR="003F38A4">
        <w:rPr>
          <w:rFonts w:ascii="Amandine" w:hAnsi="Amandine"/>
          <w:noProof/>
          <w:sz w:val="24"/>
          <w:szCs w:val="24"/>
          <w:lang w:eastAsia="fr-FR"/>
        </w:rPr>
        <w:pict>
          <v:rect id="_x0000_s1029" style="position:absolute;margin-left:0;margin-top:-9.35pt;width:528pt;height:48.2pt;z-index:251664384;mso-position-horizontal:center;mso-position-horizontal-relative:margin;mso-position-vertical-relative:text;v-text-anchor:middle" fillcolor="#4f81bd [3204]" strokecolor="#b8cce4 [1300]" strokeweight="1pt">
            <v:shadow on="t" opacity=".5" offset="3pt,3pt" offset2="-6pt,-6pt"/>
            <v:textbox style="mso-next-textbox:#_x0000_s1029">
              <w:txbxContent>
                <w:p w:rsidR="00B01ECD" w:rsidRDefault="00B01ECD"/>
              </w:txbxContent>
            </v:textbox>
            <w10:wrap anchorx="margin"/>
          </v:rect>
        </w:pict>
      </w:r>
      <w:r w:rsidR="003F38A4">
        <w:rPr>
          <w:rFonts w:ascii="Amandine" w:hAnsi="Amandine"/>
          <w:noProof/>
          <w:sz w:val="24"/>
          <w:szCs w:val="24"/>
          <w:lang w:eastAsia="fr-FR"/>
        </w:rPr>
        <w:pict>
          <v:group id="_x0000_s1034" style="position:absolute;margin-left:1579.15pt;margin-top:0;width:237.3pt;height:841.9pt;z-index:-251658242;mso-width-percent:400;mso-height-percent:1000;mso-position-horizontal:right;mso-position-horizontal-relative:page;mso-position-vertical:top;mso-position-vertical-relative:page;mso-width-percent:400;mso-height-percent:1000" coordorigin="7560" coordsize="4700,15840" o:regroupid="1" o:allowincell="f">
            <v:rect id="_x0000_s1035" style="position:absolute;left:7755;width:4505;height:15840;mso-height-percent:1000;mso-position-vertical:top;mso-position-vertical-relative:page;mso-height-percent:1000" fillcolor="#ddd8c2 [2894]" stroked="f" strokecolor="#d8d8d8">
              <v:fill color2="#bfbfbf" rotate="t"/>
            </v:rect>
            <v:rect id="_x0000_s1036" style="position:absolute;left:7560;top:8;width:195;height:15825;mso-height-percent:1000;mso-position-vertical-relative:page;mso-height-percent:1000;mso-width-relative:margin;v-text-anchor:middle" fillcolor="#ddd8c2 [2894]" stroked="f" strokecolor="white" strokeweight="1pt">
              <v:fill r:id="rId8" o:title="Light vertical" opacity="52429f" o:opacity2="52429f" type="pattern"/>
              <v:shadow color="#d8d8d8" offset="3pt,3pt" offset2="2pt,2pt"/>
            </v:rect>
            <w10:wrap anchorx="page" anchory="page"/>
          </v:group>
        </w:pict>
      </w:r>
    </w:p>
    <w:p w:rsidR="00B01ECD" w:rsidRDefault="003F38A4" w:rsidP="00B01ECD">
      <w:pPr>
        <w:rPr>
          <w:b/>
          <w:noProof/>
          <w:sz w:val="32"/>
          <w:szCs w:val="32"/>
        </w:rPr>
      </w:pPr>
      <w:r w:rsidRPr="003F38A4">
        <w:rPr>
          <w:rFonts w:asciiTheme="minorHAnsi" w:hAnsiTheme="minorHAnsi"/>
          <w:b/>
          <w:i/>
          <w:noProof/>
          <w:sz w:val="32"/>
          <w:szCs w:val="32"/>
        </w:rPr>
        <w:pict>
          <v:shape id="_x0000_s1040" type="#_x0000_t202" style="position:absolute;margin-left:1.1pt;margin-top:28.05pt;width:315pt;height:41.45pt;z-index:251672576;mso-width-relative:margin;mso-height-relative:margin" filled="f" strokecolor="#dbe5f1 [660]">
            <v:textbox>
              <w:txbxContent>
                <w:p w:rsidR="000F4839" w:rsidRPr="000F4839" w:rsidRDefault="000F4839">
                  <w:pPr>
                    <w:rPr>
                      <w:sz w:val="16"/>
                      <w:szCs w:val="16"/>
                    </w:rPr>
                  </w:pPr>
                  <w:r>
                    <w:rPr>
                      <w:sz w:val="16"/>
                      <w:szCs w:val="16"/>
                    </w:rPr>
                    <w:t>L’auto-évaluation m’aide à savoir où j’en suis dans mes apprentissages. Si j’y arrive seul, cela veut d</w:t>
                  </w:r>
                  <w:r w:rsidR="008369BE">
                    <w:rPr>
                      <w:sz w:val="16"/>
                      <w:szCs w:val="16"/>
                    </w:rPr>
                    <w:t>ire que j’ai compris et que je devra</w:t>
                  </w:r>
                  <w:r>
                    <w:rPr>
                      <w:sz w:val="16"/>
                      <w:szCs w:val="16"/>
                    </w:rPr>
                    <w:t>i</w:t>
                  </w:r>
                  <w:r w:rsidR="008369BE">
                    <w:rPr>
                      <w:sz w:val="16"/>
                      <w:szCs w:val="16"/>
                    </w:rPr>
                    <w:t>s être</w:t>
                  </w:r>
                  <w:r>
                    <w:rPr>
                      <w:sz w:val="16"/>
                      <w:szCs w:val="16"/>
                    </w:rPr>
                    <w:t xml:space="preserve"> capable de le </w:t>
                  </w:r>
                  <w:r w:rsidR="008227CF">
                    <w:rPr>
                      <w:sz w:val="16"/>
                      <w:szCs w:val="16"/>
                    </w:rPr>
                    <w:t xml:space="preserve">refaire. Si j’ai besoin d’aide, je devrai être plus vigilant </w:t>
                  </w:r>
                  <w:r w:rsidR="008369BE">
                    <w:rPr>
                      <w:sz w:val="16"/>
                      <w:szCs w:val="16"/>
                    </w:rPr>
                    <w:t>lors de la synthèse pour remédier à mes lacunes.</w:t>
                  </w:r>
                </w:p>
              </w:txbxContent>
            </v:textbox>
          </v:shape>
        </w:pict>
      </w:r>
      <w:r w:rsidRPr="003F38A4">
        <w:rPr>
          <w:rFonts w:ascii="Amandine" w:hAnsi="Amandine"/>
          <w:noProof/>
          <w:sz w:val="24"/>
          <w:szCs w:val="24"/>
          <w:lang w:eastAsia="fr-FR"/>
        </w:rPr>
        <w:pict>
          <v:shape id="_x0000_s1027" type="#_x0000_t202" style="position:absolute;margin-left:279.5pt;margin-top:.95pt;width:182.5pt;height:27.1pt;z-index:251667456" filled="f" stroked="f" strokeweight="1pt">
            <v:textbox style="mso-next-textbox:#_x0000_s1027">
              <w:txbxContent>
                <w:p w:rsidR="00B01ECD" w:rsidRPr="00B01ECD" w:rsidRDefault="00BB2381" w:rsidP="00B01ECD">
                  <w:pPr>
                    <w:jc w:val="right"/>
                    <w:rPr>
                      <w:rFonts w:ascii="Agency FB" w:hAnsi="Agency FB"/>
                      <w:color w:val="FFFFFF" w:themeColor="background1"/>
                      <w:sz w:val="24"/>
                      <w:szCs w:val="24"/>
                    </w:rPr>
                  </w:pPr>
                  <w:r>
                    <w:rPr>
                      <w:rFonts w:ascii="Agency FB" w:hAnsi="Agency FB"/>
                      <w:color w:val="FFFFFF" w:themeColor="background1"/>
                      <w:sz w:val="24"/>
                      <w:szCs w:val="24"/>
                    </w:rPr>
                    <w:t>Niveau 4</w:t>
                  </w:r>
                  <w:r w:rsidR="00B01ECD" w:rsidRPr="00B01ECD">
                    <w:rPr>
                      <w:rFonts w:ascii="Agency FB" w:hAnsi="Agency FB"/>
                      <w:color w:val="FFFFFF" w:themeColor="background1"/>
                      <w:sz w:val="24"/>
                      <w:szCs w:val="24"/>
                      <w:vertAlign w:val="superscript"/>
                    </w:rPr>
                    <w:t>e</w:t>
                  </w:r>
                  <w:r w:rsidR="00B01ECD" w:rsidRPr="00B01ECD">
                    <w:rPr>
                      <w:rFonts w:ascii="Agency FB" w:hAnsi="Agency FB"/>
                      <w:color w:val="FFFFFF" w:themeColor="background1"/>
                      <w:sz w:val="24"/>
                      <w:szCs w:val="24"/>
                    </w:rPr>
                    <w:t xml:space="preserve"> – </w:t>
                  </w:r>
                  <w:r>
                    <w:rPr>
                      <w:rFonts w:ascii="Agency FB" w:hAnsi="Agency FB"/>
                      <w:color w:val="FFFFFF" w:themeColor="background1"/>
                      <w:sz w:val="24"/>
                      <w:szCs w:val="24"/>
                    </w:rPr>
                    <w:t>Confort et domotique</w:t>
                  </w:r>
                </w:p>
              </w:txbxContent>
            </v:textbox>
          </v:shape>
        </w:pict>
      </w:r>
      <w:r w:rsidRPr="003F38A4">
        <w:rPr>
          <w:b/>
          <w:noProof/>
          <w:sz w:val="40"/>
          <w:szCs w:val="40"/>
        </w:rPr>
        <w:pict>
          <v:shape id="_x0000_s1039" type="#_x0000_t202" style="position:absolute;margin-left:323.25pt;margin-top:20.4pt;width:211.5pt;height:69.25pt;z-index:251670528;mso-height-percent:200;mso-height-percent:200;mso-width-relative:margin;mso-height-relative:margin" filled="f" stroked="f">
            <v:textbox style="mso-next-textbox:#_x0000_s1039;mso-fit-shape-to-text:t">
              <w:txbxContent>
                <w:p w:rsidR="00965109" w:rsidRPr="00965109" w:rsidRDefault="00965109" w:rsidP="00965109">
                  <w:pPr>
                    <w:pStyle w:val="Sansinterligne"/>
                    <w:ind w:right="27"/>
                    <w:jc w:val="right"/>
                    <w:rPr>
                      <w:color w:val="FFFFFF"/>
                      <w:sz w:val="36"/>
                      <w:szCs w:val="36"/>
                    </w:rPr>
                  </w:pPr>
                  <w:r w:rsidRPr="00965109">
                    <w:rPr>
                      <w:b/>
                      <w:sz w:val="36"/>
                      <w:szCs w:val="36"/>
                    </w:rPr>
                    <w:t xml:space="preserve">SEQUENCE </w:t>
                  </w:r>
                  <w:r w:rsidR="00503A0E">
                    <w:rPr>
                      <w:b/>
                      <w:sz w:val="36"/>
                      <w:szCs w:val="36"/>
                    </w:rPr>
                    <w:t>1</w:t>
                  </w:r>
                </w:p>
                <w:p w:rsidR="00965109" w:rsidRPr="00965109" w:rsidRDefault="008369BE" w:rsidP="00965109">
                  <w:pPr>
                    <w:pStyle w:val="Sansinterligne"/>
                    <w:ind w:right="27"/>
                    <w:jc w:val="right"/>
                    <w:rPr>
                      <w:i/>
                      <w:sz w:val="24"/>
                      <w:szCs w:val="24"/>
                    </w:rPr>
                  </w:pPr>
                  <w:r>
                    <w:rPr>
                      <w:i/>
                      <w:sz w:val="24"/>
                      <w:szCs w:val="24"/>
                    </w:rPr>
                    <w:t>Pourquoi et vers quoi un objet technique évolue t-il ?</w:t>
                  </w:r>
                </w:p>
                <w:p w:rsidR="00965109" w:rsidRDefault="00965109"/>
              </w:txbxContent>
            </v:textbox>
          </v:shape>
        </w:pict>
      </w:r>
      <w:r w:rsidRPr="003F38A4">
        <w:rPr>
          <w:rFonts w:ascii="Amandine" w:hAnsi="Amandine"/>
          <w:noProof/>
          <w:sz w:val="24"/>
          <w:szCs w:val="24"/>
          <w:lang w:eastAsia="fr-FR"/>
        </w:rPr>
        <w:pict>
          <v:rect id="_x0000_s1031" style="position:absolute;margin-left:-23.5pt;margin-top:30.95pt;width:569.5pt;height:721.5pt;z-index:-251650048" filled="f" stroked="f"/>
        </w:pict>
      </w:r>
    </w:p>
    <w:p w:rsidR="003B5209" w:rsidRDefault="003B5209" w:rsidP="00965109">
      <w:pPr>
        <w:pStyle w:val="Sansinterligne"/>
        <w:ind w:right="2856"/>
        <w:rPr>
          <w:rFonts w:asciiTheme="minorHAnsi" w:hAnsiTheme="minorHAnsi"/>
          <w:b/>
          <w:i/>
          <w:sz w:val="32"/>
          <w:szCs w:val="32"/>
        </w:rPr>
      </w:pPr>
    </w:p>
    <w:p w:rsidR="000F4839" w:rsidRDefault="000F4839" w:rsidP="00965109">
      <w:pPr>
        <w:pStyle w:val="Sansinterligne"/>
        <w:ind w:right="2856"/>
        <w:rPr>
          <w:rFonts w:asciiTheme="minorHAnsi" w:hAnsiTheme="minorHAnsi"/>
          <w:b/>
          <w:i/>
          <w:sz w:val="32"/>
          <w:szCs w:val="32"/>
        </w:rPr>
      </w:pPr>
    </w:p>
    <w:p w:rsidR="009428C0" w:rsidRPr="00D1224D" w:rsidRDefault="009428C0" w:rsidP="00965109">
      <w:pPr>
        <w:pStyle w:val="Sansinterligne"/>
        <w:ind w:right="2856"/>
        <w:rPr>
          <w:rFonts w:asciiTheme="minorHAnsi" w:hAnsiTheme="minorHAnsi"/>
          <w:b/>
          <w:i/>
          <w:sz w:val="20"/>
          <w:szCs w:val="20"/>
        </w:rPr>
      </w:pPr>
    </w:p>
    <w:p w:rsidR="00965109" w:rsidRDefault="00B01ECD" w:rsidP="00965109">
      <w:pPr>
        <w:pStyle w:val="Sansinterligne"/>
        <w:ind w:right="2856"/>
        <w:rPr>
          <w:b/>
          <w:sz w:val="40"/>
          <w:szCs w:val="40"/>
        </w:rPr>
      </w:pPr>
      <w:r w:rsidRPr="00C22EDF">
        <w:rPr>
          <w:rFonts w:asciiTheme="minorHAnsi" w:hAnsiTheme="minorHAnsi"/>
          <w:b/>
          <w:i/>
          <w:sz w:val="32"/>
          <w:szCs w:val="32"/>
        </w:rPr>
        <w:t>Séance n°1</w:t>
      </w:r>
      <w:r w:rsidR="00965109" w:rsidRPr="00965109">
        <w:rPr>
          <w:b/>
          <w:sz w:val="40"/>
          <w:szCs w:val="40"/>
        </w:rPr>
        <w:t xml:space="preserve"> </w:t>
      </w:r>
    </w:p>
    <w:p w:rsidR="00A700CA" w:rsidRDefault="00A700CA" w:rsidP="00B01ECD">
      <w:pPr>
        <w:spacing w:after="0" w:line="240" w:lineRule="auto"/>
        <w:rPr>
          <w:i/>
          <w:sz w:val="20"/>
          <w:szCs w:val="20"/>
        </w:rPr>
      </w:pPr>
      <w:r w:rsidRPr="00A700CA">
        <w:rPr>
          <w:i/>
          <w:sz w:val="20"/>
          <w:szCs w:val="20"/>
        </w:rPr>
        <w:t xml:space="preserve">Le film </w:t>
      </w:r>
      <w:r w:rsidRPr="00A700CA">
        <w:rPr>
          <w:b/>
          <w:i/>
          <w:sz w:val="20"/>
          <w:szCs w:val="20"/>
        </w:rPr>
        <w:t>Wall-E©</w:t>
      </w:r>
      <w:r w:rsidRPr="00A700CA">
        <w:rPr>
          <w:i/>
          <w:sz w:val="20"/>
          <w:szCs w:val="20"/>
        </w:rPr>
        <w:t xml:space="preserve">, des </w:t>
      </w:r>
      <w:r w:rsidRPr="00A700CA">
        <w:rPr>
          <w:b/>
          <w:i/>
          <w:sz w:val="20"/>
          <w:szCs w:val="20"/>
        </w:rPr>
        <w:t>Studios Disney©</w:t>
      </w:r>
      <w:r w:rsidRPr="00A700CA">
        <w:rPr>
          <w:i/>
          <w:sz w:val="20"/>
          <w:szCs w:val="20"/>
        </w:rPr>
        <w:t>, nous présente un petit robot nettoyeur dont la vie se résume à faire du ménage sur une Terre polluée, dévastée par l’Homme. Ce robot fort sympathique qui n’est qu’une version très améliorée de l’aspirateur, effectue sa tâche de manière autonome, se répare, s’entretien et souffre même de solitude ... Nous n’en sommes pas encore là évidemment, mais depuis l’invention du balai, nous avons fait pas mal de chemin. Mais qu’est-ce qui a mené à cette évolution ?</w:t>
      </w:r>
    </w:p>
    <w:p w:rsidR="00B01ECD" w:rsidRPr="00A700CA" w:rsidRDefault="00A700CA" w:rsidP="00B01ECD">
      <w:pPr>
        <w:spacing w:after="0" w:line="240" w:lineRule="auto"/>
        <w:rPr>
          <w:rFonts w:asciiTheme="minorHAnsi" w:hAnsiTheme="minorHAnsi"/>
          <w:b/>
          <w:i/>
          <w:sz w:val="20"/>
          <w:szCs w:val="20"/>
        </w:rPr>
      </w:pPr>
      <w:r w:rsidRPr="00A700CA">
        <w:rPr>
          <w:i/>
          <w:sz w:val="20"/>
          <w:szCs w:val="20"/>
        </w:rPr>
        <w:t> </w:t>
      </w:r>
    </w:p>
    <w:tbl>
      <w:tblPr>
        <w:tblStyle w:val="Grilledutableau"/>
        <w:tblW w:w="0" w:type="auto"/>
        <w:tblInd w:w="108" w:type="dxa"/>
        <w:tblLook w:val="04A0"/>
      </w:tblPr>
      <w:tblGrid>
        <w:gridCol w:w="9072"/>
        <w:gridCol w:w="709"/>
        <w:gridCol w:w="709"/>
      </w:tblGrid>
      <w:tr w:rsidR="00B01ECD" w:rsidTr="001F63D5">
        <w:tc>
          <w:tcPr>
            <w:tcW w:w="9072" w:type="dxa"/>
            <w:shd w:val="clear" w:color="auto" w:fill="B8CCE4" w:themeFill="accent1" w:themeFillTint="66"/>
            <w:vAlign w:val="center"/>
          </w:tcPr>
          <w:p w:rsidR="00B01ECD" w:rsidRDefault="00B01ECD" w:rsidP="001E3BA2">
            <w:pPr>
              <w:jc w:val="center"/>
              <w:rPr>
                <w:rFonts w:asciiTheme="minorHAnsi" w:hAnsiTheme="minorHAnsi"/>
                <w:b/>
                <w:i/>
              </w:rPr>
            </w:pPr>
            <w:r>
              <w:rPr>
                <w:rFonts w:asciiTheme="minorHAnsi" w:hAnsiTheme="minorHAnsi"/>
                <w:b/>
                <w:i/>
              </w:rPr>
              <w:t>A la fin de la séance, je suis capable de …</w:t>
            </w:r>
          </w:p>
          <w:p w:rsidR="00B01ECD" w:rsidRPr="00C90A8C" w:rsidRDefault="00B01ECD" w:rsidP="001E3BA2">
            <w:pPr>
              <w:jc w:val="center"/>
              <w:rPr>
                <w:rFonts w:asciiTheme="minorHAnsi" w:hAnsiTheme="minorHAnsi"/>
                <w:i/>
                <w:sz w:val="16"/>
                <w:szCs w:val="16"/>
              </w:rPr>
            </w:pPr>
            <w:r w:rsidRPr="00C90A8C">
              <w:rPr>
                <w:rFonts w:asciiTheme="minorHAnsi" w:hAnsiTheme="minorHAnsi"/>
                <w:i/>
                <w:sz w:val="16"/>
                <w:szCs w:val="16"/>
              </w:rPr>
              <w:t>(je fais une croix</w:t>
            </w:r>
            <w:r>
              <w:rPr>
                <w:rFonts w:asciiTheme="minorHAnsi" w:hAnsiTheme="minorHAnsi"/>
                <w:i/>
                <w:sz w:val="16"/>
                <w:szCs w:val="16"/>
              </w:rPr>
              <w:t xml:space="preserve"> dans la case qui correspond à c</w:t>
            </w:r>
            <w:r w:rsidRPr="00C90A8C">
              <w:rPr>
                <w:rFonts w:asciiTheme="minorHAnsi" w:hAnsiTheme="minorHAnsi"/>
                <w:i/>
                <w:sz w:val="16"/>
                <w:szCs w:val="16"/>
              </w:rPr>
              <w:t xml:space="preserve">e que je </w:t>
            </w:r>
            <w:r>
              <w:rPr>
                <w:rFonts w:asciiTheme="minorHAnsi" w:hAnsiTheme="minorHAnsi"/>
                <w:i/>
                <w:sz w:val="16"/>
                <w:szCs w:val="16"/>
              </w:rPr>
              <w:t>me sens capable de faire</w:t>
            </w:r>
            <w:r w:rsidRPr="00C90A8C">
              <w:rPr>
                <w:rFonts w:asciiTheme="minorHAnsi" w:hAnsiTheme="minorHAnsi"/>
                <w:i/>
                <w:sz w:val="16"/>
                <w:szCs w:val="16"/>
              </w:rPr>
              <w:t>)</w:t>
            </w:r>
          </w:p>
        </w:tc>
        <w:tc>
          <w:tcPr>
            <w:tcW w:w="709" w:type="dxa"/>
            <w:shd w:val="clear" w:color="auto" w:fill="B8CCE4" w:themeFill="accent1" w:themeFillTint="66"/>
            <w:vAlign w:val="center"/>
          </w:tcPr>
          <w:p w:rsidR="00B01ECD" w:rsidRDefault="00B01ECD" w:rsidP="001E3BA2">
            <w:pPr>
              <w:jc w:val="center"/>
              <w:rPr>
                <w:rFonts w:asciiTheme="minorHAnsi" w:hAnsiTheme="minorHAnsi"/>
                <w:b/>
                <w:i/>
              </w:rPr>
            </w:pPr>
            <w:r>
              <w:rPr>
                <w:rFonts w:asciiTheme="minorHAnsi" w:hAnsiTheme="minorHAnsi"/>
                <w:b/>
                <w:i/>
              </w:rPr>
              <w:t>seul</w:t>
            </w:r>
          </w:p>
        </w:tc>
        <w:tc>
          <w:tcPr>
            <w:tcW w:w="709" w:type="dxa"/>
            <w:shd w:val="clear" w:color="auto" w:fill="B8CCE4" w:themeFill="accent1" w:themeFillTint="66"/>
            <w:vAlign w:val="center"/>
          </w:tcPr>
          <w:p w:rsidR="00B01ECD" w:rsidRDefault="00B01ECD" w:rsidP="001E3BA2">
            <w:pPr>
              <w:jc w:val="center"/>
              <w:rPr>
                <w:rFonts w:asciiTheme="minorHAnsi" w:hAnsiTheme="minorHAnsi"/>
                <w:b/>
                <w:i/>
              </w:rPr>
            </w:pPr>
            <w:r>
              <w:rPr>
                <w:rFonts w:asciiTheme="minorHAnsi" w:hAnsiTheme="minorHAnsi"/>
                <w:b/>
                <w:i/>
              </w:rPr>
              <w:t>avec de l’aide</w:t>
            </w:r>
          </w:p>
        </w:tc>
      </w:tr>
      <w:tr w:rsidR="00A700CA" w:rsidTr="001F63D5">
        <w:tc>
          <w:tcPr>
            <w:tcW w:w="9072" w:type="dxa"/>
            <w:shd w:val="clear" w:color="auto" w:fill="FFFFFF" w:themeFill="background1"/>
          </w:tcPr>
          <w:p w:rsidR="00A700CA" w:rsidRPr="00A700CA" w:rsidRDefault="00A700CA" w:rsidP="005E1684">
            <w:pPr>
              <w:rPr>
                <w:rFonts w:asciiTheme="minorHAnsi" w:hAnsiTheme="minorHAnsi"/>
              </w:rPr>
            </w:pPr>
            <w:r w:rsidRPr="00A700CA">
              <w:t>Associer l’utilisation d’un objet technique à une époque.</w:t>
            </w:r>
          </w:p>
        </w:tc>
        <w:tc>
          <w:tcPr>
            <w:tcW w:w="709" w:type="dxa"/>
            <w:shd w:val="clear" w:color="auto" w:fill="FFFFFF" w:themeFill="background1"/>
          </w:tcPr>
          <w:p w:rsidR="00A700CA" w:rsidRDefault="00A700CA" w:rsidP="001E3BA2">
            <w:pPr>
              <w:rPr>
                <w:rFonts w:asciiTheme="minorHAnsi" w:hAnsiTheme="minorHAnsi"/>
                <w:b/>
                <w:i/>
              </w:rPr>
            </w:pPr>
          </w:p>
        </w:tc>
        <w:tc>
          <w:tcPr>
            <w:tcW w:w="709" w:type="dxa"/>
            <w:shd w:val="clear" w:color="auto" w:fill="FFFFFF" w:themeFill="background1"/>
          </w:tcPr>
          <w:p w:rsidR="00A700CA" w:rsidRDefault="00A700CA" w:rsidP="001E3BA2">
            <w:pPr>
              <w:rPr>
                <w:rFonts w:asciiTheme="minorHAnsi" w:hAnsiTheme="minorHAnsi"/>
                <w:b/>
                <w:i/>
              </w:rPr>
            </w:pPr>
          </w:p>
        </w:tc>
      </w:tr>
      <w:tr w:rsidR="00A700CA" w:rsidTr="001F63D5">
        <w:tc>
          <w:tcPr>
            <w:tcW w:w="9072" w:type="dxa"/>
            <w:shd w:val="clear" w:color="auto" w:fill="FFFFFF" w:themeFill="background1"/>
          </w:tcPr>
          <w:p w:rsidR="00A700CA" w:rsidRPr="00A700CA" w:rsidRDefault="00A700CA" w:rsidP="005E1684">
            <w:pPr>
              <w:rPr>
                <w:rFonts w:asciiTheme="minorHAnsi" w:hAnsiTheme="minorHAnsi"/>
              </w:rPr>
            </w:pPr>
            <w:r w:rsidRPr="00A700CA">
              <w:t>Comparer les choix esthétiques et ergonomiques d’objets techniques d’époques différentes.</w:t>
            </w:r>
          </w:p>
        </w:tc>
        <w:tc>
          <w:tcPr>
            <w:tcW w:w="709" w:type="dxa"/>
            <w:shd w:val="clear" w:color="auto" w:fill="FFFFFF" w:themeFill="background1"/>
          </w:tcPr>
          <w:p w:rsidR="00A700CA" w:rsidRDefault="00A700CA" w:rsidP="001E3BA2">
            <w:pPr>
              <w:rPr>
                <w:rFonts w:asciiTheme="minorHAnsi" w:hAnsiTheme="minorHAnsi"/>
                <w:b/>
                <w:i/>
              </w:rPr>
            </w:pPr>
          </w:p>
        </w:tc>
        <w:tc>
          <w:tcPr>
            <w:tcW w:w="709" w:type="dxa"/>
            <w:shd w:val="clear" w:color="auto" w:fill="FFFFFF" w:themeFill="background1"/>
          </w:tcPr>
          <w:p w:rsidR="00A700CA" w:rsidRDefault="00A700CA" w:rsidP="001E3BA2">
            <w:pPr>
              <w:rPr>
                <w:rFonts w:asciiTheme="minorHAnsi" w:hAnsiTheme="minorHAnsi"/>
                <w:b/>
                <w:i/>
              </w:rPr>
            </w:pPr>
          </w:p>
        </w:tc>
      </w:tr>
      <w:tr w:rsidR="00A700CA" w:rsidTr="001F63D5">
        <w:tc>
          <w:tcPr>
            <w:tcW w:w="9072" w:type="dxa"/>
            <w:shd w:val="clear" w:color="auto" w:fill="FFFFFF" w:themeFill="background1"/>
          </w:tcPr>
          <w:p w:rsidR="00A700CA" w:rsidRPr="00A700CA" w:rsidRDefault="00A700CA" w:rsidP="005E1684">
            <w:pPr>
              <w:rPr>
                <w:rFonts w:asciiTheme="minorHAnsi" w:hAnsiTheme="minorHAnsi"/>
              </w:rPr>
            </w:pPr>
            <w:r w:rsidRPr="00A700CA">
              <w:t>Repérer dans les étapes de l’évolution des solutions techniques la nature et l’importance de l’intervention humaine à côté du développement de l’automatisation.</w:t>
            </w:r>
          </w:p>
        </w:tc>
        <w:tc>
          <w:tcPr>
            <w:tcW w:w="709" w:type="dxa"/>
            <w:shd w:val="clear" w:color="auto" w:fill="FFFFFF" w:themeFill="background1"/>
          </w:tcPr>
          <w:p w:rsidR="00A700CA" w:rsidRDefault="00A700CA" w:rsidP="001E3BA2">
            <w:pPr>
              <w:rPr>
                <w:rFonts w:asciiTheme="minorHAnsi" w:hAnsiTheme="minorHAnsi"/>
                <w:b/>
                <w:i/>
              </w:rPr>
            </w:pPr>
          </w:p>
        </w:tc>
        <w:tc>
          <w:tcPr>
            <w:tcW w:w="709" w:type="dxa"/>
            <w:shd w:val="clear" w:color="auto" w:fill="FFFFFF" w:themeFill="background1"/>
          </w:tcPr>
          <w:p w:rsidR="00A700CA" w:rsidRDefault="00A700CA" w:rsidP="001E3BA2">
            <w:pPr>
              <w:rPr>
                <w:rFonts w:asciiTheme="minorHAnsi" w:hAnsiTheme="minorHAnsi"/>
                <w:b/>
                <w:i/>
              </w:rPr>
            </w:pPr>
          </w:p>
        </w:tc>
      </w:tr>
    </w:tbl>
    <w:p w:rsidR="00D66B67" w:rsidRDefault="00D66B67" w:rsidP="00B01ECD">
      <w:pPr>
        <w:spacing w:after="0" w:line="240" w:lineRule="auto"/>
        <w:rPr>
          <w:rFonts w:ascii="Amandine" w:hAnsi="Amandine"/>
          <w:sz w:val="24"/>
          <w:szCs w:val="24"/>
        </w:rPr>
      </w:pPr>
    </w:p>
    <w:p w:rsidR="00B01ECD" w:rsidRDefault="00B01ECD" w:rsidP="00B01ECD">
      <w:pPr>
        <w:spacing w:after="0" w:line="240" w:lineRule="auto"/>
        <w:rPr>
          <w:rFonts w:asciiTheme="minorHAnsi" w:hAnsiTheme="minorHAnsi"/>
          <w:b/>
          <w:i/>
          <w:sz w:val="32"/>
          <w:szCs w:val="32"/>
        </w:rPr>
      </w:pPr>
      <w:r w:rsidRPr="00C22EDF">
        <w:rPr>
          <w:rFonts w:asciiTheme="minorHAnsi" w:hAnsiTheme="minorHAnsi"/>
          <w:b/>
          <w:i/>
          <w:sz w:val="32"/>
          <w:szCs w:val="32"/>
        </w:rPr>
        <w:t>Séance n°</w:t>
      </w:r>
      <w:r>
        <w:rPr>
          <w:rFonts w:asciiTheme="minorHAnsi" w:hAnsiTheme="minorHAnsi"/>
          <w:b/>
          <w:i/>
          <w:sz w:val="32"/>
          <w:szCs w:val="32"/>
        </w:rPr>
        <w:t>2</w:t>
      </w:r>
    </w:p>
    <w:p w:rsidR="00B01ECD" w:rsidRPr="00A700CA" w:rsidRDefault="00A700CA" w:rsidP="00B01ECD">
      <w:pPr>
        <w:spacing w:after="0" w:line="240" w:lineRule="auto"/>
        <w:rPr>
          <w:i/>
          <w:sz w:val="20"/>
          <w:szCs w:val="20"/>
        </w:rPr>
      </w:pPr>
      <w:r w:rsidRPr="00A700CA">
        <w:rPr>
          <w:i/>
          <w:sz w:val="20"/>
          <w:szCs w:val="20"/>
        </w:rPr>
        <w:t xml:space="preserve">Afin de ne pas en arriver à la situation extrême proposée dans le film </w:t>
      </w:r>
      <w:r w:rsidRPr="00A700CA">
        <w:rPr>
          <w:b/>
          <w:i/>
          <w:sz w:val="20"/>
          <w:szCs w:val="20"/>
        </w:rPr>
        <w:t>Wall-E©</w:t>
      </w:r>
      <w:r w:rsidRPr="00A700CA">
        <w:rPr>
          <w:i/>
          <w:sz w:val="20"/>
          <w:szCs w:val="20"/>
        </w:rPr>
        <w:t>, les fabricants d’électroménager (entre autres) doivent trouver l’équilibre entre la rentabilité et l’écologie. Comment trouver cet équilibre ? Qu’est-ce qui détermine le coût d’un aspirateur ? Comment le rendre plus écologique ?</w:t>
      </w:r>
    </w:p>
    <w:p w:rsidR="00A700CA" w:rsidRPr="00A700CA" w:rsidRDefault="00A700CA" w:rsidP="00B01ECD">
      <w:pPr>
        <w:spacing w:after="0" w:line="240" w:lineRule="auto"/>
        <w:rPr>
          <w:rFonts w:asciiTheme="minorHAnsi" w:hAnsiTheme="minorHAnsi"/>
          <w:b/>
          <w:i/>
          <w:sz w:val="20"/>
          <w:szCs w:val="20"/>
        </w:rPr>
      </w:pPr>
    </w:p>
    <w:tbl>
      <w:tblPr>
        <w:tblStyle w:val="Grilledutableau"/>
        <w:tblW w:w="0" w:type="auto"/>
        <w:tblInd w:w="108" w:type="dxa"/>
        <w:tblLook w:val="04A0"/>
      </w:tblPr>
      <w:tblGrid>
        <w:gridCol w:w="9072"/>
        <w:gridCol w:w="709"/>
        <w:gridCol w:w="709"/>
      </w:tblGrid>
      <w:tr w:rsidR="00B01ECD" w:rsidTr="001F63D5">
        <w:tc>
          <w:tcPr>
            <w:tcW w:w="9072" w:type="dxa"/>
            <w:shd w:val="clear" w:color="auto" w:fill="B8CCE4" w:themeFill="accent1" w:themeFillTint="66"/>
            <w:vAlign w:val="center"/>
          </w:tcPr>
          <w:p w:rsidR="00B01ECD" w:rsidRDefault="00B01ECD" w:rsidP="001E3BA2">
            <w:pPr>
              <w:jc w:val="center"/>
              <w:rPr>
                <w:rFonts w:asciiTheme="minorHAnsi" w:hAnsiTheme="minorHAnsi"/>
                <w:b/>
                <w:i/>
              </w:rPr>
            </w:pPr>
            <w:r>
              <w:rPr>
                <w:rFonts w:asciiTheme="minorHAnsi" w:hAnsiTheme="minorHAnsi"/>
                <w:b/>
                <w:i/>
              </w:rPr>
              <w:t>A la fin de la séance, je suis capable de …</w:t>
            </w:r>
          </w:p>
          <w:p w:rsidR="00B01ECD" w:rsidRPr="00C90A8C" w:rsidRDefault="00B01ECD" w:rsidP="001E3BA2">
            <w:pPr>
              <w:jc w:val="center"/>
              <w:rPr>
                <w:rFonts w:asciiTheme="minorHAnsi" w:hAnsiTheme="minorHAnsi"/>
                <w:i/>
                <w:sz w:val="16"/>
                <w:szCs w:val="16"/>
              </w:rPr>
            </w:pPr>
            <w:r w:rsidRPr="00C90A8C">
              <w:rPr>
                <w:rFonts w:asciiTheme="minorHAnsi" w:hAnsiTheme="minorHAnsi"/>
                <w:i/>
                <w:sz w:val="16"/>
                <w:szCs w:val="16"/>
              </w:rPr>
              <w:t>(je fais une croix</w:t>
            </w:r>
            <w:r>
              <w:rPr>
                <w:rFonts w:asciiTheme="minorHAnsi" w:hAnsiTheme="minorHAnsi"/>
                <w:i/>
                <w:sz w:val="16"/>
                <w:szCs w:val="16"/>
              </w:rPr>
              <w:t xml:space="preserve"> dans la case qui correspond à c</w:t>
            </w:r>
            <w:r w:rsidRPr="00C90A8C">
              <w:rPr>
                <w:rFonts w:asciiTheme="minorHAnsi" w:hAnsiTheme="minorHAnsi"/>
                <w:i/>
                <w:sz w:val="16"/>
                <w:szCs w:val="16"/>
              </w:rPr>
              <w:t xml:space="preserve">e que je </w:t>
            </w:r>
            <w:r>
              <w:rPr>
                <w:rFonts w:asciiTheme="minorHAnsi" w:hAnsiTheme="minorHAnsi"/>
                <w:i/>
                <w:sz w:val="16"/>
                <w:szCs w:val="16"/>
              </w:rPr>
              <w:t>me sens capable de faire</w:t>
            </w:r>
            <w:r w:rsidRPr="00C90A8C">
              <w:rPr>
                <w:rFonts w:asciiTheme="minorHAnsi" w:hAnsiTheme="minorHAnsi"/>
                <w:i/>
                <w:sz w:val="16"/>
                <w:szCs w:val="16"/>
              </w:rPr>
              <w:t>)</w:t>
            </w:r>
          </w:p>
        </w:tc>
        <w:tc>
          <w:tcPr>
            <w:tcW w:w="709" w:type="dxa"/>
            <w:shd w:val="clear" w:color="auto" w:fill="B8CCE4" w:themeFill="accent1" w:themeFillTint="66"/>
            <w:vAlign w:val="center"/>
          </w:tcPr>
          <w:p w:rsidR="00B01ECD" w:rsidRDefault="00B01ECD" w:rsidP="001E3BA2">
            <w:pPr>
              <w:jc w:val="center"/>
              <w:rPr>
                <w:rFonts w:asciiTheme="minorHAnsi" w:hAnsiTheme="minorHAnsi"/>
                <w:b/>
                <w:i/>
              </w:rPr>
            </w:pPr>
            <w:r>
              <w:rPr>
                <w:rFonts w:asciiTheme="minorHAnsi" w:hAnsiTheme="minorHAnsi"/>
                <w:b/>
                <w:i/>
              </w:rPr>
              <w:t>seul</w:t>
            </w:r>
          </w:p>
        </w:tc>
        <w:tc>
          <w:tcPr>
            <w:tcW w:w="709" w:type="dxa"/>
            <w:shd w:val="clear" w:color="auto" w:fill="B8CCE4" w:themeFill="accent1" w:themeFillTint="66"/>
            <w:vAlign w:val="center"/>
          </w:tcPr>
          <w:p w:rsidR="00B01ECD" w:rsidRDefault="00B01ECD" w:rsidP="001E3BA2">
            <w:pPr>
              <w:jc w:val="center"/>
              <w:rPr>
                <w:rFonts w:asciiTheme="minorHAnsi" w:hAnsiTheme="minorHAnsi"/>
                <w:b/>
                <w:i/>
              </w:rPr>
            </w:pPr>
            <w:r>
              <w:rPr>
                <w:rFonts w:asciiTheme="minorHAnsi" w:hAnsiTheme="minorHAnsi"/>
                <w:b/>
                <w:i/>
              </w:rPr>
              <w:t>avec de l’aide</w:t>
            </w:r>
          </w:p>
        </w:tc>
      </w:tr>
      <w:tr w:rsidR="00A700CA" w:rsidTr="001F63D5">
        <w:tc>
          <w:tcPr>
            <w:tcW w:w="9072" w:type="dxa"/>
            <w:shd w:val="clear" w:color="auto" w:fill="FFFFFF" w:themeFill="background1"/>
          </w:tcPr>
          <w:p w:rsidR="00A700CA" w:rsidRPr="00A700CA" w:rsidRDefault="00A700CA" w:rsidP="005E1684">
            <w:pPr>
              <w:rPr>
                <w:rFonts w:asciiTheme="minorHAnsi" w:hAnsiTheme="minorHAnsi"/>
              </w:rPr>
            </w:pPr>
            <w:r w:rsidRPr="00A700CA">
              <w:t>Identifier les éléments qui déterminent le coût d’un objet technique.</w:t>
            </w:r>
          </w:p>
        </w:tc>
        <w:tc>
          <w:tcPr>
            <w:tcW w:w="709" w:type="dxa"/>
            <w:shd w:val="clear" w:color="auto" w:fill="FFFFFF" w:themeFill="background1"/>
          </w:tcPr>
          <w:p w:rsidR="00A700CA" w:rsidRDefault="00A700CA" w:rsidP="001E3BA2">
            <w:pPr>
              <w:rPr>
                <w:rFonts w:asciiTheme="minorHAnsi" w:hAnsiTheme="minorHAnsi"/>
                <w:b/>
                <w:i/>
              </w:rPr>
            </w:pPr>
          </w:p>
        </w:tc>
        <w:tc>
          <w:tcPr>
            <w:tcW w:w="709" w:type="dxa"/>
            <w:shd w:val="clear" w:color="auto" w:fill="FFFFFF" w:themeFill="background1"/>
          </w:tcPr>
          <w:p w:rsidR="00A700CA" w:rsidRDefault="00A700CA" w:rsidP="001E3BA2">
            <w:pPr>
              <w:rPr>
                <w:rFonts w:asciiTheme="minorHAnsi" w:hAnsiTheme="minorHAnsi"/>
                <w:b/>
                <w:i/>
              </w:rPr>
            </w:pPr>
          </w:p>
        </w:tc>
      </w:tr>
      <w:tr w:rsidR="00A700CA" w:rsidTr="001F63D5">
        <w:tc>
          <w:tcPr>
            <w:tcW w:w="9072" w:type="dxa"/>
            <w:shd w:val="clear" w:color="auto" w:fill="FFFFFF" w:themeFill="background1"/>
          </w:tcPr>
          <w:p w:rsidR="00A700CA" w:rsidRPr="00A700CA" w:rsidRDefault="00A700CA" w:rsidP="005E1684">
            <w:pPr>
              <w:rPr>
                <w:rFonts w:asciiTheme="minorHAnsi" w:hAnsiTheme="minorHAnsi"/>
              </w:rPr>
            </w:pPr>
            <w:r w:rsidRPr="00A700CA">
              <w:t>Mettre en relation le choix d’un matériau pour un usage donné, son coût et sa capacité de valorisation.</w:t>
            </w:r>
          </w:p>
        </w:tc>
        <w:tc>
          <w:tcPr>
            <w:tcW w:w="709" w:type="dxa"/>
            <w:shd w:val="clear" w:color="auto" w:fill="FFFFFF" w:themeFill="background1"/>
          </w:tcPr>
          <w:p w:rsidR="00A700CA" w:rsidRDefault="00A700CA" w:rsidP="001E3BA2">
            <w:pPr>
              <w:rPr>
                <w:rFonts w:asciiTheme="minorHAnsi" w:hAnsiTheme="minorHAnsi"/>
                <w:b/>
                <w:i/>
              </w:rPr>
            </w:pPr>
          </w:p>
        </w:tc>
        <w:tc>
          <w:tcPr>
            <w:tcW w:w="709" w:type="dxa"/>
            <w:shd w:val="clear" w:color="auto" w:fill="FFFFFF" w:themeFill="background1"/>
          </w:tcPr>
          <w:p w:rsidR="00A700CA" w:rsidRDefault="00A700CA" w:rsidP="001E3BA2">
            <w:pPr>
              <w:rPr>
                <w:rFonts w:asciiTheme="minorHAnsi" w:hAnsiTheme="minorHAnsi"/>
                <w:b/>
                <w:i/>
              </w:rPr>
            </w:pPr>
          </w:p>
        </w:tc>
      </w:tr>
    </w:tbl>
    <w:p w:rsidR="00187A70" w:rsidRDefault="00187A70"/>
    <w:sectPr w:rsidR="00187A70" w:rsidSect="00AC48AD">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48AD" w:rsidRDefault="00AC48AD" w:rsidP="00AC48AD">
      <w:pPr>
        <w:spacing w:after="0" w:line="240" w:lineRule="auto"/>
      </w:pPr>
      <w:r>
        <w:separator/>
      </w:r>
    </w:p>
  </w:endnote>
  <w:endnote w:type="continuationSeparator" w:id="1">
    <w:p w:rsidR="00AC48AD" w:rsidRDefault="00AC48AD" w:rsidP="00AC48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mandine">
    <w:panose1 w:val="00000000000000000000"/>
    <w:charset w:val="00"/>
    <w:family w:val="auto"/>
    <w:pitch w:val="variable"/>
    <w:sig w:usb0="8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48AD" w:rsidRDefault="00AC48AD" w:rsidP="00AC48AD">
      <w:pPr>
        <w:spacing w:after="0" w:line="240" w:lineRule="auto"/>
      </w:pPr>
      <w:r>
        <w:separator/>
      </w:r>
    </w:p>
  </w:footnote>
  <w:footnote w:type="continuationSeparator" w:id="1">
    <w:p w:rsidR="00AC48AD" w:rsidRDefault="00AC48AD" w:rsidP="00AC48A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B01ECD"/>
    <w:rsid w:val="00011431"/>
    <w:rsid w:val="00017F07"/>
    <w:rsid w:val="00092DBC"/>
    <w:rsid w:val="000B582D"/>
    <w:rsid w:val="000C07CD"/>
    <w:rsid w:val="000D1E30"/>
    <w:rsid w:val="000F4839"/>
    <w:rsid w:val="001069BE"/>
    <w:rsid w:val="00134407"/>
    <w:rsid w:val="0013532C"/>
    <w:rsid w:val="00187A70"/>
    <w:rsid w:val="00194443"/>
    <w:rsid w:val="001E4F1B"/>
    <w:rsid w:val="001F63D5"/>
    <w:rsid w:val="00200972"/>
    <w:rsid w:val="0022165B"/>
    <w:rsid w:val="00224798"/>
    <w:rsid w:val="00237702"/>
    <w:rsid w:val="00241C07"/>
    <w:rsid w:val="002540CF"/>
    <w:rsid w:val="00256B1A"/>
    <w:rsid w:val="00272591"/>
    <w:rsid w:val="00297445"/>
    <w:rsid w:val="002A31BD"/>
    <w:rsid w:val="002A7614"/>
    <w:rsid w:val="002F7EB0"/>
    <w:rsid w:val="003536B6"/>
    <w:rsid w:val="003B3A09"/>
    <w:rsid w:val="003B4AAC"/>
    <w:rsid w:val="003B5209"/>
    <w:rsid w:val="003F38A4"/>
    <w:rsid w:val="00402A45"/>
    <w:rsid w:val="004204A5"/>
    <w:rsid w:val="00422C4F"/>
    <w:rsid w:val="0043427C"/>
    <w:rsid w:val="0044754A"/>
    <w:rsid w:val="00476929"/>
    <w:rsid w:val="00480AB6"/>
    <w:rsid w:val="004A7ACC"/>
    <w:rsid w:val="004B2AD8"/>
    <w:rsid w:val="00503A0E"/>
    <w:rsid w:val="005253D5"/>
    <w:rsid w:val="00571CC1"/>
    <w:rsid w:val="006267D2"/>
    <w:rsid w:val="006273A5"/>
    <w:rsid w:val="00670B22"/>
    <w:rsid w:val="00681410"/>
    <w:rsid w:val="006A099B"/>
    <w:rsid w:val="006F5286"/>
    <w:rsid w:val="007B56DE"/>
    <w:rsid w:val="007F4B4A"/>
    <w:rsid w:val="008034C3"/>
    <w:rsid w:val="008227CF"/>
    <w:rsid w:val="008369BE"/>
    <w:rsid w:val="00881271"/>
    <w:rsid w:val="0089074F"/>
    <w:rsid w:val="008B681E"/>
    <w:rsid w:val="00906582"/>
    <w:rsid w:val="00917E24"/>
    <w:rsid w:val="0092560A"/>
    <w:rsid w:val="009428C0"/>
    <w:rsid w:val="00953BA3"/>
    <w:rsid w:val="00965109"/>
    <w:rsid w:val="009826EB"/>
    <w:rsid w:val="00985C21"/>
    <w:rsid w:val="009A5E35"/>
    <w:rsid w:val="009A71CE"/>
    <w:rsid w:val="009E5FF2"/>
    <w:rsid w:val="00A2067F"/>
    <w:rsid w:val="00A700CA"/>
    <w:rsid w:val="00A759EF"/>
    <w:rsid w:val="00A76C73"/>
    <w:rsid w:val="00AA3B75"/>
    <w:rsid w:val="00AB65C1"/>
    <w:rsid w:val="00AC48AD"/>
    <w:rsid w:val="00AD0E9B"/>
    <w:rsid w:val="00AD3665"/>
    <w:rsid w:val="00AE1A21"/>
    <w:rsid w:val="00AE1CDF"/>
    <w:rsid w:val="00B01ECD"/>
    <w:rsid w:val="00B443DF"/>
    <w:rsid w:val="00B56F8F"/>
    <w:rsid w:val="00B81B12"/>
    <w:rsid w:val="00B81B9E"/>
    <w:rsid w:val="00BB2381"/>
    <w:rsid w:val="00BC7807"/>
    <w:rsid w:val="00C244C3"/>
    <w:rsid w:val="00C6035F"/>
    <w:rsid w:val="00CC403A"/>
    <w:rsid w:val="00D1224D"/>
    <w:rsid w:val="00D51E20"/>
    <w:rsid w:val="00D66B67"/>
    <w:rsid w:val="00D8392D"/>
    <w:rsid w:val="00DB24B9"/>
    <w:rsid w:val="00DC3C42"/>
    <w:rsid w:val="00DD16CB"/>
    <w:rsid w:val="00DD6B1A"/>
    <w:rsid w:val="00DE5C06"/>
    <w:rsid w:val="00DF39AF"/>
    <w:rsid w:val="00E03625"/>
    <w:rsid w:val="00E9184D"/>
    <w:rsid w:val="00EC08D3"/>
    <w:rsid w:val="00F45488"/>
    <w:rsid w:val="00F4571F"/>
    <w:rsid w:val="00F76ADF"/>
    <w:rsid w:val="00F818A9"/>
    <w:rsid w:val="00FE7795"/>
    <w:rsid w:val="00FF730F"/>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42">
      <o:colormenu v:ext="edit" fillcolor="none" strokecolor="none [660]"/>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ECD"/>
    <w:rPr>
      <w:rFonts w:ascii="Calibri" w:eastAsia="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B01ECD"/>
    <w:pPr>
      <w:spacing w:after="0" w:line="240" w:lineRule="auto"/>
    </w:pPr>
    <w:rPr>
      <w:rFonts w:ascii="Calibri" w:eastAsia="Calibri" w:hAnsi="Calibri" w:cs="Times New Roman"/>
      <w:sz w:val="20"/>
      <w:szCs w:val="20"/>
      <w:lang w:eastAsia="fr-F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ansinterligne">
    <w:name w:val="No Spacing"/>
    <w:link w:val="SansinterligneCar"/>
    <w:uiPriority w:val="1"/>
    <w:qFormat/>
    <w:rsid w:val="00B01ECD"/>
    <w:pPr>
      <w:spacing w:after="0" w:line="240" w:lineRule="auto"/>
    </w:pPr>
    <w:rPr>
      <w:rFonts w:ascii="Calibri" w:eastAsia="Times New Roman" w:hAnsi="Calibri" w:cs="Times New Roman"/>
    </w:rPr>
  </w:style>
  <w:style w:type="character" w:customStyle="1" w:styleId="SansinterligneCar">
    <w:name w:val="Sans interligne Car"/>
    <w:basedOn w:val="Policepardfaut"/>
    <w:link w:val="Sansinterligne"/>
    <w:uiPriority w:val="1"/>
    <w:rsid w:val="00B01ECD"/>
    <w:rPr>
      <w:rFonts w:ascii="Calibri" w:eastAsia="Times New Roman" w:hAnsi="Calibri" w:cs="Times New Roman"/>
    </w:rPr>
  </w:style>
  <w:style w:type="paragraph" w:styleId="Textedebulles">
    <w:name w:val="Balloon Text"/>
    <w:basedOn w:val="Normal"/>
    <w:link w:val="TextedebullesCar"/>
    <w:uiPriority w:val="99"/>
    <w:semiHidden/>
    <w:unhideWhenUsed/>
    <w:rsid w:val="0096510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65109"/>
    <w:rPr>
      <w:rFonts w:ascii="Tahoma" w:eastAsia="Calibri" w:hAnsi="Tahoma" w:cs="Tahoma"/>
      <w:sz w:val="16"/>
      <w:szCs w:val="16"/>
    </w:rPr>
  </w:style>
  <w:style w:type="paragraph" w:styleId="En-tte">
    <w:name w:val="header"/>
    <w:basedOn w:val="Normal"/>
    <w:link w:val="En-tteCar"/>
    <w:uiPriority w:val="99"/>
    <w:semiHidden/>
    <w:unhideWhenUsed/>
    <w:rsid w:val="00AC48AD"/>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AC48AD"/>
    <w:rPr>
      <w:rFonts w:ascii="Calibri" w:eastAsia="Calibri" w:hAnsi="Calibri" w:cs="Times New Roman"/>
    </w:rPr>
  </w:style>
  <w:style w:type="paragraph" w:styleId="Pieddepage">
    <w:name w:val="footer"/>
    <w:basedOn w:val="Normal"/>
    <w:link w:val="PieddepageCar"/>
    <w:uiPriority w:val="99"/>
    <w:semiHidden/>
    <w:unhideWhenUsed/>
    <w:rsid w:val="00AC48AD"/>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AC48AD"/>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B73C3-5C5D-4379-A625-93D38ABD8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253</Words>
  <Characters>1392</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BP</dc:creator>
  <cp:keywords/>
  <dc:description/>
  <cp:lastModifiedBy>SWEET</cp:lastModifiedBy>
  <cp:revision>4</cp:revision>
  <cp:lastPrinted>2009-03-21T06:16:00Z</cp:lastPrinted>
  <dcterms:created xsi:type="dcterms:W3CDTF">2009-04-20T09:52:00Z</dcterms:created>
  <dcterms:modified xsi:type="dcterms:W3CDTF">2009-06-02T15:12:00Z</dcterms:modified>
</cp:coreProperties>
</file>