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6F1" w:rsidRDefault="001A28D9" w:rsidP="009C46F1">
      <w:pPr>
        <w:jc w:val="both"/>
      </w:pPr>
      <w:r>
        <w:rPr>
          <w:noProof/>
          <w:lang w:eastAsia="fr-FR"/>
        </w:rPr>
        <w:pict>
          <v:roundrect id="_x0000_s1104" style="position:absolute;left:0;text-align:left;margin-left:-.8pt;margin-top:-55.9pt;width:216.6pt;height:68pt;z-index:-251658240" arcsize="10923f" fillcolor="#f2dbdb">
            <v:textbox style="mso-next-textbox:#_x0000_s1104">
              <w:txbxContent>
                <w:p w:rsidR="003911CC" w:rsidRDefault="00975D01" w:rsidP="003B7488">
                  <w:pPr>
                    <w:jc w:val="center"/>
                    <w:rPr>
                      <w:b/>
                      <w:color w:val="FF0000"/>
                      <w:sz w:val="44"/>
                      <w:szCs w:val="28"/>
                    </w:rPr>
                  </w:pPr>
                  <w:r w:rsidRPr="00F06370">
                    <w:rPr>
                      <w:b/>
                      <w:color w:val="FF0000"/>
                      <w:sz w:val="44"/>
                      <w:szCs w:val="28"/>
                    </w:rPr>
                    <w:t>Programme</w:t>
                  </w:r>
                  <w:r w:rsidR="008D5A38" w:rsidRPr="00F06370">
                    <w:rPr>
                      <w:b/>
                      <w:color w:val="FF0000"/>
                      <w:sz w:val="44"/>
                      <w:szCs w:val="28"/>
                    </w:rPr>
                    <w:t xml:space="preserve"> AC</w:t>
                  </w:r>
                  <w:r w:rsidR="00F06370" w:rsidRPr="00F06370">
                    <w:rPr>
                      <w:b/>
                      <w:color w:val="FF0000"/>
                      <w:sz w:val="44"/>
                      <w:szCs w:val="28"/>
                    </w:rPr>
                    <w:t xml:space="preserve"> </w:t>
                  </w:r>
                </w:p>
                <w:p w:rsidR="008D5A38" w:rsidRPr="00FD5285" w:rsidRDefault="00F06370" w:rsidP="003B7488">
                  <w:pPr>
                    <w:jc w:val="center"/>
                    <w:rPr>
                      <w:sz w:val="48"/>
                      <w:szCs w:val="28"/>
                    </w:rPr>
                  </w:pPr>
                  <w:r w:rsidRPr="00F06370">
                    <w:rPr>
                      <w:b/>
                      <w:color w:val="FF0000"/>
                      <w:sz w:val="28"/>
                      <w:szCs w:val="28"/>
                    </w:rPr>
                    <w:t>(</w:t>
                  </w:r>
                  <w:r w:rsidR="003911CC">
                    <w:rPr>
                      <w:b/>
                      <w:color w:val="FF0000"/>
                      <w:sz w:val="28"/>
                      <w:szCs w:val="28"/>
                    </w:rPr>
                    <w:t>Castelnaudary</w:t>
                  </w:r>
                  <w:r w:rsidRPr="00F06370">
                    <w:rPr>
                      <w:b/>
                      <w:color w:val="FF0000"/>
                      <w:sz w:val="28"/>
                      <w:szCs w:val="28"/>
                    </w:rPr>
                    <w:t>)</w:t>
                  </w:r>
                </w:p>
              </w:txbxContent>
            </v:textbox>
          </v:roundrect>
        </w:pict>
      </w:r>
      <w:r w:rsidR="00295CB1">
        <w:rPr>
          <w:noProof/>
          <w:lang w:eastAsia="fr-F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-640715</wp:posOffset>
            </wp:positionH>
            <wp:positionV relativeFrom="paragraph">
              <wp:posOffset>-828675</wp:posOffset>
            </wp:positionV>
            <wp:extent cx="7140575" cy="982345"/>
            <wp:effectExtent l="19050" t="0" r="3175" b="0"/>
            <wp:wrapTight wrapText="bothSides">
              <wp:wrapPolygon edited="0">
                <wp:start x="-58" y="0"/>
                <wp:lineTo x="-58" y="21363"/>
                <wp:lineTo x="21610" y="21363"/>
                <wp:lineTo x="21610" y="0"/>
                <wp:lineTo x="-58" y="0"/>
              </wp:wrapPolygon>
            </wp:wrapTight>
            <wp:docPr id="6" name="Image 5" descr="stid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stid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4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0575" cy="982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Grilledutableau"/>
        <w:tblW w:w="14850" w:type="dxa"/>
        <w:tblLook w:val="04A0"/>
      </w:tblPr>
      <w:tblGrid>
        <w:gridCol w:w="4503"/>
        <w:gridCol w:w="6095"/>
        <w:gridCol w:w="4252"/>
      </w:tblGrid>
      <w:tr w:rsidR="000711A9" w:rsidRPr="00975D01" w:rsidTr="002C760F">
        <w:tc>
          <w:tcPr>
            <w:tcW w:w="4503" w:type="dxa"/>
          </w:tcPr>
          <w:p w:rsidR="000711A9" w:rsidRDefault="000711A9" w:rsidP="000B7437">
            <w:pPr>
              <w:spacing w:after="0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CENTRE</w:t>
            </w:r>
            <w:r w:rsidR="00A7260B">
              <w:rPr>
                <w:rFonts w:cs="Arial"/>
                <w:b/>
                <w:szCs w:val="22"/>
              </w:rPr>
              <w:t>S</w:t>
            </w:r>
            <w:r>
              <w:rPr>
                <w:rFonts w:cs="Arial"/>
                <w:b/>
                <w:szCs w:val="22"/>
              </w:rPr>
              <w:t xml:space="preserve"> D’INTERETS</w:t>
            </w:r>
          </w:p>
          <w:p w:rsidR="000711A9" w:rsidRPr="00A05A89" w:rsidRDefault="000711A9" w:rsidP="000B7437">
            <w:pPr>
              <w:spacing w:after="0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Castelnaudary</w:t>
            </w:r>
          </w:p>
        </w:tc>
        <w:tc>
          <w:tcPr>
            <w:tcW w:w="6095" w:type="dxa"/>
          </w:tcPr>
          <w:p w:rsidR="001E4649" w:rsidRDefault="001E4649" w:rsidP="001E4649">
            <w:pPr>
              <w:spacing w:after="0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Principaux Savoirs </w:t>
            </w:r>
          </w:p>
          <w:p w:rsidR="000711A9" w:rsidRPr="00A05A89" w:rsidRDefault="001E4649" w:rsidP="001E4649">
            <w:pPr>
              <w:spacing w:after="0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issus du p</w:t>
            </w:r>
            <w:r w:rsidR="000711A9" w:rsidRPr="00A05A89">
              <w:rPr>
                <w:rFonts w:cs="Arial"/>
                <w:b/>
                <w:szCs w:val="22"/>
              </w:rPr>
              <w:t>rogramme</w:t>
            </w:r>
            <w:r w:rsidR="000711A9">
              <w:rPr>
                <w:rFonts w:cs="Arial"/>
                <w:b/>
                <w:szCs w:val="22"/>
              </w:rPr>
              <w:t xml:space="preserve"> </w:t>
            </w:r>
            <w:r>
              <w:rPr>
                <w:rFonts w:cs="Arial"/>
                <w:b/>
                <w:szCs w:val="22"/>
              </w:rPr>
              <w:t xml:space="preserve">de </w:t>
            </w:r>
            <w:r w:rsidR="00401293">
              <w:rPr>
                <w:rFonts w:cs="Arial"/>
                <w:b/>
                <w:szCs w:val="22"/>
              </w:rPr>
              <w:t>spécialité AC</w:t>
            </w:r>
          </w:p>
        </w:tc>
        <w:tc>
          <w:tcPr>
            <w:tcW w:w="4252" w:type="dxa"/>
          </w:tcPr>
          <w:p w:rsidR="000711A9" w:rsidRPr="00975D01" w:rsidRDefault="000711A9" w:rsidP="002337B2">
            <w:pPr>
              <w:spacing w:after="0"/>
              <w:jc w:val="center"/>
              <w:rPr>
                <w:b/>
                <w:szCs w:val="22"/>
              </w:rPr>
            </w:pPr>
            <w:r w:rsidRPr="00975D01">
              <w:rPr>
                <w:b/>
                <w:szCs w:val="22"/>
              </w:rPr>
              <w:t>Compétences attendues</w:t>
            </w:r>
          </w:p>
        </w:tc>
      </w:tr>
      <w:tr w:rsidR="00D14DA1" w:rsidTr="002C760F">
        <w:tc>
          <w:tcPr>
            <w:tcW w:w="4503" w:type="dxa"/>
          </w:tcPr>
          <w:p w:rsidR="00D14DA1" w:rsidRPr="00180DFF" w:rsidRDefault="00D14DA1" w:rsidP="00EE1C21">
            <w:pPr>
              <w:spacing w:after="0"/>
              <w:jc w:val="center"/>
              <w:rPr>
                <w:rFonts w:cs="Arial"/>
                <w:b/>
                <w:color w:val="00B050"/>
                <w:sz w:val="20"/>
                <w:szCs w:val="20"/>
              </w:rPr>
            </w:pPr>
            <w:r w:rsidRPr="00180DFF">
              <w:rPr>
                <w:rFonts w:cs="Arial"/>
                <w:b/>
                <w:color w:val="00B050"/>
                <w:sz w:val="20"/>
                <w:szCs w:val="20"/>
              </w:rPr>
              <w:t>CI 1 Du besoin à l’acte de construire</w:t>
            </w:r>
          </w:p>
          <w:p w:rsidR="00D14DA1" w:rsidRPr="00180DFF" w:rsidRDefault="00D14DA1" w:rsidP="00EE1C21">
            <w:pPr>
              <w:spacing w:after="0"/>
              <w:jc w:val="center"/>
              <w:rPr>
                <w:rFonts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6095" w:type="dxa"/>
          </w:tcPr>
          <w:p w:rsidR="00D14DA1" w:rsidRPr="002C760F" w:rsidRDefault="00D14DA1" w:rsidP="00891152">
            <w:pPr>
              <w:spacing w:after="0"/>
              <w:rPr>
                <w:rFonts w:cs="Arial"/>
                <w:sz w:val="20"/>
                <w:szCs w:val="20"/>
              </w:rPr>
            </w:pPr>
            <w:r w:rsidRPr="002C760F">
              <w:rPr>
                <w:rFonts w:cs="Arial"/>
                <w:sz w:val="20"/>
                <w:szCs w:val="20"/>
              </w:rPr>
              <w:t>Environnement économique et professionne</w:t>
            </w:r>
            <w:r w:rsidR="001E4649">
              <w:rPr>
                <w:rFonts w:cs="Arial"/>
                <w:sz w:val="20"/>
                <w:szCs w:val="20"/>
              </w:rPr>
              <w:t>l</w:t>
            </w:r>
          </w:p>
          <w:p w:rsidR="004010DF" w:rsidRDefault="004010DF" w:rsidP="00E13F13">
            <w:pPr>
              <w:spacing w:after="0"/>
              <w:rPr>
                <w:rFonts w:cs="Arial"/>
                <w:sz w:val="20"/>
                <w:szCs w:val="20"/>
              </w:rPr>
            </w:pPr>
            <w:r w:rsidRPr="002C760F">
              <w:rPr>
                <w:rFonts w:cs="Arial"/>
                <w:sz w:val="20"/>
                <w:szCs w:val="20"/>
              </w:rPr>
              <w:t>Histoire Architecture</w:t>
            </w:r>
            <w:r>
              <w:rPr>
                <w:rFonts w:cs="Arial"/>
                <w:sz w:val="20"/>
                <w:szCs w:val="20"/>
              </w:rPr>
              <w:t>,</w:t>
            </w:r>
            <w:r w:rsidRPr="002C760F">
              <w:rPr>
                <w:rFonts w:cs="Arial"/>
                <w:sz w:val="20"/>
                <w:szCs w:val="20"/>
              </w:rPr>
              <w:t xml:space="preserve"> Conception Bioclimatique</w:t>
            </w:r>
          </w:p>
          <w:p w:rsidR="004010DF" w:rsidRPr="002C760F" w:rsidRDefault="004010DF" w:rsidP="004010DF">
            <w:pPr>
              <w:spacing w:after="0"/>
              <w:rPr>
                <w:rFonts w:cs="Arial"/>
                <w:sz w:val="20"/>
                <w:szCs w:val="20"/>
              </w:rPr>
            </w:pPr>
            <w:r w:rsidRPr="002C760F">
              <w:rPr>
                <w:rFonts w:cs="Arial"/>
                <w:sz w:val="20"/>
                <w:szCs w:val="20"/>
              </w:rPr>
              <w:t>Méthode d’analyse de conception</w:t>
            </w:r>
            <w:r>
              <w:rPr>
                <w:rFonts w:cs="Arial"/>
                <w:sz w:val="20"/>
                <w:szCs w:val="20"/>
              </w:rPr>
              <w:t xml:space="preserve"> architecturale</w:t>
            </w:r>
          </w:p>
          <w:p w:rsidR="00ED7EEE" w:rsidRPr="002C760F" w:rsidRDefault="00E13F13" w:rsidP="00E13F13">
            <w:pPr>
              <w:spacing w:after="0"/>
              <w:rPr>
                <w:rFonts w:cs="Arial"/>
                <w:sz w:val="20"/>
                <w:szCs w:val="20"/>
              </w:rPr>
            </w:pPr>
            <w:r w:rsidRPr="002C760F">
              <w:rPr>
                <w:rFonts w:cs="Arial"/>
                <w:sz w:val="20"/>
                <w:szCs w:val="20"/>
              </w:rPr>
              <w:t>P</w:t>
            </w:r>
            <w:r w:rsidR="001E4649">
              <w:rPr>
                <w:rFonts w:cs="Arial"/>
                <w:sz w:val="20"/>
                <w:szCs w:val="20"/>
              </w:rPr>
              <w:t>ilotage et revue de projet</w:t>
            </w:r>
          </w:p>
          <w:p w:rsidR="00E13F13" w:rsidRPr="002C760F" w:rsidRDefault="00E13F13" w:rsidP="002C760F">
            <w:pPr>
              <w:spacing w:after="0"/>
              <w:rPr>
                <w:rFonts w:cs="Arial"/>
                <w:sz w:val="20"/>
                <w:szCs w:val="20"/>
              </w:rPr>
            </w:pPr>
            <w:r w:rsidRPr="002C760F">
              <w:rPr>
                <w:rFonts w:cs="Arial"/>
                <w:sz w:val="20"/>
                <w:szCs w:val="20"/>
              </w:rPr>
              <w:t>Aménagement territoire ; pont, route, barrage, urbain</w:t>
            </w:r>
          </w:p>
        </w:tc>
        <w:tc>
          <w:tcPr>
            <w:tcW w:w="4252" w:type="dxa"/>
            <w:vMerge w:val="restart"/>
          </w:tcPr>
          <w:p w:rsidR="00AC164E" w:rsidRDefault="00AC164E" w:rsidP="002C760F">
            <w:pPr>
              <w:spacing w:after="0"/>
              <w:rPr>
                <w:sz w:val="20"/>
                <w:szCs w:val="22"/>
              </w:rPr>
            </w:pPr>
          </w:p>
          <w:p w:rsidR="002C760F" w:rsidRDefault="00D14DA1" w:rsidP="002C760F">
            <w:pPr>
              <w:spacing w:after="0"/>
              <w:rPr>
                <w:sz w:val="20"/>
                <w:szCs w:val="22"/>
              </w:rPr>
            </w:pPr>
            <w:r w:rsidRPr="000711A9">
              <w:rPr>
                <w:sz w:val="20"/>
                <w:szCs w:val="22"/>
              </w:rPr>
              <w:t xml:space="preserve">CO1.1 </w:t>
            </w:r>
            <w:r w:rsidRPr="005A5927">
              <w:rPr>
                <w:b/>
                <w:sz w:val="20"/>
                <w:szCs w:val="22"/>
              </w:rPr>
              <w:t>Participer à une étude architecturale</w:t>
            </w:r>
            <w:r w:rsidRPr="000711A9">
              <w:rPr>
                <w:sz w:val="20"/>
                <w:szCs w:val="22"/>
              </w:rPr>
              <w:t>, dans une démarche de développement durable</w:t>
            </w:r>
          </w:p>
          <w:p w:rsidR="00D14DA1" w:rsidRPr="000711A9" w:rsidRDefault="00D14DA1" w:rsidP="002C760F">
            <w:pPr>
              <w:spacing w:after="0"/>
              <w:rPr>
                <w:sz w:val="20"/>
                <w:szCs w:val="22"/>
              </w:rPr>
            </w:pPr>
          </w:p>
        </w:tc>
      </w:tr>
      <w:tr w:rsidR="00D14DA1" w:rsidTr="002C760F">
        <w:tc>
          <w:tcPr>
            <w:tcW w:w="4503" w:type="dxa"/>
          </w:tcPr>
          <w:p w:rsidR="00D14DA1" w:rsidRPr="00180DFF" w:rsidRDefault="00D14DA1" w:rsidP="00EE1C21">
            <w:pPr>
              <w:spacing w:after="0"/>
              <w:jc w:val="center"/>
              <w:rPr>
                <w:rFonts w:cs="Arial"/>
                <w:b/>
                <w:color w:val="00B050"/>
                <w:sz w:val="20"/>
                <w:szCs w:val="20"/>
              </w:rPr>
            </w:pPr>
            <w:r w:rsidRPr="00180DFF">
              <w:rPr>
                <w:rFonts w:cs="Arial"/>
                <w:b/>
                <w:color w:val="00B050"/>
                <w:sz w:val="20"/>
                <w:szCs w:val="20"/>
              </w:rPr>
              <w:t>CI 2 Représentation numérique architecturale</w:t>
            </w:r>
          </w:p>
        </w:tc>
        <w:tc>
          <w:tcPr>
            <w:tcW w:w="6095" w:type="dxa"/>
          </w:tcPr>
          <w:p w:rsidR="00A7260B" w:rsidRDefault="00ED7EEE" w:rsidP="00ED7EEE">
            <w:pPr>
              <w:spacing w:after="0"/>
              <w:rPr>
                <w:rFonts w:cs="Arial"/>
                <w:sz w:val="20"/>
                <w:szCs w:val="20"/>
              </w:rPr>
            </w:pPr>
            <w:r w:rsidRPr="002C760F">
              <w:rPr>
                <w:rFonts w:cs="Arial"/>
                <w:sz w:val="20"/>
                <w:szCs w:val="20"/>
              </w:rPr>
              <w:t>Outils de c</w:t>
            </w:r>
            <w:r w:rsidR="00401293" w:rsidRPr="002C760F">
              <w:rPr>
                <w:rFonts w:cs="Arial"/>
                <w:sz w:val="20"/>
                <w:szCs w:val="20"/>
              </w:rPr>
              <w:t xml:space="preserve">ommunication technique ; croquis, maquette, </w:t>
            </w:r>
          </w:p>
          <w:p w:rsidR="00D14DA1" w:rsidRPr="002C760F" w:rsidRDefault="00401293" w:rsidP="00ED7EEE">
            <w:pPr>
              <w:spacing w:after="0"/>
              <w:rPr>
                <w:rFonts w:cs="Arial"/>
                <w:sz w:val="20"/>
                <w:szCs w:val="20"/>
              </w:rPr>
            </w:pPr>
            <w:r w:rsidRPr="002C760F">
              <w:rPr>
                <w:rFonts w:cs="Arial"/>
                <w:sz w:val="20"/>
                <w:szCs w:val="20"/>
              </w:rPr>
              <w:t>modeleur volumique</w:t>
            </w:r>
          </w:p>
        </w:tc>
        <w:tc>
          <w:tcPr>
            <w:tcW w:w="4252" w:type="dxa"/>
            <w:vMerge/>
          </w:tcPr>
          <w:p w:rsidR="00D14DA1" w:rsidRPr="000711A9" w:rsidRDefault="00D14DA1" w:rsidP="002337B2">
            <w:pPr>
              <w:spacing w:after="0"/>
              <w:rPr>
                <w:sz w:val="20"/>
                <w:szCs w:val="22"/>
              </w:rPr>
            </w:pPr>
          </w:p>
        </w:tc>
      </w:tr>
      <w:tr w:rsidR="000C103B" w:rsidTr="002C760F">
        <w:tc>
          <w:tcPr>
            <w:tcW w:w="4503" w:type="dxa"/>
          </w:tcPr>
          <w:p w:rsidR="000C103B" w:rsidRPr="00EE1C21" w:rsidRDefault="000C103B" w:rsidP="00EE1C21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CI 3 Environnement &amp; Sollicitations</w:t>
            </w:r>
          </w:p>
        </w:tc>
        <w:tc>
          <w:tcPr>
            <w:tcW w:w="6095" w:type="dxa"/>
          </w:tcPr>
          <w:p w:rsidR="000C103B" w:rsidRDefault="000C103B" w:rsidP="00386AE9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Géologie et mécanique des sols</w:t>
            </w:r>
          </w:p>
          <w:p w:rsidR="000C103B" w:rsidRDefault="000C103B" w:rsidP="00386AE9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Stabilité des terres</w:t>
            </w:r>
          </w:p>
          <w:p w:rsidR="000C103B" w:rsidRPr="002C760F" w:rsidRDefault="00AC164E" w:rsidP="00386AE9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Actions sur les</w:t>
            </w:r>
            <w:r w:rsidR="000C103B">
              <w:rPr>
                <w:rFonts w:cs="Arial"/>
                <w:sz w:val="20"/>
                <w:szCs w:val="20"/>
              </w:rPr>
              <w:t xml:space="preserve"> ouvrage</w:t>
            </w:r>
            <w:r>
              <w:rPr>
                <w:rFonts w:cs="Arial"/>
                <w:sz w:val="20"/>
                <w:szCs w:val="20"/>
              </w:rPr>
              <w:t>s</w:t>
            </w:r>
          </w:p>
        </w:tc>
        <w:tc>
          <w:tcPr>
            <w:tcW w:w="4252" w:type="dxa"/>
            <w:vMerge w:val="restart"/>
          </w:tcPr>
          <w:p w:rsidR="000C103B" w:rsidRDefault="000C103B" w:rsidP="00AC164E">
            <w:pPr>
              <w:spacing w:after="0"/>
              <w:rPr>
                <w:sz w:val="20"/>
                <w:szCs w:val="22"/>
              </w:rPr>
            </w:pPr>
            <w:r w:rsidRPr="000711A9">
              <w:rPr>
                <w:sz w:val="20"/>
                <w:szCs w:val="22"/>
              </w:rPr>
              <w:t xml:space="preserve">CO1.2. </w:t>
            </w:r>
            <w:r w:rsidRPr="005A5927">
              <w:rPr>
                <w:b/>
                <w:sz w:val="20"/>
                <w:szCs w:val="22"/>
              </w:rPr>
              <w:t>Proposer/Choisir des solutions techniques</w:t>
            </w:r>
            <w:r w:rsidRPr="000711A9">
              <w:rPr>
                <w:sz w:val="20"/>
                <w:szCs w:val="22"/>
              </w:rPr>
              <w:t xml:space="preserve"> répondant aux contraintes et attentes d’une construction</w:t>
            </w:r>
          </w:p>
          <w:p w:rsidR="00AC164E" w:rsidRDefault="00AC164E" w:rsidP="00AC164E">
            <w:pPr>
              <w:spacing w:after="0"/>
              <w:rPr>
                <w:sz w:val="20"/>
                <w:szCs w:val="22"/>
              </w:rPr>
            </w:pPr>
          </w:p>
          <w:p w:rsidR="000C103B" w:rsidRDefault="000C103B" w:rsidP="00AC164E">
            <w:pPr>
              <w:spacing w:after="0"/>
              <w:rPr>
                <w:sz w:val="20"/>
                <w:szCs w:val="22"/>
              </w:rPr>
            </w:pPr>
            <w:r w:rsidRPr="000711A9">
              <w:rPr>
                <w:sz w:val="20"/>
                <w:szCs w:val="22"/>
              </w:rPr>
              <w:t xml:space="preserve">CO2.1. </w:t>
            </w:r>
            <w:r w:rsidRPr="005A5927">
              <w:rPr>
                <w:b/>
                <w:sz w:val="20"/>
                <w:szCs w:val="22"/>
              </w:rPr>
              <w:t>Simuler un comportement</w:t>
            </w:r>
            <w:r w:rsidRPr="000711A9">
              <w:rPr>
                <w:sz w:val="20"/>
                <w:szCs w:val="22"/>
              </w:rPr>
              <w:t xml:space="preserve"> structurel, thermique et acoustique de tout ou partie d’une construction </w:t>
            </w:r>
          </w:p>
          <w:p w:rsidR="00AC164E" w:rsidRDefault="00AC164E" w:rsidP="00AC164E">
            <w:pPr>
              <w:spacing w:after="0"/>
              <w:rPr>
                <w:sz w:val="20"/>
                <w:szCs w:val="22"/>
              </w:rPr>
            </w:pPr>
          </w:p>
          <w:p w:rsidR="000C103B" w:rsidRDefault="000C103B" w:rsidP="00AC164E">
            <w:pPr>
              <w:spacing w:after="0"/>
              <w:rPr>
                <w:sz w:val="20"/>
                <w:szCs w:val="22"/>
              </w:rPr>
            </w:pPr>
            <w:r w:rsidRPr="000711A9">
              <w:rPr>
                <w:sz w:val="20"/>
                <w:szCs w:val="22"/>
              </w:rPr>
              <w:t xml:space="preserve">CO2.2. </w:t>
            </w:r>
            <w:r w:rsidRPr="005A5927">
              <w:rPr>
                <w:b/>
                <w:sz w:val="20"/>
                <w:szCs w:val="22"/>
              </w:rPr>
              <w:t>Analyser les résultats</w:t>
            </w:r>
            <w:r w:rsidRPr="000711A9">
              <w:rPr>
                <w:sz w:val="20"/>
                <w:szCs w:val="22"/>
              </w:rPr>
              <w:t xml:space="preserve"> issus de simulations ou d’essais de laboratoire</w:t>
            </w:r>
          </w:p>
          <w:p w:rsidR="00AC164E" w:rsidRDefault="00AC164E" w:rsidP="00AC164E">
            <w:pPr>
              <w:spacing w:after="0"/>
              <w:rPr>
                <w:sz w:val="20"/>
                <w:szCs w:val="22"/>
              </w:rPr>
            </w:pPr>
          </w:p>
          <w:p w:rsidR="000C103B" w:rsidRDefault="000C103B" w:rsidP="00AC164E">
            <w:pPr>
              <w:spacing w:after="0"/>
              <w:rPr>
                <w:sz w:val="20"/>
                <w:szCs w:val="22"/>
              </w:rPr>
            </w:pPr>
            <w:r w:rsidRPr="000711A9">
              <w:rPr>
                <w:sz w:val="20"/>
                <w:szCs w:val="22"/>
              </w:rPr>
              <w:t xml:space="preserve">CO2.3. </w:t>
            </w:r>
            <w:r w:rsidRPr="00915333">
              <w:rPr>
                <w:b/>
                <w:sz w:val="20"/>
                <w:szCs w:val="22"/>
              </w:rPr>
              <w:t>Analyser/Valider les choix</w:t>
            </w:r>
            <w:r w:rsidRPr="000711A9">
              <w:rPr>
                <w:sz w:val="20"/>
                <w:szCs w:val="22"/>
              </w:rPr>
              <w:t xml:space="preserve"> structurels et de confort</w:t>
            </w:r>
          </w:p>
          <w:p w:rsidR="00AC164E" w:rsidRDefault="00AC164E" w:rsidP="00AC164E">
            <w:pPr>
              <w:spacing w:after="0"/>
              <w:rPr>
                <w:sz w:val="20"/>
                <w:szCs w:val="22"/>
              </w:rPr>
            </w:pPr>
          </w:p>
          <w:p w:rsidR="000C103B" w:rsidRDefault="000C103B" w:rsidP="00AC164E">
            <w:pPr>
              <w:spacing w:after="0"/>
              <w:rPr>
                <w:sz w:val="20"/>
                <w:szCs w:val="22"/>
              </w:rPr>
            </w:pPr>
            <w:r w:rsidRPr="000711A9">
              <w:rPr>
                <w:sz w:val="20"/>
                <w:szCs w:val="22"/>
              </w:rPr>
              <w:t xml:space="preserve">CO3.1. </w:t>
            </w:r>
            <w:r w:rsidRPr="005A5927">
              <w:rPr>
                <w:b/>
                <w:sz w:val="20"/>
                <w:szCs w:val="22"/>
              </w:rPr>
              <w:t>Améliorer les performances</w:t>
            </w:r>
            <w:r w:rsidRPr="000711A9">
              <w:rPr>
                <w:sz w:val="20"/>
                <w:szCs w:val="22"/>
              </w:rPr>
              <w:t xml:space="preserve"> du point de vue énergétique, domotique et informationnel</w:t>
            </w:r>
          </w:p>
          <w:p w:rsidR="005A5927" w:rsidRDefault="005A5927" w:rsidP="00AC164E">
            <w:pPr>
              <w:spacing w:after="0"/>
              <w:rPr>
                <w:sz w:val="20"/>
                <w:szCs w:val="22"/>
              </w:rPr>
            </w:pPr>
          </w:p>
          <w:p w:rsidR="005A5927" w:rsidRPr="000711A9" w:rsidRDefault="005A5927" w:rsidP="00AC164E">
            <w:pPr>
              <w:spacing w:after="0"/>
              <w:rPr>
                <w:sz w:val="20"/>
                <w:szCs w:val="22"/>
              </w:rPr>
            </w:pPr>
            <w:r w:rsidRPr="000711A9">
              <w:rPr>
                <w:sz w:val="20"/>
                <w:szCs w:val="22"/>
              </w:rPr>
              <w:t xml:space="preserve">CO3.2. Identifier et décrire les causes de </w:t>
            </w:r>
            <w:r w:rsidRPr="00915333">
              <w:rPr>
                <w:b/>
                <w:sz w:val="20"/>
                <w:szCs w:val="22"/>
              </w:rPr>
              <w:t>désordre dans une construction</w:t>
            </w:r>
          </w:p>
        </w:tc>
      </w:tr>
      <w:tr w:rsidR="000C103B" w:rsidTr="002C760F">
        <w:tc>
          <w:tcPr>
            <w:tcW w:w="4503" w:type="dxa"/>
          </w:tcPr>
          <w:p w:rsidR="000C103B" w:rsidRDefault="000C103B" w:rsidP="00EE1C21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CI 4 Stabilité externe des ouvrages</w:t>
            </w:r>
          </w:p>
        </w:tc>
        <w:tc>
          <w:tcPr>
            <w:tcW w:w="6095" w:type="dxa"/>
          </w:tcPr>
          <w:p w:rsidR="000C103B" w:rsidRDefault="000C103B" w:rsidP="00891152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Descente de charge</w:t>
            </w:r>
          </w:p>
          <w:p w:rsidR="000C103B" w:rsidRDefault="000C103B" w:rsidP="00891152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Stabilité de la structure</w:t>
            </w:r>
          </w:p>
          <w:p w:rsidR="000C103B" w:rsidRPr="002C760F" w:rsidRDefault="000C103B" w:rsidP="001E4649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Force portante du sol</w:t>
            </w:r>
          </w:p>
        </w:tc>
        <w:tc>
          <w:tcPr>
            <w:tcW w:w="4252" w:type="dxa"/>
            <w:vMerge/>
          </w:tcPr>
          <w:p w:rsidR="000C103B" w:rsidRPr="000711A9" w:rsidRDefault="000C103B" w:rsidP="002337B2">
            <w:pPr>
              <w:rPr>
                <w:sz w:val="20"/>
                <w:szCs w:val="22"/>
              </w:rPr>
            </w:pPr>
          </w:p>
        </w:tc>
      </w:tr>
      <w:tr w:rsidR="005A5927" w:rsidTr="002C760F">
        <w:tc>
          <w:tcPr>
            <w:tcW w:w="4503" w:type="dxa"/>
          </w:tcPr>
          <w:p w:rsidR="005A5927" w:rsidRDefault="005A5927" w:rsidP="00EE1C21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CI 5 Paramètres sismiques</w:t>
            </w:r>
          </w:p>
        </w:tc>
        <w:tc>
          <w:tcPr>
            <w:tcW w:w="6095" w:type="dxa"/>
          </w:tcPr>
          <w:p w:rsidR="005A5927" w:rsidRDefault="005A5927" w:rsidP="005A5927">
            <w:pPr>
              <w:spacing w:after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Liaison au sol</w:t>
            </w:r>
          </w:p>
          <w:p w:rsidR="005A5927" w:rsidRDefault="005A5927" w:rsidP="005A5927">
            <w:pPr>
              <w:spacing w:after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Structure des ouvrages</w:t>
            </w:r>
          </w:p>
          <w:p w:rsidR="005A5927" w:rsidRDefault="005A5927" w:rsidP="005A5927">
            <w:pPr>
              <w:spacing w:after="0"/>
              <w:jc w:val="both"/>
              <w:rPr>
                <w:rFonts w:cs="Arial"/>
                <w:sz w:val="20"/>
                <w:szCs w:val="20"/>
              </w:rPr>
            </w:pPr>
            <w:r w:rsidRPr="002C760F">
              <w:rPr>
                <w:rFonts w:cs="Arial"/>
                <w:sz w:val="20"/>
                <w:szCs w:val="20"/>
              </w:rPr>
              <w:t>Inventorier la nature des pathologies</w:t>
            </w:r>
          </w:p>
        </w:tc>
        <w:tc>
          <w:tcPr>
            <w:tcW w:w="4252" w:type="dxa"/>
            <w:vMerge/>
          </w:tcPr>
          <w:p w:rsidR="005A5927" w:rsidRPr="000711A9" w:rsidRDefault="005A5927" w:rsidP="002337B2">
            <w:pPr>
              <w:rPr>
                <w:sz w:val="20"/>
                <w:szCs w:val="22"/>
              </w:rPr>
            </w:pPr>
          </w:p>
        </w:tc>
      </w:tr>
      <w:tr w:rsidR="000C103B" w:rsidTr="002C760F">
        <w:tc>
          <w:tcPr>
            <w:tcW w:w="4503" w:type="dxa"/>
          </w:tcPr>
          <w:p w:rsidR="000C103B" w:rsidRPr="00EE1C21" w:rsidRDefault="000C103B" w:rsidP="00EE1C21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CI 6 Stabilité Interne des ossatures</w:t>
            </w:r>
          </w:p>
        </w:tc>
        <w:tc>
          <w:tcPr>
            <w:tcW w:w="6095" w:type="dxa"/>
          </w:tcPr>
          <w:p w:rsidR="000C103B" w:rsidRPr="002C760F" w:rsidRDefault="000C103B" w:rsidP="002C760F">
            <w:pPr>
              <w:spacing w:after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Sollicitations internes</w:t>
            </w:r>
          </w:p>
          <w:p w:rsidR="000C103B" w:rsidRDefault="000C103B" w:rsidP="004E0FBC">
            <w:pPr>
              <w:spacing w:after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Contraintes de flexion simple</w:t>
            </w:r>
          </w:p>
          <w:p w:rsidR="000C103B" w:rsidRPr="002C760F" w:rsidRDefault="000C103B" w:rsidP="001E4649">
            <w:pPr>
              <w:spacing w:after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</w:t>
            </w:r>
            <w:r w:rsidRPr="002C760F">
              <w:rPr>
                <w:rFonts w:cs="Arial"/>
                <w:sz w:val="20"/>
                <w:szCs w:val="20"/>
              </w:rPr>
              <w:t xml:space="preserve">éformation </w:t>
            </w:r>
            <w:r>
              <w:rPr>
                <w:rFonts w:cs="Arial"/>
                <w:sz w:val="20"/>
                <w:szCs w:val="20"/>
              </w:rPr>
              <w:t>de la structure</w:t>
            </w:r>
          </w:p>
        </w:tc>
        <w:tc>
          <w:tcPr>
            <w:tcW w:w="4252" w:type="dxa"/>
            <w:vMerge/>
          </w:tcPr>
          <w:p w:rsidR="000C103B" w:rsidRPr="000711A9" w:rsidRDefault="000C103B" w:rsidP="002337B2">
            <w:pPr>
              <w:rPr>
                <w:sz w:val="20"/>
                <w:szCs w:val="22"/>
              </w:rPr>
            </w:pPr>
          </w:p>
        </w:tc>
      </w:tr>
      <w:tr w:rsidR="000C103B" w:rsidTr="002C760F">
        <w:tc>
          <w:tcPr>
            <w:tcW w:w="4503" w:type="dxa"/>
          </w:tcPr>
          <w:p w:rsidR="000C103B" w:rsidRPr="00180DFF" w:rsidRDefault="000C103B" w:rsidP="00D14DA1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180DFF">
              <w:rPr>
                <w:rFonts w:ascii="Arial" w:hAnsi="Arial" w:cs="Arial"/>
                <w:b/>
                <w:color w:val="FF0000"/>
                <w:sz w:val="20"/>
                <w:szCs w:val="20"/>
              </w:rPr>
              <w:t>CI 7 Confort Thermique et Acoustique</w:t>
            </w:r>
          </w:p>
        </w:tc>
        <w:tc>
          <w:tcPr>
            <w:tcW w:w="6095" w:type="dxa"/>
          </w:tcPr>
          <w:p w:rsidR="00BB6E67" w:rsidRDefault="00BB6E67" w:rsidP="00562EA9">
            <w:pPr>
              <w:spacing w:after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Thermique : Comportement </w:t>
            </w:r>
            <w:r w:rsidR="00AC164E">
              <w:rPr>
                <w:rFonts w:cs="Arial"/>
                <w:sz w:val="20"/>
                <w:szCs w:val="20"/>
              </w:rPr>
              <w:t xml:space="preserve">des </w:t>
            </w:r>
            <w:r>
              <w:rPr>
                <w:rFonts w:cs="Arial"/>
                <w:sz w:val="20"/>
                <w:szCs w:val="20"/>
              </w:rPr>
              <w:t>parois, performance</w:t>
            </w:r>
            <w:r w:rsidR="00AC164E">
              <w:rPr>
                <w:rFonts w:cs="Arial"/>
                <w:sz w:val="20"/>
                <w:szCs w:val="20"/>
              </w:rPr>
              <w:t>s</w:t>
            </w:r>
            <w:r>
              <w:rPr>
                <w:rFonts w:cs="Arial"/>
                <w:sz w:val="20"/>
                <w:szCs w:val="20"/>
              </w:rPr>
              <w:t xml:space="preserve"> globale</w:t>
            </w:r>
            <w:r w:rsidR="00AC164E">
              <w:rPr>
                <w:rFonts w:cs="Arial"/>
                <w:sz w:val="20"/>
                <w:szCs w:val="20"/>
              </w:rPr>
              <w:t>s</w:t>
            </w:r>
          </w:p>
          <w:p w:rsidR="000C103B" w:rsidRDefault="000C103B" w:rsidP="009232E7">
            <w:pPr>
              <w:pStyle w:val="Paragraphedeliste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760F">
              <w:rPr>
                <w:rFonts w:ascii="Arial" w:hAnsi="Arial" w:cs="Arial"/>
                <w:sz w:val="20"/>
                <w:szCs w:val="20"/>
              </w:rPr>
              <w:t>Choix des sources d’énergie</w:t>
            </w:r>
            <w:r w:rsidR="00AC164E"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BB6E67" w:rsidRDefault="00BB6E67" w:rsidP="00BB6E67">
            <w:pPr>
              <w:spacing w:after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</w:t>
            </w:r>
            <w:r w:rsidRPr="002C760F">
              <w:rPr>
                <w:rFonts w:cs="Arial"/>
                <w:sz w:val="20"/>
                <w:szCs w:val="20"/>
              </w:rPr>
              <w:t>coustiq</w:t>
            </w:r>
            <w:r>
              <w:rPr>
                <w:rFonts w:cs="Arial"/>
                <w:sz w:val="20"/>
                <w:szCs w:val="20"/>
              </w:rPr>
              <w:t>ue : Transmission, réverbération</w:t>
            </w:r>
          </w:p>
          <w:p w:rsidR="00BB6E67" w:rsidRPr="002C760F" w:rsidRDefault="000C103B" w:rsidP="00BB6E67">
            <w:pPr>
              <w:pStyle w:val="Paragraphedeliste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760F">
              <w:rPr>
                <w:rFonts w:ascii="Arial" w:hAnsi="Arial" w:cs="Arial"/>
                <w:sz w:val="20"/>
                <w:szCs w:val="20"/>
              </w:rPr>
              <w:t>Améliorer les performances de la construction</w:t>
            </w:r>
          </w:p>
        </w:tc>
        <w:tc>
          <w:tcPr>
            <w:tcW w:w="4252" w:type="dxa"/>
            <w:vMerge/>
          </w:tcPr>
          <w:p w:rsidR="000C103B" w:rsidRPr="000711A9" w:rsidRDefault="000C103B" w:rsidP="002337B2">
            <w:pPr>
              <w:spacing w:after="0"/>
              <w:rPr>
                <w:sz w:val="20"/>
                <w:szCs w:val="22"/>
              </w:rPr>
            </w:pPr>
          </w:p>
        </w:tc>
      </w:tr>
      <w:tr w:rsidR="000C103B" w:rsidTr="002C760F">
        <w:tc>
          <w:tcPr>
            <w:tcW w:w="4503" w:type="dxa"/>
          </w:tcPr>
          <w:p w:rsidR="000C103B" w:rsidRPr="003160BA" w:rsidRDefault="000C103B" w:rsidP="00D14DA1">
            <w:pPr>
              <w:ind w:left="-360"/>
              <w:jc w:val="center"/>
              <w:rPr>
                <w:rFonts w:cs="Arial"/>
                <w:b/>
                <w:color w:val="0070C0"/>
                <w:sz w:val="20"/>
                <w:szCs w:val="20"/>
              </w:rPr>
            </w:pPr>
            <w:r w:rsidRPr="003160BA">
              <w:rPr>
                <w:rFonts w:cs="Arial"/>
                <w:b/>
                <w:color w:val="0070C0"/>
                <w:sz w:val="20"/>
                <w:szCs w:val="20"/>
              </w:rPr>
              <w:t>CI 8 Domotique et Information</w:t>
            </w:r>
          </w:p>
        </w:tc>
        <w:tc>
          <w:tcPr>
            <w:tcW w:w="6095" w:type="dxa"/>
          </w:tcPr>
          <w:p w:rsidR="00BB6E67" w:rsidRDefault="00BB6E67" w:rsidP="009232E7">
            <w:pPr>
              <w:spacing w:after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Confort; </w:t>
            </w:r>
            <w:r w:rsidR="000C103B" w:rsidRPr="002C760F">
              <w:rPr>
                <w:rFonts w:cs="Arial"/>
                <w:sz w:val="20"/>
                <w:szCs w:val="20"/>
              </w:rPr>
              <w:t>Eclairage</w:t>
            </w:r>
            <w:r>
              <w:rPr>
                <w:rFonts w:cs="Arial"/>
                <w:sz w:val="20"/>
                <w:szCs w:val="20"/>
              </w:rPr>
              <w:t xml:space="preserve"> et ventilation</w:t>
            </w:r>
          </w:p>
          <w:p w:rsidR="000C103B" w:rsidRDefault="00BB6E67" w:rsidP="009232E7">
            <w:pPr>
              <w:spacing w:after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Pilotage de l’énergie ; relevé consommations, asservissement</w:t>
            </w:r>
            <w:r w:rsidR="000C103B" w:rsidRPr="002C760F">
              <w:rPr>
                <w:rFonts w:cs="Arial"/>
                <w:sz w:val="20"/>
                <w:szCs w:val="20"/>
              </w:rPr>
              <w:t xml:space="preserve"> </w:t>
            </w:r>
          </w:p>
          <w:p w:rsidR="00BB6E67" w:rsidRPr="002C760F" w:rsidRDefault="00BB6E67" w:rsidP="00BB6E67">
            <w:pPr>
              <w:spacing w:after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Pilotage </w:t>
            </w:r>
            <w:r w:rsidR="00AC164E">
              <w:rPr>
                <w:rFonts w:cs="Arial"/>
                <w:sz w:val="20"/>
                <w:szCs w:val="20"/>
              </w:rPr>
              <w:t xml:space="preserve">des </w:t>
            </w:r>
            <w:r>
              <w:rPr>
                <w:rFonts w:cs="Arial"/>
                <w:sz w:val="20"/>
                <w:szCs w:val="20"/>
              </w:rPr>
              <w:t>information</w:t>
            </w:r>
            <w:r w:rsidR="00AC164E">
              <w:rPr>
                <w:rFonts w:cs="Arial"/>
                <w:sz w:val="20"/>
                <w:szCs w:val="20"/>
              </w:rPr>
              <w:t>s</w:t>
            </w:r>
            <w:r>
              <w:rPr>
                <w:rFonts w:cs="Arial"/>
                <w:sz w:val="20"/>
                <w:szCs w:val="20"/>
              </w:rPr>
              <w:t> ; Alarme, automatismes, réseaux</w:t>
            </w:r>
          </w:p>
        </w:tc>
        <w:tc>
          <w:tcPr>
            <w:tcW w:w="4252" w:type="dxa"/>
            <w:vMerge/>
          </w:tcPr>
          <w:p w:rsidR="000C103B" w:rsidRPr="000711A9" w:rsidRDefault="000C103B" w:rsidP="002337B2">
            <w:pPr>
              <w:spacing w:after="0"/>
              <w:rPr>
                <w:sz w:val="20"/>
                <w:szCs w:val="22"/>
              </w:rPr>
            </w:pPr>
          </w:p>
        </w:tc>
      </w:tr>
      <w:tr w:rsidR="00D14DA1" w:rsidTr="002C760F">
        <w:tc>
          <w:tcPr>
            <w:tcW w:w="4503" w:type="dxa"/>
          </w:tcPr>
          <w:p w:rsidR="00D14DA1" w:rsidRPr="00180DFF" w:rsidRDefault="00D14DA1" w:rsidP="002337B2">
            <w:pPr>
              <w:spacing w:after="0"/>
              <w:jc w:val="center"/>
              <w:rPr>
                <w:rFonts w:cs="Arial"/>
                <w:b/>
                <w:color w:val="00B050"/>
                <w:sz w:val="20"/>
                <w:szCs w:val="20"/>
              </w:rPr>
            </w:pPr>
            <w:r w:rsidRPr="00180DFF">
              <w:rPr>
                <w:rFonts w:cs="Arial"/>
                <w:b/>
                <w:color w:val="00B050"/>
                <w:sz w:val="20"/>
                <w:szCs w:val="20"/>
              </w:rPr>
              <w:t>CI 9 Préparation d’une opération de travaux</w:t>
            </w:r>
          </w:p>
        </w:tc>
        <w:tc>
          <w:tcPr>
            <w:tcW w:w="6095" w:type="dxa"/>
          </w:tcPr>
          <w:p w:rsidR="00D14DA1" w:rsidRPr="002C760F" w:rsidRDefault="00D14DA1" w:rsidP="002337B2">
            <w:pPr>
              <w:spacing w:after="0"/>
              <w:jc w:val="both"/>
              <w:rPr>
                <w:rFonts w:cs="Arial"/>
                <w:sz w:val="20"/>
                <w:szCs w:val="20"/>
              </w:rPr>
            </w:pPr>
            <w:r w:rsidRPr="002C760F">
              <w:rPr>
                <w:rFonts w:cs="Arial"/>
                <w:sz w:val="20"/>
                <w:szCs w:val="20"/>
              </w:rPr>
              <w:t xml:space="preserve">Planification </w:t>
            </w:r>
            <w:r w:rsidR="00ED7EEE" w:rsidRPr="002C760F">
              <w:rPr>
                <w:rFonts w:cs="Arial"/>
                <w:sz w:val="20"/>
                <w:szCs w:val="20"/>
              </w:rPr>
              <w:t>d’un projet de construction</w:t>
            </w:r>
          </w:p>
          <w:p w:rsidR="00D14DA1" w:rsidRDefault="00ED7EEE" w:rsidP="002337B2">
            <w:pPr>
              <w:spacing w:after="0"/>
              <w:jc w:val="both"/>
              <w:rPr>
                <w:rFonts w:cs="Arial"/>
                <w:sz w:val="20"/>
                <w:szCs w:val="20"/>
              </w:rPr>
            </w:pPr>
            <w:r w:rsidRPr="002C760F">
              <w:rPr>
                <w:rFonts w:cs="Arial"/>
                <w:sz w:val="20"/>
                <w:szCs w:val="20"/>
              </w:rPr>
              <w:t>Phasage des opérations, logistique de chantier</w:t>
            </w:r>
          </w:p>
          <w:p w:rsidR="005A5927" w:rsidRPr="002C760F" w:rsidRDefault="005A5927" w:rsidP="002337B2">
            <w:pPr>
              <w:spacing w:after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4252" w:type="dxa"/>
          </w:tcPr>
          <w:p w:rsidR="00D14DA1" w:rsidRPr="000711A9" w:rsidRDefault="00D14DA1" w:rsidP="002337B2">
            <w:pPr>
              <w:spacing w:after="0"/>
              <w:rPr>
                <w:sz w:val="20"/>
                <w:szCs w:val="22"/>
              </w:rPr>
            </w:pPr>
            <w:r w:rsidRPr="000711A9">
              <w:rPr>
                <w:sz w:val="20"/>
                <w:szCs w:val="22"/>
              </w:rPr>
              <w:t xml:space="preserve">CO1.3. </w:t>
            </w:r>
            <w:r w:rsidRPr="005A5927">
              <w:rPr>
                <w:b/>
                <w:sz w:val="20"/>
                <w:szCs w:val="22"/>
              </w:rPr>
              <w:t>Concevoir une organisation</w:t>
            </w:r>
            <w:r w:rsidRPr="000711A9">
              <w:rPr>
                <w:sz w:val="20"/>
                <w:szCs w:val="22"/>
              </w:rPr>
              <w:t xml:space="preserve"> de réalisation</w:t>
            </w:r>
          </w:p>
        </w:tc>
      </w:tr>
      <w:tr w:rsidR="000711A9" w:rsidTr="002C760F">
        <w:tc>
          <w:tcPr>
            <w:tcW w:w="4503" w:type="dxa"/>
          </w:tcPr>
          <w:p w:rsidR="000711A9" w:rsidRPr="00180DFF" w:rsidRDefault="000711A9" w:rsidP="00EE1C21">
            <w:pPr>
              <w:spacing w:after="0"/>
              <w:jc w:val="center"/>
              <w:rPr>
                <w:rFonts w:cs="Arial"/>
                <w:b/>
                <w:color w:val="00B050"/>
                <w:sz w:val="20"/>
                <w:szCs w:val="20"/>
              </w:rPr>
            </w:pPr>
            <w:r w:rsidRPr="00180DFF">
              <w:rPr>
                <w:rFonts w:cs="Arial"/>
                <w:b/>
                <w:color w:val="00B050"/>
                <w:sz w:val="20"/>
                <w:szCs w:val="20"/>
              </w:rPr>
              <w:t>CI 10 Valorisation de fin de vie</w:t>
            </w:r>
          </w:p>
        </w:tc>
        <w:tc>
          <w:tcPr>
            <w:tcW w:w="6095" w:type="dxa"/>
          </w:tcPr>
          <w:p w:rsidR="000711A9" w:rsidRDefault="000711A9" w:rsidP="009232E7">
            <w:pPr>
              <w:spacing w:after="0"/>
              <w:jc w:val="both"/>
              <w:rPr>
                <w:rFonts w:cs="Arial"/>
                <w:sz w:val="20"/>
                <w:szCs w:val="20"/>
              </w:rPr>
            </w:pPr>
            <w:r w:rsidRPr="002C760F">
              <w:rPr>
                <w:rFonts w:cs="Arial"/>
                <w:sz w:val="20"/>
                <w:szCs w:val="20"/>
              </w:rPr>
              <w:t xml:space="preserve">Cycle de vie de l’ouvrage </w:t>
            </w:r>
          </w:p>
          <w:p w:rsidR="00AC164E" w:rsidRDefault="00AC164E" w:rsidP="009232E7">
            <w:pPr>
              <w:spacing w:after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Déconstruction</w:t>
            </w:r>
          </w:p>
          <w:p w:rsidR="00AC164E" w:rsidRPr="002C760F" w:rsidRDefault="00AC164E" w:rsidP="009232E7">
            <w:pPr>
              <w:spacing w:after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Valorisation des déchets</w:t>
            </w:r>
          </w:p>
        </w:tc>
        <w:tc>
          <w:tcPr>
            <w:tcW w:w="4252" w:type="dxa"/>
          </w:tcPr>
          <w:p w:rsidR="000711A9" w:rsidRPr="000711A9" w:rsidRDefault="000711A9" w:rsidP="002337B2">
            <w:pPr>
              <w:spacing w:after="0"/>
              <w:rPr>
                <w:sz w:val="20"/>
                <w:szCs w:val="22"/>
              </w:rPr>
            </w:pPr>
            <w:r w:rsidRPr="000711A9">
              <w:rPr>
                <w:sz w:val="20"/>
                <w:szCs w:val="22"/>
              </w:rPr>
              <w:t xml:space="preserve">CO3.3. </w:t>
            </w:r>
            <w:r w:rsidRPr="005A5927">
              <w:rPr>
                <w:b/>
                <w:sz w:val="20"/>
                <w:szCs w:val="22"/>
              </w:rPr>
              <w:t>Valoriser la fin de vie du produit</w:t>
            </w:r>
            <w:r w:rsidRPr="000711A9">
              <w:rPr>
                <w:sz w:val="20"/>
                <w:szCs w:val="22"/>
              </w:rPr>
              <w:t xml:space="preserve"> : déconstruction, gestion des déchets, valorisation des produits</w:t>
            </w:r>
          </w:p>
        </w:tc>
      </w:tr>
    </w:tbl>
    <w:p w:rsidR="00975D01" w:rsidRDefault="00975D01" w:rsidP="009C46F1">
      <w:pPr>
        <w:jc w:val="both"/>
      </w:pPr>
    </w:p>
    <w:sectPr w:rsidR="00975D01" w:rsidSect="00FA18D5">
      <w:pgSz w:w="16838" w:h="11906" w:orient="landscape" w:code="9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1803"/>
    <w:multiLevelType w:val="hybridMultilevel"/>
    <w:tmpl w:val="59D01402"/>
    <w:lvl w:ilvl="0" w:tplc="AEA6BEF4">
      <w:start w:val="1"/>
      <w:numFmt w:val="bullet"/>
      <w:lvlText w:val=""/>
      <w:lvlJc w:val="left"/>
      <w:pPr>
        <w:tabs>
          <w:tab w:val="num" w:pos="993"/>
        </w:tabs>
        <w:ind w:left="1277" w:hanging="284"/>
      </w:pPr>
      <w:rPr>
        <w:rFonts w:ascii="Symbol" w:hAnsi="Symbol" w:hint="default"/>
        <w:color w:val="000080"/>
      </w:rPr>
    </w:lvl>
    <w:lvl w:ilvl="1" w:tplc="D72EB688">
      <w:start w:val="6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MT" w:eastAsia="Cambria" w:hAnsi="ArialMT" w:cs="ArialMT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">
    <w:nsid w:val="08BB1653"/>
    <w:multiLevelType w:val="multilevel"/>
    <w:tmpl w:val="298A1B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B6553B1"/>
    <w:multiLevelType w:val="multilevel"/>
    <w:tmpl w:val="D98ECF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5F43D9C"/>
    <w:multiLevelType w:val="hybridMultilevel"/>
    <w:tmpl w:val="9A1ED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AA6BC7"/>
    <w:multiLevelType w:val="hybridMultilevel"/>
    <w:tmpl w:val="E154D35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B84C6C"/>
    <w:multiLevelType w:val="multilevel"/>
    <w:tmpl w:val="34B08E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C4C3C7A"/>
    <w:multiLevelType w:val="multilevel"/>
    <w:tmpl w:val="8786BF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4CFE70FA"/>
    <w:multiLevelType w:val="hybridMultilevel"/>
    <w:tmpl w:val="CE4AAAFA"/>
    <w:lvl w:ilvl="0" w:tplc="AEA6BEF4">
      <w:start w:val="1"/>
      <w:numFmt w:val="bullet"/>
      <w:lvlText w:val=""/>
      <w:lvlJc w:val="left"/>
      <w:pPr>
        <w:tabs>
          <w:tab w:val="num" w:pos="993"/>
        </w:tabs>
        <w:ind w:left="1277" w:hanging="284"/>
      </w:pPr>
      <w:rPr>
        <w:rFonts w:ascii="Symbol" w:hAnsi="Symbol" w:hint="default"/>
        <w:color w:val="000080"/>
      </w:rPr>
    </w:lvl>
    <w:lvl w:ilvl="1" w:tplc="040C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8">
    <w:nsid w:val="4F082FD5"/>
    <w:multiLevelType w:val="hybridMultilevel"/>
    <w:tmpl w:val="5A8C14EC"/>
    <w:lvl w:ilvl="0" w:tplc="F90617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334969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5421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82C0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E65A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8050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2C4F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3EDF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6A63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419109E"/>
    <w:multiLevelType w:val="hybridMultilevel"/>
    <w:tmpl w:val="6F628AB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0274E9"/>
    <w:multiLevelType w:val="multilevel"/>
    <w:tmpl w:val="E50446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5E4379C7"/>
    <w:multiLevelType w:val="multilevel"/>
    <w:tmpl w:val="17EC0F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FED1BBB"/>
    <w:multiLevelType w:val="hybridMultilevel"/>
    <w:tmpl w:val="21CE57E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CC56E4"/>
    <w:multiLevelType w:val="multilevel"/>
    <w:tmpl w:val="77EE67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2"/>
  </w:num>
  <w:num w:numId="5">
    <w:abstractNumId w:val="11"/>
  </w:num>
  <w:num w:numId="6">
    <w:abstractNumId w:val="10"/>
  </w:num>
  <w:num w:numId="7">
    <w:abstractNumId w:val="2"/>
  </w:num>
  <w:num w:numId="8">
    <w:abstractNumId w:val="6"/>
  </w:num>
  <w:num w:numId="9">
    <w:abstractNumId w:val="5"/>
  </w:num>
  <w:num w:numId="10">
    <w:abstractNumId w:val="13"/>
  </w:num>
  <w:num w:numId="11">
    <w:abstractNumId w:val="1"/>
  </w:num>
  <w:num w:numId="12">
    <w:abstractNumId w:val="9"/>
  </w:num>
  <w:num w:numId="13">
    <w:abstractNumId w:val="4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 w:grammar="clean"/>
  <w:stylePaneFormatFilter w:val="3F01"/>
  <w:defaultTabStop w:val="708"/>
  <w:hyphenationZone w:val="425"/>
  <w:drawingGridHorizontalSpacing w:val="110"/>
  <w:drawingGridVerticalSpacing w:val="57"/>
  <w:displayHorizontalDrawingGridEvery w:val="2"/>
  <w:displayVerticalDrawingGridEvery w:val="2"/>
  <w:noPunctuationKerning/>
  <w:characterSpacingControl w:val="doNotCompress"/>
  <w:savePreviewPicture/>
  <w:compat/>
  <w:rsids>
    <w:rsidRoot w:val="009C46F1"/>
    <w:rsid w:val="00005FDA"/>
    <w:rsid w:val="00007205"/>
    <w:rsid w:val="0002504B"/>
    <w:rsid w:val="00034CF4"/>
    <w:rsid w:val="00047E5A"/>
    <w:rsid w:val="0006790D"/>
    <w:rsid w:val="000711A9"/>
    <w:rsid w:val="00092104"/>
    <w:rsid w:val="000922EF"/>
    <w:rsid w:val="000B7437"/>
    <w:rsid w:val="000C103B"/>
    <w:rsid w:val="000E04DF"/>
    <w:rsid w:val="00104D79"/>
    <w:rsid w:val="00163B5E"/>
    <w:rsid w:val="00180DFF"/>
    <w:rsid w:val="00181635"/>
    <w:rsid w:val="001A28D9"/>
    <w:rsid w:val="001C7C99"/>
    <w:rsid w:val="001D591F"/>
    <w:rsid w:val="001E4649"/>
    <w:rsid w:val="001E6AF3"/>
    <w:rsid w:val="001F673D"/>
    <w:rsid w:val="002208F7"/>
    <w:rsid w:val="00223B1D"/>
    <w:rsid w:val="002340C6"/>
    <w:rsid w:val="00295CB1"/>
    <w:rsid w:val="002B6A75"/>
    <w:rsid w:val="002C760F"/>
    <w:rsid w:val="002D5425"/>
    <w:rsid w:val="002E77D0"/>
    <w:rsid w:val="003160BA"/>
    <w:rsid w:val="00386AE9"/>
    <w:rsid w:val="003911CC"/>
    <w:rsid w:val="003B7488"/>
    <w:rsid w:val="003C489D"/>
    <w:rsid w:val="003D1A9D"/>
    <w:rsid w:val="004010DF"/>
    <w:rsid w:val="00401293"/>
    <w:rsid w:val="00491D18"/>
    <w:rsid w:val="004C4644"/>
    <w:rsid w:val="004D25C4"/>
    <w:rsid w:val="004E0FBC"/>
    <w:rsid w:val="00507804"/>
    <w:rsid w:val="00542E4F"/>
    <w:rsid w:val="0054741A"/>
    <w:rsid w:val="005515D8"/>
    <w:rsid w:val="00562EA9"/>
    <w:rsid w:val="00584289"/>
    <w:rsid w:val="005A5927"/>
    <w:rsid w:val="005A7D25"/>
    <w:rsid w:val="0061337E"/>
    <w:rsid w:val="00614BBC"/>
    <w:rsid w:val="00640920"/>
    <w:rsid w:val="00671ED3"/>
    <w:rsid w:val="0068790C"/>
    <w:rsid w:val="006A5FAB"/>
    <w:rsid w:val="00727037"/>
    <w:rsid w:val="00756564"/>
    <w:rsid w:val="007821B6"/>
    <w:rsid w:val="0079504C"/>
    <w:rsid w:val="00822F62"/>
    <w:rsid w:val="00856B1A"/>
    <w:rsid w:val="00887DD5"/>
    <w:rsid w:val="00891152"/>
    <w:rsid w:val="008D5A38"/>
    <w:rsid w:val="00911AE6"/>
    <w:rsid w:val="009140AC"/>
    <w:rsid w:val="00915333"/>
    <w:rsid w:val="009232E7"/>
    <w:rsid w:val="00942498"/>
    <w:rsid w:val="00952CBA"/>
    <w:rsid w:val="00963750"/>
    <w:rsid w:val="00975D01"/>
    <w:rsid w:val="009C46F1"/>
    <w:rsid w:val="009F0120"/>
    <w:rsid w:val="00A05A89"/>
    <w:rsid w:val="00A61277"/>
    <w:rsid w:val="00A7260B"/>
    <w:rsid w:val="00A77666"/>
    <w:rsid w:val="00A825E7"/>
    <w:rsid w:val="00AA7171"/>
    <w:rsid w:val="00AC164E"/>
    <w:rsid w:val="00B10C37"/>
    <w:rsid w:val="00B24A78"/>
    <w:rsid w:val="00BB6E67"/>
    <w:rsid w:val="00BC0CB2"/>
    <w:rsid w:val="00CE7090"/>
    <w:rsid w:val="00CF1C6E"/>
    <w:rsid w:val="00CF7BB2"/>
    <w:rsid w:val="00D05BE4"/>
    <w:rsid w:val="00D14DA1"/>
    <w:rsid w:val="00D431F9"/>
    <w:rsid w:val="00D85562"/>
    <w:rsid w:val="00D90EDC"/>
    <w:rsid w:val="00DD2C8B"/>
    <w:rsid w:val="00DE381C"/>
    <w:rsid w:val="00E11927"/>
    <w:rsid w:val="00E12474"/>
    <w:rsid w:val="00E13F13"/>
    <w:rsid w:val="00E46716"/>
    <w:rsid w:val="00EC769A"/>
    <w:rsid w:val="00ED7EEE"/>
    <w:rsid w:val="00EE1C21"/>
    <w:rsid w:val="00F06370"/>
    <w:rsid w:val="00F43D50"/>
    <w:rsid w:val="00FA18D5"/>
    <w:rsid w:val="00FD5285"/>
    <w:rsid w:val="00FE0D37"/>
    <w:rsid w:val="00FE5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>
      <o:colormru v:ext="edit" colors="#99e07c,#8ac47a,#b5f088"/>
      <o:colormenu v:ext="edit" fillcolor="none [661]" strokecolor="maroon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C46F1"/>
    <w:pPr>
      <w:spacing w:after="200"/>
    </w:pPr>
    <w:rPr>
      <w:rFonts w:ascii="Arial" w:eastAsia="Cambria" w:hAnsi="Arial"/>
      <w:sz w:val="22"/>
      <w:szCs w:val="24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9C46F1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fr-FR"/>
    </w:rPr>
  </w:style>
  <w:style w:type="paragraph" w:styleId="Paragraphedeliste">
    <w:name w:val="List Paragraph"/>
    <w:basedOn w:val="Normal"/>
    <w:qFormat/>
    <w:rsid w:val="009C46F1"/>
    <w:pPr>
      <w:spacing w:after="0"/>
      <w:ind w:left="720"/>
      <w:contextualSpacing/>
    </w:pPr>
    <w:rPr>
      <w:rFonts w:ascii="Times New Roman" w:eastAsia="Times New Roman" w:hAnsi="Times New Roman"/>
      <w:sz w:val="24"/>
      <w:lang w:eastAsia="fr-FR"/>
    </w:rPr>
  </w:style>
  <w:style w:type="paragraph" w:styleId="Textedebulles">
    <w:name w:val="Balloon Text"/>
    <w:basedOn w:val="Normal"/>
    <w:link w:val="TextedebullesCar"/>
    <w:rsid w:val="00A7766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77666"/>
    <w:rPr>
      <w:rFonts w:ascii="Tahoma" w:eastAsia="Cambri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rsid w:val="00975D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360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Jean-Marc CASTEL</Company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Celine</dc:creator>
  <cp:lastModifiedBy>Jean-Marc CASTEL</cp:lastModifiedBy>
  <cp:revision>19</cp:revision>
  <cp:lastPrinted>2012-01-15T18:34:00Z</cp:lastPrinted>
  <dcterms:created xsi:type="dcterms:W3CDTF">2012-05-01T09:35:00Z</dcterms:created>
  <dcterms:modified xsi:type="dcterms:W3CDTF">2012-05-08T13:12:00Z</dcterms:modified>
</cp:coreProperties>
</file>