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10881" w:type="dxa"/>
        <w:tblLayout w:type="fixed"/>
        <w:tblLook w:val="04A0" w:firstRow="1" w:lastRow="0" w:firstColumn="1" w:lastColumn="0" w:noHBand="0" w:noVBand="1"/>
      </w:tblPr>
      <w:tblGrid>
        <w:gridCol w:w="3227"/>
        <w:gridCol w:w="2693"/>
        <w:gridCol w:w="2835"/>
        <w:gridCol w:w="2126"/>
      </w:tblGrid>
      <w:tr w:rsidR="001B1F83" w14:paraId="21856B51" w14:textId="77777777" w:rsidTr="002649F7">
        <w:tc>
          <w:tcPr>
            <w:tcW w:w="3227" w:type="dxa"/>
            <w:vAlign w:val="center"/>
          </w:tcPr>
          <w:p w14:paraId="6CBB2E52" w14:textId="77777777" w:rsidR="001B1F83" w:rsidRDefault="001B1F83" w:rsidP="002649F7">
            <w:pPr>
              <w:spacing w:before="60" w:after="60"/>
            </w:pPr>
            <w:r>
              <w:rPr>
                <w:noProof/>
              </w:rPr>
              <mc:AlternateContent>
                <mc:Choice Requires="wps">
                  <w:drawing>
                    <wp:inline distT="0" distB="0" distL="0" distR="0" wp14:anchorId="084EDE34" wp14:editId="54AF19BA">
                      <wp:extent cx="1898650" cy="523875"/>
                      <wp:effectExtent l="9525" t="9525" r="15875" b="28575"/>
                      <wp:docPr id="634055074" name="Rectangle : coins arrondis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98650" cy="523875"/>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0A8E0383" w14:textId="7B465F1D" w:rsidR="001B1F83" w:rsidRPr="00992D3E" w:rsidRDefault="001B1F83" w:rsidP="00992D3E">
                                  <w:pPr>
                                    <w:spacing w:after="0" w:line="240" w:lineRule="auto"/>
                                    <w:jc w:val="center"/>
                                    <w:rPr>
                                      <w:b/>
                                      <w:bCs/>
                                      <w:sz w:val="24"/>
                                      <w:szCs w:val="24"/>
                                    </w:rPr>
                                  </w:pPr>
                                  <w:r w:rsidRPr="00C20ABD">
                                    <w:rPr>
                                      <w:b/>
                                      <w:bCs/>
                                      <w:sz w:val="24"/>
                                      <w:szCs w:val="24"/>
                                    </w:rPr>
                                    <w:t xml:space="preserve">SYNTHESE </w:t>
                                  </w:r>
                                </w:p>
                              </w:txbxContent>
                            </wps:txbx>
                            <wps:bodyPr rot="0" vert="horz" wrap="square" lIns="91440" tIns="45720" rIns="91440" bIns="45720" anchor="t" anchorCtr="0" upright="1">
                              <a:noAutofit/>
                            </wps:bodyPr>
                          </wps:wsp>
                        </a:graphicData>
                      </a:graphic>
                    </wp:inline>
                  </w:drawing>
                </mc:Choice>
                <mc:Fallback>
                  <w:pict>
                    <v:roundrect w14:anchorId="084EDE34" id="Rectangle : coins arrondis 7" o:spid="_x0000_s1026" style="width:149.5pt;height:41.2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" strokecolor="#95b3d7" strokeweight="1pt">
                      <v:fill color2="#b8cce4" focus="100%" type="gradient"/>
                      <v:shadow on="t" color="#243f60" opacity=".5" offset="1pt"/>
                      <v:textbox>
                        <w:txbxContent>
                          <w:p w14:paraId="0A8E0383" w14:textId="7B465F1D" w:rsidR="001B1F83" w:rsidRPr="00992D3E" w:rsidRDefault="001B1F83" w:rsidP="00992D3E">
                            <w:pPr>
                              <w:spacing w:after="0" w:line="240" w:lineRule="auto"/>
                              <w:jc w:val="center"/>
                              <w:rPr>
                                <w:b/>
                                <w:bCs/>
                                <w:sz w:val="24"/>
                                <w:szCs w:val="24"/>
                              </w:rPr>
                            </w:pPr>
                            <w:r w:rsidRPr="00C20ABD">
                              <w:rPr>
                                <w:b/>
                                <w:bCs/>
                                <w:sz w:val="24"/>
                                <w:szCs w:val="24"/>
                              </w:rPr>
                              <w:t xml:space="preserve">SYNTHESE </w:t>
                            </w:r>
                          </w:p>
                        </w:txbxContent>
                      </v:textbox>
                      <w10:anchorlock/>
                    </v:roundrect>
                  </w:pict>
                </mc:Fallback>
              </mc:AlternateContent>
            </w:r>
          </w:p>
        </w:tc>
        <w:tc>
          <w:tcPr>
            <w:tcW w:w="2693" w:type="dxa"/>
            <w:vAlign w:val="center"/>
          </w:tcPr>
          <w:p w14:paraId="63ECFC3E" w14:textId="77777777" w:rsidR="001B1F83" w:rsidRDefault="001B1F83" w:rsidP="002649F7">
            <w:pPr>
              <w:spacing w:before="60" w:after="60"/>
            </w:pPr>
            <w:r>
              <w:rPr>
                <w:noProof/>
              </w:rPr>
              <mc:AlternateContent>
                <mc:Choice Requires="wps">
                  <w:drawing>
                    <wp:inline distT="0" distB="0" distL="0" distR="0" wp14:anchorId="5C7ACE2F" wp14:editId="6E44C434">
                      <wp:extent cx="1564005" cy="323850"/>
                      <wp:effectExtent l="9525" t="9525" r="17145" b="28575"/>
                      <wp:docPr id="651077861" name="Rectangle : coins arrondis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4005" cy="323850"/>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2106DB25" w14:textId="77777777" w:rsidR="001B1F83" w:rsidRPr="006E7310" w:rsidRDefault="001B1F83" w:rsidP="001B1F83">
                                  <w:pPr>
                                    <w:jc w:val="center"/>
                                    <w:rPr>
                                      <w:b/>
                                      <w:sz w:val="24"/>
                                      <w:szCs w:val="24"/>
                                    </w:rPr>
                                  </w:pPr>
                                  <w:r>
                                    <w:rPr>
                                      <w:b/>
                                      <w:sz w:val="24"/>
                                      <w:szCs w:val="24"/>
                                    </w:rPr>
                                    <w:t>Nom : __________</w:t>
                                  </w:r>
                                </w:p>
                              </w:txbxContent>
                            </wps:txbx>
                            <wps:bodyPr rot="0" vert="horz" wrap="square" lIns="91440" tIns="45720" rIns="91440" bIns="45720" anchor="t" anchorCtr="0" upright="1">
                              <a:noAutofit/>
                            </wps:bodyPr>
                          </wps:wsp>
                        </a:graphicData>
                      </a:graphic>
                    </wp:inline>
                  </w:drawing>
                </mc:Choice>
                <mc:Fallback>
                  <w:pict>
                    <v:roundrect w14:anchorId="5C7ACE2F" id="Rectangle : coins arrondis 6" o:spid="_x0000_s1027" style="width:123.15pt;height:25.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" strokecolor="#95b3d7" strokeweight="1pt">
                      <v:fill color2="#b8cce4" focus="100%" type="gradient"/>
                      <v:shadow on="t" color="#243f60" opacity=".5" offset="1pt"/>
                      <v:textbox>
                        <w:txbxContent>
                          <w:p w14:paraId="2106DB25" w14:textId="77777777" w:rsidR="001B1F83" w:rsidRPr="006E7310" w:rsidRDefault="001B1F83" w:rsidP="001B1F83">
                            <w:pPr>
                              <w:jc w:val="center"/>
                              <w:rPr>
                                <w:b/>
                                <w:sz w:val="24"/>
                                <w:szCs w:val="24"/>
                              </w:rPr>
                            </w:pPr>
                            <w:r>
                              <w:rPr>
                                <w:b/>
                                <w:sz w:val="24"/>
                                <w:szCs w:val="24"/>
                              </w:rPr>
                              <w:t>Nom : __________</w:t>
                            </w:r>
                          </w:p>
                        </w:txbxContent>
                      </v:textbox>
                      <w10:anchorlock/>
                    </v:roundrect>
                  </w:pict>
                </mc:Fallback>
              </mc:AlternateContent>
            </w:r>
          </w:p>
        </w:tc>
        <w:tc>
          <w:tcPr>
            <w:tcW w:w="2835" w:type="dxa"/>
            <w:vAlign w:val="center"/>
          </w:tcPr>
          <w:p w14:paraId="1595CB7D" w14:textId="77777777" w:rsidR="001B1F83" w:rsidRDefault="001B1F83" w:rsidP="002649F7">
            <w:pPr>
              <w:spacing w:before="60" w:after="60"/>
            </w:pPr>
            <w:r>
              <w:rPr>
                <w:noProof/>
              </w:rPr>
              <mc:AlternateContent>
                <mc:Choice Requires="wps">
                  <w:drawing>
                    <wp:inline distT="0" distB="0" distL="0" distR="0" wp14:anchorId="5F27E4A4" wp14:editId="187B5B32">
                      <wp:extent cx="1620520" cy="323850"/>
                      <wp:effectExtent l="9525" t="9525" r="17780" b="28575"/>
                      <wp:docPr id="1816968465" name="Rectangle : coins arrondis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20520" cy="323850"/>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09717DE8" w14:textId="77777777" w:rsidR="001B1F83" w:rsidRPr="006E7310" w:rsidRDefault="001B1F83" w:rsidP="001B1F83">
                                  <w:pPr>
                                    <w:jc w:val="center"/>
                                  </w:pPr>
                                  <w:r>
                                    <w:rPr>
                                      <w:b/>
                                      <w:sz w:val="24"/>
                                      <w:szCs w:val="24"/>
                                    </w:rPr>
                                    <w:t>Prénom : ____________</w:t>
                                  </w:r>
                                </w:p>
                              </w:txbxContent>
                            </wps:txbx>
                            <wps:bodyPr rot="0" vert="horz" wrap="square" lIns="91440" tIns="45720" rIns="91440" bIns="45720" anchor="t" anchorCtr="0" upright="1">
                              <a:noAutofit/>
                            </wps:bodyPr>
                          </wps:wsp>
                        </a:graphicData>
                      </a:graphic>
                    </wp:inline>
                  </w:drawing>
                </mc:Choice>
                <mc:Fallback>
                  <w:pict>
                    <v:roundrect w14:anchorId="5F27E4A4" id="Rectangle : coins arrondis 5" o:spid="_x0000_s1028" style="width:127.6pt;height:25.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" strokecolor="#95b3d7" strokeweight="1pt">
                      <v:fill color2="#b8cce4" focus="100%" type="gradient"/>
                      <v:shadow on="t" color="#243f60" opacity=".5" offset="1pt"/>
                      <v:textbox>
                        <w:txbxContent>
                          <w:p w14:paraId="09717DE8" w14:textId="77777777" w:rsidR="001B1F83" w:rsidRPr="006E7310" w:rsidRDefault="001B1F83" w:rsidP="001B1F83">
                            <w:pPr>
                              <w:jc w:val="center"/>
                            </w:pPr>
                            <w:r>
                              <w:rPr>
                                <w:b/>
                                <w:sz w:val="24"/>
                                <w:szCs w:val="24"/>
                              </w:rPr>
                              <w:t>Prénom : ____________</w:t>
                            </w:r>
                          </w:p>
                        </w:txbxContent>
                      </v:textbox>
                      <w10:anchorlock/>
                    </v:roundrect>
                  </w:pict>
                </mc:Fallback>
              </mc:AlternateContent>
            </w:r>
          </w:p>
        </w:tc>
        <w:tc>
          <w:tcPr>
            <w:tcW w:w="2126" w:type="dxa"/>
            <w:vAlign w:val="center"/>
          </w:tcPr>
          <w:p w14:paraId="2EAC42A4" w14:textId="77777777" w:rsidR="001B1F83" w:rsidRDefault="001B1F83" w:rsidP="002649F7">
            <w:pPr>
              <w:spacing w:before="60" w:after="60"/>
            </w:pPr>
            <w:r>
              <w:rPr>
                <w:noProof/>
              </w:rPr>
              <mc:AlternateContent>
                <mc:Choice Requires="wps">
                  <w:drawing>
                    <wp:inline distT="0" distB="0" distL="0" distR="0" wp14:anchorId="4F664B0E" wp14:editId="225A3347">
                      <wp:extent cx="1186180" cy="323850"/>
                      <wp:effectExtent l="9525" t="9525" r="13970" b="28575"/>
                      <wp:docPr id="1780609834" name="Rectangle : coins arrondis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6180" cy="323850"/>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00A0DFAF" w14:textId="77777777" w:rsidR="001B1F83" w:rsidRPr="006E7310" w:rsidRDefault="001B1F83" w:rsidP="001B1F83">
                                  <w:pPr>
                                    <w:jc w:val="center"/>
                                  </w:pPr>
                                  <w:r>
                                    <w:rPr>
                                      <w:b/>
                                      <w:sz w:val="24"/>
                                      <w:szCs w:val="24"/>
                                    </w:rPr>
                                    <w:t>Date : … /… /…</w:t>
                                  </w:r>
                                </w:p>
                              </w:txbxContent>
                            </wps:txbx>
                            <wps:bodyPr rot="0" vert="horz" wrap="square" lIns="91440" tIns="45720" rIns="91440" bIns="45720" anchor="t" anchorCtr="0" upright="1">
                              <a:noAutofit/>
                            </wps:bodyPr>
                          </wps:wsp>
                        </a:graphicData>
                      </a:graphic>
                    </wp:inline>
                  </w:drawing>
                </mc:Choice>
                <mc:Fallback>
                  <w:pict>
                    <v:roundrect w14:anchorId="4F664B0E" id="Rectangle : coins arrondis 4" o:spid="_x0000_s1029" style="width:93.4pt;height:25.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" strokecolor="#95b3d7" strokeweight="1pt">
                      <v:fill color2="#b8cce4" focus="100%" type="gradient"/>
                      <v:shadow on="t" color="#243f60" opacity=".5" offset="1pt"/>
                      <v:textbox>
                        <w:txbxContent>
                          <w:p w14:paraId="00A0DFAF" w14:textId="77777777" w:rsidR="001B1F83" w:rsidRPr="006E7310" w:rsidRDefault="001B1F83" w:rsidP="001B1F83">
                            <w:pPr>
                              <w:jc w:val="center"/>
                            </w:pPr>
                            <w:r>
                              <w:rPr>
                                <w:b/>
                                <w:sz w:val="24"/>
                                <w:szCs w:val="24"/>
                              </w:rPr>
                              <w:t>Date : … /… /…</w:t>
                            </w:r>
                          </w:p>
                        </w:txbxContent>
                      </v:textbox>
                      <w10:anchorlock/>
                    </v:roundrect>
                  </w:pict>
                </mc:Fallback>
              </mc:AlternateContent>
            </w:r>
          </w:p>
        </w:tc>
      </w:tr>
      <w:tr w:rsidR="001B1F83" w14:paraId="2E65893E" w14:textId="77777777" w:rsidTr="002649F7">
        <w:trPr>
          <w:trHeight w:val="1368"/>
        </w:trPr>
        <w:tc>
          <w:tcPr>
            <w:tcW w:w="3227" w:type="dxa"/>
            <w:vAlign w:val="center"/>
          </w:tcPr>
          <w:p w14:paraId="1672BED2" w14:textId="77777777" w:rsidR="001B1F83" w:rsidRDefault="001B1F83" w:rsidP="002649F7">
            <w:pPr>
              <w:spacing w:before="60" w:after="60"/>
            </w:pPr>
            <w:r>
              <w:rPr>
                <w:noProof/>
              </w:rPr>
              <mc:AlternateContent>
                <mc:Choice Requires="wps">
                  <w:drawing>
                    <wp:inline distT="0" distB="0" distL="0" distR="0" wp14:anchorId="796DE070" wp14:editId="07482AFE">
                      <wp:extent cx="1898650" cy="758825"/>
                      <wp:effectExtent l="9525" t="9525" r="15875" b="31750"/>
                      <wp:docPr id="1391755902" name="Rectangle : coins arrondis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98650" cy="758825"/>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61928892" w14:textId="0D4790C4" w:rsidR="001B1F83" w:rsidRPr="006E7310" w:rsidRDefault="00166637" w:rsidP="001B1F83">
                                  <w:pPr>
                                    <w:spacing w:before="60" w:after="60"/>
                                    <w:jc w:val="center"/>
                                    <w:rPr>
                                      <w:b/>
                                      <w:sz w:val="28"/>
                                      <w:szCs w:val="24"/>
                                    </w:rPr>
                                  </w:pPr>
                                  <w:r>
                                    <w:rPr>
                                      <w:noProof/>
                                    </w:rPr>
                                    <w:drawing>
                                      <wp:inline distT="0" distB="0" distL="0" distR="0" wp14:anchorId="0D89659B" wp14:editId="6B0B99D6">
                                        <wp:extent cx="1081405" cy="581025"/>
                                        <wp:effectExtent l="0" t="0" r="4445" b="9525"/>
                                        <wp:docPr id="28" name="Image 1" descr="Image associée">
                                          <a:hlinkClick xmlns:a="http://schemas.openxmlformats.org/drawingml/2006/main" r:id="rId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 28" descr="Image associée">
                                                  <a:hlinkClick r:id="rId7" tgtFrame="&quot;_blank&quot;"/>
                                                </pic:cNvPr>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81405" cy="58102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roundrect w14:anchorId="796DE070" id="Rectangle : coins arrondis 3" o:spid="_x0000_s1030" style="width:149.5pt;height:59.7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" strokecolor="#95b3d7" strokeweight="1pt">
                      <v:fill color2="#b8cce4" focus="100%" type="gradient"/>
                      <v:shadow on="t" color="#243f60" opacity=".5" offset="1pt"/>
                      <v:textbox>
                        <w:txbxContent>
                          <w:p w14:paraId="61928892" w14:textId="0D4790C4" w:rsidR="001B1F83" w:rsidRPr="006E7310" w:rsidRDefault="00166637" w:rsidP="001B1F83">
                            <w:pPr>
                              <w:spacing w:before="60" w:after="60"/>
                              <w:jc w:val="center"/>
                              <w:rPr>
                                <w:b/>
                                <w:sz w:val="28"/>
                                <w:szCs w:val="24"/>
                              </w:rPr>
                            </w:pPr>
                            <w:r>
                              <w:rPr>
                                <w:noProof/>
                              </w:rPr>
                              <w:drawing>
                                <wp:inline distT="0" distB="0" distL="0" distR="0" wp14:anchorId="0D89659B" wp14:editId="6B0B99D6">
                                  <wp:extent cx="1081405" cy="581025"/>
                                  <wp:effectExtent l="0" t="0" r="4445" b="9525"/>
                                  <wp:docPr id="28" name="Image 1" descr="Image associée">
                                    <a:hlinkClick xmlns:a="http://schemas.openxmlformats.org/drawingml/2006/main" r:id="rId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 28" descr="Image associée">
                                            <a:hlinkClick r:id="rId7" tgtFrame="&quot;_blank&quot;"/>
                                          </pic:cNvPr>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81405" cy="581025"/>
                                          </a:xfrm>
                                          <a:prstGeom prst="rect">
                                            <a:avLst/>
                                          </a:prstGeom>
                                          <a:noFill/>
                                          <a:ln>
                                            <a:noFill/>
                                          </a:ln>
                                        </pic:spPr>
                                      </pic:pic>
                                    </a:graphicData>
                                  </a:graphic>
                                </wp:inline>
                              </w:drawing>
                            </w:r>
                          </w:p>
                        </w:txbxContent>
                      </v:textbox>
                      <w10:anchorlock/>
                    </v:roundrect>
                  </w:pict>
                </mc:Fallback>
              </mc:AlternateContent>
            </w:r>
          </w:p>
        </w:tc>
        <w:tc>
          <w:tcPr>
            <w:tcW w:w="5528" w:type="dxa"/>
            <w:gridSpan w:val="2"/>
            <w:vAlign w:val="center"/>
          </w:tcPr>
          <w:p w14:paraId="4B0F4133" w14:textId="77777777" w:rsidR="001B1F83" w:rsidRDefault="001B1F83" w:rsidP="002649F7">
            <w:pPr>
              <w:spacing w:before="60" w:after="60"/>
            </w:pPr>
            <w:r>
              <w:rPr>
                <w:noProof/>
              </w:rPr>
              <mc:AlternateContent>
                <mc:Choice Requires="wps">
                  <w:drawing>
                    <wp:inline distT="0" distB="0" distL="0" distR="0" wp14:anchorId="76A600F3" wp14:editId="597F70B3">
                      <wp:extent cx="3359150" cy="753745"/>
                      <wp:effectExtent l="9525" t="9525" r="12700" b="27305"/>
                      <wp:docPr id="842597652" name="Rectangle : coins arrondis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59150" cy="753745"/>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1E7AA8F4" w14:textId="682C557A" w:rsidR="001B1F83" w:rsidRPr="00523822" w:rsidRDefault="001B1F83" w:rsidP="001B1F83">
                                  <w:pPr>
                                    <w:spacing w:after="0" w:line="240" w:lineRule="auto"/>
                                    <w:jc w:val="center"/>
                                    <w:rPr>
                                      <w:b/>
                                      <w:bCs/>
                                      <w:sz w:val="36"/>
                                      <w:szCs w:val="36"/>
                                    </w:rPr>
                                  </w:pPr>
                                  <w:r w:rsidRPr="00523822">
                                    <w:rPr>
                                      <w:b/>
                                      <w:bCs/>
                                      <w:sz w:val="36"/>
                                      <w:szCs w:val="36"/>
                                    </w:rPr>
                                    <w:t xml:space="preserve">LA SOUDURE </w:t>
                                  </w:r>
                                  <w:r>
                                    <w:rPr>
                                      <w:b/>
                                      <w:bCs/>
                                      <w:sz w:val="36"/>
                                      <w:szCs w:val="36"/>
                                    </w:rPr>
                                    <w:t>MIG/MAG</w:t>
                                  </w:r>
                                </w:p>
                              </w:txbxContent>
                            </wps:txbx>
                            <wps:bodyPr rot="0" vert="horz" wrap="square" lIns="91440" tIns="0" rIns="91440" bIns="0" anchor="ctr" anchorCtr="0" upright="1">
                              <a:noAutofit/>
                            </wps:bodyPr>
                          </wps:wsp>
                        </a:graphicData>
                      </a:graphic>
                    </wp:inline>
                  </w:drawing>
                </mc:Choice>
                <mc:Fallback>
                  <w:pict>
                    <v:roundrect w14:anchorId="76A600F3" id="Rectangle : coins arrondis 2" o:spid="_x0000_s1031" style="width:264.5pt;height:59.3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" strokecolor="#95b3d7" strokeweight="1pt">
                      <v:fill color2="#b8cce4" focus="100%" type="gradient"/>
                      <v:shadow on="t" color="#243f60" opacity=".5" offset="1pt"/>
                      <v:textbox inset=",0,,0">
                        <w:txbxContent>
                          <w:p w14:paraId="1E7AA8F4" w14:textId="682C557A" w:rsidR="001B1F83" w:rsidRPr="00523822" w:rsidRDefault="001B1F83" w:rsidP="001B1F83">
                            <w:pPr>
                              <w:spacing w:after="0" w:line="240" w:lineRule="auto"/>
                              <w:jc w:val="center"/>
                              <w:rPr>
                                <w:b/>
                                <w:bCs/>
                                <w:sz w:val="36"/>
                                <w:szCs w:val="36"/>
                              </w:rPr>
                            </w:pPr>
                            <w:r w:rsidRPr="00523822">
                              <w:rPr>
                                <w:b/>
                                <w:bCs/>
                                <w:sz w:val="36"/>
                                <w:szCs w:val="36"/>
                              </w:rPr>
                              <w:t xml:space="preserve">LA SOUDURE </w:t>
                            </w:r>
                            <w:r>
                              <w:rPr>
                                <w:b/>
                                <w:bCs/>
                                <w:sz w:val="36"/>
                                <w:szCs w:val="36"/>
                              </w:rPr>
                              <w:t>MIG/MAG</w:t>
                            </w:r>
                          </w:p>
                        </w:txbxContent>
                      </v:textbox>
                      <w10:anchorlock/>
                    </v:roundrect>
                  </w:pict>
                </mc:Fallback>
              </mc:AlternateContent>
            </w:r>
          </w:p>
        </w:tc>
        <w:tc>
          <w:tcPr>
            <w:tcW w:w="2126" w:type="dxa"/>
            <w:vAlign w:val="center"/>
          </w:tcPr>
          <w:p w14:paraId="2345233C" w14:textId="77777777" w:rsidR="001B1F83" w:rsidRDefault="001B1F83" w:rsidP="002649F7">
            <w:pPr>
              <w:spacing w:before="60" w:after="60"/>
            </w:pPr>
            <w:r>
              <w:rPr>
                <w:noProof/>
              </w:rPr>
              <mc:AlternateContent>
                <mc:Choice Requires="wps">
                  <w:drawing>
                    <wp:inline distT="0" distB="0" distL="0" distR="0" wp14:anchorId="091357C6" wp14:editId="461B0B1D">
                      <wp:extent cx="1186180" cy="759460"/>
                      <wp:effectExtent l="9525" t="9525" r="13970" b="31115"/>
                      <wp:docPr id="691589779" name="Rectangle : coins arrondis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6180" cy="759460"/>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2316CD89" w14:textId="77777777" w:rsidR="001B1F83" w:rsidRPr="000170E0" w:rsidRDefault="001B1F83" w:rsidP="001B1F83">
                                  <w:pPr>
                                    <w:jc w:val="center"/>
                                  </w:pPr>
                                  <w:r w:rsidRPr="00EC7E56">
                                    <w:rPr>
                                      <w:noProof/>
                                    </w:rPr>
                                    <w:drawing>
                                      <wp:inline distT="0" distB="0" distL="0" distR="0" wp14:anchorId="3B5B58DA" wp14:editId="3A6C6DC0">
                                        <wp:extent cx="761365" cy="591185"/>
                                        <wp:effectExtent l="0" t="0" r="0" b="0"/>
                                        <wp:docPr id="115730364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61365" cy="59118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roundrect w14:anchorId="091357C6" id="Rectangle : coins arrondis 1" o:spid="_x0000_s1032" style="width:93.4pt;height:59.8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" strokecolor="#95b3d7" strokeweight="1pt">
                      <v:fill color2="#b8cce4" focus="100%" type="gradient"/>
                      <v:shadow on="t" color="#243f60" opacity=".5" offset="1pt"/>
                      <v:textbox>
                        <w:txbxContent>
                          <w:p w14:paraId="2316CD89" w14:textId="77777777" w:rsidR="001B1F83" w:rsidRPr="000170E0" w:rsidRDefault="001B1F83" w:rsidP="001B1F83">
                            <w:pPr>
                              <w:jc w:val="center"/>
                            </w:pPr>
                            <w:r w:rsidRPr="00EC7E56">
                              <w:rPr>
                                <w:noProof/>
                              </w:rPr>
                              <w:drawing>
                                <wp:inline distT="0" distB="0" distL="0" distR="0" wp14:anchorId="3B5B58DA" wp14:editId="3A6C6DC0">
                                  <wp:extent cx="761365" cy="591185"/>
                                  <wp:effectExtent l="0" t="0" r="0" b="0"/>
                                  <wp:docPr id="115730364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61365" cy="591185"/>
                                          </a:xfrm>
                                          <a:prstGeom prst="rect">
                                            <a:avLst/>
                                          </a:prstGeom>
                                          <a:noFill/>
                                          <a:ln>
                                            <a:noFill/>
                                          </a:ln>
                                        </pic:spPr>
                                      </pic:pic>
                                    </a:graphicData>
                                  </a:graphic>
                                </wp:inline>
                              </w:drawing>
                            </w:r>
                          </w:p>
                        </w:txbxContent>
                      </v:textbox>
                      <w10:anchorlock/>
                    </v:roundrect>
                  </w:pict>
                </mc:Fallback>
              </mc:AlternateContent>
            </w:r>
          </w:p>
        </w:tc>
      </w:tr>
    </w:tbl>
    <w:p w14:paraId="652B647C" w14:textId="77777777" w:rsidR="0098177B" w:rsidRDefault="0098177B" w:rsidP="0098177B">
      <w:pPr>
        <w:spacing w:after="0" w:line="240" w:lineRule="auto"/>
      </w:pPr>
    </w:p>
    <w:p w14:paraId="539037D6" w14:textId="188FF15E" w:rsidR="0098177B" w:rsidRPr="008C3793" w:rsidRDefault="0098177B" w:rsidP="008C3793">
      <w:pPr>
        <w:pStyle w:val="Paragraphedeliste"/>
        <w:numPr>
          <w:ilvl w:val="0"/>
          <w:numId w:val="3"/>
        </w:numPr>
        <w:shd w:val="clear" w:color="auto" w:fill="DEEAF6" w:themeFill="accent5" w:themeFillTint="33"/>
        <w:spacing w:after="0" w:line="240" w:lineRule="auto"/>
        <w:rPr>
          <w:b/>
          <w:bCs/>
          <w:sz w:val="24"/>
          <w:szCs w:val="24"/>
        </w:rPr>
      </w:pPr>
      <w:r w:rsidRPr="008C3793">
        <w:rPr>
          <w:b/>
          <w:bCs/>
          <w:sz w:val="24"/>
          <w:szCs w:val="24"/>
        </w:rPr>
        <w:t xml:space="preserve">LES TYPES D'ASSEMBLAGE </w:t>
      </w:r>
    </w:p>
    <w:p w14:paraId="368F5A72" w14:textId="77777777" w:rsidR="0098177B" w:rsidRPr="0098177B" w:rsidRDefault="0098177B" w:rsidP="00475384">
      <w:pPr>
        <w:spacing w:after="0" w:line="240" w:lineRule="auto"/>
        <w:rPr>
          <w:sz w:val="24"/>
          <w:szCs w:val="24"/>
        </w:rPr>
      </w:pPr>
    </w:p>
    <w:p w14:paraId="4257FD5F" w14:textId="394CFFE4" w:rsidR="0098177B" w:rsidRDefault="0098177B" w:rsidP="00475384">
      <w:pPr>
        <w:spacing w:after="0" w:line="240" w:lineRule="auto"/>
        <w:jc w:val="both"/>
        <w:rPr>
          <w:sz w:val="24"/>
          <w:szCs w:val="24"/>
        </w:rPr>
      </w:pPr>
      <w:r w:rsidRPr="0098177B">
        <w:rPr>
          <w:sz w:val="24"/>
          <w:szCs w:val="24"/>
        </w:rPr>
        <w:t>Sur des tôles minces, le type d'assemblage utilisé est le bord à bord pour être soudé par point de chaînette (soudage séquentiel). L'assemblage avec renfort n'est pas utilisé pour la soudure des alliages d'acier, de par sa forte tendance à l'oxydation entre les tôles de renfort et le support.</w:t>
      </w:r>
      <w:r w:rsidR="008C3793">
        <w:rPr>
          <w:sz w:val="24"/>
          <w:szCs w:val="24"/>
        </w:rPr>
        <w:t xml:space="preserve"> (Toujours se référer </w:t>
      </w:r>
      <w:r w:rsidR="000009D5">
        <w:rPr>
          <w:sz w:val="24"/>
          <w:szCs w:val="24"/>
        </w:rPr>
        <w:t>aux préconisations</w:t>
      </w:r>
      <w:r w:rsidR="008C3793">
        <w:rPr>
          <w:sz w:val="24"/>
          <w:szCs w:val="24"/>
        </w:rPr>
        <w:t xml:space="preserve"> du constructeur).</w:t>
      </w:r>
    </w:p>
    <w:p w14:paraId="38254FA6" w14:textId="77777777" w:rsidR="0098177B" w:rsidRPr="0098177B" w:rsidRDefault="0098177B" w:rsidP="00475384">
      <w:pPr>
        <w:spacing w:after="0" w:line="240" w:lineRule="auto"/>
        <w:jc w:val="both"/>
        <w:rPr>
          <w:sz w:val="24"/>
          <w:szCs w:val="24"/>
        </w:rPr>
      </w:pPr>
    </w:p>
    <w:p w14:paraId="4FFE7A15" w14:textId="5EBAE109" w:rsidR="0098177B" w:rsidRDefault="0098177B" w:rsidP="00475384">
      <w:pPr>
        <w:spacing w:after="0" w:line="240" w:lineRule="auto"/>
        <w:jc w:val="both"/>
        <w:rPr>
          <w:sz w:val="24"/>
          <w:szCs w:val="24"/>
        </w:rPr>
      </w:pPr>
      <w:r w:rsidRPr="0098177B">
        <w:rPr>
          <w:sz w:val="24"/>
          <w:szCs w:val="24"/>
        </w:rPr>
        <w:t>On utilisera ce type d'assemblage pour l'aluminium ou pour les assemblages par collage. Le soyage est principalement utilisé pour le brasage MIG et le collage.</w:t>
      </w:r>
    </w:p>
    <w:p w14:paraId="21BF049A" w14:textId="77777777" w:rsidR="0098177B" w:rsidRPr="0098177B" w:rsidRDefault="0098177B" w:rsidP="00475384">
      <w:pPr>
        <w:spacing w:after="0" w:line="240" w:lineRule="auto"/>
        <w:jc w:val="both"/>
        <w:rPr>
          <w:sz w:val="24"/>
          <w:szCs w:val="24"/>
        </w:rPr>
      </w:pPr>
    </w:p>
    <w:p w14:paraId="48B7F581" w14:textId="3A17E2B3" w:rsidR="0098177B" w:rsidRPr="0098177B" w:rsidRDefault="0098177B" w:rsidP="00475384">
      <w:pPr>
        <w:spacing w:after="0" w:line="240" w:lineRule="auto"/>
        <w:jc w:val="center"/>
        <w:rPr>
          <w:sz w:val="24"/>
          <w:szCs w:val="24"/>
        </w:rPr>
      </w:pPr>
      <w:r w:rsidRPr="0098177B">
        <w:rPr>
          <w:noProof/>
          <w:sz w:val="24"/>
          <w:szCs w:val="24"/>
        </w:rPr>
        <w:drawing>
          <wp:inline distT="0" distB="0" distL="0" distR="0" wp14:anchorId="4160BBC7" wp14:editId="6702247E">
            <wp:extent cx="3992245" cy="2252263"/>
            <wp:effectExtent l="0" t="0" r="8255" b="0"/>
            <wp:docPr id="127456833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568338" name=""/>
                    <pic:cNvPicPr/>
                  </pic:nvPicPr>
                  <pic:blipFill>
                    <a:blip r:embed="rId11"/>
                    <a:stretch>
                      <a:fillRect/>
                    </a:stretch>
                  </pic:blipFill>
                  <pic:spPr>
                    <a:xfrm>
                      <a:off x="0" y="0"/>
                      <a:ext cx="4000596" cy="2256974"/>
                    </a:xfrm>
                    <a:prstGeom prst="rect">
                      <a:avLst/>
                    </a:prstGeom>
                  </pic:spPr>
                </pic:pic>
              </a:graphicData>
            </a:graphic>
          </wp:inline>
        </w:drawing>
      </w:r>
    </w:p>
    <w:p w14:paraId="5300E6B6" w14:textId="77777777" w:rsidR="008C3793" w:rsidRDefault="008C3793" w:rsidP="00475384">
      <w:pPr>
        <w:spacing w:after="0" w:line="240" w:lineRule="auto"/>
        <w:rPr>
          <w:sz w:val="24"/>
          <w:szCs w:val="24"/>
        </w:rPr>
      </w:pPr>
    </w:p>
    <w:p w14:paraId="5B897DF2" w14:textId="3F163BCC" w:rsidR="0098177B" w:rsidRPr="008C3793" w:rsidRDefault="0098177B" w:rsidP="008C3793">
      <w:pPr>
        <w:pStyle w:val="Paragraphedeliste"/>
        <w:numPr>
          <w:ilvl w:val="0"/>
          <w:numId w:val="3"/>
        </w:numPr>
        <w:shd w:val="clear" w:color="auto" w:fill="DEEAF6" w:themeFill="accent5" w:themeFillTint="33"/>
        <w:spacing w:after="0" w:line="240" w:lineRule="auto"/>
        <w:rPr>
          <w:b/>
          <w:bCs/>
          <w:sz w:val="24"/>
          <w:szCs w:val="24"/>
        </w:rPr>
      </w:pPr>
      <w:r w:rsidRPr="008C3793">
        <w:rPr>
          <w:b/>
          <w:bCs/>
          <w:sz w:val="24"/>
          <w:szCs w:val="24"/>
        </w:rPr>
        <w:t>LE MATÉRIEL</w:t>
      </w:r>
    </w:p>
    <w:p w14:paraId="6EB0922C" w14:textId="77777777" w:rsidR="008C3793" w:rsidRDefault="008C3793" w:rsidP="00475384">
      <w:pPr>
        <w:spacing w:after="0" w:line="240" w:lineRule="auto"/>
        <w:rPr>
          <w:sz w:val="24"/>
          <w:szCs w:val="24"/>
        </w:rPr>
      </w:pPr>
    </w:p>
    <w:p w14:paraId="4D4E5FE7" w14:textId="705AD0AC" w:rsidR="0098177B" w:rsidRPr="000009D5" w:rsidRDefault="0098177B" w:rsidP="00475384">
      <w:pPr>
        <w:pStyle w:val="Paragraphedeliste"/>
        <w:numPr>
          <w:ilvl w:val="0"/>
          <w:numId w:val="4"/>
        </w:numPr>
        <w:spacing w:after="0" w:line="240" w:lineRule="auto"/>
        <w:rPr>
          <w:sz w:val="24"/>
          <w:szCs w:val="24"/>
        </w:rPr>
      </w:pPr>
      <w:r w:rsidRPr="008C3793">
        <w:rPr>
          <w:sz w:val="24"/>
          <w:szCs w:val="24"/>
        </w:rPr>
        <w:t>LE CHOIX DU FIL</w:t>
      </w:r>
      <w:r w:rsidR="000009D5">
        <w:rPr>
          <w:sz w:val="24"/>
          <w:szCs w:val="24"/>
        </w:rPr>
        <w:t xml:space="preserve"> : </w:t>
      </w:r>
      <w:r w:rsidRPr="000009D5">
        <w:rPr>
          <w:sz w:val="24"/>
          <w:szCs w:val="24"/>
        </w:rPr>
        <w:t>Utiliser toujours un fil dont la composition est au plus proche du support à souder.</w:t>
      </w:r>
    </w:p>
    <w:p w14:paraId="2B8A1AC1" w14:textId="77777777" w:rsidR="000009D5" w:rsidRDefault="000009D5" w:rsidP="00475384">
      <w:pPr>
        <w:spacing w:after="0" w:line="240" w:lineRule="auto"/>
        <w:jc w:val="both"/>
        <w:rPr>
          <w:sz w:val="24"/>
          <w:szCs w:val="24"/>
        </w:rPr>
      </w:pPr>
    </w:p>
    <w:p w14:paraId="55BECEF8" w14:textId="67045051" w:rsidR="008C3793" w:rsidRDefault="0098177B" w:rsidP="00475384">
      <w:pPr>
        <w:spacing w:after="0" w:line="240" w:lineRule="auto"/>
        <w:jc w:val="both"/>
        <w:rPr>
          <w:sz w:val="24"/>
          <w:szCs w:val="24"/>
        </w:rPr>
      </w:pPr>
      <w:r w:rsidRPr="0098177B">
        <w:rPr>
          <w:sz w:val="24"/>
          <w:szCs w:val="24"/>
        </w:rPr>
        <w:t xml:space="preserve">Rappels sur le soudo-brasage MIG Le soudo-brasage MIG est un qui présente l'avantage de ne procédé de soudage hétérogène pas brûler les tôles et leur revêtement de zinc. </w:t>
      </w:r>
    </w:p>
    <w:p w14:paraId="4D2C068E" w14:textId="77777777" w:rsidR="008C3793" w:rsidRDefault="008C3793" w:rsidP="00475384">
      <w:pPr>
        <w:spacing w:after="0" w:line="240" w:lineRule="auto"/>
        <w:jc w:val="both"/>
        <w:rPr>
          <w:sz w:val="24"/>
          <w:szCs w:val="24"/>
        </w:rPr>
      </w:pPr>
    </w:p>
    <w:p w14:paraId="1D473172" w14:textId="7BA1679D" w:rsidR="0098177B" w:rsidRDefault="0098177B" w:rsidP="00475384">
      <w:pPr>
        <w:spacing w:after="0" w:line="240" w:lineRule="auto"/>
        <w:jc w:val="both"/>
        <w:rPr>
          <w:sz w:val="24"/>
          <w:szCs w:val="24"/>
        </w:rPr>
      </w:pPr>
      <w:r w:rsidRPr="0098177B">
        <w:rPr>
          <w:sz w:val="24"/>
          <w:szCs w:val="24"/>
        </w:rPr>
        <w:t>Le soudo-brasage MIG peut être utilisé pour des liaisons spécifiques à la réparation dans le cas du remplacement partiel d'une pièce s'il s'agit d'une liaison avec recouvrement des tôles.</w:t>
      </w:r>
      <w:r w:rsidR="000009D5">
        <w:rPr>
          <w:sz w:val="24"/>
          <w:szCs w:val="24"/>
        </w:rPr>
        <w:t xml:space="preserve"> </w:t>
      </w:r>
      <w:r w:rsidRPr="0098177B">
        <w:rPr>
          <w:sz w:val="24"/>
          <w:szCs w:val="24"/>
        </w:rPr>
        <w:t>Le soudo-brasage MIG p</w:t>
      </w:r>
      <w:r w:rsidR="000009D5">
        <w:rPr>
          <w:sz w:val="24"/>
          <w:szCs w:val="24"/>
        </w:rPr>
        <w:t xml:space="preserve">eux </w:t>
      </w:r>
      <w:r w:rsidRPr="0098177B">
        <w:rPr>
          <w:sz w:val="24"/>
          <w:szCs w:val="24"/>
        </w:rPr>
        <w:t xml:space="preserve">être utilisé pour du soudage bout à bout. </w:t>
      </w:r>
      <w:r w:rsidR="000009D5">
        <w:rPr>
          <w:sz w:val="24"/>
          <w:szCs w:val="24"/>
        </w:rPr>
        <w:t>(Se référer aux préconisations du constructeur).</w:t>
      </w:r>
    </w:p>
    <w:p w14:paraId="18782B32" w14:textId="77777777" w:rsidR="00475384" w:rsidRPr="0098177B" w:rsidRDefault="00475384" w:rsidP="00475384">
      <w:pPr>
        <w:spacing w:after="0" w:line="240" w:lineRule="auto"/>
        <w:jc w:val="both"/>
        <w:rPr>
          <w:sz w:val="24"/>
          <w:szCs w:val="24"/>
        </w:rPr>
      </w:pPr>
    </w:p>
    <w:p w14:paraId="47B12E9D" w14:textId="77777777" w:rsidR="0098177B" w:rsidRDefault="0098177B" w:rsidP="00475384">
      <w:pPr>
        <w:spacing w:after="0" w:line="240" w:lineRule="auto"/>
        <w:jc w:val="both"/>
        <w:rPr>
          <w:sz w:val="24"/>
          <w:szCs w:val="24"/>
        </w:rPr>
      </w:pPr>
      <w:r w:rsidRPr="0098177B">
        <w:rPr>
          <w:sz w:val="24"/>
          <w:szCs w:val="24"/>
        </w:rPr>
        <w:t xml:space="preserve">Les deux exemples de constructeurs qui utilisent et préconisent ce mode d'assemblage en après-vente : </w:t>
      </w:r>
    </w:p>
    <w:p w14:paraId="77C2483E" w14:textId="77777777" w:rsidR="00475384" w:rsidRDefault="00475384" w:rsidP="00475384">
      <w:pPr>
        <w:spacing w:after="0" w:line="240" w:lineRule="auto"/>
        <w:jc w:val="both"/>
        <w:rPr>
          <w:sz w:val="24"/>
          <w:szCs w:val="24"/>
        </w:rPr>
      </w:pPr>
    </w:p>
    <w:p w14:paraId="4839E6BD" w14:textId="551DEAB7" w:rsidR="0098177B" w:rsidRPr="000009D5" w:rsidRDefault="0098177B" w:rsidP="000009D5">
      <w:pPr>
        <w:pStyle w:val="Paragraphedeliste"/>
        <w:numPr>
          <w:ilvl w:val="0"/>
          <w:numId w:val="5"/>
        </w:numPr>
        <w:spacing w:after="0" w:line="240" w:lineRule="auto"/>
        <w:jc w:val="both"/>
        <w:rPr>
          <w:sz w:val="24"/>
          <w:szCs w:val="24"/>
        </w:rPr>
      </w:pPr>
      <w:r w:rsidRPr="000009D5">
        <w:rPr>
          <w:sz w:val="24"/>
          <w:szCs w:val="24"/>
        </w:rPr>
        <w:t xml:space="preserve">Chez PSA , la technique du soudo brasage est appliquée ponctuellement pour réaliser des petits cordons ou points bouchons sur des zones bien précises. En aucun cas, elle n'est utilisée pour réaliser des cordons sur des sections d'aile arrière, de bas de caisse ou de longeron, par exemple. </w:t>
      </w:r>
    </w:p>
    <w:p w14:paraId="6DAB7570" w14:textId="77777777" w:rsidR="00475384" w:rsidRDefault="00475384" w:rsidP="00475384">
      <w:pPr>
        <w:spacing w:after="0" w:line="240" w:lineRule="auto"/>
        <w:jc w:val="both"/>
        <w:rPr>
          <w:sz w:val="24"/>
          <w:szCs w:val="24"/>
        </w:rPr>
      </w:pPr>
    </w:p>
    <w:p w14:paraId="2242A4CC" w14:textId="735A6396" w:rsidR="0098177B" w:rsidRPr="000009D5" w:rsidRDefault="0098177B" w:rsidP="000009D5">
      <w:pPr>
        <w:pStyle w:val="Paragraphedeliste"/>
        <w:numPr>
          <w:ilvl w:val="0"/>
          <w:numId w:val="5"/>
        </w:numPr>
        <w:spacing w:after="0" w:line="240" w:lineRule="auto"/>
        <w:jc w:val="both"/>
        <w:rPr>
          <w:sz w:val="24"/>
          <w:szCs w:val="24"/>
        </w:rPr>
      </w:pPr>
      <w:r w:rsidRPr="000009D5">
        <w:rPr>
          <w:sz w:val="24"/>
          <w:szCs w:val="24"/>
        </w:rPr>
        <w:t xml:space="preserve">Chez Opel , la position est différente puisque l'usage du soudo brasage (CuSi) est généralisé à tout type de cordon, y compris des sections au niveau des bas de caisse et des longerons. Seules les charnières de portes restent soudées avec le procédé MAG classique. </w:t>
      </w:r>
    </w:p>
    <w:p w14:paraId="5BF2CA1C" w14:textId="77777777" w:rsidR="00475384" w:rsidRDefault="00475384" w:rsidP="00475384">
      <w:pPr>
        <w:spacing w:after="0" w:line="240" w:lineRule="auto"/>
        <w:jc w:val="both"/>
        <w:rPr>
          <w:sz w:val="24"/>
          <w:szCs w:val="24"/>
        </w:rPr>
      </w:pPr>
    </w:p>
    <w:p w14:paraId="747DC405" w14:textId="54310F53" w:rsidR="0098177B" w:rsidRDefault="0098177B" w:rsidP="00475384">
      <w:pPr>
        <w:spacing w:after="0" w:line="240" w:lineRule="auto"/>
        <w:jc w:val="both"/>
        <w:rPr>
          <w:sz w:val="24"/>
          <w:szCs w:val="24"/>
        </w:rPr>
      </w:pPr>
      <w:r w:rsidRPr="0098177B">
        <w:rPr>
          <w:sz w:val="24"/>
          <w:szCs w:val="24"/>
        </w:rPr>
        <w:t xml:space="preserve">Important : Le constructeur demande, toutefois, de ne pas </w:t>
      </w:r>
      <w:r w:rsidR="000009D5">
        <w:rPr>
          <w:sz w:val="24"/>
          <w:szCs w:val="24"/>
        </w:rPr>
        <w:t>araser/meuler</w:t>
      </w:r>
      <w:r w:rsidRPr="0098177B">
        <w:rPr>
          <w:sz w:val="24"/>
          <w:szCs w:val="24"/>
        </w:rPr>
        <w:t xml:space="preserve"> le joint de soudure en bord à bord pour garantir une tenue mécanique maximale.</w:t>
      </w:r>
    </w:p>
    <w:p w14:paraId="6B26F6C4" w14:textId="78A4A1E2" w:rsidR="00475384" w:rsidRDefault="00475384" w:rsidP="00475384">
      <w:pPr>
        <w:spacing w:after="0" w:line="240" w:lineRule="auto"/>
        <w:jc w:val="center"/>
        <w:rPr>
          <w:sz w:val="24"/>
          <w:szCs w:val="24"/>
        </w:rPr>
      </w:pPr>
      <w:r w:rsidRPr="00475384">
        <w:rPr>
          <w:noProof/>
          <w:sz w:val="24"/>
          <w:szCs w:val="24"/>
        </w:rPr>
        <w:drawing>
          <wp:inline distT="0" distB="0" distL="0" distR="0" wp14:anchorId="5EE35FB9" wp14:editId="243B3A24">
            <wp:extent cx="2294106" cy="1636560"/>
            <wp:effectExtent l="0" t="0" r="0" b="1905"/>
            <wp:docPr id="104534199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5341992" name=""/>
                    <pic:cNvPicPr/>
                  </pic:nvPicPr>
                  <pic:blipFill>
                    <a:blip r:embed="rId12"/>
                    <a:stretch>
                      <a:fillRect/>
                    </a:stretch>
                  </pic:blipFill>
                  <pic:spPr>
                    <a:xfrm>
                      <a:off x="0" y="0"/>
                      <a:ext cx="2301338" cy="1641719"/>
                    </a:xfrm>
                    <a:prstGeom prst="rect">
                      <a:avLst/>
                    </a:prstGeom>
                  </pic:spPr>
                </pic:pic>
              </a:graphicData>
            </a:graphic>
          </wp:inline>
        </w:drawing>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8"/>
        <w:gridCol w:w="5228"/>
      </w:tblGrid>
      <w:tr w:rsidR="00A62606" w14:paraId="16181FE9" w14:textId="77777777" w:rsidTr="00FF0F2E">
        <w:tc>
          <w:tcPr>
            <w:tcW w:w="5228" w:type="dxa"/>
          </w:tcPr>
          <w:p w14:paraId="5773A627" w14:textId="77777777" w:rsidR="00FF0F2E" w:rsidRPr="00FF0F2E" w:rsidRDefault="00FF0F2E" w:rsidP="00FF0F2E">
            <w:pPr>
              <w:jc w:val="both"/>
              <w:rPr>
                <w:b/>
                <w:bCs/>
                <w:i/>
                <w:iCs/>
                <w:sz w:val="24"/>
                <w:szCs w:val="24"/>
                <w:u w:val="single"/>
              </w:rPr>
            </w:pPr>
            <w:r w:rsidRPr="00FF0F2E">
              <w:rPr>
                <w:b/>
                <w:bCs/>
                <w:i/>
                <w:iCs/>
                <w:sz w:val="24"/>
                <w:szCs w:val="24"/>
                <w:u w:val="single"/>
              </w:rPr>
              <w:t>Conseils</w:t>
            </w:r>
          </w:p>
          <w:p w14:paraId="0E98DD73" w14:textId="77777777" w:rsidR="00FF0F2E" w:rsidRDefault="00FF0F2E" w:rsidP="00FF0F2E">
            <w:pPr>
              <w:jc w:val="both"/>
              <w:rPr>
                <w:sz w:val="24"/>
                <w:szCs w:val="24"/>
              </w:rPr>
            </w:pPr>
          </w:p>
          <w:p w14:paraId="0AB9FAC4" w14:textId="77777777" w:rsidR="00FF0F2E" w:rsidRDefault="00FF0F2E" w:rsidP="00FF0F2E">
            <w:pPr>
              <w:jc w:val="both"/>
              <w:rPr>
                <w:sz w:val="24"/>
                <w:szCs w:val="24"/>
              </w:rPr>
            </w:pPr>
            <w:r w:rsidRPr="00FF0F2E">
              <w:rPr>
                <w:i/>
                <w:iCs/>
                <w:sz w:val="24"/>
                <w:szCs w:val="24"/>
                <w:u w:val="single"/>
              </w:rPr>
              <w:t>Acier :</w:t>
            </w:r>
            <w:r w:rsidRPr="00475384">
              <w:rPr>
                <w:sz w:val="24"/>
                <w:szCs w:val="24"/>
              </w:rPr>
              <w:t xml:space="preserve"> Fil acier SG2 (cuivré) Fil acier G3Si1 (pour acier non ou faiblement allié) Galva fil ou galva fil TI (pour acier zingué, galvanisé ou même rouillé)</w:t>
            </w:r>
          </w:p>
          <w:p w14:paraId="117106EB" w14:textId="77777777" w:rsidR="00FF0F2E" w:rsidRDefault="00FF0F2E" w:rsidP="00FF0F2E">
            <w:pPr>
              <w:jc w:val="both"/>
              <w:rPr>
                <w:sz w:val="24"/>
                <w:szCs w:val="24"/>
              </w:rPr>
            </w:pPr>
          </w:p>
          <w:p w14:paraId="1BD5E774" w14:textId="77777777" w:rsidR="00FF0F2E" w:rsidRDefault="00FF0F2E" w:rsidP="00FF0F2E">
            <w:pPr>
              <w:jc w:val="both"/>
              <w:rPr>
                <w:sz w:val="24"/>
                <w:szCs w:val="24"/>
              </w:rPr>
            </w:pPr>
            <w:r w:rsidRPr="00FF0F2E">
              <w:rPr>
                <w:i/>
                <w:iCs/>
                <w:sz w:val="24"/>
                <w:szCs w:val="24"/>
                <w:u w:val="single"/>
              </w:rPr>
              <w:t>Cupro :</w:t>
            </w:r>
            <w:r w:rsidRPr="00475384">
              <w:rPr>
                <w:sz w:val="24"/>
                <w:szCs w:val="24"/>
              </w:rPr>
              <w:t xml:space="preserve"> Fil Cu Al 8 (cuivre/aluminium) Fil Cu Si 3 (cuivre/silicium)</w:t>
            </w:r>
          </w:p>
          <w:p w14:paraId="023DF436" w14:textId="77777777" w:rsidR="00A62606" w:rsidRDefault="00A62606" w:rsidP="00475384">
            <w:pPr>
              <w:jc w:val="both"/>
              <w:rPr>
                <w:sz w:val="24"/>
                <w:szCs w:val="24"/>
              </w:rPr>
            </w:pPr>
          </w:p>
        </w:tc>
        <w:tc>
          <w:tcPr>
            <w:tcW w:w="5228" w:type="dxa"/>
            <w:vAlign w:val="center"/>
          </w:tcPr>
          <w:p w14:paraId="1DCE802E" w14:textId="1FD72DF7" w:rsidR="00A62606" w:rsidRDefault="00A62606" w:rsidP="00FF0F2E">
            <w:pPr>
              <w:jc w:val="center"/>
              <w:rPr>
                <w:sz w:val="24"/>
                <w:szCs w:val="24"/>
              </w:rPr>
            </w:pPr>
            <w:r w:rsidRPr="00475384">
              <w:rPr>
                <w:noProof/>
                <w:sz w:val="24"/>
                <w:szCs w:val="24"/>
              </w:rPr>
              <w:drawing>
                <wp:inline distT="0" distB="0" distL="0" distR="0" wp14:anchorId="1D0B1EE5" wp14:editId="3BE1D295">
                  <wp:extent cx="2216575" cy="1697065"/>
                  <wp:effectExtent l="0" t="0" r="0" b="0"/>
                  <wp:docPr id="212535166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51660" name=""/>
                          <pic:cNvPicPr/>
                        </pic:nvPicPr>
                        <pic:blipFill>
                          <a:blip r:embed="rId13"/>
                          <a:stretch>
                            <a:fillRect/>
                          </a:stretch>
                        </pic:blipFill>
                        <pic:spPr>
                          <a:xfrm>
                            <a:off x="0" y="0"/>
                            <a:ext cx="2216575" cy="1697065"/>
                          </a:xfrm>
                          <a:prstGeom prst="rect">
                            <a:avLst/>
                          </a:prstGeom>
                        </pic:spPr>
                      </pic:pic>
                    </a:graphicData>
                  </a:graphic>
                </wp:inline>
              </w:drawing>
            </w:r>
          </w:p>
        </w:tc>
      </w:tr>
    </w:tbl>
    <w:p w14:paraId="781E9C89" w14:textId="2CBAE6BE" w:rsidR="00475384" w:rsidRDefault="00475384" w:rsidP="00475384">
      <w:pPr>
        <w:spacing w:after="0" w:line="240" w:lineRule="auto"/>
        <w:jc w:val="both"/>
        <w:rPr>
          <w:sz w:val="24"/>
          <w:szCs w:val="24"/>
        </w:rPr>
      </w:pPr>
    </w:p>
    <w:p w14:paraId="0B8B16BB" w14:textId="77777777" w:rsidR="00E911D3" w:rsidRPr="00E911D3" w:rsidRDefault="00475384" w:rsidP="00E911D3">
      <w:pPr>
        <w:pStyle w:val="Paragraphedeliste"/>
        <w:numPr>
          <w:ilvl w:val="0"/>
          <w:numId w:val="3"/>
        </w:numPr>
        <w:shd w:val="clear" w:color="auto" w:fill="DEEAF6" w:themeFill="accent5" w:themeFillTint="33"/>
        <w:spacing w:after="0" w:line="240" w:lineRule="auto"/>
        <w:rPr>
          <w:b/>
          <w:bCs/>
          <w:sz w:val="24"/>
          <w:szCs w:val="24"/>
        </w:rPr>
      </w:pPr>
      <w:r w:rsidRPr="00E911D3">
        <w:rPr>
          <w:b/>
          <w:bCs/>
          <w:sz w:val="24"/>
          <w:szCs w:val="24"/>
        </w:rPr>
        <w:t xml:space="preserve">LES ÉQUIPEMENTS </w:t>
      </w:r>
    </w:p>
    <w:p w14:paraId="2EE9D4E5" w14:textId="77777777" w:rsidR="00E911D3" w:rsidRDefault="00E911D3" w:rsidP="00475384">
      <w:pPr>
        <w:spacing w:after="0" w:line="240" w:lineRule="auto"/>
        <w:jc w:val="both"/>
        <w:rPr>
          <w:sz w:val="24"/>
          <w:szCs w:val="24"/>
        </w:rPr>
      </w:pPr>
    </w:p>
    <w:p w14:paraId="16138D16" w14:textId="1E654A8D" w:rsidR="00475384" w:rsidRDefault="00475384" w:rsidP="00475384">
      <w:pPr>
        <w:spacing w:after="0" w:line="240" w:lineRule="auto"/>
        <w:jc w:val="both"/>
        <w:rPr>
          <w:sz w:val="24"/>
          <w:szCs w:val="24"/>
        </w:rPr>
      </w:pPr>
      <w:r w:rsidRPr="00475384">
        <w:rPr>
          <w:sz w:val="24"/>
          <w:szCs w:val="24"/>
        </w:rPr>
        <w:t>Certaines pièces de la torche demandent un entretien régulier (état et propreté). Les pièces les plus susceptibles d'exiger un</w:t>
      </w:r>
      <w:r w:rsidR="00F11F2D">
        <w:rPr>
          <w:sz w:val="24"/>
          <w:szCs w:val="24"/>
        </w:rPr>
        <w:t xml:space="preserve"> remplacement</w:t>
      </w:r>
      <w:r w:rsidRPr="00475384">
        <w:rPr>
          <w:sz w:val="24"/>
          <w:szCs w:val="24"/>
        </w:rPr>
        <w:t xml:space="preserve"> sont les suivantes :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8"/>
        <w:gridCol w:w="5228"/>
      </w:tblGrid>
      <w:tr w:rsidR="00211359" w14:paraId="4A1E8849" w14:textId="77777777" w:rsidTr="00211359">
        <w:tc>
          <w:tcPr>
            <w:tcW w:w="5228" w:type="dxa"/>
            <w:vAlign w:val="center"/>
          </w:tcPr>
          <w:p w14:paraId="00972FCC" w14:textId="77777777" w:rsidR="00211359" w:rsidRPr="00F11F2D" w:rsidRDefault="00211359" w:rsidP="00211359">
            <w:pPr>
              <w:pStyle w:val="Paragraphedeliste"/>
              <w:numPr>
                <w:ilvl w:val="0"/>
                <w:numId w:val="1"/>
              </w:numPr>
              <w:rPr>
                <w:sz w:val="24"/>
                <w:szCs w:val="24"/>
              </w:rPr>
            </w:pPr>
            <w:r w:rsidRPr="00F11F2D">
              <w:rPr>
                <w:sz w:val="24"/>
                <w:szCs w:val="24"/>
              </w:rPr>
              <w:t xml:space="preserve">La buse qui canalise le gaz de protection sur le bain de fusion, </w:t>
            </w:r>
          </w:p>
          <w:p w14:paraId="4311659F" w14:textId="77777777" w:rsidR="00211359" w:rsidRPr="00F11F2D" w:rsidRDefault="00211359" w:rsidP="00211359">
            <w:pPr>
              <w:pStyle w:val="Paragraphedeliste"/>
              <w:numPr>
                <w:ilvl w:val="0"/>
                <w:numId w:val="1"/>
              </w:numPr>
              <w:rPr>
                <w:sz w:val="24"/>
                <w:szCs w:val="24"/>
              </w:rPr>
            </w:pPr>
            <w:r w:rsidRPr="00F11F2D">
              <w:rPr>
                <w:sz w:val="24"/>
                <w:szCs w:val="24"/>
              </w:rPr>
              <w:t xml:space="preserve">Le tube contact qui approvisionne le fil en courant, et qui doit être du même diamètre que le fil à souder, </w:t>
            </w:r>
          </w:p>
          <w:p w14:paraId="0D746DAA" w14:textId="77777777" w:rsidR="00211359" w:rsidRDefault="00211359" w:rsidP="00211359">
            <w:pPr>
              <w:pStyle w:val="Paragraphedeliste"/>
              <w:numPr>
                <w:ilvl w:val="0"/>
                <w:numId w:val="1"/>
              </w:numPr>
              <w:rPr>
                <w:sz w:val="24"/>
                <w:szCs w:val="24"/>
              </w:rPr>
            </w:pPr>
            <w:r w:rsidRPr="00F11F2D">
              <w:rPr>
                <w:sz w:val="24"/>
                <w:szCs w:val="24"/>
              </w:rPr>
              <w:t>Le diffuseur de gaz</w:t>
            </w:r>
          </w:p>
          <w:p w14:paraId="4190C026" w14:textId="77777777" w:rsidR="00211359" w:rsidRDefault="00211359" w:rsidP="00211359">
            <w:pPr>
              <w:rPr>
                <w:sz w:val="24"/>
                <w:szCs w:val="24"/>
              </w:rPr>
            </w:pPr>
          </w:p>
        </w:tc>
        <w:tc>
          <w:tcPr>
            <w:tcW w:w="5228" w:type="dxa"/>
            <w:vAlign w:val="center"/>
          </w:tcPr>
          <w:p w14:paraId="69284CFD" w14:textId="1B33CBF8" w:rsidR="00211359" w:rsidRDefault="00211359" w:rsidP="00211359">
            <w:pPr>
              <w:jc w:val="center"/>
              <w:rPr>
                <w:sz w:val="24"/>
                <w:szCs w:val="24"/>
              </w:rPr>
            </w:pPr>
            <w:r w:rsidRPr="00F96B96">
              <w:rPr>
                <w:noProof/>
                <w:sz w:val="24"/>
                <w:szCs w:val="24"/>
              </w:rPr>
              <w:drawing>
                <wp:inline distT="0" distB="0" distL="0" distR="0" wp14:anchorId="2D24B286" wp14:editId="73E198D1">
                  <wp:extent cx="3134166" cy="1511268"/>
                  <wp:effectExtent l="0" t="0" r="0" b="0"/>
                  <wp:docPr id="206348599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3485992" name=""/>
                          <pic:cNvPicPr/>
                        </pic:nvPicPr>
                        <pic:blipFill>
                          <a:blip r:embed="rId14"/>
                          <a:stretch>
                            <a:fillRect/>
                          </a:stretch>
                        </pic:blipFill>
                        <pic:spPr>
                          <a:xfrm>
                            <a:off x="0" y="0"/>
                            <a:ext cx="3149867" cy="1518839"/>
                          </a:xfrm>
                          <a:prstGeom prst="rect">
                            <a:avLst/>
                          </a:prstGeom>
                        </pic:spPr>
                      </pic:pic>
                    </a:graphicData>
                  </a:graphic>
                </wp:inline>
              </w:drawing>
            </w:r>
          </w:p>
        </w:tc>
      </w:tr>
    </w:tbl>
    <w:p w14:paraId="00779A71" w14:textId="1D84A401" w:rsidR="00A85FEA" w:rsidRDefault="00A85FEA" w:rsidP="00F96B96">
      <w:pPr>
        <w:spacing w:after="0" w:line="240" w:lineRule="auto"/>
        <w:jc w:val="both"/>
        <w:rPr>
          <w:sz w:val="24"/>
          <w:szCs w:val="24"/>
        </w:rPr>
      </w:pPr>
      <w:r w:rsidRPr="00A85FEA">
        <w:rPr>
          <w:sz w:val="24"/>
          <w:szCs w:val="24"/>
        </w:rPr>
        <w:t>Le démontage et l'entretien peuvent se faire avec une pince spécifique multifonction.</w:t>
      </w:r>
    </w:p>
    <w:p w14:paraId="05E961B1" w14:textId="1ECB1312" w:rsidR="00A85FEA" w:rsidRDefault="00A85FEA" w:rsidP="00A85FEA">
      <w:pPr>
        <w:spacing w:after="0" w:line="240" w:lineRule="auto"/>
        <w:jc w:val="center"/>
        <w:rPr>
          <w:sz w:val="24"/>
          <w:szCs w:val="24"/>
        </w:rPr>
      </w:pPr>
      <w:r w:rsidRPr="00A85FEA">
        <w:rPr>
          <w:noProof/>
          <w:sz w:val="24"/>
          <w:szCs w:val="24"/>
        </w:rPr>
        <w:drawing>
          <wp:inline distT="0" distB="0" distL="0" distR="0" wp14:anchorId="6FA76909" wp14:editId="0234A41A">
            <wp:extent cx="4697459" cy="1309967"/>
            <wp:effectExtent l="0" t="0" r="0" b="5080"/>
            <wp:docPr id="119449450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4494509" name=""/>
                    <pic:cNvPicPr/>
                  </pic:nvPicPr>
                  <pic:blipFill>
                    <a:blip r:embed="rId15"/>
                    <a:stretch>
                      <a:fillRect/>
                    </a:stretch>
                  </pic:blipFill>
                  <pic:spPr>
                    <a:xfrm>
                      <a:off x="0" y="0"/>
                      <a:ext cx="4725654" cy="1317830"/>
                    </a:xfrm>
                    <a:prstGeom prst="rect">
                      <a:avLst/>
                    </a:prstGeom>
                  </pic:spPr>
                </pic:pic>
              </a:graphicData>
            </a:graphic>
          </wp:inline>
        </w:drawing>
      </w:r>
    </w:p>
    <w:p w14:paraId="62B61012" w14:textId="77777777" w:rsidR="00A85FEA" w:rsidRDefault="00A85FEA" w:rsidP="00A85FEA">
      <w:pPr>
        <w:spacing w:after="0" w:line="240" w:lineRule="auto"/>
        <w:rPr>
          <w:sz w:val="24"/>
          <w:szCs w:val="24"/>
        </w:rPr>
      </w:pPr>
    </w:p>
    <w:p w14:paraId="1D679287" w14:textId="77777777" w:rsidR="00A85FEA" w:rsidRPr="00211359" w:rsidRDefault="00A85FEA" w:rsidP="00211359">
      <w:pPr>
        <w:pStyle w:val="Paragraphedeliste"/>
        <w:numPr>
          <w:ilvl w:val="0"/>
          <w:numId w:val="3"/>
        </w:numPr>
        <w:shd w:val="clear" w:color="auto" w:fill="DEEAF6" w:themeFill="accent5" w:themeFillTint="33"/>
        <w:spacing w:after="0" w:line="240" w:lineRule="auto"/>
        <w:rPr>
          <w:b/>
          <w:bCs/>
          <w:sz w:val="24"/>
          <w:szCs w:val="24"/>
        </w:rPr>
      </w:pPr>
      <w:r w:rsidRPr="00211359">
        <w:rPr>
          <w:b/>
          <w:bCs/>
          <w:sz w:val="24"/>
          <w:szCs w:val="24"/>
        </w:rPr>
        <w:t xml:space="preserve">LES PARAMÈTRES DE RÉGLAGE </w:t>
      </w:r>
    </w:p>
    <w:p w14:paraId="4B52D236" w14:textId="77777777" w:rsidR="00211359" w:rsidRDefault="00211359" w:rsidP="00A85FEA">
      <w:pPr>
        <w:spacing w:after="0" w:line="240" w:lineRule="auto"/>
        <w:rPr>
          <w:sz w:val="24"/>
          <w:szCs w:val="24"/>
        </w:rPr>
      </w:pPr>
    </w:p>
    <w:p w14:paraId="1931E814" w14:textId="78D62B94" w:rsidR="00A85FEA" w:rsidRPr="00211359" w:rsidRDefault="00A85FEA" w:rsidP="00211359">
      <w:pPr>
        <w:pStyle w:val="Paragraphedeliste"/>
        <w:numPr>
          <w:ilvl w:val="0"/>
          <w:numId w:val="6"/>
        </w:numPr>
        <w:spacing w:after="0" w:line="240" w:lineRule="auto"/>
        <w:rPr>
          <w:sz w:val="24"/>
          <w:szCs w:val="24"/>
        </w:rPr>
      </w:pPr>
      <w:r w:rsidRPr="00211359">
        <w:rPr>
          <w:sz w:val="24"/>
          <w:szCs w:val="24"/>
        </w:rPr>
        <w:t>LE POSTE</w:t>
      </w:r>
    </w:p>
    <w:p w14:paraId="57191A5F" w14:textId="77777777" w:rsidR="00A85FEA" w:rsidRDefault="00A85FEA" w:rsidP="00A85FEA">
      <w:pPr>
        <w:spacing w:after="0" w:line="240" w:lineRule="auto"/>
        <w:rPr>
          <w:sz w:val="24"/>
          <w:szCs w:val="24"/>
        </w:rPr>
      </w:pPr>
    </w:p>
    <w:p w14:paraId="3FFAC289" w14:textId="77777777" w:rsidR="00211359" w:rsidRDefault="00A85FEA" w:rsidP="00A85FEA">
      <w:pPr>
        <w:spacing w:after="0" w:line="240" w:lineRule="auto"/>
        <w:jc w:val="both"/>
        <w:rPr>
          <w:sz w:val="24"/>
          <w:szCs w:val="24"/>
        </w:rPr>
      </w:pPr>
      <w:r w:rsidRPr="00A85FEA">
        <w:rPr>
          <w:sz w:val="24"/>
          <w:szCs w:val="24"/>
        </w:rPr>
        <w:t xml:space="preserve">Les affichages, voyants et boutons de réglage dépendent de la technologie du poste utilisé. Cependant, certaines fonctions sont communes à la plupart des postes de soudure. </w:t>
      </w:r>
    </w:p>
    <w:p w14:paraId="03A1BA0D" w14:textId="77777777" w:rsidR="00211359" w:rsidRDefault="00211359" w:rsidP="00A85FEA">
      <w:pPr>
        <w:spacing w:after="0" w:line="240" w:lineRule="auto"/>
        <w:jc w:val="both"/>
        <w:rPr>
          <w:sz w:val="24"/>
          <w:szCs w:val="24"/>
        </w:rPr>
      </w:pPr>
    </w:p>
    <w:p w14:paraId="1F808EEC" w14:textId="77777777" w:rsidR="00211359" w:rsidRDefault="00A85FEA" w:rsidP="00A85FEA">
      <w:pPr>
        <w:spacing w:after="0" w:line="240" w:lineRule="auto"/>
        <w:jc w:val="both"/>
        <w:rPr>
          <w:sz w:val="24"/>
          <w:szCs w:val="24"/>
        </w:rPr>
      </w:pPr>
      <w:r w:rsidRPr="00A85FEA">
        <w:rPr>
          <w:sz w:val="24"/>
          <w:szCs w:val="24"/>
        </w:rPr>
        <w:t xml:space="preserve">Comme pour le soudage SERP, les équipementiers tendent de plus en plus vers l'assistance aux soudeurs et les postes sont automatisés sur les fonctions principales. </w:t>
      </w:r>
    </w:p>
    <w:p w14:paraId="4C58BCA2" w14:textId="6E6B253D" w:rsidR="00A85FEA" w:rsidRDefault="00A85FEA" w:rsidP="00A85FEA">
      <w:pPr>
        <w:spacing w:after="0" w:line="240" w:lineRule="auto"/>
        <w:jc w:val="both"/>
        <w:rPr>
          <w:sz w:val="24"/>
          <w:szCs w:val="24"/>
        </w:rPr>
      </w:pPr>
      <w:r w:rsidRPr="00A85FEA">
        <w:rPr>
          <w:sz w:val="24"/>
          <w:szCs w:val="24"/>
        </w:rPr>
        <w:lastRenderedPageBreak/>
        <w:t>Après un pré réglage, du type et du diamètre du fil, l'opérateur va simplement renseigner l'épaisseur du support et l'électronique du poste gère les différents paramètres.</w:t>
      </w:r>
    </w:p>
    <w:p w14:paraId="4A40A29F" w14:textId="423248A1" w:rsidR="00A85FEA" w:rsidRDefault="00A85FEA" w:rsidP="00A85FEA">
      <w:pPr>
        <w:spacing w:after="0" w:line="240" w:lineRule="auto"/>
        <w:jc w:val="center"/>
        <w:rPr>
          <w:sz w:val="24"/>
          <w:szCs w:val="24"/>
        </w:rPr>
      </w:pPr>
      <w:r w:rsidRPr="00A85FEA">
        <w:rPr>
          <w:noProof/>
          <w:sz w:val="24"/>
          <w:szCs w:val="24"/>
        </w:rPr>
        <w:drawing>
          <wp:inline distT="0" distB="0" distL="0" distR="0" wp14:anchorId="1E1921CE" wp14:editId="4C485332">
            <wp:extent cx="4011732" cy="1944551"/>
            <wp:effectExtent l="0" t="0" r="8255" b="0"/>
            <wp:docPr id="118384983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3849831" name=""/>
                    <pic:cNvPicPr/>
                  </pic:nvPicPr>
                  <pic:blipFill>
                    <a:blip r:embed="rId16"/>
                    <a:stretch>
                      <a:fillRect/>
                    </a:stretch>
                  </pic:blipFill>
                  <pic:spPr>
                    <a:xfrm>
                      <a:off x="0" y="0"/>
                      <a:ext cx="4011732" cy="1944551"/>
                    </a:xfrm>
                    <a:prstGeom prst="rect">
                      <a:avLst/>
                    </a:prstGeom>
                  </pic:spPr>
                </pic:pic>
              </a:graphicData>
            </a:graphic>
          </wp:inline>
        </w:drawing>
      </w:r>
    </w:p>
    <w:p w14:paraId="5152D578" w14:textId="77777777" w:rsidR="00A85FEA" w:rsidRPr="00211359" w:rsidRDefault="00A85FEA" w:rsidP="00211359">
      <w:pPr>
        <w:pStyle w:val="Paragraphedeliste"/>
        <w:numPr>
          <w:ilvl w:val="0"/>
          <w:numId w:val="6"/>
        </w:numPr>
        <w:spacing w:after="0" w:line="240" w:lineRule="auto"/>
        <w:rPr>
          <w:sz w:val="24"/>
          <w:szCs w:val="24"/>
        </w:rPr>
      </w:pPr>
      <w:r w:rsidRPr="00211359">
        <w:rPr>
          <w:sz w:val="24"/>
          <w:szCs w:val="24"/>
        </w:rPr>
        <w:t xml:space="preserve">LA GESTUELLE </w:t>
      </w:r>
    </w:p>
    <w:p w14:paraId="75756F47" w14:textId="412E5603" w:rsidR="00A85FEA" w:rsidRDefault="00A85FEA" w:rsidP="00A85FEA">
      <w:pPr>
        <w:spacing w:after="0" w:line="240" w:lineRule="auto"/>
        <w:jc w:val="both"/>
        <w:rPr>
          <w:sz w:val="24"/>
          <w:szCs w:val="24"/>
        </w:rPr>
      </w:pPr>
      <w:r w:rsidRPr="00A85FEA">
        <w:rPr>
          <w:sz w:val="24"/>
          <w:szCs w:val="24"/>
        </w:rPr>
        <w:t>Auparavant, il a toujours été nécessaire d'ajuster manuellement la longueur de l'arc, les différentes positions de la torche, la variation de l'épaisseur du support à souder ou de la variation de l'équilibre thermique dans le matériau de base.</w:t>
      </w:r>
    </w:p>
    <w:p w14:paraId="3F5F152D" w14:textId="77777777" w:rsidR="00211359" w:rsidRDefault="00211359" w:rsidP="00A85FEA">
      <w:pPr>
        <w:spacing w:after="0" w:line="240" w:lineRule="auto"/>
        <w:jc w:val="both"/>
        <w:rPr>
          <w:sz w:val="24"/>
          <w:szCs w:val="24"/>
        </w:rPr>
      </w:pPr>
    </w:p>
    <w:p w14:paraId="79E1ECFC" w14:textId="3507FC2F" w:rsidR="00211359" w:rsidRDefault="00211359" w:rsidP="00A85FEA">
      <w:pPr>
        <w:spacing w:after="0" w:line="240" w:lineRule="auto"/>
        <w:jc w:val="both"/>
        <w:rPr>
          <w:sz w:val="24"/>
          <w:szCs w:val="24"/>
        </w:rPr>
      </w:pPr>
      <w:r w:rsidRPr="00270D4C">
        <w:rPr>
          <w:sz w:val="24"/>
          <w:szCs w:val="24"/>
        </w:rPr>
        <w:t>Avec le procédé intégré PMC (Pulse Multi Control) et un stabilisateur de pénétration, le poste à souder contrôle la vitesse d'alimentation du fil à la place du courant de soudage et assure une pénétration de fusion constante.</w:t>
      </w:r>
    </w:p>
    <w:p w14:paraId="338081AE" w14:textId="63FBCC4C" w:rsidR="00211359" w:rsidRDefault="00270D4C" w:rsidP="00211359">
      <w:pPr>
        <w:spacing w:after="0" w:line="240" w:lineRule="auto"/>
        <w:jc w:val="center"/>
        <w:rPr>
          <w:sz w:val="24"/>
          <w:szCs w:val="24"/>
        </w:rPr>
      </w:pPr>
      <w:r w:rsidRPr="00270D4C">
        <w:rPr>
          <w:noProof/>
          <w:sz w:val="24"/>
          <w:szCs w:val="24"/>
        </w:rPr>
        <w:drawing>
          <wp:inline distT="0" distB="0" distL="0" distR="0" wp14:anchorId="13110D09" wp14:editId="079ABBF1">
            <wp:extent cx="3615316" cy="1668145"/>
            <wp:effectExtent l="0" t="0" r="4445" b="8255"/>
            <wp:docPr id="119043071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0430716" name=""/>
                    <pic:cNvPicPr/>
                  </pic:nvPicPr>
                  <pic:blipFill rotWithShape="1">
                    <a:blip r:embed="rId17"/>
                    <a:srcRect r="-315"/>
                    <a:stretch/>
                  </pic:blipFill>
                  <pic:spPr bwMode="auto">
                    <a:xfrm>
                      <a:off x="0" y="0"/>
                      <a:ext cx="3616105" cy="1668509"/>
                    </a:xfrm>
                    <a:prstGeom prst="rect">
                      <a:avLst/>
                    </a:prstGeom>
                    <a:ln>
                      <a:noFill/>
                    </a:ln>
                    <a:extLst>
                      <a:ext uri="{53640926-AAD7-44D8-BBD7-CCE9431645EC}">
                        <a14:shadowObscured xmlns:a14="http://schemas.microsoft.com/office/drawing/2010/main"/>
                      </a:ext>
                    </a:extLst>
                  </pic:spPr>
                </pic:pic>
              </a:graphicData>
            </a:graphic>
          </wp:inline>
        </w:drawing>
      </w:r>
    </w:p>
    <w:p w14:paraId="7EC45DC7" w14:textId="5628BB61" w:rsidR="00270D4C" w:rsidRDefault="00211359" w:rsidP="00211359">
      <w:pPr>
        <w:spacing w:after="0" w:line="240" w:lineRule="auto"/>
        <w:jc w:val="center"/>
        <w:rPr>
          <w:sz w:val="24"/>
          <w:szCs w:val="24"/>
        </w:rPr>
      </w:pPr>
      <w:r w:rsidRPr="00270D4C">
        <w:rPr>
          <w:sz w:val="24"/>
          <w:szCs w:val="24"/>
        </w:rPr>
        <w:t>Pénétration de fusion constante.</w:t>
      </w:r>
    </w:p>
    <w:p w14:paraId="361546E3" w14:textId="27B9E2DE" w:rsidR="00270D4C" w:rsidRDefault="00270D4C" w:rsidP="00270D4C">
      <w:pPr>
        <w:spacing w:after="0" w:line="240" w:lineRule="auto"/>
        <w:jc w:val="center"/>
        <w:rPr>
          <w:sz w:val="24"/>
          <w:szCs w:val="24"/>
        </w:rPr>
      </w:pPr>
      <w:r w:rsidRPr="00270D4C">
        <w:rPr>
          <w:noProof/>
          <w:sz w:val="24"/>
          <w:szCs w:val="24"/>
        </w:rPr>
        <w:drawing>
          <wp:inline distT="0" distB="0" distL="0" distR="0" wp14:anchorId="214114F9" wp14:editId="66012010">
            <wp:extent cx="3499034" cy="1227484"/>
            <wp:effectExtent l="0" t="0" r="6350" b="0"/>
            <wp:docPr id="175985179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9851792" name=""/>
                    <pic:cNvPicPr/>
                  </pic:nvPicPr>
                  <pic:blipFill>
                    <a:blip r:embed="rId18"/>
                    <a:stretch>
                      <a:fillRect/>
                    </a:stretch>
                  </pic:blipFill>
                  <pic:spPr>
                    <a:xfrm>
                      <a:off x="0" y="0"/>
                      <a:ext cx="3499034" cy="1227484"/>
                    </a:xfrm>
                    <a:prstGeom prst="rect">
                      <a:avLst/>
                    </a:prstGeom>
                  </pic:spPr>
                </pic:pic>
              </a:graphicData>
            </a:graphic>
          </wp:inline>
        </w:drawing>
      </w:r>
    </w:p>
    <w:p w14:paraId="3A0C8891" w14:textId="7F4F6F14" w:rsidR="00211359" w:rsidRDefault="00211359" w:rsidP="00270D4C">
      <w:pPr>
        <w:spacing w:after="0" w:line="240" w:lineRule="auto"/>
        <w:jc w:val="center"/>
        <w:rPr>
          <w:sz w:val="24"/>
          <w:szCs w:val="24"/>
        </w:rPr>
      </w:pPr>
      <w:r>
        <w:rPr>
          <w:sz w:val="24"/>
          <w:szCs w:val="24"/>
        </w:rPr>
        <w:t>Pénétration de fusion instable</w:t>
      </w:r>
    </w:p>
    <w:p w14:paraId="44C3D826" w14:textId="77777777" w:rsidR="00211359" w:rsidRDefault="00211359" w:rsidP="00270D4C">
      <w:pPr>
        <w:spacing w:after="0" w:line="240" w:lineRule="auto"/>
        <w:jc w:val="center"/>
        <w:rPr>
          <w:sz w:val="24"/>
          <w:szCs w:val="24"/>
        </w:rPr>
      </w:pPr>
    </w:p>
    <w:p w14:paraId="275FC7E4" w14:textId="77777777" w:rsidR="00270D4C" w:rsidRPr="00211359" w:rsidRDefault="00270D4C" w:rsidP="00211359">
      <w:pPr>
        <w:pStyle w:val="Paragraphedeliste"/>
        <w:numPr>
          <w:ilvl w:val="0"/>
          <w:numId w:val="6"/>
        </w:numPr>
        <w:spacing w:after="0" w:line="240" w:lineRule="auto"/>
        <w:jc w:val="both"/>
        <w:rPr>
          <w:sz w:val="24"/>
          <w:szCs w:val="24"/>
        </w:rPr>
      </w:pPr>
      <w:r w:rsidRPr="00211359">
        <w:rPr>
          <w:sz w:val="24"/>
          <w:szCs w:val="24"/>
        </w:rPr>
        <w:t xml:space="preserve">LE GAZ </w:t>
      </w:r>
    </w:p>
    <w:p w14:paraId="3CD803F9" w14:textId="35EB8526" w:rsidR="00270D4C" w:rsidRDefault="00270D4C" w:rsidP="00270D4C">
      <w:pPr>
        <w:spacing w:after="0" w:line="240" w:lineRule="auto"/>
        <w:jc w:val="both"/>
        <w:rPr>
          <w:sz w:val="24"/>
          <w:szCs w:val="24"/>
        </w:rPr>
      </w:pPr>
      <w:r w:rsidRPr="00270D4C">
        <w:rPr>
          <w:sz w:val="24"/>
          <w:szCs w:val="24"/>
        </w:rPr>
        <w:t>Le manodétendeur débitmètre est très souvent intégré à la bouteille de gaz.</w:t>
      </w:r>
    </w:p>
    <w:p w14:paraId="0BE907B7" w14:textId="39F1C98E" w:rsidR="00270D4C" w:rsidRDefault="00270D4C" w:rsidP="00211359">
      <w:pPr>
        <w:spacing w:after="0" w:line="240" w:lineRule="auto"/>
        <w:jc w:val="center"/>
        <w:rPr>
          <w:sz w:val="24"/>
          <w:szCs w:val="24"/>
        </w:rPr>
      </w:pPr>
      <w:r w:rsidRPr="00270D4C">
        <w:rPr>
          <w:noProof/>
          <w:sz w:val="24"/>
          <w:szCs w:val="24"/>
        </w:rPr>
        <w:drawing>
          <wp:inline distT="0" distB="0" distL="0" distR="0" wp14:anchorId="0BCE1AD1" wp14:editId="70DC594B">
            <wp:extent cx="4360578" cy="1694975"/>
            <wp:effectExtent l="0" t="0" r="1905" b="635"/>
            <wp:docPr id="114350061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3500617" name=""/>
                    <pic:cNvPicPr/>
                  </pic:nvPicPr>
                  <pic:blipFill>
                    <a:blip r:embed="rId19"/>
                    <a:stretch>
                      <a:fillRect/>
                    </a:stretch>
                  </pic:blipFill>
                  <pic:spPr>
                    <a:xfrm>
                      <a:off x="0" y="0"/>
                      <a:ext cx="4365914" cy="1697049"/>
                    </a:xfrm>
                    <a:prstGeom prst="rect">
                      <a:avLst/>
                    </a:prstGeom>
                  </pic:spPr>
                </pic:pic>
              </a:graphicData>
            </a:graphic>
          </wp:inline>
        </w:drawing>
      </w:r>
    </w:p>
    <w:p w14:paraId="344B7D0D" w14:textId="77777777" w:rsidR="00270D4C" w:rsidRDefault="00270D4C" w:rsidP="00270D4C">
      <w:pPr>
        <w:spacing w:after="0" w:line="240" w:lineRule="auto"/>
        <w:jc w:val="both"/>
        <w:rPr>
          <w:sz w:val="24"/>
          <w:szCs w:val="24"/>
        </w:rPr>
      </w:pPr>
    </w:p>
    <w:p w14:paraId="2EE767F4" w14:textId="77777777" w:rsidR="00C40C2E" w:rsidRDefault="00C40C2E" w:rsidP="00270D4C">
      <w:pPr>
        <w:spacing w:after="0" w:line="240" w:lineRule="auto"/>
        <w:jc w:val="both"/>
        <w:rPr>
          <w:sz w:val="24"/>
          <w:szCs w:val="24"/>
        </w:rPr>
      </w:pPr>
    </w:p>
    <w:p w14:paraId="757D6116" w14:textId="1107EAF7" w:rsidR="00014AAB" w:rsidRDefault="00014AAB" w:rsidP="00014AAB">
      <w:pPr>
        <w:spacing w:after="0" w:line="240" w:lineRule="auto"/>
        <w:jc w:val="center"/>
        <w:rPr>
          <w:b/>
          <w:bCs/>
          <w:sz w:val="24"/>
          <w:szCs w:val="24"/>
        </w:rPr>
      </w:pPr>
      <w:r w:rsidRPr="00014AAB">
        <w:rPr>
          <w:b/>
          <w:bCs/>
          <w:noProof/>
          <w:sz w:val="24"/>
          <w:szCs w:val="24"/>
        </w:rPr>
        <w:lastRenderedPageBreak/>
        <w:drawing>
          <wp:inline distT="0" distB="0" distL="0" distR="0" wp14:anchorId="77CDB814" wp14:editId="0FBE0D76">
            <wp:extent cx="6293173" cy="2197213"/>
            <wp:effectExtent l="0" t="0" r="0" b="0"/>
            <wp:docPr id="157628253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6282530" name=""/>
                    <pic:cNvPicPr/>
                  </pic:nvPicPr>
                  <pic:blipFill>
                    <a:blip r:embed="rId20"/>
                    <a:stretch>
                      <a:fillRect/>
                    </a:stretch>
                  </pic:blipFill>
                  <pic:spPr>
                    <a:xfrm>
                      <a:off x="0" y="0"/>
                      <a:ext cx="6293173" cy="2197213"/>
                    </a:xfrm>
                    <a:prstGeom prst="rect">
                      <a:avLst/>
                    </a:prstGeom>
                  </pic:spPr>
                </pic:pic>
              </a:graphicData>
            </a:graphic>
          </wp:inline>
        </w:drawing>
      </w:r>
    </w:p>
    <w:p w14:paraId="6F25B2C6" w14:textId="4DBA0C79" w:rsidR="00270D4C" w:rsidRDefault="00C40C2E" w:rsidP="00270D4C">
      <w:pPr>
        <w:spacing w:after="0" w:line="240" w:lineRule="auto"/>
        <w:jc w:val="both"/>
        <w:rPr>
          <w:b/>
          <w:bCs/>
          <w:sz w:val="24"/>
          <w:szCs w:val="24"/>
        </w:rPr>
      </w:pPr>
      <w:r w:rsidRPr="00C40C2E">
        <w:rPr>
          <w:b/>
          <w:bCs/>
          <w:sz w:val="24"/>
          <w:szCs w:val="24"/>
        </w:rPr>
        <w:t xml:space="preserve">RECOMMANDATIONS :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58"/>
        <w:gridCol w:w="3798"/>
      </w:tblGrid>
      <w:tr w:rsidR="00C40C2E" w14:paraId="0F09890C" w14:textId="77777777" w:rsidTr="00C40C2E">
        <w:tc>
          <w:tcPr>
            <w:tcW w:w="6658" w:type="dxa"/>
            <w:vAlign w:val="center"/>
          </w:tcPr>
          <w:p w14:paraId="291AA635" w14:textId="77777777" w:rsidR="00C40C2E" w:rsidRDefault="00C40C2E" w:rsidP="00C40C2E">
            <w:pPr>
              <w:rPr>
                <w:sz w:val="24"/>
                <w:szCs w:val="24"/>
              </w:rPr>
            </w:pPr>
            <w:r w:rsidRPr="00270D4C">
              <w:rPr>
                <w:sz w:val="24"/>
                <w:szCs w:val="24"/>
              </w:rPr>
              <w:t xml:space="preserve">Régler le débit de gaz en fonction du diamètre intérieur de la buse qui est en moyenne de 15 mm. </w:t>
            </w:r>
          </w:p>
          <w:p w14:paraId="6A42D669" w14:textId="77777777" w:rsidR="00C40C2E" w:rsidRDefault="00C40C2E" w:rsidP="00C40C2E">
            <w:pPr>
              <w:rPr>
                <w:sz w:val="24"/>
                <w:szCs w:val="24"/>
              </w:rPr>
            </w:pPr>
          </w:p>
          <w:p w14:paraId="2843C182" w14:textId="77777777" w:rsidR="00C40C2E" w:rsidRDefault="00C40C2E" w:rsidP="00C40C2E">
            <w:pPr>
              <w:rPr>
                <w:sz w:val="24"/>
                <w:szCs w:val="24"/>
              </w:rPr>
            </w:pPr>
            <w:r w:rsidRPr="00270D4C">
              <w:rPr>
                <w:sz w:val="24"/>
                <w:szCs w:val="24"/>
              </w:rPr>
              <w:t xml:space="preserve">Augmenter légèrement le débit en cas de courant d'air. </w:t>
            </w:r>
          </w:p>
          <w:p w14:paraId="5F9DFB94" w14:textId="77777777" w:rsidR="00C40C2E" w:rsidRDefault="00C40C2E" w:rsidP="00C40C2E">
            <w:pPr>
              <w:rPr>
                <w:sz w:val="24"/>
                <w:szCs w:val="24"/>
              </w:rPr>
            </w:pPr>
          </w:p>
          <w:p w14:paraId="7E66FA98" w14:textId="4A635418" w:rsidR="00C40C2E" w:rsidRDefault="00C40C2E" w:rsidP="00C40C2E">
            <w:pPr>
              <w:rPr>
                <w:sz w:val="24"/>
                <w:szCs w:val="24"/>
              </w:rPr>
            </w:pPr>
            <w:r w:rsidRPr="00270D4C">
              <w:rPr>
                <w:sz w:val="24"/>
                <w:szCs w:val="24"/>
              </w:rPr>
              <w:t xml:space="preserve">Ce débit peut être réduit de moitié avec l'utilisation de torche spécifique, ce qui représente non seulement une économie de gaz mais aussi de votre empreinte carbone. </w:t>
            </w:r>
          </w:p>
          <w:p w14:paraId="24016CD4" w14:textId="77777777" w:rsidR="00C40C2E" w:rsidRDefault="00C40C2E" w:rsidP="00C40C2E">
            <w:pPr>
              <w:rPr>
                <w:sz w:val="24"/>
                <w:szCs w:val="24"/>
              </w:rPr>
            </w:pPr>
          </w:p>
          <w:p w14:paraId="4FA89407" w14:textId="77777777" w:rsidR="00C40C2E" w:rsidRDefault="00C40C2E" w:rsidP="00C40C2E">
            <w:pPr>
              <w:rPr>
                <w:sz w:val="24"/>
                <w:szCs w:val="24"/>
              </w:rPr>
            </w:pPr>
            <w:r w:rsidRPr="00270D4C">
              <w:rPr>
                <w:sz w:val="24"/>
                <w:szCs w:val="24"/>
              </w:rPr>
              <w:t>Réduire les coûts et améliorer les résultats.</w:t>
            </w:r>
          </w:p>
          <w:p w14:paraId="230B6157" w14:textId="77777777" w:rsidR="00C40C2E" w:rsidRDefault="00C40C2E" w:rsidP="00C40C2E">
            <w:pPr>
              <w:rPr>
                <w:b/>
                <w:bCs/>
                <w:sz w:val="24"/>
                <w:szCs w:val="24"/>
              </w:rPr>
            </w:pPr>
          </w:p>
        </w:tc>
        <w:tc>
          <w:tcPr>
            <w:tcW w:w="3798" w:type="dxa"/>
            <w:vAlign w:val="center"/>
          </w:tcPr>
          <w:p w14:paraId="06A1FA3C" w14:textId="457167AF" w:rsidR="00C40C2E" w:rsidRDefault="00C40C2E" w:rsidP="00C40C2E">
            <w:pPr>
              <w:jc w:val="center"/>
              <w:rPr>
                <w:b/>
                <w:bCs/>
                <w:sz w:val="24"/>
                <w:szCs w:val="24"/>
              </w:rPr>
            </w:pPr>
            <w:r w:rsidRPr="005544DA">
              <w:rPr>
                <w:noProof/>
                <w:sz w:val="24"/>
                <w:szCs w:val="24"/>
              </w:rPr>
              <w:drawing>
                <wp:inline distT="0" distB="0" distL="0" distR="0" wp14:anchorId="2AA36C95" wp14:editId="55C5BE0A">
                  <wp:extent cx="1923779" cy="2018940"/>
                  <wp:effectExtent l="0" t="0" r="635" b="635"/>
                  <wp:docPr id="45375386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3753865" name=""/>
                          <pic:cNvPicPr/>
                        </pic:nvPicPr>
                        <pic:blipFill rotWithShape="1">
                          <a:blip r:embed="rId21"/>
                          <a:srcRect t="2390" b="-1"/>
                          <a:stretch/>
                        </pic:blipFill>
                        <pic:spPr bwMode="auto">
                          <a:xfrm>
                            <a:off x="0" y="0"/>
                            <a:ext cx="1927703" cy="2023058"/>
                          </a:xfrm>
                          <a:prstGeom prst="rect">
                            <a:avLst/>
                          </a:prstGeom>
                          <a:ln>
                            <a:noFill/>
                          </a:ln>
                          <a:extLst>
                            <a:ext uri="{53640926-AAD7-44D8-BBD7-CCE9431645EC}">
                              <a14:shadowObscured xmlns:a14="http://schemas.microsoft.com/office/drawing/2010/main"/>
                            </a:ext>
                          </a:extLst>
                        </pic:spPr>
                      </pic:pic>
                    </a:graphicData>
                  </a:graphic>
                </wp:inline>
              </w:drawing>
            </w:r>
          </w:p>
        </w:tc>
      </w:tr>
    </w:tbl>
    <w:p w14:paraId="755CA12D" w14:textId="1A7406B1" w:rsidR="00270D4C" w:rsidRDefault="005544DA" w:rsidP="00270D4C">
      <w:pPr>
        <w:spacing w:after="0" w:line="240" w:lineRule="auto"/>
        <w:jc w:val="both"/>
        <w:rPr>
          <w:sz w:val="24"/>
          <w:szCs w:val="24"/>
        </w:rPr>
      </w:pPr>
      <w:r w:rsidRPr="005544DA">
        <w:rPr>
          <w:sz w:val="24"/>
          <w:szCs w:val="24"/>
        </w:rPr>
        <w:t>De plus, ramener la captation des fumées de soudure au plus près avec une aspiration localisée et une vérification de la vitesse d'air (0,5 m/s au point de soudage).</w:t>
      </w:r>
    </w:p>
    <w:p w14:paraId="4DD03555" w14:textId="589E6BE7" w:rsidR="005544DA" w:rsidRDefault="005544DA" w:rsidP="00C40C2E">
      <w:pPr>
        <w:spacing w:after="0" w:line="240" w:lineRule="auto"/>
        <w:jc w:val="center"/>
        <w:rPr>
          <w:sz w:val="24"/>
          <w:szCs w:val="24"/>
        </w:rPr>
      </w:pPr>
      <w:r w:rsidRPr="005544DA">
        <w:rPr>
          <w:noProof/>
          <w:sz w:val="24"/>
          <w:szCs w:val="24"/>
        </w:rPr>
        <w:drawing>
          <wp:inline distT="0" distB="0" distL="0" distR="0" wp14:anchorId="509E6358" wp14:editId="1F1F4250">
            <wp:extent cx="4484458" cy="3561373"/>
            <wp:effectExtent l="0" t="0" r="0" b="1270"/>
            <wp:docPr id="49010073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100733" name=""/>
                    <pic:cNvPicPr/>
                  </pic:nvPicPr>
                  <pic:blipFill rotWithShape="1">
                    <a:blip r:embed="rId22"/>
                    <a:srcRect l="8639"/>
                    <a:stretch/>
                  </pic:blipFill>
                  <pic:spPr bwMode="auto">
                    <a:xfrm>
                      <a:off x="0" y="0"/>
                      <a:ext cx="4494758" cy="3569553"/>
                    </a:xfrm>
                    <a:prstGeom prst="rect">
                      <a:avLst/>
                    </a:prstGeom>
                    <a:ln>
                      <a:noFill/>
                    </a:ln>
                    <a:extLst>
                      <a:ext uri="{53640926-AAD7-44D8-BBD7-CCE9431645EC}">
                        <a14:shadowObscured xmlns:a14="http://schemas.microsoft.com/office/drawing/2010/main"/>
                      </a:ext>
                    </a:extLst>
                  </pic:spPr>
                </pic:pic>
              </a:graphicData>
            </a:graphic>
          </wp:inline>
        </w:drawing>
      </w:r>
    </w:p>
    <w:p w14:paraId="2C650195" w14:textId="77777777" w:rsidR="005544DA" w:rsidRDefault="005544DA" w:rsidP="00270D4C">
      <w:pPr>
        <w:spacing w:after="0" w:line="240" w:lineRule="auto"/>
        <w:jc w:val="both"/>
        <w:rPr>
          <w:sz w:val="24"/>
          <w:szCs w:val="24"/>
        </w:rPr>
      </w:pPr>
    </w:p>
    <w:p w14:paraId="542CDFAF" w14:textId="77777777" w:rsidR="005544DA" w:rsidRPr="00C40C2E" w:rsidRDefault="005544DA" w:rsidP="00C40C2E">
      <w:pPr>
        <w:pStyle w:val="Paragraphedeliste"/>
        <w:numPr>
          <w:ilvl w:val="0"/>
          <w:numId w:val="3"/>
        </w:numPr>
        <w:shd w:val="clear" w:color="auto" w:fill="DEEAF6" w:themeFill="accent5" w:themeFillTint="33"/>
        <w:spacing w:after="0" w:line="240" w:lineRule="auto"/>
        <w:rPr>
          <w:b/>
          <w:bCs/>
          <w:sz w:val="24"/>
          <w:szCs w:val="24"/>
        </w:rPr>
      </w:pPr>
      <w:r w:rsidRPr="00C40C2E">
        <w:rPr>
          <w:b/>
          <w:bCs/>
          <w:sz w:val="24"/>
          <w:szCs w:val="24"/>
        </w:rPr>
        <w:t xml:space="preserve">LES CRITÈRES DE QUALITÉ </w:t>
      </w:r>
    </w:p>
    <w:p w14:paraId="7108FB26" w14:textId="77777777" w:rsidR="00C40C2E" w:rsidRDefault="00C40C2E" w:rsidP="00270D4C">
      <w:pPr>
        <w:spacing w:after="0" w:line="240" w:lineRule="auto"/>
        <w:jc w:val="both"/>
        <w:rPr>
          <w:sz w:val="24"/>
          <w:szCs w:val="24"/>
        </w:rPr>
      </w:pPr>
    </w:p>
    <w:p w14:paraId="60A233C9" w14:textId="55EFF14D" w:rsidR="005544DA" w:rsidRPr="008950D6" w:rsidRDefault="005544DA" w:rsidP="008950D6">
      <w:pPr>
        <w:pStyle w:val="Paragraphedeliste"/>
        <w:numPr>
          <w:ilvl w:val="0"/>
          <w:numId w:val="6"/>
        </w:numPr>
        <w:spacing w:after="0" w:line="240" w:lineRule="auto"/>
        <w:jc w:val="both"/>
        <w:rPr>
          <w:sz w:val="24"/>
          <w:szCs w:val="24"/>
        </w:rPr>
      </w:pPr>
      <w:r w:rsidRPr="008950D6">
        <w:rPr>
          <w:sz w:val="24"/>
          <w:szCs w:val="24"/>
        </w:rPr>
        <w:t xml:space="preserve">LA ZAT (ZONE AFFECTÉE THERMIQUEMENT) </w:t>
      </w:r>
    </w:p>
    <w:p w14:paraId="4576937E" w14:textId="77777777" w:rsidR="008950D6" w:rsidRDefault="005544DA" w:rsidP="00270D4C">
      <w:pPr>
        <w:spacing w:after="0" w:line="240" w:lineRule="auto"/>
        <w:jc w:val="both"/>
        <w:rPr>
          <w:sz w:val="24"/>
          <w:szCs w:val="24"/>
        </w:rPr>
      </w:pPr>
      <w:r w:rsidRPr="005544DA">
        <w:rPr>
          <w:sz w:val="24"/>
          <w:szCs w:val="24"/>
        </w:rPr>
        <w:t xml:space="preserve">Le principal critère est la largeur de la zone affectée thermiquement. </w:t>
      </w:r>
    </w:p>
    <w:p w14:paraId="5A5C0D27" w14:textId="66E6F5F5" w:rsidR="005544DA" w:rsidRDefault="005544DA" w:rsidP="00270D4C">
      <w:pPr>
        <w:spacing w:after="0" w:line="240" w:lineRule="auto"/>
        <w:jc w:val="both"/>
        <w:rPr>
          <w:sz w:val="24"/>
          <w:szCs w:val="24"/>
        </w:rPr>
      </w:pPr>
      <w:r w:rsidRPr="005544DA">
        <w:rPr>
          <w:sz w:val="24"/>
          <w:szCs w:val="24"/>
        </w:rPr>
        <w:t>Celle-ci dépend du métal de base et de l'épaisseur des pièces à assembler. Limiter au maximum cette zone permet de respecter la matière et de minimiser les déformations.</w:t>
      </w:r>
    </w:p>
    <w:p w14:paraId="7D680425" w14:textId="1F43CEC3" w:rsidR="005544DA" w:rsidRDefault="005544DA" w:rsidP="00C40C2E">
      <w:pPr>
        <w:spacing w:after="0" w:line="240" w:lineRule="auto"/>
        <w:jc w:val="center"/>
        <w:rPr>
          <w:sz w:val="24"/>
          <w:szCs w:val="24"/>
        </w:rPr>
      </w:pPr>
      <w:r w:rsidRPr="005544DA">
        <w:rPr>
          <w:noProof/>
          <w:sz w:val="24"/>
          <w:szCs w:val="24"/>
        </w:rPr>
        <w:lastRenderedPageBreak/>
        <w:drawing>
          <wp:inline distT="0" distB="0" distL="0" distR="0" wp14:anchorId="075FBFBC" wp14:editId="6ED90DE3">
            <wp:extent cx="2924941" cy="1728374"/>
            <wp:effectExtent l="0" t="0" r="0" b="5715"/>
            <wp:docPr id="34010458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104580" name=""/>
                    <pic:cNvPicPr/>
                  </pic:nvPicPr>
                  <pic:blipFill>
                    <a:blip r:embed="rId23"/>
                    <a:stretch>
                      <a:fillRect/>
                    </a:stretch>
                  </pic:blipFill>
                  <pic:spPr>
                    <a:xfrm>
                      <a:off x="0" y="0"/>
                      <a:ext cx="2943642" cy="1739424"/>
                    </a:xfrm>
                    <a:prstGeom prst="rect">
                      <a:avLst/>
                    </a:prstGeom>
                  </pic:spPr>
                </pic:pic>
              </a:graphicData>
            </a:graphic>
          </wp:inline>
        </w:drawing>
      </w:r>
    </w:p>
    <w:p w14:paraId="0DD5804D" w14:textId="7DF9445F" w:rsidR="005544DA" w:rsidRDefault="005544DA" w:rsidP="005544DA">
      <w:pPr>
        <w:pStyle w:val="Paragraphedeliste"/>
        <w:numPr>
          <w:ilvl w:val="0"/>
          <w:numId w:val="2"/>
        </w:numPr>
        <w:spacing w:after="0" w:line="240" w:lineRule="auto"/>
        <w:jc w:val="both"/>
        <w:rPr>
          <w:sz w:val="24"/>
          <w:szCs w:val="24"/>
        </w:rPr>
      </w:pPr>
      <w:r w:rsidRPr="005544DA">
        <w:rPr>
          <w:sz w:val="24"/>
          <w:szCs w:val="24"/>
        </w:rPr>
        <w:t>Résistance ou limite élastique du métal de base.</w:t>
      </w:r>
    </w:p>
    <w:p w14:paraId="3288A7B8" w14:textId="558DD9D6" w:rsidR="005544DA" w:rsidRDefault="005544DA" w:rsidP="005544DA">
      <w:pPr>
        <w:pStyle w:val="Paragraphedeliste"/>
        <w:numPr>
          <w:ilvl w:val="0"/>
          <w:numId w:val="2"/>
        </w:numPr>
        <w:spacing w:after="0" w:line="240" w:lineRule="auto"/>
        <w:jc w:val="both"/>
        <w:rPr>
          <w:sz w:val="24"/>
          <w:szCs w:val="24"/>
        </w:rPr>
      </w:pPr>
      <w:r w:rsidRPr="005544DA">
        <w:rPr>
          <w:sz w:val="24"/>
          <w:szCs w:val="24"/>
        </w:rPr>
        <w:t>Résistance ou limite élastique de la zone soudée.</w:t>
      </w:r>
    </w:p>
    <w:p w14:paraId="125D789B" w14:textId="133839E6" w:rsidR="005544DA" w:rsidRPr="008950D6" w:rsidRDefault="005544DA" w:rsidP="005544DA">
      <w:pPr>
        <w:pStyle w:val="Paragraphedeliste"/>
        <w:numPr>
          <w:ilvl w:val="0"/>
          <w:numId w:val="2"/>
        </w:numPr>
        <w:spacing w:after="0" w:line="240" w:lineRule="auto"/>
        <w:jc w:val="both"/>
        <w:rPr>
          <w:sz w:val="24"/>
          <w:szCs w:val="24"/>
        </w:rPr>
      </w:pPr>
      <w:r w:rsidRPr="005544DA">
        <w:rPr>
          <w:sz w:val="24"/>
          <w:szCs w:val="24"/>
        </w:rPr>
        <w:t>Zone de résistance réduite.</w:t>
      </w:r>
    </w:p>
    <w:p w14:paraId="1C05FDB7" w14:textId="3E8BB996" w:rsidR="005544DA" w:rsidRDefault="006C2E0B" w:rsidP="008950D6">
      <w:pPr>
        <w:pStyle w:val="Paragraphedeliste"/>
        <w:numPr>
          <w:ilvl w:val="0"/>
          <w:numId w:val="6"/>
        </w:numPr>
        <w:spacing w:after="0" w:line="240" w:lineRule="auto"/>
        <w:jc w:val="both"/>
        <w:rPr>
          <w:sz w:val="24"/>
          <w:szCs w:val="24"/>
        </w:rPr>
      </w:pPr>
      <w:r w:rsidRPr="006C2E0B">
        <w:rPr>
          <w:sz w:val="24"/>
          <w:szCs w:val="24"/>
        </w:rPr>
        <w:t>LES DÉFAUTS CONSTATÉS ET LES SOLUTIONS</w:t>
      </w:r>
    </w:p>
    <w:p w14:paraId="6F8ACAC2" w14:textId="77777777" w:rsidR="006C2E0B" w:rsidRDefault="006C2E0B" w:rsidP="005544DA">
      <w:pPr>
        <w:spacing w:after="0" w:line="240" w:lineRule="auto"/>
        <w:jc w:val="both"/>
        <w:rPr>
          <w:sz w:val="24"/>
          <w:szCs w:val="24"/>
        </w:rPr>
      </w:pPr>
    </w:p>
    <w:p w14:paraId="76A0E6B3" w14:textId="1EA5FD9D" w:rsidR="006C2E0B" w:rsidRDefault="006C2E0B" w:rsidP="005544DA">
      <w:pPr>
        <w:spacing w:after="0" w:line="240" w:lineRule="auto"/>
        <w:jc w:val="both"/>
        <w:rPr>
          <w:sz w:val="24"/>
          <w:szCs w:val="24"/>
        </w:rPr>
      </w:pPr>
      <w:r w:rsidRPr="006C2E0B">
        <w:rPr>
          <w:sz w:val="24"/>
          <w:szCs w:val="24"/>
        </w:rPr>
        <w:t xml:space="preserve">Une soudure de qualité doit être régulière et bien droite, avoir une largeur uniforme, présenter une fusion homogène du métal de base avec le métal d'apport, avoir une </w:t>
      </w:r>
      <w:r w:rsidR="008950D6" w:rsidRPr="006C2E0B">
        <w:rPr>
          <w:sz w:val="24"/>
          <w:szCs w:val="24"/>
        </w:rPr>
        <w:t>surépaisseur</w:t>
      </w:r>
      <w:r w:rsidRPr="006C2E0B">
        <w:rPr>
          <w:sz w:val="24"/>
          <w:szCs w:val="24"/>
        </w:rPr>
        <w:t xml:space="preserve"> légère, une pénétration complète et être exempte de défauts.</w:t>
      </w:r>
    </w:p>
    <w:p w14:paraId="39FBE7FE" w14:textId="77777777" w:rsidR="008950D6" w:rsidRDefault="008950D6" w:rsidP="005544DA">
      <w:pPr>
        <w:spacing w:after="0" w:line="240" w:lineRule="auto"/>
        <w:jc w:val="both"/>
        <w:rPr>
          <w:sz w:val="24"/>
          <w:szCs w:val="24"/>
        </w:rPr>
      </w:pPr>
    </w:p>
    <w:p w14:paraId="61DF4AE4" w14:textId="77777777" w:rsidR="008950D6" w:rsidRDefault="00BD070B" w:rsidP="005544DA">
      <w:pPr>
        <w:spacing w:after="0" w:line="240" w:lineRule="auto"/>
        <w:jc w:val="both"/>
        <w:rPr>
          <w:sz w:val="24"/>
          <w:szCs w:val="24"/>
        </w:rPr>
      </w:pPr>
      <w:r w:rsidRPr="00BD070B">
        <w:rPr>
          <w:noProof/>
          <w:sz w:val="24"/>
          <w:szCs w:val="24"/>
        </w:rPr>
        <w:drawing>
          <wp:inline distT="0" distB="0" distL="0" distR="0" wp14:anchorId="4BACF3E8" wp14:editId="46CB8BFE">
            <wp:extent cx="6645910" cy="2693035"/>
            <wp:effectExtent l="0" t="0" r="2540" b="0"/>
            <wp:docPr id="118004317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0043175" name=""/>
                    <pic:cNvPicPr/>
                  </pic:nvPicPr>
                  <pic:blipFill>
                    <a:blip r:embed="rId24"/>
                    <a:stretch>
                      <a:fillRect/>
                    </a:stretch>
                  </pic:blipFill>
                  <pic:spPr>
                    <a:xfrm>
                      <a:off x="0" y="0"/>
                      <a:ext cx="6645910" cy="2693035"/>
                    </a:xfrm>
                    <a:prstGeom prst="rect">
                      <a:avLst/>
                    </a:prstGeom>
                  </pic:spPr>
                </pic:pic>
              </a:graphicData>
            </a:graphic>
          </wp:inline>
        </w:drawing>
      </w:r>
    </w:p>
    <w:p w14:paraId="39DFF063" w14:textId="77777777" w:rsidR="008950D6" w:rsidRDefault="008950D6" w:rsidP="005544DA">
      <w:pPr>
        <w:spacing w:after="0" w:line="240" w:lineRule="auto"/>
        <w:jc w:val="both"/>
        <w:rPr>
          <w:sz w:val="24"/>
          <w:szCs w:val="24"/>
        </w:rPr>
      </w:pPr>
    </w:p>
    <w:p w14:paraId="629431E6" w14:textId="77777777" w:rsidR="008950D6" w:rsidRDefault="00BD070B" w:rsidP="005544DA">
      <w:pPr>
        <w:spacing w:after="0" w:line="240" w:lineRule="auto"/>
        <w:jc w:val="both"/>
        <w:rPr>
          <w:sz w:val="24"/>
          <w:szCs w:val="24"/>
        </w:rPr>
      </w:pPr>
      <w:r w:rsidRPr="00BD070B">
        <w:rPr>
          <w:noProof/>
          <w:sz w:val="24"/>
          <w:szCs w:val="24"/>
        </w:rPr>
        <w:drawing>
          <wp:inline distT="0" distB="0" distL="0" distR="0" wp14:anchorId="048A3078" wp14:editId="3BBDD818">
            <wp:extent cx="6645910" cy="2156460"/>
            <wp:effectExtent l="0" t="0" r="2540" b="0"/>
            <wp:docPr id="100459620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4596201" name=""/>
                    <pic:cNvPicPr/>
                  </pic:nvPicPr>
                  <pic:blipFill>
                    <a:blip r:embed="rId25"/>
                    <a:stretch>
                      <a:fillRect/>
                    </a:stretch>
                  </pic:blipFill>
                  <pic:spPr>
                    <a:xfrm>
                      <a:off x="0" y="0"/>
                      <a:ext cx="6645910" cy="2156460"/>
                    </a:xfrm>
                    <a:prstGeom prst="rect">
                      <a:avLst/>
                    </a:prstGeom>
                  </pic:spPr>
                </pic:pic>
              </a:graphicData>
            </a:graphic>
          </wp:inline>
        </w:drawing>
      </w:r>
    </w:p>
    <w:p w14:paraId="602FEAF9" w14:textId="77777777" w:rsidR="008950D6" w:rsidRDefault="008950D6" w:rsidP="005544DA">
      <w:pPr>
        <w:spacing w:after="0" w:line="240" w:lineRule="auto"/>
        <w:jc w:val="both"/>
        <w:rPr>
          <w:sz w:val="24"/>
          <w:szCs w:val="24"/>
        </w:rPr>
      </w:pPr>
    </w:p>
    <w:p w14:paraId="03A6D55A" w14:textId="5F15CE32" w:rsidR="00BD070B" w:rsidRPr="005544DA" w:rsidRDefault="00BD070B" w:rsidP="005544DA">
      <w:pPr>
        <w:spacing w:after="0" w:line="240" w:lineRule="auto"/>
        <w:jc w:val="both"/>
        <w:rPr>
          <w:sz w:val="24"/>
          <w:szCs w:val="24"/>
        </w:rPr>
      </w:pPr>
      <w:r w:rsidRPr="00BD070B">
        <w:rPr>
          <w:noProof/>
          <w:sz w:val="24"/>
          <w:szCs w:val="24"/>
        </w:rPr>
        <w:drawing>
          <wp:inline distT="0" distB="0" distL="0" distR="0" wp14:anchorId="734BD7E6" wp14:editId="38848DDE">
            <wp:extent cx="6645910" cy="1065530"/>
            <wp:effectExtent l="0" t="0" r="2540" b="1270"/>
            <wp:docPr id="87818427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8184270" name=""/>
                    <pic:cNvPicPr/>
                  </pic:nvPicPr>
                  <pic:blipFill>
                    <a:blip r:embed="rId26"/>
                    <a:stretch>
                      <a:fillRect/>
                    </a:stretch>
                  </pic:blipFill>
                  <pic:spPr>
                    <a:xfrm>
                      <a:off x="0" y="0"/>
                      <a:ext cx="6645910" cy="1065530"/>
                    </a:xfrm>
                    <a:prstGeom prst="rect">
                      <a:avLst/>
                    </a:prstGeom>
                  </pic:spPr>
                </pic:pic>
              </a:graphicData>
            </a:graphic>
          </wp:inline>
        </w:drawing>
      </w:r>
    </w:p>
    <w:sectPr w:rsidR="00BD070B" w:rsidRPr="005544DA" w:rsidSect="008C3793">
      <w:footerReference w:type="default" r:id="rId27"/>
      <w:pgSz w:w="11906" w:h="16838"/>
      <w:pgMar w:top="720" w:right="720" w:bottom="720" w:left="720" w:header="708" w:footer="13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450DCC" w14:textId="77777777" w:rsidR="00275494" w:rsidRDefault="00275494" w:rsidP="008C3793">
      <w:pPr>
        <w:spacing w:after="0" w:line="240" w:lineRule="auto"/>
      </w:pPr>
      <w:r>
        <w:separator/>
      </w:r>
    </w:p>
  </w:endnote>
  <w:endnote w:type="continuationSeparator" w:id="0">
    <w:p w14:paraId="7F42AE27" w14:textId="77777777" w:rsidR="00275494" w:rsidRDefault="00275494" w:rsidP="008C379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11048794"/>
      <w:docPartObj>
        <w:docPartGallery w:val="Page Numbers (Bottom of Page)"/>
        <w:docPartUnique/>
      </w:docPartObj>
    </w:sdtPr>
    <w:sdtContent>
      <w:p w14:paraId="692B7773" w14:textId="7D2E367C" w:rsidR="008C3793" w:rsidRDefault="008C3793">
        <w:pPr>
          <w:pStyle w:val="Pieddepage"/>
          <w:jc w:val="right"/>
        </w:pPr>
        <w:r>
          <w:fldChar w:fldCharType="begin"/>
        </w:r>
        <w:r>
          <w:instrText>PAGE   \* MERGEFORMAT</w:instrText>
        </w:r>
        <w:r>
          <w:fldChar w:fldCharType="separate"/>
        </w:r>
        <w:r>
          <w:t>2</w:t>
        </w:r>
        <w:r>
          <w:fldChar w:fldCharType="end"/>
        </w:r>
      </w:p>
    </w:sdtContent>
  </w:sdt>
  <w:p w14:paraId="41CEB6E7" w14:textId="77777777" w:rsidR="008C3793" w:rsidRDefault="008C3793">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84091D8" w14:textId="77777777" w:rsidR="00275494" w:rsidRDefault="00275494" w:rsidP="008C3793">
      <w:pPr>
        <w:spacing w:after="0" w:line="240" w:lineRule="auto"/>
      </w:pPr>
      <w:r>
        <w:separator/>
      </w:r>
    </w:p>
  </w:footnote>
  <w:footnote w:type="continuationSeparator" w:id="0">
    <w:p w14:paraId="68385AFA" w14:textId="77777777" w:rsidR="00275494" w:rsidRDefault="00275494" w:rsidP="008C379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4D334B73"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781639934" o:spid="_x0000_i1025" type="#_x0000_t75" style="width:11pt;height:11pt;visibility:visible;mso-wrap-style:square">
            <v:imagedata r:id="rId1" o:title=""/>
          </v:shape>
        </w:pict>
      </mc:Choice>
      <mc:Fallback>
        <w:drawing>
          <wp:inline distT="0" distB="0" distL="0" distR="0" wp14:anchorId="59F65A92" wp14:editId="5AFD7844">
            <wp:extent cx="139700" cy="139700"/>
            <wp:effectExtent l="0" t="0" r="0" b="0"/>
            <wp:docPr id="1781639934" name="Image 1781639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9700" cy="139700"/>
                    </a:xfrm>
                    <a:prstGeom prst="rect">
                      <a:avLst/>
                    </a:prstGeom>
                    <a:noFill/>
                    <a:ln>
                      <a:noFill/>
                    </a:ln>
                  </pic:spPr>
                </pic:pic>
              </a:graphicData>
            </a:graphic>
          </wp:inline>
        </w:drawing>
      </mc:Fallback>
    </mc:AlternateContent>
  </w:numPicBullet>
  <w:abstractNum w:abstractNumId="0" w15:restartNumberingAfterBreak="0">
    <w:nsid w:val="0A367410"/>
    <w:multiLevelType w:val="hybridMultilevel"/>
    <w:tmpl w:val="C128C2EC"/>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72359AC"/>
    <w:multiLevelType w:val="hybridMultilevel"/>
    <w:tmpl w:val="AF7A8794"/>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1FF6232"/>
    <w:multiLevelType w:val="hybridMultilevel"/>
    <w:tmpl w:val="F7FE5A94"/>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367C7E51"/>
    <w:multiLevelType w:val="hybridMultilevel"/>
    <w:tmpl w:val="8528BFC0"/>
    <w:lvl w:ilvl="0" w:tplc="040C0015">
      <w:start w:val="1"/>
      <w:numFmt w:val="upperLetter"/>
      <w:lvlText w:val="%1."/>
      <w:lvlJc w:val="left"/>
      <w:pPr>
        <w:ind w:left="1080" w:hanging="360"/>
      </w:p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4" w15:restartNumberingAfterBreak="0">
    <w:nsid w:val="46F61219"/>
    <w:multiLevelType w:val="hybridMultilevel"/>
    <w:tmpl w:val="E258C8AE"/>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688A3E60"/>
    <w:multiLevelType w:val="hybridMultilevel"/>
    <w:tmpl w:val="4F1662C8"/>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971254539">
    <w:abstractNumId w:val="0"/>
  </w:num>
  <w:num w:numId="2" w16cid:durableId="1943761659">
    <w:abstractNumId w:val="4"/>
  </w:num>
  <w:num w:numId="3" w16cid:durableId="1586764378">
    <w:abstractNumId w:val="3"/>
  </w:num>
  <w:num w:numId="4" w16cid:durableId="2015180455">
    <w:abstractNumId w:val="5"/>
  </w:num>
  <w:num w:numId="5" w16cid:durableId="542599689">
    <w:abstractNumId w:val="1"/>
  </w:num>
  <w:num w:numId="6" w16cid:durableId="31175823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1F83"/>
    <w:rsid w:val="000009D5"/>
    <w:rsid w:val="00014AAB"/>
    <w:rsid w:val="000A47E2"/>
    <w:rsid w:val="000F1E21"/>
    <w:rsid w:val="00112AB8"/>
    <w:rsid w:val="00160D50"/>
    <w:rsid w:val="00166637"/>
    <w:rsid w:val="0019496D"/>
    <w:rsid w:val="001B1F83"/>
    <w:rsid w:val="00211359"/>
    <w:rsid w:val="00270D4C"/>
    <w:rsid w:val="00275494"/>
    <w:rsid w:val="00302020"/>
    <w:rsid w:val="00347830"/>
    <w:rsid w:val="003970AF"/>
    <w:rsid w:val="0040752D"/>
    <w:rsid w:val="00475384"/>
    <w:rsid w:val="0048294A"/>
    <w:rsid w:val="005544DA"/>
    <w:rsid w:val="005B4BCC"/>
    <w:rsid w:val="006C2E0B"/>
    <w:rsid w:val="00766FF5"/>
    <w:rsid w:val="00773059"/>
    <w:rsid w:val="007C3377"/>
    <w:rsid w:val="008756EB"/>
    <w:rsid w:val="008950D6"/>
    <w:rsid w:val="008C3793"/>
    <w:rsid w:val="00966939"/>
    <w:rsid w:val="0098177B"/>
    <w:rsid w:val="00992D3E"/>
    <w:rsid w:val="009F1699"/>
    <w:rsid w:val="00A62606"/>
    <w:rsid w:val="00A85FEA"/>
    <w:rsid w:val="00B127E0"/>
    <w:rsid w:val="00B23AA0"/>
    <w:rsid w:val="00BC60D9"/>
    <w:rsid w:val="00BD070B"/>
    <w:rsid w:val="00C40C2E"/>
    <w:rsid w:val="00C5498A"/>
    <w:rsid w:val="00CB25EE"/>
    <w:rsid w:val="00E911D3"/>
    <w:rsid w:val="00F11F2D"/>
    <w:rsid w:val="00F96B96"/>
    <w:rsid w:val="00FB372A"/>
    <w:rsid w:val="00FF0F2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C383B72"/>
  <w15:chartTrackingRefBased/>
  <w15:docId w15:val="{EAA11C6B-2D21-4094-8804-DFA34F1485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1F83"/>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F11F2D"/>
    <w:pPr>
      <w:ind w:left="720"/>
      <w:contextualSpacing/>
    </w:pPr>
  </w:style>
  <w:style w:type="paragraph" w:styleId="En-tte">
    <w:name w:val="header"/>
    <w:basedOn w:val="Normal"/>
    <w:link w:val="En-tteCar"/>
    <w:uiPriority w:val="99"/>
    <w:unhideWhenUsed/>
    <w:rsid w:val="008C3793"/>
    <w:pPr>
      <w:tabs>
        <w:tab w:val="center" w:pos="4536"/>
        <w:tab w:val="right" w:pos="9072"/>
      </w:tabs>
      <w:spacing w:after="0" w:line="240" w:lineRule="auto"/>
    </w:pPr>
  </w:style>
  <w:style w:type="character" w:customStyle="1" w:styleId="En-tteCar">
    <w:name w:val="En-tête Car"/>
    <w:basedOn w:val="Policepardfaut"/>
    <w:link w:val="En-tte"/>
    <w:uiPriority w:val="99"/>
    <w:rsid w:val="008C3793"/>
  </w:style>
  <w:style w:type="paragraph" w:styleId="Pieddepage">
    <w:name w:val="footer"/>
    <w:basedOn w:val="Normal"/>
    <w:link w:val="PieddepageCar"/>
    <w:uiPriority w:val="99"/>
    <w:unhideWhenUsed/>
    <w:rsid w:val="008C3793"/>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C3793"/>
  </w:style>
  <w:style w:type="table" w:styleId="Grilledutableau">
    <w:name w:val="Table Grid"/>
    <w:basedOn w:val="TableauNormal"/>
    <w:uiPriority w:val="39"/>
    <w:rsid w:val="00A626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hyperlink" Target="https://www.google.fr/url?sa=i&amp;source=images&amp;cd=&amp;ved=2ahUKEwiB8-H4wbnbAhWMIMAKHX5ZDaIQjRx6BAgBEAU&amp;url=http://www.ac-toulouse.fr/&amp;psig=AOvVaw0sqmfNOauFOkSo8aXDAYKe&amp;ust=1528184729192523" TargetMode="Externa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fontTable" Target="fontTable.xml"/><Relationship Id="rId10" Type="http://schemas.openxmlformats.org/officeDocument/2006/relationships/image" Target="media/image20.gif"/><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4.gif"/><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footer" Target="footer1.xml"/></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46</TotalTime>
  <Pages>5</Pages>
  <Words>794</Words>
  <Characters>4372</Characters>
  <Application>Microsoft Office Word</Application>
  <DocSecurity>0</DocSecurity>
  <Lines>36</Lines>
  <Paragraphs>10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5156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JUSTE SEBASTIEN</dc:creator>
  <cp:keywords/>
  <dc:description/>
  <cp:lastModifiedBy>JUSTE SEBASTIEN</cp:lastModifiedBy>
  <cp:revision>19</cp:revision>
  <dcterms:created xsi:type="dcterms:W3CDTF">2025-01-03T17:07:00Z</dcterms:created>
  <dcterms:modified xsi:type="dcterms:W3CDTF">2025-05-06T10:44:00Z</dcterms:modified>
</cp:coreProperties>
</file>