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24FB8" w14:textId="77777777" w:rsidR="00703799" w:rsidRPr="00703799" w:rsidRDefault="0046425C" w:rsidP="00703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4"/>
          <w:szCs w:val="24"/>
        </w:rPr>
      </w:pPr>
      <w:r w:rsidRPr="00703799">
        <w:rPr>
          <w:sz w:val="24"/>
          <w:szCs w:val="24"/>
        </w:rPr>
        <w:t xml:space="preserve"> </w:t>
      </w:r>
      <w:r w:rsidR="00703799" w:rsidRPr="00703799">
        <w:rPr>
          <w:b/>
          <w:bCs/>
          <w:sz w:val="24"/>
          <w:szCs w:val="24"/>
        </w:rPr>
        <w:t>Contexte</w:t>
      </w:r>
    </w:p>
    <w:p w14:paraId="589948F8" w14:textId="77777777" w:rsidR="00703799" w:rsidRPr="00703799" w:rsidRDefault="00703799" w:rsidP="00703799">
      <w:pPr>
        <w:jc w:val="both"/>
        <w:rPr>
          <w:sz w:val="24"/>
          <w:szCs w:val="24"/>
        </w:rPr>
      </w:pPr>
      <w:r w:rsidRPr="00703799">
        <w:rPr>
          <w:sz w:val="24"/>
          <w:szCs w:val="24"/>
        </w:rPr>
        <w:t xml:space="preserve"> Une cité scolaire est en cours de construction sur la ville de Brest. Un premier lycée a été livré, un second lycée est à l’étude.</w:t>
      </w:r>
    </w:p>
    <w:p w14:paraId="0B9126FE" w14:textId="77777777" w:rsidR="00703799" w:rsidRPr="00703799" w:rsidRDefault="00703799" w:rsidP="00703799">
      <w:pPr>
        <w:spacing w:after="120"/>
        <w:jc w:val="both"/>
        <w:rPr>
          <w:sz w:val="24"/>
          <w:szCs w:val="24"/>
        </w:rPr>
      </w:pPr>
      <w:r w:rsidRPr="00703799">
        <w:rPr>
          <w:sz w:val="24"/>
          <w:szCs w:val="24"/>
        </w:rPr>
        <w:t>Vous êtes missionné par votre directeur de Bureau d’Etude pour analyser le réseau existant et dimensionner la distribution du second lycée.</w:t>
      </w:r>
    </w:p>
    <w:p w14:paraId="5A918A08" w14:textId="77777777" w:rsidR="00703799" w:rsidRPr="00703799" w:rsidRDefault="00703799" w:rsidP="00703799">
      <w:pPr>
        <w:jc w:val="center"/>
        <w:rPr>
          <w:sz w:val="24"/>
          <w:szCs w:val="24"/>
        </w:rPr>
      </w:pPr>
      <w:r w:rsidRPr="00703799">
        <w:rPr>
          <w:sz w:val="24"/>
          <w:szCs w:val="24"/>
        </w:rPr>
        <w:t>Distribution HT/BT existante</w:t>
      </w:r>
    </w:p>
    <w:p w14:paraId="1C6931BF" w14:textId="295F96B7" w:rsidR="00703799" w:rsidRPr="00703799" w:rsidRDefault="00703799" w:rsidP="0070379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25B183" wp14:editId="2552B17D">
                <wp:simplePos x="0" y="0"/>
                <wp:positionH relativeFrom="column">
                  <wp:posOffset>2661958</wp:posOffset>
                </wp:positionH>
                <wp:positionV relativeFrom="paragraph">
                  <wp:posOffset>246193</wp:posOffset>
                </wp:positionV>
                <wp:extent cx="1329055" cy="2271558"/>
                <wp:effectExtent l="0" t="0" r="23495" b="14605"/>
                <wp:wrapNone/>
                <wp:docPr id="1784000325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055" cy="2271558"/>
                          <a:chOff x="0" y="0"/>
                          <a:chExt cx="1329055" cy="2271558"/>
                        </a:xfrm>
                      </wpg:grpSpPr>
                      <wps:wsp>
                        <wps:cNvPr id="613569084" name="Zone de texte 1"/>
                        <wps:cNvSpPr txBox="1"/>
                        <wps:spPr>
                          <a:xfrm>
                            <a:off x="0" y="0"/>
                            <a:ext cx="1244600" cy="579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DE02C0" w14:textId="77777777" w:rsidR="00703799" w:rsidRDefault="00703799" w:rsidP="00703799">
                              <w:pPr>
                                <w:jc w:val="center"/>
                              </w:pPr>
                              <w:r>
                                <w:t>Réseau 3P 20kV/50Hz</w:t>
                              </w:r>
                            </w:p>
                            <w:p w14:paraId="5B1C582A" w14:textId="77777777" w:rsidR="00703799" w:rsidRDefault="00703799" w:rsidP="00703799">
                              <w:pPr>
                                <w:jc w:val="center"/>
                              </w:pPr>
                              <w:r>
                                <w:t>TNC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158475" name="Zone de texte 1"/>
                        <wps:cNvSpPr txBox="1"/>
                        <wps:spPr>
                          <a:xfrm>
                            <a:off x="0" y="1721224"/>
                            <a:ext cx="1329055" cy="550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7EB96D" w14:textId="77777777" w:rsidR="00703799" w:rsidRDefault="00703799" w:rsidP="00703799">
                              <w:pPr>
                                <w:jc w:val="center"/>
                              </w:pPr>
                              <w:r>
                                <w:t>Réseau 3P+N+PE 400V/50Hz</w:t>
                              </w:r>
                            </w:p>
                            <w:p w14:paraId="799C6CC0" w14:textId="77777777" w:rsidR="00703799" w:rsidRDefault="00703799" w:rsidP="00703799">
                              <w:pPr>
                                <w:jc w:val="center"/>
                              </w:pPr>
                              <w:r>
                                <w:t>TNS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5B183" id="Groupe 1" o:spid="_x0000_s1026" style="position:absolute;left:0;text-align:left;margin-left:209.6pt;margin-top:19.4pt;width:104.65pt;height:178.85pt;z-index:251660288" coordsize="13290,2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width:12446;height:5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" fillcolor="white [3201]" strokeweight=".5pt">
                  <v:textbox>
                    <w:txbxContent>
                      <w:p w14:paraId="37DE02C0" w14:textId="77777777" w:rsidR="00703799" w:rsidRDefault="00703799" w:rsidP="00703799">
                        <w:pPr>
                          <w:jc w:val="center"/>
                        </w:pPr>
                        <w:r>
                          <w:t>Réseau 3P 20kV/50Hz</w:t>
                        </w:r>
                      </w:p>
                      <w:p w14:paraId="5B1C582A" w14:textId="77777777" w:rsidR="00703799" w:rsidRDefault="00703799" w:rsidP="00703799">
                        <w:pPr>
                          <w:jc w:val="center"/>
                        </w:pPr>
                        <w:r>
                          <w:t>TNC</w:t>
                        </w:r>
                      </w:p>
                    </w:txbxContent>
                  </v:textbox>
                </v:shape>
                <v:shape id="Zone de texte 1" o:spid="_x0000_s1028" type="#_x0000_t202" style="position:absolute;top:17212;width:13290;height:5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" fillcolor="white [3201]" strokeweight=".5pt">
                  <v:textbox>
                    <w:txbxContent>
                      <w:p w14:paraId="557EB96D" w14:textId="77777777" w:rsidR="00703799" w:rsidRDefault="00703799" w:rsidP="00703799">
                        <w:pPr>
                          <w:jc w:val="center"/>
                        </w:pPr>
                        <w:r>
                          <w:t>Réseau 3P+N+PE 400V/50Hz</w:t>
                        </w:r>
                      </w:p>
                      <w:p w14:paraId="799C6CC0" w14:textId="77777777" w:rsidR="00703799" w:rsidRDefault="00703799" w:rsidP="00703799">
                        <w:pPr>
                          <w:jc w:val="center"/>
                        </w:pPr>
                        <w:r>
                          <w:t>TNS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3799">
        <w:rPr>
          <w:noProof/>
          <w:sz w:val="24"/>
          <w:szCs w:val="24"/>
        </w:rPr>
        <w:drawing>
          <wp:inline distT="0" distB="0" distL="0" distR="0" wp14:anchorId="24495CDF" wp14:editId="4FACD0D2">
            <wp:extent cx="3442496" cy="3119718"/>
            <wp:effectExtent l="0" t="0" r="5715" b="5080"/>
            <wp:docPr id="2629007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0075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6621" r="11595" b="8966"/>
                    <a:stretch/>
                  </pic:blipFill>
                  <pic:spPr bwMode="auto">
                    <a:xfrm>
                      <a:off x="0" y="0"/>
                      <a:ext cx="3457750" cy="3133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ECF78" w14:textId="77777777" w:rsidR="00703799" w:rsidRPr="00703799" w:rsidRDefault="00703799" w:rsidP="00703799">
      <w:pPr>
        <w:jc w:val="both"/>
        <w:rPr>
          <w:sz w:val="24"/>
          <w:szCs w:val="24"/>
        </w:rPr>
      </w:pPr>
      <w:r w:rsidRPr="00703799">
        <w:rPr>
          <w:sz w:val="24"/>
          <w:szCs w:val="24"/>
        </w:rPr>
        <w:t>La ligne BT alimentant le lycée n°1 actuelle est celle qui alimentera le futur lycée n°2.</w:t>
      </w:r>
    </w:p>
    <w:p w14:paraId="1019E572" w14:textId="77777777" w:rsidR="00703799" w:rsidRPr="00703799" w:rsidRDefault="00703799" w:rsidP="00703799">
      <w:pPr>
        <w:jc w:val="both"/>
        <w:rPr>
          <w:sz w:val="24"/>
          <w:szCs w:val="24"/>
        </w:rPr>
      </w:pPr>
      <w:r w:rsidRPr="00703799">
        <w:rPr>
          <w:sz w:val="24"/>
          <w:szCs w:val="24"/>
        </w:rPr>
        <w:t>Les deux lycées sont identiques en superficie et en classe d’ERP. Leurs capacités d’accueil sont les mêmes.</w:t>
      </w:r>
    </w:p>
    <w:p w14:paraId="4C83F864" w14:textId="77777777" w:rsidR="00703799" w:rsidRPr="00703799" w:rsidRDefault="00703799" w:rsidP="00703799">
      <w:pPr>
        <w:jc w:val="both"/>
        <w:rPr>
          <w:sz w:val="24"/>
          <w:szCs w:val="24"/>
        </w:rPr>
      </w:pPr>
      <w:r w:rsidRPr="00703799">
        <w:rPr>
          <w:sz w:val="24"/>
          <w:szCs w:val="24"/>
        </w:rPr>
        <w:t>Les bâtiments sont eux aussi identiques. Ils sont de 60m x 12m x 8m, orientés Sud.</w:t>
      </w:r>
    </w:p>
    <w:p w14:paraId="7DDCF415" w14:textId="77777777" w:rsidR="00703799" w:rsidRPr="00703799" w:rsidRDefault="00703799" w:rsidP="00703799">
      <w:pPr>
        <w:jc w:val="center"/>
        <w:rPr>
          <w:sz w:val="24"/>
          <w:szCs w:val="24"/>
        </w:rPr>
      </w:pPr>
      <w:r w:rsidRPr="0070379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1016ABE" wp14:editId="4E68CD4B">
            <wp:simplePos x="0" y="0"/>
            <wp:positionH relativeFrom="column">
              <wp:posOffset>3073189</wp:posOffset>
            </wp:positionH>
            <wp:positionV relativeFrom="paragraph">
              <wp:posOffset>1875579</wp:posOffset>
            </wp:positionV>
            <wp:extent cx="440055" cy="440055"/>
            <wp:effectExtent l="0" t="0" r="0" b="0"/>
            <wp:wrapNone/>
            <wp:docPr id="74410024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00248" name="Image 7441002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005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3799">
        <w:rPr>
          <w:noProof/>
          <w:sz w:val="24"/>
          <w:szCs w:val="24"/>
        </w:rPr>
        <w:drawing>
          <wp:inline distT="0" distB="0" distL="0" distR="0" wp14:anchorId="2598A105" wp14:editId="7EC51F63">
            <wp:extent cx="5970494" cy="3758228"/>
            <wp:effectExtent l="0" t="0" r="0" b="0"/>
            <wp:docPr id="4551308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308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5728" cy="377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CCF14" w14:textId="77777777" w:rsidR="00703799" w:rsidRPr="00703799" w:rsidRDefault="00703799" w:rsidP="00703799">
      <w:pPr>
        <w:spacing w:before="120"/>
        <w:jc w:val="both"/>
        <w:rPr>
          <w:sz w:val="24"/>
          <w:szCs w:val="24"/>
        </w:rPr>
      </w:pPr>
      <w:r w:rsidRPr="00703799">
        <w:rPr>
          <w:sz w:val="24"/>
          <w:szCs w:val="24"/>
        </w:rPr>
        <w:t>Un relevé par PEL a été réalisé sur le lycée n°1. L’enregistrement du 24/06 au 19/07 couvre 607h. Le fichier « Lycée » et mis à votre disposition.</w:t>
      </w:r>
    </w:p>
    <w:p w14:paraId="54F0F912" w14:textId="77777777" w:rsidR="00703799" w:rsidRPr="00703799" w:rsidRDefault="00703799" w:rsidP="00703799">
      <w:pPr>
        <w:spacing w:after="120"/>
        <w:jc w:val="both"/>
        <w:rPr>
          <w:sz w:val="24"/>
          <w:szCs w:val="24"/>
        </w:rPr>
      </w:pPr>
      <w:r w:rsidRPr="00703799">
        <w:rPr>
          <w:sz w:val="24"/>
          <w:szCs w:val="24"/>
        </w:rPr>
        <w:t>Les établissements sont occupés de septembre à juillet sur 36 semaines.</w:t>
      </w:r>
    </w:p>
    <w:p w14:paraId="3B901A54" w14:textId="77777777" w:rsidR="00703799" w:rsidRPr="00703799" w:rsidRDefault="00703799" w:rsidP="00703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4"/>
          <w:szCs w:val="24"/>
        </w:rPr>
      </w:pPr>
      <w:r w:rsidRPr="00703799">
        <w:rPr>
          <w:b/>
          <w:bCs/>
          <w:sz w:val="24"/>
          <w:szCs w:val="24"/>
        </w:rPr>
        <w:t>Travaux à réaliser</w:t>
      </w:r>
    </w:p>
    <w:p w14:paraId="224EECD9" w14:textId="333A98D7" w:rsidR="00703799" w:rsidRPr="00703799" w:rsidRDefault="00703799" w:rsidP="00703799">
      <w:pPr>
        <w:jc w:val="both"/>
        <w:rPr>
          <w:sz w:val="24"/>
          <w:szCs w:val="24"/>
        </w:rPr>
      </w:pPr>
      <w:r w:rsidRPr="00703799">
        <w:rPr>
          <w:sz w:val="24"/>
          <w:szCs w:val="24"/>
        </w:rPr>
        <w:t xml:space="preserve">Vous travaillerez sur ordinateur fixe, </w:t>
      </w:r>
      <w:r>
        <w:rPr>
          <w:sz w:val="24"/>
          <w:szCs w:val="24"/>
        </w:rPr>
        <w:t>individuellement</w:t>
      </w:r>
      <w:r w:rsidRPr="00703799">
        <w:rPr>
          <w:sz w:val="24"/>
          <w:szCs w:val="24"/>
        </w:rPr>
        <w:t xml:space="preserve">. Pour le futur lycée n°2, vous avez </w:t>
      </w:r>
      <w:r>
        <w:rPr>
          <w:sz w:val="24"/>
          <w:szCs w:val="24"/>
        </w:rPr>
        <w:t>6</w:t>
      </w:r>
      <w:r w:rsidRPr="00703799">
        <w:rPr>
          <w:sz w:val="24"/>
          <w:szCs w:val="24"/>
        </w:rPr>
        <w:t xml:space="preserve"> heures pour produire un rapport d’analyse afin d’aider le bureau d’étude dans son dimensionnement, pour cela vous devrez :</w:t>
      </w:r>
    </w:p>
    <w:p w14:paraId="48E0FCA0" w14:textId="77777777" w:rsidR="00703799" w:rsidRPr="00703799" w:rsidRDefault="00703799" w:rsidP="00703799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définir</w:t>
      </w:r>
      <w:proofErr w:type="gramEnd"/>
      <w:r w:rsidRPr="00703799">
        <w:rPr>
          <w:sz w:val="24"/>
          <w:szCs w:val="24"/>
        </w:rPr>
        <w:t xml:space="preserve"> le choix de l’abonnement en puissance surveillée ou limitée</w:t>
      </w:r>
    </w:p>
    <w:p w14:paraId="7A485E03" w14:textId="77777777" w:rsidR="00703799" w:rsidRPr="00703799" w:rsidRDefault="00703799" w:rsidP="00703799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définir</w:t>
      </w:r>
      <w:proofErr w:type="gramEnd"/>
      <w:r w:rsidRPr="00703799">
        <w:rPr>
          <w:sz w:val="24"/>
          <w:szCs w:val="24"/>
        </w:rPr>
        <w:t xml:space="preserve"> la valeur de la puissance souscrite </w:t>
      </w:r>
    </w:p>
    <w:p w14:paraId="454B9BC4" w14:textId="77777777" w:rsidR="00703799" w:rsidRPr="00703799" w:rsidRDefault="00703799" w:rsidP="00703799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d’estimer</w:t>
      </w:r>
      <w:proofErr w:type="gramEnd"/>
      <w:r w:rsidRPr="00703799">
        <w:rPr>
          <w:sz w:val="24"/>
          <w:szCs w:val="24"/>
        </w:rPr>
        <w:t xml:space="preserve"> l’énergie consommée sur l’année</w:t>
      </w:r>
    </w:p>
    <w:p w14:paraId="00A37FA8" w14:textId="77777777" w:rsidR="00703799" w:rsidRPr="00703799" w:rsidRDefault="00703799" w:rsidP="00703799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étudier</w:t>
      </w:r>
      <w:proofErr w:type="gramEnd"/>
      <w:r w:rsidRPr="00703799">
        <w:rPr>
          <w:sz w:val="24"/>
          <w:szCs w:val="24"/>
        </w:rPr>
        <w:t xml:space="preserve"> l’utilité d’un système de compensation d’énergie réactive et de le choisir à priori</w:t>
      </w:r>
    </w:p>
    <w:p w14:paraId="1B64EE28" w14:textId="77777777" w:rsidR="00703799" w:rsidRPr="00703799" w:rsidRDefault="00703799" w:rsidP="00703799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d’analyser</w:t>
      </w:r>
      <w:proofErr w:type="gramEnd"/>
      <w:r w:rsidRPr="00703799">
        <w:rPr>
          <w:sz w:val="24"/>
          <w:szCs w:val="24"/>
        </w:rPr>
        <w:t xml:space="preserve"> l’onde de tension au regard de la norme NFC 50160 (fréquence, valeur efficace, amplitude des variations rapides, déséquilibre, pollution harmonique</w:t>
      </w:r>
    </w:p>
    <w:p w14:paraId="0A1128C3" w14:textId="77777777" w:rsidR="00703799" w:rsidRPr="00703799" w:rsidRDefault="00703799" w:rsidP="00703799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d’étudier</w:t>
      </w:r>
      <w:proofErr w:type="gramEnd"/>
      <w:r w:rsidRPr="00703799">
        <w:rPr>
          <w:sz w:val="24"/>
          <w:szCs w:val="24"/>
        </w:rPr>
        <w:t xml:space="preserve"> l’implantation d’une source d’énergie solaire, dont les panneaux seraient positionnés sur le toit du ou des bâtiments. Cette source permettrait de produire 50% de la consommation du lycée en autoconsommation (stockage en batterie et renvoi de l’excédent au réseau) :</w:t>
      </w:r>
    </w:p>
    <w:p w14:paraId="4F55709B" w14:textId="77777777" w:rsidR="00703799" w:rsidRPr="00703799" w:rsidRDefault="00703799" w:rsidP="00703799">
      <w:pPr>
        <w:pStyle w:val="Paragraphedeliste"/>
        <w:numPr>
          <w:ilvl w:val="1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puissance</w:t>
      </w:r>
      <w:proofErr w:type="gramEnd"/>
      <w:r w:rsidRPr="00703799">
        <w:rPr>
          <w:sz w:val="24"/>
          <w:szCs w:val="24"/>
        </w:rPr>
        <w:t xml:space="preserve"> crête (Panneaux photovoltaïques) à installer</w:t>
      </w:r>
    </w:p>
    <w:p w14:paraId="1BCDCF80" w14:textId="77777777" w:rsidR="00703799" w:rsidRPr="00703799" w:rsidRDefault="00703799" w:rsidP="00703799">
      <w:pPr>
        <w:pStyle w:val="Paragraphedeliste"/>
        <w:ind w:left="1440"/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vous</w:t>
      </w:r>
      <w:proofErr w:type="gramEnd"/>
      <w:r w:rsidRPr="00703799">
        <w:rPr>
          <w:sz w:val="24"/>
          <w:szCs w:val="24"/>
        </w:rPr>
        <w:t xml:space="preserve"> utiliserez le logiciel en ligne CALSOL de l’INES : </w:t>
      </w:r>
      <w:hyperlink r:id="rId13" w:history="1">
        <w:r w:rsidRPr="00703799">
          <w:rPr>
            <w:rStyle w:val="Lienhypertexte"/>
            <w:sz w:val="24"/>
            <w:szCs w:val="24"/>
          </w:rPr>
          <w:t>http://ines.solaire.free.fr/index.php</w:t>
        </w:r>
      </w:hyperlink>
    </w:p>
    <w:p w14:paraId="419E33EC" w14:textId="77777777" w:rsidR="00703799" w:rsidRPr="00703799" w:rsidRDefault="00703799" w:rsidP="00703799">
      <w:pPr>
        <w:pStyle w:val="Paragraphedeliste"/>
        <w:numPr>
          <w:ilvl w:val="1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surface</w:t>
      </w:r>
      <w:proofErr w:type="gramEnd"/>
      <w:r w:rsidRPr="00703799">
        <w:rPr>
          <w:sz w:val="24"/>
          <w:szCs w:val="24"/>
        </w:rPr>
        <w:t xml:space="preserve"> à couvrir (les panneaux sont de marque </w:t>
      </w:r>
      <w:proofErr w:type="spellStart"/>
      <w:r w:rsidRPr="00703799">
        <w:rPr>
          <w:sz w:val="24"/>
          <w:szCs w:val="24"/>
        </w:rPr>
        <w:t>MunchenEnergieProdukte</w:t>
      </w:r>
      <w:proofErr w:type="spellEnd"/>
      <w:r w:rsidRPr="00703799">
        <w:rPr>
          <w:sz w:val="24"/>
          <w:szCs w:val="24"/>
        </w:rPr>
        <w:t xml:space="preserve"> - documentation constructeur fournie en annexe)</w:t>
      </w:r>
    </w:p>
    <w:p w14:paraId="6D3AB714" w14:textId="77777777" w:rsidR="00703799" w:rsidRPr="00703799" w:rsidRDefault="00703799" w:rsidP="00703799">
      <w:pPr>
        <w:pStyle w:val="Paragraphedeliste"/>
        <w:numPr>
          <w:ilvl w:val="1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mode</w:t>
      </w:r>
      <w:proofErr w:type="gramEnd"/>
      <w:r w:rsidRPr="00703799">
        <w:rPr>
          <w:sz w:val="24"/>
          <w:szCs w:val="24"/>
        </w:rPr>
        <w:t xml:space="preserve"> de pose (direction et inclinaison)</w:t>
      </w:r>
    </w:p>
    <w:p w14:paraId="008E6C03" w14:textId="77777777" w:rsidR="00703799" w:rsidRPr="00703799" w:rsidRDefault="00703799" w:rsidP="00703799">
      <w:pPr>
        <w:pStyle w:val="Paragraphedeliste"/>
        <w:numPr>
          <w:ilvl w:val="1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choix</w:t>
      </w:r>
      <w:proofErr w:type="gramEnd"/>
      <w:r w:rsidRPr="00703799">
        <w:rPr>
          <w:sz w:val="24"/>
          <w:szCs w:val="24"/>
        </w:rPr>
        <w:t xml:space="preserve"> de l’onduleur pour une production en autoconsommation (marque </w:t>
      </w:r>
      <w:proofErr w:type="spellStart"/>
      <w:r w:rsidRPr="00703799">
        <w:rPr>
          <w:sz w:val="24"/>
          <w:szCs w:val="24"/>
        </w:rPr>
        <w:t>Imeon</w:t>
      </w:r>
      <w:proofErr w:type="spellEnd"/>
      <w:r w:rsidRPr="00703799">
        <w:rPr>
          <w:sz w:val="24"/>
          <w:szCs w:val="24"/>
        </w:rPr>
        <w:t xml:space="preserve"> Energy)</w:t>
      </w:r>
    </w:p>
    <w:p w14:paraId="72D2585F" w14:textId="77777777" w:rsidR="00703799" w:rsidRPr="00703799" w:rsidRDefault="00703799" w:rsidP="00703799">
      <w:pPr>
        <w:pStyle w:val="Paragraphedeliste"/>
        <w:ind w:left="1440"/>
        <w:jc w:val="both"/>
        <w:rPr>
          <w:sz w:val="24"/>
          <w:szCs w:val="24"/>
        </w:rPr>
      </w:pPr>
      <w:hyperlink r:id="rId14" w:history="1">
        <w:r w:rsidRPr="00703799">
          <w:rPr>
            <w:rStyle w:val="Lienhypertexte"/>
            <w:sz w:val="24"/>
            <w:szCs w:val="24"/>
          </w:rPr>
          <w:t>https://imeon-energy.com/</w:t>
        </w:r>
      </w:hyperlink>
    </w:p>
    <w:p w14:paraId="0A9537F1" w14:textId="77777777" w:rsidR="00703799" w:rsidRPr="00703799" w:rsidRDefault="00703799" w:rsidP="00703799">
      <w:pPr>
        <w:pStyle w:val="Paragraphedeliste"/>
        <w:numPr>
          <w:ilvl w:val="1"/>
          <w:numId w:val="10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conséquence</w:t>
      </w:r>
      <w:proofErr w:type="gramEnd"/>
      <w:r w:rsidRPr="00703799">
        <w:rPr>
          <w:sz w:val="24"/>
          <w:szCs w:val="24"/>
        </w:rPr>
        <w:t xml:space="preserve"> sur la nouvelle puissance souscrite le cas échéant</w:t>
      </w:r>
    </w:p>
    <w:p w14:paraId="198FC822" w14:textId="77777777" w:rsidR="00703799" w:rsidRPr="00703799" w:rsidRDefault="00703799" w:rsidP="00703799">
      <w:pPr>
        <w:spacing w:before="120"/>
        <w:jc w:val="both"/>
        <w:rPr>
          <w:sz w:val="24"/>
          <w:szCs w:val="24"/>
        </w:rPr>
      </w:pPr>
      <w:r w:rsidRPr="00703799">
        <w:rPr>
          <w:sz w:val="24"/>
          <w:szCs w:val="24"/>
        </w:rPr>
        <w:t xml:space="preserve">Le BE vous informe d’une coupure dans le relevé PEL, il vous demande de </w:t>
      </w:r>
    </w:p>
    <w:p w14:paraId="3BFD80F1" w14:textId="77777777" w:rsidR="00703799" w:rsidRPr="00703799" w:rsidRDefault="00703799" w:rsidP="00703799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703799">
        <w:rPr>
          <w:sz w:val="24"/>
          <w:szCs w:val="24"/>
        </w:rPr>
        <w:t>analyser</w:t>
      </w:r>
      <w:proofErr w:type="gramEnd"/>
      <w:r w:rsidRPr="00703799">
        <w:rPr>
          <w:sz w:val="24"/>
          <w:szCs w:val="24"/>
        </w:rPr>
        <w:t xml:space="preserve"> la/les causes possibles de cette coupure et d’effectuer les recommandations nécessaire pour la conception de l’installation.</w:t>
      </w:r>
    </w:p>
    <w:sectPr w:rsidR="00703799" w:rsidRPr="00703799" w:rsidSect="002D58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F03B2" w14:textId="77777777" w:rsidR="009D79FB" w:rsidRDefault="009D79FB" w:rsidP="005E5A71">
      <w:r>
        <w:separator/>
      </w:r>
    </w:p>
  </w:endnote>
  <w:endnote w:type="continuationSeparator" w:id="0">
    <w:p w14:paraId="267E52D4" w14:textId="77777777" w:rsidR="009D79FB" w:rsidRDefault="009D79FB" w:rsidP="005E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5FE8" w14:textId="77777777" w:rsidR="00C41CEF" w:rsidRDefault="00C41C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DB885" w14:textId="77777777" w:rsidR="00C41CEF" w:rsidRDefault="00C41C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9602" w14:textId="77777777" w:rsidR="00C41CEF" w:rsidRDefault="00C41C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C76D9" w14:textId="77777777" w:rsidR="009D79FB" w:rsidRDefault="009D79FB" w:rsidP="005E5A71">
      <w:r>
        <w:separator/>
      </w:r>
    </w:p>
  </w:footnote>
  <w:footnote w:type="continuationSeparator" w:id="0">
    <w:p w14:paraId="12BB1462" w14:textId="77777777" w:rsidR="009D79FB" w:rsidRDefault="009D79FB" w:rsidP="005E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68B8" w14:textId="77777777" w:rsidR="00C41CEF" w:rsidRDefault="00C41C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8"/>
      <w:gridCol w:w="7513"/>
      <w:gridCol w:w="1559"/>
    </w:tblGrid>
    <w:tr w:rsidR="000924E8" w14:paraId="41ED15CD" w14:textId="77777777" w:rsidTr="00901F8A">
      <w:trPr>
        <w:cantSplit/>
        <w:trHeight w:val="567"/>
      </w:trPr>
      <w:tc>
        <w:tcPr>
          <w:tcW w:w="1418" w:type="dxa"/>
          <w:vAlign w:val="center"/>
        </w:tcPr>
        <w:p w14:paraId="79AB73F5" w14:textId="77777777" w:rsidR="000924E8" w:rsidRDefault="000924E8" w:rsidP="000924E8">
          <w:pPr>
            <w:pStyle w:val="En-tte"/>
            <w:jc w:val="center"/>
            <w:rPr>
              <w:b/>
            </w:rPr>
          </w:pPr>
          <w:r>
            <w:rPr>
              <w:b/>
            </w:rPr>
            <w:t>BTS 2</w:t>
          </w:r>
        </w:p>
      </w:tc>
      <w:tc>
        <w:tcPr>
          <w:tcW w:w="9072" w:type="dxa"/>
          <w:gridSpan w:val="2"/>
          <w:vAlign w:val="center"/>
        </w:tcPr>
        <w:p w14:paraId="418C6435" w14:textId="77777777" w:rsidR="000924E8" w:rsidRPr="008628E5" w:rsidRDefault="000924E8" w:rsidP="000924E8">
          <w:pPr>
            <w:pStyle w:val="En-tte"/>
            <w:jc w:val="center"/>
          </w:pPr>
          <w:r w:rsidRPr="008628E5">
            <w:rPr>
              <w:b/>
              <w:bCs/>
              <w:sz w:val="32"/>
              <w:szCs w:val="32"/>
            </w:rPr>
            <w:t>Analyse Diagnostic Maintenance</w:t>
          </w:r>
        </w:p>
      </w:tc>
    </w:tr>
    <w:tr w:rsidR="000924E8" w14:paraId="53850789" w14:textId="77777777" w:rsidTr="00901F8A">
      <w:trPr>
        <w:cantSplit/>
        <w:trHeight w:val="567"/>
      </w:trPr>
      <w:tc>
        <w:tcPr>
          <w:tcW w:w="141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F6A3D6D" w14:textId="77777777" w:rsidR="000924E8" w:rsidRPr="00B438C0" w:rsidRDefault="000924E8" w:rsidP="000924E8">
          <w:pPr>
            <w:pStyle w:val="En-tte"/>
            <w:jc w:val="center"/>
            <w:rPr>
              <w:b/>
            </w:rPr>
          </w:pPr>
          <w:r>
            <w:rPr>
              <w:b/>
            </w:rPr>
            <w:t>Pôle :</w:t>
          </w:r>
          <w:r>
            <w:t xml:space="preserve"> </w:t>
          </w:r>
          <w:r w:rsidRPr="008628E5">
            <w:rPr>
              <w:b/>
              <w:bCs/>
            </w:rPr>
            <w:t>U51</w:t>
          </w:r>
        </w:p>
      </w:tc>
      <w:tc>
        <w:tcPr>
          <w:tcW w:w="751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69C36446" w14:textId="26A3E774" w:rsidR="000924E8" w:rsidRPr="008628E5" w:rsidRDefault="008E0654" w:rsidP="000924E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proofErr w:type="spellStart"/>
          <w:r w:rsidRPr="008E0654">
            <w:rPr>
              <w:b/>
              <w:bCs/>
              <w:sz w:val="32"/>
              <w:szCs w:val="32"/>
            </w:rPr>
            <w:t>Act</w:t>
          </w:r>
          <w:proofErr w:type="spellEnd"/>
          <w:r w:rsidRPr="008E0654">
            <w:rPr>
              <w:b/>
              <w:bCs/>
              <w:sz w:val="32"/>
              <w:szCs w:val="32"/>
            </w:rPr>
            <w:t xml:space="preserve"> 6 Audit et suivi énergétique / étude comparative</w:t>
          </w:r>
        </w:p>
      </w:tc>
      <w:tc>
        <w:tcPr>
          <w:tcW w:w="1559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7EABDEE" w14:textId="77777777" w:rsidR="000924E8" w:rsidRPr="00B438C0" w:rsidRDefault="000924E8" w:rsidP="000924E8">
          <w:pPr>
            <w:pStyle w:val="En-tte"/>
            <w:jc w:val="center"/>
          </w:pPr>
          <w:r>
            <w:rPr>
              <w:rStyle w:val="Numrodepage"/>
            </w:rPr>
            <w:t xml:space="preserve">Page : </w:t>
          </w:r>
          <w:r w:rsidRPr="00470839">
            <w:rPr>
              <w:rStyle w:val="Numrodepage"/>
            </w:rPr>
            <w:fldChar w:fldCharType="begin"/>
          </w:r>
          <w:r w:rsidRPr="00470839">
            <w:rPr>
              <w:rStyle w:val="Numrodepage"/>
            </w:rPr>
            <w:instrText xml:space="preserve"> PAGE </w:instrText>
          </w:r>
          <w:r w:rsidRPr="00470839">
            <w:rPr>
              <w:rStyle w:val="Numrodepage"/>
            </w:rPr>
            <w:fldChar w:fldCharType="separate"/>
          </w:r>
          <w:r>
            <w:rPr>
              <w:rStyle w:val="Numrodepage"/>
            </w:rPr>
            <w:t>1</w:t>
          </w:r>
          <w:r w:rsidRPr="00470839">
            <w:rPr>
              <w:rStyle w:val="Numrodepage"/>
            </w:rPr>
            <w:fldChar w:fldCharType="end"/>
          </w:r>
          <w:r w:rsidRPr="00B438C0">
            <w:rPr>
              <w:rStyle w:val="Numrodepage"/>
            </w:rPr>
            <w:t xml:space="preserve"> / </w:t>
          </w:r>
          <w:r w:rsidRPr="00470839">
            <w:rPr>
              <w:rStyle w:val="Numrodepage"/>
            </w:rPr>
            <w:fldChar w:fldCharType="begin"/>
          </w:r>
          <w:r w:rsidRPr="00470839">
            <w:rPr>
              <w:rStyle w:val="Numrodepage"/>
            </w:rPr>
            <w:instrText xml:space="preserve"> NUMPAGES </w:instrText>
          </w:r>
          <w:r w:rsidRPr="00470839">
            <w:rPr>
              <w:rStyle w:val="Numrodepage"/>
            </w:rPr>
            <w:fldChar w:fldCharType="separate"/>
          </w:r>
          <w:r>
            <w:rPr>
              <w:rStyle w:val="Numrodepage"/>
            </w:rPr>
            <w:t>2</w:t>
          </w:r>
          <w:r w:rsidRPr="00470839">
            <w:rPr>
              <w:rStyle w:val="Numrodepage"/>
            </w:rPr>
            <w:fldChar w:fldCharType="end"/>
          </w:r>
        </w:p>
      </w:tc>
    </w:tr>
  </w:tbl>
  <w:p w14:paraId="317EF5D3" w14:textId="77777777" w:rsidR="005E5A71" w:rsidRPr="001D231D" w:rsidRDefault="005E5A71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A05E" w14:textId="77777777" w:rsidR="008628E5" w:rsidRDefault="008628E5" w:rsidP="008628E5">
    <w:r w:rsidRPr="008E0B2B">
      <w:rPr>
        <w:noProof/>
        <w:sz w:val="36"/>
        <w:szCs w:val="36"/>
      </w:rPr>
      <w:drawing>
        <wp:inline distT="0" distB="0" distL="0" distR="0" wp14:anchorId="6588C7A2" wp14:editId="4B5F7A60">
          <wp:extent cx="6647103" cy="948267"/>
          <wp:effectExtent l="0" t="0" r="1905" b="4445"/>
          <wp:docPr id="21165854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585494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71" cy="953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490" w:type="dxa"/>
      <w:tblInd w:w="-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8"/>
      <w:gridCol w:w="7513"/>
      <w:gridCol w:w="1559"/>
    </w:tblGrid>
    <w:tr w:rsidR="008628E5" w14:paraId="1449FE4F" w14:textId="77777777" w:rsidTr="00F41FDA">
      <w:trPr>
        <w:cantSplit/>
        <w:trHeight w:val="567"/>
      </w:trPr>
      <w:tc>
        <w:tcPr>
          <w:tcW w:w="1418" w:type="dxa"/>
          <w:vAlign w:val="center"/>
        </w:tcPr>
        <w:p w14:paraId="72321FF2" w14:textId="77777777" w:rsidR="008628E5" w:rsidRDefault="008628E5" w:rsidP="008628E5">
          <w:pPr>
            <w:pStyle w:val="En-tte"/>
            <w:jc w:val="center"/>
            <w:rPr>
              <w:b/>
            </w:rPr>
          </w:pPr>
          <w:r>
            <w:rPr>
              <w:b/>
            </w:rPr>
            <w:t xml:space="preserve">BTS </w:t>
          </w:r>
          <w:r w:rsidR="000924E8">
            <w:rPr>
              <w:b/>
            </w:rPr>
            <w:t>2</w:t>
          </w:r>
        </w:p>
      </w:tc>
      <w:tc>
        <w:tcPr>
          <w:tcW w:w="9072" w:type="dxa"/>
          <w:gridSpan w:val="2"/>
          <w:vAlign w:val="center"/>
        </w:tcPr>
        <w:p w14:paraId="0800730A" w14:textId="77777777" w:rsidR="008628E5" w:rsidRPr="008628E5" w:rsidRDefault="008628E5" w:rsidP="008628E5">
          <w:pPr>
            <w:pStyle w:val="En-tte"/>
            <w:jc w:val="center"/>
          </w:pPr>
          <w:r w:rsidRPr="008628E5">
            <w:rPr>
              <w:b/>
              <w:bCs/>
              <w:sz w:val="32"/>
              <w:szCs w:val="32"/>
            </w:rPr>
            <w:t>Analyse Diagnostic Maintenance</w:t>
          </w:r>
        </w:p>
      </w:tc>
    </w:tr>
    <w:tr w:rsidR="008628E5" w14:paraId="590CC017" w14:textId="77777777" w:rsidTr="008628E5">
      <w:trPr>
        <w:cantSplit/>
        <w:trHeight w:val="567"/>
      </w:trPr>
      <w:tc>
        <w:tcPr>
          <w:tcW w:w="141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75ADCE99" w14:textId="77777777" w:rsidR="008628E5" w:rsidRPr="00B438C0" w:rsidRDefault="008628E5" w:rsidP="008628E5">
          <w:pPr>
            <w:pStyle w:val="En-tte"/>
            <w:jc w:val="center"/>
            <w:rPr>
              <w:b/>
            </w:rPr>
          </w:pPr>
          <w:r>
            <w:rPr>
              <w:b/>
            </w:rPr>
            <w:t>Pôle :</w:t>
          </w:r>
          <w:r>
            <w:t xml:space="preserve"> </w:t>
          </w:r>
          <w:r w:rsidRPr="008628E5">
            <w:rPr>
              <w:b/>
              <w:bCs/>
            </w:rPr>
            <w:t>U51</w:t>
          </w:r>
        </w:p>
      </w:tc>
      <w:tc>
        <w:tcPr>
          <w:tcW w:w="751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7DBC2BD" w14:textId="100174F8" w:rsidR="008628E5" w:rsidRPr="008628E5" w:rsidRDefault="008E0654" w:rsidP="008E0654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Séquence 2 – </w:t>
          </w:r>
          <w:proofErr w:type="spellStart"/>
          <w:r>
            <w:rPr>
              <w:b/>
              <w:bCs/>
              <w:sz w:val="32"/>
              <w:szCs w:val="32"/>
            </w:rPr>
            <w:t>Act</w:t>
          </w:r>
          <w:proofErr w:type="spellEnd"/>
          <w:r>
            <w:rPr>
              <w:b/>
              <w:bCs/>
              <w:sz w:val="32"/>
              <w:szCs w:val="32"/>
            </w:rPr>
            <w:t xml:space="preserve"> 6 Audit et suivi énergétique / étude comparative – Solution solaire</w:t>
          </w:r>
        </w:p>
      </w:tc>
      <w:tc>
        <w:tcPr>
          <w:tcW w:w="1559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4CA8994" w14:textId="77777777" w:rsidR="008628E5" w:rsidRPr="00B438C0" w:rsidRDefault="008628E5" w:rsidP="008628E5">
          <w:pPr>
            <w:pStyle w:val="En-tte"/>
            <w:jc w:val="center"/>
          </w:pPr>
          <w:r>
            <w:rPr>
              <w:rStyle w:val="Numrodepage"/>
            </w:rPr>
            <w:t xml:space="preserve">Page : </w:t>
          </w:r>
          <w:r w:rsidRPr="00470839">
            <w:rPr>
              <w:rStyle w:val="Numrodepage"/>
            </w:rPr>
            <w:fldChar w:fldCharType="begin"/>
          </w:r>
          <w:r w:rsidRPr="00470839">
            <w:rPr>
              <w:rStyle w:val="Numrodepage"/>
            </w:rPr>
            <w:instrText xml:space="preserve"> PAGE </w:instrText>
          </w:r>
          <w:r w:rsidRPr="00470839">
            <w:rPr>
              <w:rStyle w:val="Numrodepage"/>
            </w:rPr>
            <w:fldChar w:fldCharType="separate"/>
          </w:r>
          <w:r>
            <w:rPr>
              <w:rStyle w:val="Numrodepage"/>
            </w:rPr>
            <w:t>1</w:t>
          </w:r>
          <w:r w:rsidRPr="00470839">
            <w:rPr>
              <w:rStyle w:val="Numrodepage"/>
            </w:rPr>
            <w:fldChar w:fldCharType="end"/>
          </w:r>
          <w:r w:rsidRPr="00B438C0">
            <w:rPr>
              <w:rStyle w:val="Numrodepage"/>
            </w:rPr>
            <w:t xml:space="preserve"> / </w:t>
          </w:r>
          <w:r w:rsidRPr="00470839">
            <w:rPr>
              <w:rStyle w:val="Numrodepage"/>
            </w:rPr>
            <w:fldChar w:fldCharType="begin"/>
          </w:r>
          <w:r w:rsidRPr="00470839">
            <w:rPr>
              <w:rStyle w:val="Numrodepage"/>
            </w:rPr>
            <w:instrText xml:space="preserve"> NUMPAGES </w:instrText>
          </w:r>
          <w:r w:rsidRPr="00470839">
            <w:rPr>
              <w:rStyle w:val="Numrodepage"/>
            </w:rPr>
            <w:fldChar w:fldCharType="separate"/>
          </w:r>
          <w:r>
            <w:rPr>
              <w:rStyle w:val="Numrodepage"/>
            </w:rPr>
            <w:t>2</w:t>
          </w:r>
          <w:r w:rsidRPr="00470839">
            <w:rPr>
              <w:rStyle w:val="Numrodepage"/>
            </w:rPr>
            <w:fldChar w:fldCharType="end"/>
          </w:r>
        </w:p>
      </w:tc>
    </w:tr>
  </w:tbl>
  <w:p w14:paraId="59321D94" w14:textId="77777777" w:rsidR="00FA09B9" w:rsidRDefault="00FA09B9">
    <w:pPr>
      <w:rPr>
        <w:sz w:val="6"/>
        <w:szCs w:val="6"/>
      </w:rPr>
    </w:pPr>
  </w:p>
  <w:tbl>
    <w:tblPr>
      <w:tblW w:w="10490" w:type="dxa"/>
      <w:tblInd w:w="-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26"/>
      <w:gridCol w:w="425"/>
      <w:gridCol w:w="9639"/>
    </w:tblGrid>
    <w:tr w:rsidR="008628E5" w:rsidRPr="00267463" w14:paraId="661E6EFE" w14:textId="77777777" w:rsidTr="008628E5">
      <w:trPr>
        <w:cantSplit/>
        <w:trHeight w:val="501"/>
      </w:trPr>
      <w:tc>
        <w:tcPr>
          <w:tcW w:w="426" w:type="dxa"/>
          <w:vMerge w:val="restart"/>
          <w:tcBorders>
            <w:left w:val="single" w:sz="12" w:space="0" w:color="000000"/>
          </w:tcBorders>
          <w:textDirection w:val="btLr"/>
          <w:vAlign w:val="center"/>
        </w:tcPr>
        <w:p w14:paraId="72A58DD4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ind w:left="113" w:right="113"/>
            <w:jc w:val="center"/>
          </w:pPr>
          <w:r w:rsidRPr="00267463">
            <w:t>Compétences</w:t>
          </w:r>
        </w:p>
      </w:tc>
      <w:tc>
        <w:tcPr>
          <w:tcW w:w="425" w:type="dxa"/>
          <w:tcBorders>
            <w:left w:val="single" w:sz="12" w:space="0" w:color="000000"/>
            <w:bottom w:val="nil"/>
            <w:right w:val="nil"/>
          </w:tcBorders>
          <w:vAlign w:val="center"/>
        </w:tcPr>
        <w:sdt>
          <w:sdtPr>
            <w:id w:val="89994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 w14:paraId="543F00C4" w14:textId="77777777" w:rsidR="008628E5" w:rsidRPr="00267463" w:rsidRDefault="008628E5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☐</w:t>
              </w:r>
            </w:p>
          </w:sdtContent>
        </w:sdt>
      </w:tc>
      <w:tc>
        <w:tcPr>
          <w:tcW w:w="9639" w:type="dxa"/>
          <w:tcBorders>
            <w:left w:val="nil"/>
            <w:bottom w:val="nil"/>
          </w:tcBorders>
          <w:vAlign w:val="center"/>
        </w:tcPr>
        <w:p w14:paraId="100D37B2" w14:textId="77777777" w:rsidR="008628E5" w:rsidRPr="00267463" w:rsidRDefault="008628E5" w:rsidP="008628E5">
          <w:pPr>
            <w:rPr>
              <w:color w:val="000000"/>
              <w:sz w:val="22"/>
              <w:szCs w:val="22"/>
            </w:rPr>
          </w:pPr>
          <w:r w:rsidRPr="00267463">
            <w:rPr>
              <w:color w:val="000000"/>
              <w:sz w:val="22"/>
              <w:szCs w:val="22"/>
            </w:rPr>
            <w:t>C2 - Extraire les informations nécessaires à la réalisation des tâches</w:t>
          </w:r>
        </w:p>
      </w:tc>
    </w:tr>
    <w:tr w:rsidR="008628E5" w:rsidRPr="00267463" w14:paraId="68C723DF" w14:textId="77777777" w:rsidTr="008628E5">
      <w:trPr>
        <w:cantSplit/>
        <w:trHeight w:val="359"/>
      </w:trPr>
      <w:tc>
        <w:tcPr>
          <w:tcW w:w="426" w:type="dxa"/>
          <w:vMerge/>
          <w:tcBorders>
            <w:left w:val="single" w:sz="12" w:space="0" w:color="000000"/>
          </w:tcBorders>
          <w:vAlign w:val="center"/>
        </w:tcPr>
        <w:p w14:paraId="3895037B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-84871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nil"/>
                <w:right w:val="nil"/>
              </w:tcBorders>
              <w:vAlign w:val="center"/>
            </w:tcPr>
            <w:p w14:paraId="47B34D2A" w14:textId="77777777" w:rsidR="008628E5" w:rsidRDefault="008628E5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☐</w:t>
              </w:r>
            </w:p>
          </w:tc>
        </w:sdtContent>
      </w:sdt>
      <w:tc>
        <w:tcPr>
          <w:tcW w:w="9639" w:type="dxa"/>
          <w:tcBorders>
            <w:top w:val="nil"/>
            <w:left w:val="nil"/>
            <w:bottom w:val="nil"/>
          </w:tcBorders>
          <w:vAlign w:val="center"/>
        </w:tcPr>
        <w:p w14:paraId="44A42909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 w:rsidRPr="00267463">
            <w:rPr>
              <w:color w:val="000000"/>
              <w:sz w:val="22"/>
              <w:szCs w:val="22"/>
            </w:rPr>
            <w:t>C13 - Mesurer les grandeurs caractéristiques d’un ouvrage, d’une installation, d’un équipement électrique</w:t>
          </w:r>
        </w:p>
      </w:tc>
    </w:tr>
    <w:tr w:rsidR="008628E5" w:rsidRPr="00267463" w14:paraId="07B6567E" w14:textId="77777777" w:rsidTr="008628E5">
      <w:trPr>
        <w:cantSplit/>
        <w:trHeight w:val="359"/>
      </w:trPr>
      <w:tc>
        <w:tcPr>
          <w:tcW w:w="426" w:type="dxa"/>
          <w:vMerge/>
          <w:tcBorders>
            <w:left w:val="single" w:sz="12" w:space="0" w:color="000000"/>
          </w:tcBorders>
          <w:vAlign w:val="center"/>
        </w:tcPr>
        <w:p w14:paraId="3AB8078A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-19525470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nil"/>
                <w:right w:val="nil"/>
              </w:tcBorders>
              <w:vAlign w:val="center"/>
            </w:tcPr>
            <w:p w14:paraId="410617B1" w14:textId="290C0BCB" w:rsidR="008628E5" w:rsidRDefault="00703799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☒</w:t>
              </w:r>
            </w:p>
          </w:tc>
        </w:sdtContent>
      </w:sdt>
      <w:tc>
        <w:tcPr>
          <w:tcW w:w="9639" w:type="dxa"/>
          <w:tcBorders>
            <w:top w:val="nil"/>
            <w:left w:val="nil"/>
            <w:bottom w:val="nil"/>
          </w:tcBorders>
          <w:vAlign w:val="center"/>
        </w:tcPr>
        <w:p w14:paraId="21C7C3FC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 w:rsidRPr="00267463">
            <w:rPr>
              <w:color w:val="000000"/>
              <w:sz w:val="22"/>
              <w:szCs w:val="22"/>
            </w:rPr>
            <w:t>C17 - Réaliser un diagnostic, de performance y compris énergétique, de sécurité, d’un ouvrage, d’une installation, d’un équipement électrique</w:t>
          </w:r>
        </w:p>
      </w:tc>
    </w:tr>
    <w:tr w:rsidR="008628E5" w:rsidRPr="00267463" w14:paraId="06533C1D" w14:textId="77777777" w:rsidTr="008628E5">
      <w:trPr>
        <w:cantSplit/>
        <w:trHeight w:val="359"/>
      </w:trPr>
      <w:tc>
        <w:tcPr>
          <w:tcW w:w="426" w:type="dxa"/>
          <w:vMerge/>
          <w:tcBorders>
            <w:left w:val="single" w:sz="12" w:space="0" w:color="000000"/>
          </w:tcBorders>
          <w:vAlign w:val="center"/>
        </w:tcPr>
        <w:p w14:paraId="7920DF3C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103909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single" w:sz="12" w:space="0" w:color="000000"/>
                <w:right w:val="nil"/>
              </w:tcBorders>
              <w:vAlign w:val="center"/>
            </w:tcPr>
            <w:p w14:paraId="7D20FB3A" w14:textId="77777777" w:rsidR="008628E5" w:rsidRDefault="008628E5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☐</w:t>
              </w:r>
            </w:p>
          </w:tc>
        </w:sdtContent>
      </w:sdt>
      <w:tc>
        <w:tcPr>
          <w:tcW w:w="9639" w:type="dxa"/>
          <w:tcBorders>
            <w:top w:val="nil"/>
            <w:left w:val="nil"/>
            <w:bottom w:val="single" w:sz="12" w:space="0" w:color="000000"/>
          </w:tcBorders>
          <w:vAlign w:val="center"/>
        </w:tcPr>
        <w:p w14:paraId="7552D8C7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 w:rsidRPr="00267463">
            <w:rPr>
              <w:color w:val="000000"/>
              <w:sz w:val="22"/>
              <w:szCs w:val="22"/>
            </w:rPr>
            <w:t>C18 – Réaliser des opérations de maintenance sur un ouvrage, une installation, un équipement électrique</w:t>
          </w:r>
        </w:p>
      </w:tc>
    </w:tr>
    <w:tr w:rsidR="008628E5" w:rsidRPr="00267463" w14:paraId="4F5802BD" w14:textId="77777777" w:rsidTr="008628E5">
      <w:trPr>
        <w:cantSplit/>
        <w:trHeight w:val="393"/>
      </w:trPr>
      <w:tc>
        <w:tcPr>
          <w:tcW w:w="426" w:type="dxa"/>
          <w:vMerge w:val="restart"/>
          <w:tcBorders>
            <w:left w:val="single" w:sz="12" w:space="0" w:color="000000"/>
          </w:tcBorders>
          <w:textDirection w:val="btLr"/>
          <w:vAlign w:val="center"/>
        </w:tcPr>
        <w:p w14:paraId="4235D4B7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ind w:left="113" w:right="113"/>
            <w:jc w:val="center"/>
          </w:pPr>
          <w:r w:rsidRPr="00267463">
            <w:t>Tâches</w:t>
          </w:r>
        </w:p>
      </w:tc>
      <w:sdt>
        <w:sdtPr>
          <w:id w:val="193145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left w:val="single" w:sz="12" w:space="0" w:color="000000"/>
                <w:bottom w:val="nil"/>
                <w:right w:val="nil"/>
              </w:tcBorders>
              <w:vAlign w:val="center"/>
            </w:tcPr>
            <w:p w14:paraId="262E4274" w14:textId="77777777" w:rsidR="008628E5" w:rsidRPr="00267463" w:rsidRDefault="008628E5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☐</w:t>
              </w:r>
            </w:p>
          </w:tc>
        </w:sdtContent>
      </w:sdt>
      <w:tc>
        <w:tcPr>
          <w:tcW w:w="9639" w:type="dxa"/>
          <w:tcBorders>
            <w:left w:val="nil"/>
            <w:bottom w:val="nil"/>
          </w:tcBorders>
          <w:vAlign w:val="center"/>
        </w:tcPr>
        <w:p w14:paraId="57B82B0A" w14:textId="77777777" w:rsidR="008628E5" w:rsidRPr="00267463" w:rsidRDefault="008628E5" w:rsidP="008628E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T3.1 : Proposer un protocole pour analyser le fonctionnement et/ou le comportement de l’installation</w:t>
          </w:r>
        </w:p>
      </w:tc>
    </w:tr>
    <w:tr w:rsidR="008628E5" w:rsidRPr="00267463" w14:paraId="7BD7D9C6" w14:textId="77777777" w:rsidTr="008628E5">
      <w:trPr>
        <w:cantSplit/>
        <w:trHeight w:val="393"/>
      </w:trPr>
      <w:tc>
        <w:tcPr>
          <w:tcW w:w="426" w:type="dxa"/>
          <w:vMerge/>
          <w:tcBorders>
            <w:left w:val="single" w:sz="12" w:space="0" w:color="000000"/>
          </w:tcBorders>
          <w:vAlign w:val="center"/>
        </w:tcPr>
        <w:p w14:paraId="7E6DD9E8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1157243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nil"/>
                <w:right w:val="nil"/>
              </w:tcBorders>
              <w:vAlign w:val="center"/>
            </w:tcPr>
            <w:p w14:paraId="574DA3E6" w14:textId="5A1D9CB6" w:rsidR="008628E5" w:rsidRPr="00267463" w:rsidRDefault="00703799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☒</w:t>
              </w:r>
            </w:p>
          </w:tc>
        </w:sdtContent>
      </w:sdt>
      <w:tc>
        <w:tcPr>
          <w:tcW w:w="9639" w:type="dxa"/>
          <w:tcBorders>
            <w:top w:val="nil"/>
            <w:left w:val="nil"/>
            <w:bottom w:val="nil"/>
          </w:tcBorders>
          <w:vAlign w:val="center"/>
        </w:tcPr>
        <w:p w14:paraId="589589E4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T3.2 : Mesurer et contrôler l’installation, exploiter les mesures pour faire un diagnostic</w:t>
          </w:r>
        </w:p>
      </w:tc>
    </w:tr>
    <w:tr w:rsidR="008628E5" w:rsidRPr="00267463" w14:paraId="1FDF0A88" w14:textId="77777777" w:rsidTr="008628E5">
      <w:trPr>
        <w:cantSplit/>
        <w:trHeight w:val="393"/>
      </w:trPr>
      <w:tc>
        <w:tcPr>
          <w:tcW w:w="426" w:type="dxa"/>
          <w:vMerge/>
          <w:tcBorders>
            <w:left w:val="single" w:sz="12" w:space="0" w:color="000000"/>
          </w:tcBorders>
          <w:vAlign w:val="center"/>
        </w:tcPr>
        <w:p w14:paraId="22CA7AFD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11299798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nil"/>
                <w:right w:val="nil"/>
              </w:tcBorders>
              <w:vAlign w:val="center"/>
            </w:tcPr>
            <w:p w14:paraId="4CDD11B4" w14:textId="0C6542A4" w:rsidR="008628E5" w:rsidRPr="00267463" w:rsidRDefault="00703799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☒</w:t>
              </w:r>
            </w:p>
          </w:tc>
        </w:sdtContent>
      </w:sdt>
      <w:tc>
        <w:tcPr>
          <w:tcW w:w="9639" w:type="dxa"/>
          <w:tcBorders>
            <w:top w:val="nil"/>
            <w:left w:val="nil"/>
            <w:bottom w:val="nil"/>
          </w:tcBorders>
          <w:vAlign w:val="center"/>
        </w:tcPr>
        <w:p w14:paraId="57FCFF68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T3.3 : Formuler des préconisations</w:t>
          </w:r>
        </w:p>
      </w:tc>
    </w:tr>
    <w:tr w:rsidR="008628E5" w:rsidRPr="00267463" w14:paraId="25759FA8" w14:textId="77777777" w:rsidTr="008628E5">
      <w:trPr>
        <w:cantSplit/>
        <w:trHeight w:val="393"/>
      </w:trPr>
      <w:tc>
        <w:tcPr>
          <w:tcW w:w="426" w:type="dxa"/>
          <w:vMerge/>
          <w:tcBorders>
            <w:left w:val="single" w:sz="12" w:space="0" w:color="000000"/>
          </w:tcBorders>
          <w:vAlign w:val="center"/>
        </w:tcPr>
        <w:p w14:paraId="4AA3BD67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153530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nil"/>
                <w:right w:val="nil"/>
              </w:tcBorders>
              <w:vAlign w:val="center"/>
            </w:tcPr>
            <w:p w14:paraId="06A5E287" w14:textId="77777777" w:rsidR="008628E5" w:rsidRPr="00267463" w:rsidRDefault="008628E5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☐</w:t>
              </w:r>
            </w:p>
          </w:tc>
        </w:sdtContent>
      </w:sdt>
      <w:tc>
        <w:tcPr>
          <w:tcW w:w="9639" w:type="dxa"/>
          <w:tcBorders>
            <w:top w:val="nil"/>
            <w:left w:val="nil"/>
            <w:bottom w:val="nil"/>
          </w:tcBorders>
          <w:vAlign w:val="center"/>
        </w:tcPr>
        <w:p w14:paraId="24EFFACF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T4.1 Organiser la maintenance</w:t>
          </w:r>
        </w:p>
      </w:tc>
    </w:tr>
    <w:tr w:rsidR="008628E5" w:rsidRPr="00267463" w14:paraId="2421B042" w14:textId="77777777" w:rsidTr="008628E5">
      <w:trPr>
        <w:cantSplit/>
        <w:trHeight w:val="393"/>
      </w:trPr>
      <w:tc>
        <w:tcPr>
          <w:tcW w:w="426" w:type="dxa"/>
          <w:vMerge/>
          <w:tcBorders>
            <w:left w:val="single" w:sz="12" w:space="0" w:color="000000"/>
          </w:tcBorders>
          <w:vAlign w:val="center"/>
        </w:tcPr>
        <w:p w14:paraId="2C7ABC4F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-39396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nil"/>
                <w:right w:val="nil"/>
              </w:tcBorders>
              <w:vAlign w:val="center"/>
            </w:tcPr>
            <w:p w14:paraId="7B96F917" w14:textId="77777777" w:rsidR="008628E5" w:rsidRPr="00267463" w:rsidRDefault="008628E5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☐</w:t>
              </w:r>
            </w:p>
          </w:tc>
        </w:sdtContent>
      </w:sdt>
      <w:tc>
        <w:tcPr>
          <w:tcW w:w="9639" w:type="dxa"/>
          <w:tcBorders>
            <w:top w:val="nil"/>
            <w:left w:val="nil"/>
            <w:bottom w:val="nil"/>
          </w:tcBorders>
          <w:vAlign w:val="center"/>
        </w:tcPr>
        <w:p w14:paraId="69DED1C0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T4.2 : Réaliser la maintenance préventive ou prévisionnelle</w:t>
          </w:r>
        </w:p>
      </w:tc>
    </w:tr>
    <w:tr w:rsidR="008628E5" w:rsidRPr="00267463" w14:paraId="78B94A9D" w14:textId="77777777" w:rsidTr="008628E5">
      <w:trPr>
        <w:cantSplit/>
        <w:trHeight w:val="393"/>
      </w:trPr>
      <w:tc>
        <w:tcPr>
          <w:tcW w:w="426" w:type="dxa"/>
          <w:vMerge/>
          <w:tcBorders>
            <w:left w:val="single" w:sz="12" w:space="0" w:color="000000"/>
            <w:bottom w:val="single" w:sz="12" w:space="0" w:color="000000"/>
          </w:tcBorders>
          <w:vAlign w:val="center"/>
        </w:tcPr>
        <w:p w14:paraId="3B7390F8" w14:textId="77777777" w:rsidR="008628E5" w:rsidRPr="00267463" w:rsidRDefault="008628E5" w:rsidP="008628E5">
          <w:pPr>
            <w:tabs>
              <w:tab w:val="center" w:pos="4536"/>
              <w:tab w:val="right" w:pos="9072"/>
            </w:tabs>
            <w:jc w:val="center"/>
          </w:pPr>
        </w:p>
      </w:tc>
      <w:sdt>
        <w:sdtPr>
          <w:id w:val="-118396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tc>
            <w:tcPr>
              <w:tcW w:w="425" w:type="dxa"/>
              <w:tcBorders>
                <w:top w:val="nil"/>
                <w:left w:val="single" w:sz="12" w:space="0" w:color="000000"/>
                <w:bottom w:val="single" w:sz="12" w:space="0" w:color="000000"/>
                <w:right w:val="nil"/>
              </w:tcBorders>
              <w:vAlign w:val="center"/>
            </w:tcPr>
            <w:p w14:paraId="5B8D4E63" w14:textId="77777777" w:rsidR="008628E5" w:rsidRPr="00267463" w:rsidRDefault="008628E5" w:rsidP="008628E5">
              <w:pPr>
                <w:tabs>
                  <w:tab w:val="center" w:pos="4536"/>
                  <w:tab w:val="right" w:pos="9072"/>
                </w:tabs>
                <w:jc w:val="center"/>
              </w:pPr>
              <w:r>
                <w:rPr>
                  <w:rFonts w:ascii="MS Gothic" w:eastAsia="MS Gothic" w:hAnsi="MS Gothic" w:hint="eastAsia"/>
                </w:rPr>
                <w:t>☐</w:t>
              </w:r>
            </w:p>
          </w:tc>
        </w:sdtContent>
      </w:sdt>
      <w:tc>
        <w:tcPr>
          <w:tcW w:w="9639" w:type="dxa"/>
          <w:tcBorders>
            <w:top w:val="nil"/>
            <w:left w:val="nil"/>
          </w:tcBorders>
          <w:vAlign w:val="center"/>
        </w:tcPr>
        <w:p w14:paraId="57051311" w14:textId="77777777" w:rsidR="008628E5" w:rsidRDefault="008628E5" w:rsidP="008628E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T4.3 : Réaliser la maintenance corrective</w:t>
          </w:r>
        </w:p>
      </w:tc>
    </w:tr>
  </w:tbl>
  <w:p w14:paraId="77706843" w14:textId="77777777" w:rsidR="008628E5" w:rsidRDefault="008628E5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C9A"/>
    <w:multiLevelType w:val="hybridMultilevel"/>
    <w:tmpl w:val="60DC479C"/>
    <w:lvl w:ilvl="0" w:tplc="32625280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4546"/>
    <w:multiLevelType w:val="hybridMultilevel"/>
    <w:tmpl w:val="23000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64D0"/>
    <w:multiLevelType w:val="hybridMultilevel"/>
    <w:tmpl w:val="8DACA3C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211A4A"/>
    <w:multiLevelType w:val="hybridMultilevel"/>
    <w:tmpl w:val="8940C1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1177F"/>
    <w:multiLevelType w:val="multilevel"/>
    <w:tmpl w:val="3E281742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5" w15:restartNumberingAfterBreak="0">
    <w:nsid w:val="4D406881"/>
    <w:multiLevelType w:val="hybridMultilevel"/>
    <w:tmpl w:val="F1E0C13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" w15:restartNumberingAfterBreak="0">
    <w:nsid w:val="4F703C5E"/>
    <w:multiLevelType w:val="multilevel"/>
    <w:tmpl w:val="2A7672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E23E69"/>
    <w:multiLevelType w:val="hybridMultilevel"/>
    <w:tmpl w:val="FB464B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D0855"/>
    <w:multiLevelType w:val="hybridMultilevel"/>
    <w:tmpl w:val="ADE47F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B4CE5"/>
    <w:multiLevelType w:val="hybridMultilevel"/>
    <w:tmpl w:val="3FCA9B6A"/>
    <w:lvl w:ilvl="0" w:tplc="32625280">
      <w:start w:val="1"/>
      <w:numFmt w:val="bullet"/>
      <w:lvlText w:val=""/>
      <w:lvlJc w:val="left"/>
      <w:pPr>
        <w:ind w:left="1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0" w15:restartNumberingAfterBreak="0">
    <w:nsid w:val="72E80764"/>
    <w:multiLevelType w:val="hybridMultilevel"/>
    <w:tmpl w:val="827C455A"/>
    <w:lvl w:ilvl="0" w:tplc="32625280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75111">
    <w:abstractNumId w:val="5"/>
  </w:num>
  <w:num w:numId="2" w16cid:durableId="702094620">
    <w:abstractNumId w:val="1"/>
  </w:num>
  <w:num w:numId="3" w16cid:durableId="1761367547">
    <w:abstractNumId w:val="2"/>
  </w:num>
  <w:num w:numId="4" w16cid:durableId="1519850201">
    <w:abstractNumId w:val="4"/>
  </w:num>
  <w:num w:numId="5" w16cid:durableId="1978683178">
    <w:abstractNumId w:val="6"/>
  </w:num>
  <w:num w:numId="6" w16cid:durableId="1432387003">
    <w:abstractNumId w:val="10"/>
  </w:num>
  <w:num w:numId="7" w16cid:durableId="1571426418">
    <w:abstractNumId w:val="9"/>
  </w:num>
  <w:num w:numId="8" w16cid:durableId="1548377780">
    <w:abstractNumId w:val="0"/>
  </w:num>
  <w:num w:numId="9" w16cid:durableId="497623699">
    <w:abstractNumId w:val="7"/>
  </w:num>
  <w:num w:numId="10" w16cid:durableId="755635840">
    <w:abstractNumId w:val="8"/>
  </w:num>
  <w:num w:numId="11" w16cid:durableId="193909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003D25"/>
    <w:rsid w:val="00037D09"/>
    <w:rsid w:val="00054C52"/>
    <w:rsid w:val="00064129"/>
    <w:rsid w:val="000924E8"/>
    <w:rsid w:val="000A6B8B"/>
    <w:rsid w:val="000B2B19"/>
    <w:rsid w:val="000C3D6C"/>
    <w:rsid w:val="000E2F49"/>
    <w:rsid w:val="000E4501"/>
    <w:rsid w:val="001561EF"/>
    <w:rsid w:val="00173A6F"/>
    <w:rsid w:val="0018681D"/>
    <w:rsid w:val="0018727D"/>
    <w:rsid w:val="0019432C"/>
    <w:rsid w:val="001946D1"/>
    <w:rsid w:val="001B583F"/>
    <w:rsid w:val="001D231D"/>
    <w:rsid w:val="001E087B"/>
    <w:rsid w:val="001E265B"/>
    <w:rsid w:val="00203FED"/>
    <w:rsid w:val="00232D66"/>
    <w:rsid w:val="00254E3D"/>
    <w:rsid w:val="00257823"/>
    <w:rsid w:val="00267463"/>
    <w:rsid w:val="002D588D"/>
    <w:rsid w:val="002E3B6A"/>
    <w:rsid w:val="0032415C"/>
    <w:rsid w:val="00331AD7"/>
    <w:rsid w:val="00335921"/>
    <w:rsid w:val="00335F4A"/>
    <w:rsid w:val="00360230"/>
    <w:rsid w:val="00370AC7"/>
    <w:rsid w:val="00376D3D"/>
    <w:rsid w:val="003C1C2B"/>
    <w:rsid w:val="003D1B9C"/>
    <w:rsid w:val="003D57EE"/>
    <w:rsid w:val="003E6A71"/>
    <w:rsid w:val="004535F0"/>
    <w:rsid w:val="0046425C"/>
    <w:rsid w:val="004B0A06"/>
    <w:rsid w:val="004C5694"/>
    <w:rsid w:val="004D0D94"/>
    <w:rsid w:val="005021B6"/>
    <w:rsid w:val="00503D4A"/>
    <w:rsid w:val="005258F4"/>
    <w:rsid w:val="00527540"/>
    <w:rsid w:val="005A22E3"/>
    <w:rsid w:val="005C0447"/>
    <w:rsid w:val="005C7804"/>
    <w:rsid w:val="005E5A71"/>
    <w:rsid w:val="005F44FE"/>
    <w:rsid w:val="00625C05"/>
    <w:rsid w:val="00660FFC"/>
    <w:rsid w:val="006744BA"/>
    <w:rsid w:val="00676D45"/>
    <w:rsid w:val="006D0A85"/>
    <w:rsid w:val="00702422"/>
    <w:rsid w:val="00703288"/>
    <w:rsid w:val="00703799"/>
    <w:rsid w:val="007534D0"/>
    <w:rsid w:val="007538C0"/>
    <w:rsid w:val="00762F1A"/>
    <w:rsid w:val="0078336C"/>
    <w:rsid w:val="007A51B0"/>
    <w:rsid w:val="008628E5"/>
    <w:rsid w:val="00891E93"/>
    <w:rsid w:val="008937F7"/>
    <w:rsid w:val="008A269C"/>
    <w:rsid w:val="008C2F36"/>
    <w:rsid w:val="008C3BBC"/>
    <w:rsid w:val="008C7CB7"/>
    <w:rsid w:val="008E0654"/>
    <w:rsid w:val="009215EC"/>
    <w:rsid w:val="00932C75"/>
    <w:rsid w:val="0093309F"/>
    <w:rsid w:val="00946E8D"/>
    <w:rsid w:val="009513BD"/>
    <w:rsid w:val="009528E7"/>
    <w:rsid w:val="009B79F1"/>
    <w:rsid w:val="009D79FB"/>
    <w:rsid w:val="00A15697"/>
    <w:rsid w:val="00A16655"/>
    <w:rsid w:val="00A81669"/>
    <w:rsid w:val="00A868B5"/>
    <w:rsid w:val="00AB627A"/>
    <w:rsid w:val="00AB6E08"/>
    <w:rsid w:val="00AB7C1D"/>
    <w:rsid w:val="00B02324"/>
    <w:rsid w:val="00B3411E"/>
    <w:rsid w:val="00B85626"/>
    <w:rsid w:val="00BA7C81"/>
    <w:rsid w:val="00BE4566"/>
    <w:rsid w:val="00BE505D"/>
    <w:rsid w:val="00C41CEF"/>
    <w:rsid w:val="00C41D95"/>
    <w:rsid w:val="00C42D74"/>
    <w:rsid w:val="00C47ECF"/>
    <w:rsid w:val="00C7700C"/>
    <w:rsid w:val="00C95B30"/>
    <w:rsid w:val="00CB53BF"/>
    <w:rsid w:val="00CD4533"/>
    <w:rsid w:val="00CF3B03"/>
    <w:rsid w:val="00D15B29"/>
    <w:rsid w:val="00D74F54"/>
    <w:rsid w:val="00DB31CE"/>
    <w:rsid w:val="00DB644D"/>
    <w:rsid w:val="00DF231B"/>
    <w:rsid w:val="00DF3479"/>
    <w:rsid w:val="00DF725C"/>
    <w:rsid w:val="00E02565"/>
    <w:rsid w:val="00E03F04"/>
    <w:rsid w:val="00E15101"/>
    <w:rsid w:val="00E27CDA"/>
    <w:rsid w:val="00EE4209"/>
    <w:rsid w:val="00EF5755"/>
    <w:rsid w:val="00F01335"/>
    <w:rsid w:val="00F327F7"/>
    <w:rsid w:val="00F5250B"/>
    <w:rsid w:val="00F755A0"/>
    <w:rsid w:val="00F9400C"/>
    <w:rsid w:val="00FA09B9"/>
    <w:rsid w:val="00FC6315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9DA6B"/>
  <w15:chartTrackingRefBased/>
  <w15:docId w15:val="{681771E5-5083-4720-8A30-D8D9E4A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E5A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E5A71"/>
  </w:style>
  <w:style w:type="paragraph" w:styleId="Pieddepage">
    <w:name w:val="footer"/>
    <w:basedOn w:val="Normal"/>
    <w:link w:val="PieddepageCar"/>
    <w:uiPriority w:val="99"/>
    <w:unhideWhenUsed/>
    <w:rsid w:val="005E5A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5A71"/>
  </w:style>
  <w:style w:type="character" w:styleId="Numrodepage">
    <w:name w:val="page number"/>
    <w:basedOn w:val="Policepardfaut"/>
    <w:semiHidden/>
    <w:rsid w:val="005E5A71"/>
  </w:style>
  <w:style w:type="paragraph" w:styleId="Paragraphedeliste">
    <w:name w:val="List Paragraph"/>
    <w:basedOn w:val="Normal"/>
    <w:qFormat/>
    <w:rsid w:val="00625C05"/>
    <w:pPr>
      <w:ind w:left="720"/>
      <w:contextualSpacing/>
    </w:pPr>
  </w:style>
  <w:style w:type="paragraph" w:customStyle="1" w:styleId="Default">
    <w:name w:val="Default"/>
    <w:rsid w:val="00C77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5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03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es.solaire.free.fr/index.ph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en/wind-rose-compass-rose-cartography-15185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imeon-energy.com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OneDrive\Documents\Mod&#232;les%20Office%20personnalis&#233;s\BTS2%20ADM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E72F-2244-41D3-BB6A-87B0ABC9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BTS2 ADM2.dotx</Template>
  <TotalTime>8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MARY</dc:creator>
  <cp:keywords/>
  <dc:description/>
  <cp:lastModifiedBy>Christophe MARY</cp:lastModifiedBy>
  <cp:revision>4</cp:revision>
  <cp:lastPrinted>2024-11-21T13:58:00Z</cp:lastPrinted>
  <dcterms:created xsi:type="dcterms:W3CDTF">2024-11-21T13:50:00Z</dcterms:created>
  <dcterms:modified xsi:type="dcterms:W3CDTF">2024-11-21T13:59:00Z</dcterms:modified>
</cp:coreProperties>
</file>