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CE7" w:rsidRPr="000E2CE7" w:rsidRDefault="000E2CE7" w:rsidP="000E2CE7">
      <w:pPr>
        <w:pStyle w:val="Titre2"/>
        <w:numPr>
          <w:ilvl w:val="1"/>
          <w:numId w:val="0"/>
        </w:numPr>
        <w:spacing w:before="0" w:beforeAutospacing="0" w:after="240" w:afterAutospacing="0"/>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noProof/>
        </w:rPr>
        <w:drawing>
          <wp:anchor distT="0" distB="0" distL="114300" distR="114300" simplePos="0" relativeHeight="251657216" behindDoc="0" locked="0" layoutInCell="1" allowOverlap="1">
            <wp:simplePos x="0" y="0"/>
            <wp:positionH relativeFrom="column">
              <wp:posOffset>4034155</wp:posOffset>
            </wp:positionH>
            <wp:positionV relativeFrom="paragraph">
              <wp:posOffset>-20955</wp:posOffset>
            </wp:positionV>
            <wp:extent cx="2228850" cy="2876550"/>
            <wp:effectExtent l="0" t="0" r="0" b="0"/>
            <wp:wrapSquare wrapText="bothSides"/>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228850" cy="2876550"/>
                    </a:xfrm>
                    <a:prstGeom prst="rect">
                      <a:avLst/>
                    </a:prstGeom>
                    <a:noFill/>
                    <a:ln w="9525">
                      <a:noFill/>
                      <a:miter lim="800000"/>
                      <a:headEnd/>
                      <a:tailEnd/>
                    </a:ln>
                  </pic:spPr>
                </pic:pic>
              </a:graphicData>
            </a:graphic>
          </wp:anchor>
        </w:drawing>
      </w:r>
      <w:r w:rsidRPr="000E2CE7">
        <w:rPr>
          <w:rStyle w:val="lev"/>
          <w:rFonts w:asciiTheme="minorHAnsi" w:eastAsiaTheme="minorHAnsi" w:hAnsiTheme="minorHAnsi" w:cstheme="minorBidi"/>
          <w:lang w:eastAsia="en-US"/>
        </w:rPr>
        <w:t xml:space="preserve">Présentation du robot </w:t>
      </w:r>
      <w:proofErr w:type="spellStart"/>
      <w:r w:rsidRPr="000E2CE7">
        <w:rPr>
          <w:rStyle w:val="lev"/>
          <w:rFonts w:asciiTheme="minorHAnsi" w:eastAsiaTheme="minorHAnsi" w:hAnsiTheme="minorHAnsi" w:cstheme="minorBidi"/>
          <w:lang w:eastAsia="en-US"/>
        </w:rPr>
        <w:t>optoguidé</w:t>
      </w:r>
      <w:proofErr w:type="spellEnd"/>
      <w:r w:rsidRPr="000E2CE7">
        <w:rPr>
          <w:rStyle w:val="lev"/>
          <w:rFonts w:asciiTheme="minorHAnsi" w:eastAsiaTheme="minorHAnsi" w:hAnsiTheme="minorHAnsi" w:cstheme="minorBidi"/>
          <w:lang w:eastAsia="en-US"/>
        </w:rPr>
        <w:t xml:space="preserve"> </w:t>
      </w:r>
    </w:p>
    <w:p w:rsidR="000E2CE7" w:rsidRPr="000E2CE7" w:rsidRDefault="000E2CE7" w:rsidP="000E2CE7">
      <w:pPr>
        <w:rPr>
          <w:rStyle w:val="lev"/>
        </w:rPr>
      </w:pPr>
      <w:r>
        <w:rPr>
          <w:rStyle w:val="lev"/>
        </w:rPr>
        <w:t>Le</w:t>
      </w:r>
      <w:r w:rsidRPr="000E2CE7">
        <w:rPr>
          <w:rStyle w:val="lev"/>
        </w:rPr>
        <w:t xml:space="preserve"> robot de transport </w:t>
      </w:r>
      <w:proofErr w:type="spellStart"/>
      <w:r w:rsidRPr="000E2CE7">
        <w:rPr>
          <w:rStyle w:val="lev"/>
        </w:rPr>
        <w:t>optoguidé</w:t>
      </w:r>
      <w:proofErr w:type="spellEnd"/>
      <w:r>
        <w:rPr>
          <w:rStyle w:val="lev"/>
        </w:rPr>
        <w:t xml:space="preserve"> </w:t>
      </w:r>
      <w:r w:rsidRPr="000E2CE7">
        <w:rPr>
          <w:rStyle w:val="lev"/>
        </w:rPr>
        <w:t xml:space="preserve">est utilisé par la société ST </w:t>
      </w:r>
      <w:proofErr w:type="spellStart"/>
      <w:r w:rsidRPr="000E2CE7">
        <w:rPr>
          <w:rStyle w:val="lev"/>
        </w:rPr>
        <w:t>M</w:t>
      </w:r>
      <w:bookmarkStart w:id="0" w:name="_Hlt473300270"/>
      <w:r w:rsidRPr="000E2CE7">
        <w:rPr>
          <w:rStyle w:val="lev"/>
        </w:rPr>
        <w:t>i</w:t>
      </w:r>
      <w:bookmarkEnd w:id="0"/>
      <w:r w:rsidRPr="000E2CE7">
        <w:rPr>
          <w:rStyle w:val="lev"/>
        </w:rPr>
        <w:t>cro</w:t>
      </w:r>
      <w:bookmarkStart w:id="1" w:name="_Hlt465697875"/>
      <w:r w:rsidRPr="000E2CE7">
        <w:rPr>
          <w:rStyle w:val="lev"/>
        </w:rPr>
        <w:t>e</w:t>
      </w:r>
      <w:bookmarkStart w:id="2" w:name="_Hlt466987324"/>
      <w:bookmarkEnd w:id="1"/>
      <w:r w:rsidRPr="000E2CE7">
        <w:rPr>
          <w:rStyle w:val="lev"/>
        </w:rPr>
        <w:t>l</w:t>
      </w:r>
      <w:bookmarkStart w:id="3" w:name="_Hlt465741304"/>
      <w:bookmarkEnd w:id="2"/>
      <w:r w:rsidRPr="000E2CE7">
        <w:rPr>
          <w:rStyle w:val="lev"/>
        </w:rPr>
        <w:t>e</w:t>
      </w:r>
      <w:bookmarkEnd w:id="3"/>
      <w:r w:rsidRPr="000E2CE7">
        <w:rPr>
          <w:rStyle w:val="lev"/>
        </w:rPr>
        <w:t>ctr</w:t>
      </w:r>
      <w:bookmarkStart w:id="4" w:name="_Hlt466988129"/>
      <w:r w:rsidRPr="000E2CE7">
        <w:rPr>
          <w:rStyle w:val="lev"/>
        </w:rPr>
        <w:t>o</w:t>
      </w:r>
      <w:bookmarkEnd w:id="4"/>
      <w:r w:rsidRPr="000E2CE7">
        <w:rPr>
          <w:rStyle w:val="lev"/>
        </w:rPr>
        <w:t>nics</w:t>
      </w:r>
      <w:proofErr w:type="spellEnd"/>
      <w:r w:rsidRPr="000E2CE7">
        <w:rPr>
          <w:rStyle w:val="lev"/>
        </w:rPr>
        <w:t>,</w:t>
      </w:r>
      <w:r>
        <w:rPr>
          <w:rStyle w:val="lev"/>
        </w:rPr>
        <w:t xml:space="preserve"> fabrican</w:t>
      </w:r>
      <w:r w:rsidR="00E503DD">
        <w:rPr>
          <w:rStyle w:val="lev"/>
        </w:rPr>
        <w:t>t de circuits intégrés dans son</w:t>
      </w:r>
      <w:r>
        <w:rPr>
          <w:rStyle w:val="lev"/>
        </w:rPr>
        <w:t xml:space="preserve"> atelier de fabrication de Wafer.</w:t>
      </w:r>
      <w:r w:rsidRPr="000E2CE7">
        <w:rPr>
          <w:rStyle w:val="lev"/>
        </w:rPr>
        <w:t xml:space="preserve"> </w:t>
      </w:r>
    </w:p>
    <w:p w:rsidR="000E2CE7" w:rsidRPr="000E2CE7" w:rsidRDefault="000E2CE7" w:rsidP="000E2CE7">
      <w:pPr>
        <w:pStyle w:val="Titre2"/>
        <w:numPr>
          <w:ilvl w:val="1"/>
          <w:numId w:val="0"/>
        </w:numPr>
        <w:spacing w:before="0" w:beforeAutospacing="0" w:after="240" w:afterAutospacing="0"/>
        <w:ind w:left="284" w:hanging="284"/>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C</w:t>
      </w:r>
      <w:r w:rsidR="00CD2217">
        <w:rPr>
          <w:rStyle w:val="lev"/>
          <w:rFonts w:asciiTheme="minorHAnsi" w:eastAsiaTheme="minorHAnsi" w:hAnsiTheme="minorHAnsi" w:cstheme="minorBidi"/>
          <w:lang w:eastAsia="en-US"/>
        </w:rPr>
        <w:t>onfiguration de l’installation</w:t>
      </w:r>
    </w:p>
    <w:p w:rsidR="000E2CE7" w:rsidRPr="000E2CE7" w:rsidRDefault="000E2CE7" w:rsidP="000E2CE7">
      <w:pPr>
        <w:pStyle w:val="puce1"/>
        <w:numPr>
          <w:ilvl w:val="0"/>
          <w:numId w:val="0"/>
        </w:numPr>
        <w:tabs>
          <w:tab w:val="num" w:pos="851"/>
        </w:tabs>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 xml:space="preserve">Les contraintes de fabrications sont très sévères et le milieu doit être sans poussière, la production est faite en ‘salle blanche’ dans un environnement de classe 1 (moins d’une particule de 0,25µm par pied cube, soit environ 34 </w:t>
      </w:r>
      <w:proofErr w:type="gramStart"/>
      <w:r w:rsidRPr="000E2CE7">
        <w:rPr>
          <w:rStyle w:val="lev"/>
          <w:rFonts w:asciiTheme="minorHAnsi" w:eastAsiaTheme="minorHAnsi" w:hAnsiTheme="minorHAnsi" w:cstheme="minorBidi"/>
          <w:lang w:eastAsia="en-US"/>
        </w:rPr>
        <w:t>cm3 )</w:t>
      </w:r>
      <w:proofErr w:type="gramEnd"/>
      <w:r w:rsidRPr="000E2CE7">
        <w:rPr>
          <w:rStyle w:val="lev"/>
          <w:rFonts w:asciiTheme="minorHAnsi" w:eastAsiaTheme="minorHAnsi" w:hAnsiTheme="minorHAnsi" w:cstheme="minorBidi"/>
          <w:lang w:eastAsia="en-US"/>
        </w:rPr>
        <w:t>. Un procédé d’aspiration vers le sol permet de récupérer les quelques ‘poussières’ en suspension, le sol est constitué de grilles démontables en aluminium.</w:t>
      </w:r>
    </w:p>
    <w:p w:rsidR="000E2CE7" w:rsidRPr="000E2CE7" w:rsidRDefault="000E2CE7" w:rsidP="000E2CE7">
      <w:pPr>
        <w:pStyle w:val="puce1"/>
        <w:numPr>
          <w:ilvl w:val="0"/>
          <w:numId w:val="0"/>
        </w:numPr>
        <w:tabs>
          <w:tab w:val="num" w:pos="851"/>
        </w:tabs>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On y trouve :</w:t>
      </w:r>
    </w:p>
    <w:p w:rsidR="000E2CE7" w:rsidRPr="000E2CE7" w:rsidRDefault="007E7788" w:rsidP="000E2CE7">
      <w:pPr>
        <w:pStyle w:val="puce1"/>
        <w:numPr>
          <w:ilvl w:val="0"/>
          <w:numId w:val="4"/>
        </w:numPr>
        <w:rPr>
          <w:rStyle w:val="lev"/>
          <w:rFonts w:asciiTheme="minorHAnsi" w:eastAsiaTheme="minorHAnsi" w:hAnsiTheme="minorHAnsi" w:cstheme="minorBidi"/>
          <w:lang w:eastAsia="en-US"/>
        </w:rPr>
      </w:pPr>
      <w:r w:rsidRPr="007E7788">
        <w:rPr>
          <w:szCs w:val="22"/>
        </w:rPr>
        <w:pict>
          <v:shape id="_x0000_s1026" type="#_x0000_t75" style="position:absolute;left:0;text-align:left;margin-left:230.55pt;margin-top:10pt;width:268.9pt;height:209.15pt;z-index:-251658240;mso-wrap-edited:f" wrapcoords="1098 0 837 134 209 939 -52 2080 -52 19319 157 20393 157 20527 785 21466 1046 21533 20502 21533 20763 21466 21391 20527 21391 20393 21600 19319 21600 2080 21391 939 20711 134 20449 0 1098 0">
            <v:imagedata r:id="rId8" o:title=""/>
            <w10:wrap type="tight"/>
          </v:shape>
          <o:OLEObject Type="Embed" ProgID="Draw.Document.6" ShapeID="_x0000_s1026" DrawAspect="Content" ObjectID="_1354198886" r:id="rId9"/>
        </w:pict>
      </w:r>
      <w:r w:rsidR="000E2CE7" w:rsidRPr="000E2CE7">
        <w:rPr>
          <w:rStyle w:val="lev"/>
          <w:rFonts w:asciiTheme="minorHAnsi" w:eastAsiaTheme="minorHAnsi" w:hAnsiTheme="minorHAnsi" w:cstheme="minorBidi"/>
          <w:lang w:eastAsia="en-US"/>
        </w:rPr>
        <w:t>Les différents ateliers ou salles de fabrication (du découpage en tranches jusqu’à l’</w:t>
      </w:r>
      <w:proofErr w:type="spellStart"/>
      <w:r w:rsidR="000E2CE7" w:rsidRPr="000E2CE7">
        <w:rPr>
          <w:rStyle w:val="lev"/>
          <w:rFonts w:asciiTheme="minorHAnsi" w:eastAsiaTheme="minorHAnsi" w:hAnsiTheme="minorHAnsi" w:cstheme="minorBidi"/>
          <w:lang w:eastAsia="en-US"/>
        </w:rPr>
        <w:t>encapsulage</w:t>
      </w:r>
      <w:proofErr w:type="spellEnd"/>
      <w:r w:rsidR="000E2CE7" w:rsidRPr="000E2CE7">
        <w:rPr>
          <w:rStyle w:val="lev"/>
          <w:rFonts w:asciiTheme="minorHAnsi" w:eastAsiaTheme="minorHAnsi" w:hAnsiTheme="minorHAnsi" w:cstheme="minorBidi"/>
          <w:lang w:eastAsia="en-US"/>
        </w:rPr>
        <w:t>), (Ai)</w:t>
      </w:r>
    </w:p>
    <w:p w:rsidR="000E2CE7" w:rsidRPr="000E2CE7" w:rsidRDefault="000E2CE7" w:rsidP="000E2CE7">
      <w:pPr>
        <w:pStyle w:val="puce1"/>
        <w:numPr>
          <w:ilvl w:val="0"/>
          <w:numId w:val="4"/>
        </w:numPr>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Le superviseur d’atelier qui gère l’ensemble de la production, (Sup)</w:t>
      </w:r>
    </w:p>
    <w:p w:rsidR="000E2CE7" w:rsidRPr="000E2CE7" w:rsidRDefault="000E2CE7" w:rsidP="000E2CE7">
      <w:pPr>
        <w:pStyle w:val="puce1"/>
        <w:numPr>
          <w:ilvl w:val="0"/>
          <w:numId w:val="4"/>
        </w:numPr>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 xml:space="preserve">12 robots de transport </w:t>
      </w:r>
      <w:proofErr w:type="spellStart"/>
      <w:r w:rsidRPr="000E2CE7">
        <w:rPr>
          <w:rStyle w:val="lev"/>
          <w:rFonts w:asciiTheme="minorHAnsi" w:eastAsiaTheme="minorHAnsi" w:hAnsiTheme="minorHAnsi" w:cstheme="minorBidi"/>
          <w:lang w:eastAsia="en-US"/>
        </w:rPr>
        <w:t>optoguidés</w:t>
      </w:r>
      <w:proofErr w:type="spellEnd"/>
      <w:r w:rsidRPr="000E2CE7">
        <w:rPr>
          <w:rStyle w:val="lev"/>
          <w:rFonts w:asciiTheme="minorHAnsi" w:eastAsiaTheme="minorHAnsi" w:hAnsiTheme="minorHAnsi" w:cstheme="minorBidi"/>
          <w:lang w:eastAsia="en-US"/>
        </w:rPr>
        <w:t xml:space="preserve"> qui assurent le transfert des caisses de Wafer entre les différents ateliers. (Chi)</w:t>
      </w:r>
    </w:p>
    <w:p w:rsidR="000E2CE7" w:rsidRPr="000E2CE7" w:rsidRDefault="000E2CE7" w:rsidP="000E2CE7">
      <w:pPr>
        <w:pStyle w:val="puce1"/>
        <w:numPr>
          <w:ilvl w:val="0"/>
          <w:numId w:val="4"/>
        </w:numPr>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 xml:space="preserve">Les postes de (dé)chargement (dépose ou prise des caisses), appelés ports d’entrée / sortie </w:t>
      </w:r>
      <w:r w:rsidR="00CD2217">
        <w:rPr>
          <w:rStyle w:val="lev"/>
          <w:rFonts w:asciiTheme="minorHAnsi" w:eastAsiaTheme="minorHAnsi" w:hAnsiTheme="minorHAnsi" w:cstheme="minorBidi"/>
          <w:lang w:eastAsia="en-US"/>
        </w:rPr>
        <w:t>(E/</w:t>
      </w:r>
      <w:r w:rsidRPr="000E2CE7">
        <w:rPr>
          <w:rStyle w:val="lev"/>
          <w:rFonts w:asciiTheme="minorHAnsi" w:eastAsiaTheme="minorHAnsi" w:hAnsiTheme="minorHAnsi" w:cstheme="minorBidi"/>
          <w:lang w:eastAsia="en-US"/>
        </w:rPr>
        <w:t>S)</w:t>
      </w:r>
    </w:p>
    <w:p w:rsidR="000E2CE7" w:rsidRPr="000E2CE7" w:rsidRDefault="000E2CE7" w:rsidP="000E2CE7">
      <w:pPr>
        <w:pStyle w:val="puce1"/>
        <w:numPr>
          <w:ilvl w:val="0"/>
          <w:numId w:val="4"/>
        </w:numPr>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Les postes de charge batterie des robots autonomes. (</w:t>
      </w:r>
      <w:proofErr w:type="spellStart"/>
      <w:r w:rsidRPr="000E2CE7">
        <w:rPr>
          <w:rStyle w:val="lev"/>
          <w:rFonts w:asciiTheme="minorHAnsi" w:eastAsiaTheme="minorHAnsi" w:hAnsiTheme="minorHAnsi" w:cstheme="minorBidi"/>
          <w:lang w:eastAsia="en-US"/>
        </w:rPr>
        <w:t>Bati</w:t>
      </w:r>
      <w:proofErr w:type="spellEnd"/>
      <w:r w:rsidRPr="000E2CE7">
        <w:rPr>
          <w:rStyle w:val="lev"/>
          <w:rFonts w:asciiTheme="minorHAnsi" w:eastAsiaTheme="minorHAnsi" w:hAnsiTheme="minorHAnsi" w:cstheme="minorBidi"/>
          <w:lang w:eastAsia="en-US"/>
        </w:rPr>
        <w:t>)</w:t>
      </w:r>
    </w:p>
    <w:p w:rsidR="00CD2217" w:rsidRDefault="00CD2217" w:rsidP="00CD2217">
      <w:pPr>
        <w:pStyle w:val="puce1"/>
        <w:numPr>
          <w:ilvl w:val="0"/>
          <w:numId w:val="0"/>
        </w:numPr>
        <w:tabs>
          <w:tab w:val="num" w:pos="851"/>
        </w:tabs>
        <w:rPr>
          <w:b/>
          <w:szCs w:val="22"/>
        </w:rPr>
      </w:pPr>
    </w:p>
    <w:p w:rsidR="00CD2217" w:rsidRDefault="00CD2217" w:rsidP="00CD2217">
      <w:pPr>
        <w:pStyle w:val="puce1"/>
        <w:numPr>
          <w:ilvl w:val="0"/>
          <w:numId w:val="0"/>
        </w:numPr>
        <w:tabs>
          <w:tab w:val="num" w:pos="851"/>
        </w:tabs>
        <w:rPr>
          <w:b/>
          <w:szCs w:val="22"/>
        </w:rPr>
      </w:pPr>
    </w:p>
    <w:p w:rsidR="000E2CE7" w:rsidRPr="00CD2217" w:rsidRDefault="000E2CE7" w:rsidP="00CD2217">
      <w:pPr>
        <w:pStyle w:val="Titre2"/>
        <w:numPr>
          <w:ilvl w:val="1"/>
          <w:numId w:val="0"/>
        </w:numPr>
        <w:spacing w:before="0" w:beforeAutospacing="0" w:after="240" w:afterAutospacing="0"/>
        <w:ind w:left="284" w:hanging="284"/>
        <w:rPr>
          <w:rStyle w:val="lev"/>
          <w:rFonts w:asciiTheme="minorHAnsi" w:eastAsiaTheme="minorHAnsi" w:hAnsiTheme="minorHAnsi" w:cstheme="minorBidi"/>
          <w:lang w:eastAsia="en-US"/>
        </w:rPr>
      </w:pPr>
      <w:r w:rsidRPr="00CD2217">
        <w:rPr>
          <w:rStyle w:val="lev"/>
          <w:rFonts w:asciiTheme="minorHAnsi" w:eastAsiaTheme="minorHAnsi" w:hAnsiTheme="minorHAnsi" w:cstheme="minorBidi"/>
          <w:lang w:eastAsia="en-US"/>
        </w:rPr>
        <w:t>Transfert des wafers entre les ateliers :</w:t>
      </w:r>
    </w:p>
    <w:p w:rsidR="000E2CE7" w:rsidRPr="000E2CE7" w:rsidRDefault="000E2CE7" w:rsidP="000E2CE7">
      <w:pPr>
        <w:pStyle w:val="puce1"/>
        <w:numPr>
          <w:ilvl w:val="0"/>
          <w:numId w:val="0"/>
        </w:numPr>
        <w:tabs>
          <w:tab w:val="num" w:pos="851"/>
        </w:tabs>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Les wafers passent successivement d’un atelier à un autre pour subir les différentes opérations de fabrication. Le transfer</w:t>
      </w:r>
      <w:r w:rsidR="00CD2217">
        <w:rPr>
          <w:rStyle w:val="lev"/>
          <w:rFonts w:asciiTheme="minorHAnsi" w:eastAsiaTheme="minorHAnsi" w:hAnsiTheme="minorHAnsi" w:cstheme="minorBidi"/>
          <w:lang w:eastAsia="en-US"/>
        </w:rPr>
        <w:t xml:space="preserve">t </w:t>
      </w:r>
      <w:r w:rsidRPr="000E2CE7">
        <w:rPr>
          <w:rStyle w:val="lev"/>
          <w:rFonts w:asciiTheme="minorHAnsi" w:eastAsiaTheme="minorHAnsi" w:hAnsiTheme="minorHAnsi" w:cstheme="minorBidi"/>
          <w:lang w:eastAsia="en-US"/>
        </w:rPr>
        <w:t xml:space="preserve">entre les ateliers est automatisé par un ensemble de 12 </w:t>
      </w:r>
      <w:r w:rsidR="00CD2217">
        <w:rPr>
          <w:rStyle w:val="lev"/>
          <w:rFonts w:asciiTheme="minorHAnsi" w:eastAsiaTheme="minorHAnsi" w:hAnsiTheme="minorHAnsi" w:cstheme="minorBidi"/>
          <w:lang w:eastAsia="en-US"/>
        </w:rPr>
        <w:t>robots de transport optoguidés.</w:t>
      </w:r>
    </w:p>
    <w:p w:rsidR="000E2CE7" w:rsidRPr="000E2CE7" w:rsidRDefault="000E2CE7" w:rsidP="000E2CE7">
      <w:pPr>
        <w:pStyle w:val="puce1"/>
        <w:numPr>
          <w:ilvl w:val="0"/>
          <w:numId w:val="0"/>
        </w:numPr>
        <w:tabs>
          <w:tab w:val="num" w:pos="851"/>
        </w:tabs>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 xml:space="preserve">Lorsqu’une opération est achevée, </w:t>
      </w:r>
    </w:p>
    <w:p w:rsidR="000E2CE7" w:rsidRPr="000E2CE7" w:rsidRDefault="000E2CE7" w:rsidP="000E2CE7">
      <w:pPr>
        <w:pStyle w:val="puce1"/>
        <w:numPr>
          <w:ilvl w:val="0"/>
          <w:numId w:val="4"/>
        </w:numPr>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les wafers sont stockés dans des caisses (de 15 à 25 wafers par caisse). Celles-ci sont déposées manuellement par l’opérateur sur les ports d’entrées / sorties.</w:t>
      </w:r>
    </w:p>
    <w:p w:rsidR="000E2CE7" w:rsidRPr="000E2CE7" w:rsidRDefault="000E2CE7" w:rsidP="000E2CE7">
      <w:pPr>
        <w:pStyle w:val="puce1"/>
        <w:numPr>
          <w:ilvl w:val="0"/>
          <w:numId w:val="4"/>
        </w:numPr>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l’opérateur informe le superviseur d’atelier par l’intermédiaire d’une console informatique.</w:t>
      </w:r>
    </w:p>
    <w:p w:rsidR="000E2CE7" w:rsidRPr="000E2CE7" w:rsidRDefault="000E2CE7" w:rsidP="000E2CE7">
      <w:pPr>
        <w:pStyle w:val="puce1"/>
        <w:numPr>
          <w:ilvl w:val="0"/>
          <w:numId w:val="4"/>
        </w:numPr>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le superviseur envoie un ordre, par liaison radio, à un des robots en lui précisant les points de départ et de destination. (un robot peut transporter 2 caisses).</w:t>
      </w:r>
    </w:p>
    <w:p w:rsidR="000E2CE7" w:rsidRPr="000E2CE7" w:rsidRDefault="000E2CE7" w:rsidP="000E2CE7">
      <w:pPr>
        <w:pStyle w:val="puce1"/>
        <w:numPr>
          <w:ilvl w:val="0"/>
          <w:numId w:val="4"/>
        </w:numPr>
        <w:rPr>
          <w:rStyle w:val="lev"/>
          <w:rFonts w:asciiTheme="minorHAnsi" w:eastAsiaTheme="minorHAnsi" w:hAnsiTheme="minorHAnsi" w:cstheme="minorBidi"/>
          <w:lang w:eastAsia="en-US"/>
        </w:rPr>
      </w:pPr>
      <w:r w:rsidRPr="000E2CE7">
        <w:rPr>
          <w:rStyle w:val="lev"/>
          <w:rFonts w:asciiTheme="minorHAnsi" w:eastAsiaTheme="minorHAnsi" w:hAnsiTheme="minorHAnsi" w:cstheme="minorBidi"/>
          <w:lang w:eastAsia="en-US"/>
        </w:rPr>
        <w:t>Le robot se déplace de façon autonome, d’un poste à l’autre en suivant un parcours prédéfini et matérialisé par une bande blanche tracée au sol. Il détecte les éventuels obstacles, optimise sa vitesse de déplacement et informe régulièrement le superviseur de sa position.</w:t>
      </w:r>
    </w:p>
    <w:sectPr w:rsidR="000E2CE7" w:rsidRPr="000E2CE7" w:rsidSect="000E2CE7">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CE7" w:rsidRDefault="000E2CE7" w:rsidP="000E2CE7">
      <w:pPr>
        <w:spacing w:after="0" w:line="240" w:lineRule="auto"/>
      </w:pPr>
      <w:r>
        <w:separator/>
      </w:r>
    </w:p>
  </w:endnote>
  <w:endnote w:type="continuationSeparator" w:id="0">
    <w:p w:rsidR="000E2CE7" w:rsidRDefault="000E2CE7" w:rsidP="000E2C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CE7" w:rsidRDefault="000E2CE7" w:rsidP="000E2CE7">
      <w:pPr>
        <w:spacing w:after="0" w:line="240" w:lineRule="auto"/>
      </w:pPr>
      <w:r>
        <w:separator/>
      </w:r>
    </w:p>
  </w:footnote>
  <w:footnote w:type="continuationSeparator" w:id="0">
    <w:p w:rsidR="000E2CE7" w:rsidRDefault="000E2CE7" w:rsidP="000E2C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8D6"/>
      </v:shape>
    </w:pict>
  </w:numPicBullet>
  <w:abstractNum w:abstractNumId="0">
    <w:nsid w:val="4E933651"/>
    <w:multiLevelType w:val="hybridMultilevel"/>
    <w:tmpl w:val="035EAE1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8DD22BF"/>
    <w:multiLevelType w:val="singleLevel"/>
    <w:tmpl w:val="FACCF134"/>
    <w:lvl w:ilvl="0">
      <w:start w:val="1"/>
      <w:numFmt w:val="bullet"/>
      <w:pStyle w:val="puce1"/>
      <w:lvlText w:val=""/>
      <w:lvlJc w:val="left"/>
      <w:pPr>
        <w:tabs>
          <w:tab w:val="num" w:pos="417"/>
        </w:tabs>
        <w:ind w:left="340" w:hanging="283"/>
      </w:pPr>
      <w:rPr>
        <w:rFonts w:ascii="Symbol" w:hAnsi="Symbol" w:hint="default"/>
        <w:sz w:val="20"/>
      </w:rPr>
    </w:lvl>
  </w:abstractNum>
  <w:abstractNum w:abstractNumId="2">
    <w:nsid w:val="7AD509A6"/>
    <w:multiLevelType w:val="singleLevel"/>
    <w:tmpl w:val="0FCC8160"/>
    <w:lvl w:ilvl="0">
      <w:start w:val="1"/>
      <w:numFmt w:val="bullet"/>
      <w:pStyle w:val="noteprof"/>
      <w:lvlText w:val=""/>
      <w:lvlJc w:val="left"/>
      <w:pPr>
        <w:tabs>
          <w:tab w:val="num" w:pos="680"/>
        </w:tabs>
        <w:ind w:left="680" w:hanging="396"/>
      </w:pPr>
      <w:rPr>
        <w:rFonts w:ascii="Wingdings" w:hAnsi="Wingdings" w:hint="default"/>
        <w:b w:val="0"/>
        <w:i/>
        <w:sz w:val="20"/>
      </w:rPr>
    </w:lvl>
  </w:abstractNum>
  <w:num w:numId="1">
    <w:abstractNumId w:val="1"/>
  </w:num>
  <w:num w:numId="2">
    <w:abstractNumId w:val="2"/>
  </w:num>
  <w:num w:numId="3">
    <w:abstractNumId w:val="1"/>
  </w:num>
  <w:num w:numId="4">
    <w:abstractNumId w:val="0"/>
  </w:num>
  <w:num w:numId="5">
    <w:abstractNumId w:val="1"/>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F543C"/>
    <w:rsid w:val="000E2CE7"/>
    <w:rsid w:val="00592F1C"/>
    <w:rsid w:val="007D09A2"/>
    <w:rsid w:val="007E7788"/>
    <w:rsid w:val="008D14E9"/>
    <w:rsid w:val="008F543C"/>
    <w:rsid w:val="00C83F92"/>
    <w:rsid w:val="00CD2217"/>
    <w:rsid w:val="00E503D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A2"/>
  </w:style>
  <w:style w:type="paragraph" w:styleId="Titre1">
    <w:name w:val="heading 1"/>
    <w:basedOn w:val="Normal"/>
    <w:link w:val="Titre1Car"/>
    <w:qFormat/>
    <w:rsid w:val="008F54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qFormat/>
    <w:rsid w:val="008D14E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543C"/>
    <w:rPr>
      <w:rFonts w:ascii="Times New Roman" w:eastAsia="Times New Roman" w:hAnsi="Times New Roman" w:cs="Times New Roman"/>
      <w:b/>
      <w:bCs/>
      <w:kern w:val="36"/>
      <w:sz w:val="48"/>
      <w:szCs w:val="48"/>
      <w:lang w:eastAsia="fr-FR"/>
    </w:rPr>
  </w:style>
  <w:style w:type="paragraph" w:customStyle="1" w:styleId="auteur">
    <w:name w:val="auteur"/>
    <w:basedOn w:val="Normal"/>
    <w:rsid w:val="008F543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hapeau">
    <w:name w:val="chapeau"/>
    <w:basedOn w:val="Normal"/>
    <w:rsid w:val="008F543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F543C"/>
    <w:rPr>
      <w:b/>
      <w:bCs/>
    </w:rPr>
  </w:style>
  <w:style w:type="paragraph" w:styleId="Textedebulles">
    <w:name w:val="Balloon Text"/>
    <w:basedOn w:val="Normal"/>
    <w:link w:val="TextedebullesCar"/>
    <w:uiPriority w:val="99"/>
    <w:semiHidden/>
    <w:unhideWhenUsed/>
    <w:rsid w:val="008D14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D14E9"/>
    <w:rPr>
      <w:rFonts w:ascii="Tahoma" w:hAnsi="Tahoma" w:cs="Tahoma"/>
      <w:sz w:val="16"/>
      <w:szCs w:val="16"/>
    </w:rPr>
  </w:style>
  <w:style w:type="character" w:customStyle="1" w:styleId="big">
    <w:name w:val="big"/>
    <w:basedOn w:val="Policepardfaut"/>
    <w:rsid w:val="008D14E9"/>
  </w:style>
  <w:style w:type="character" w:customStyle="1" w:styleId="Titre2Car">
    <w:name w:val="Titre 2 Car"/>
    <w:basedOn w:val="Policepardfaut"/>
    <w:link w:val="Titre2"/>
    <w:uiPriority w:val="9"/>
    <w:rsid w:val="008D14E9"/>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8D14E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0E2CE7"/>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semiHidden/>
    <w:rsid w:val="000E2CE7"/>
    <w:rPr>
      <w:rFonts w:ascii="Times New Roman" w:eastAsia="Times New Roman" w:hAnsi="Times New Roman" w:cs="Times New Roman"/>
      <w:sz w:val="20"/>
      <w:szCs w:val="20"/>
      <w:lang w:eastAsia="fr-FR"/>
    </w:rPr>
  </w:style>
  <w:style w:type="paragraph" w:customStyle="1" w:styleId="puce1">
    <w:name w:val="puce1"/>
    <w:basedOn w:val="Normal"/>
    <w:rsid w:val="000E2CE7"/>
    <w:pPr>
      <w:numPr>
        <w:numId w:val="1"/>
      </w:numPr>
      <w:spacing w:before="60" w:after="0" w:line="240" w:lineRule="auto"/>
      <w:jc w:val="both"/>
    </w:pPr>
    <w:rPr>
      <w:rFonts w:ascii="Times New Roman" w:eastAsia="Times New Roman" w:hAnsi="Times New Roman" w:cs="Times New Roman"/>
      <w:szCs w:val="20"/>
      <w:lang w:eastAsia="ko-KR"/>
    </w:rPr>
  </w:style>
  <w:style w:type="paragraph" w:customStyle="1" w:styleId="puce0">
    <w:name w:val="puce0"/>
    <w:basedOn w:val="puce1"/>
    <w:rsid w:val="000E2CE7"/>
    <w:pPr>
      <w:tabs>
        <w:tab w:val="num" w:pos="284"/>
      </w:tabs>
      <w:ind w:left="284"/>
    </w:pPr>
  </w:style>
  <w:style w:type="paragraph" w:customStyle="1" w:styleId="noteprof">
    <w:name w:val="note prof"/>
    <w:basedOn w:val="Normal"/>
    <w:rsid w:val="000E2CE7"/>
    <w:pPr>
      <w:numPr>
        <w:numId w:val="2"/>
      </w:numPr>
      <w:tabs>
        <w:tab w:val="clear" w:pos="680"/>
        <w:tab w:val="num" w:pos="284"/>
      </w:tabs>
      <w:spacing w:after="0" w:line="240" w:lineRule="auto"/>
      <w:ind w:hanging="680"/>
      <w:jc w:val="both"/>
    </w:pPr>
    <w:rPr>
      <w:rFonts w:ascii="Times New Roman" w:eastAsia="Times New Roman" w:hAnsi="Times New Roman" w:cs="Times New Roman"/>
      <w:i/>
      <w:color w:val="0000FF"/>
      <w:sz w:val="18"/>
      <w:szCs w:val="20"/>
      <w:lang w:eastAsia="ko-KR"/>
    </w:rPr>
  </w:style>
  <w:style w:type="character" w:styleId="Lienhypertexte">
    <w:name w:val="Hyperlink"/>
    <w:basedOn w:val="Policepardfaut"/>
    <w:semiHidden/>
    <w:rsid w:val="000E2CE7"/>
    <w:rPr>
      <w:color w:val="0000FF"/>
      <w:u w:val="single"/>
    </w:rPr>
  </w:style>
  <w:style w:type="paragraph" w:styleId="Notedebasdepage">
    <w:name w:val="footnote text"/>
    <w:basedOn w:val="Normal"/>
    <w:link w:val="NotedebasdepageCar"/>
    <w:semiHidden/>
    <w:rsid w:val="000E2CE7"/>
    <w:pPr>
      <w:spacing w:after="0" w:line="240" w:lineRule="auto"/>
      <w:jc w:val="both"/>
    </w:pPr>
    <w:rPr>
      <w:rFonts w:ascii="Times New Roman" w:eastAsia="Times New Roman" w:hAnsi="Times New Roman" w:cs="Times New Roman"/>
      <w:sz w:val="20"/>
      <w:szCs w:val="20"/>
      <w:lang w:eastAsia="ko-KR"/>
    </w:rPr>
  </w:style>
  <w:style w:type="character" w:customStyle="1" w:styleId="NotedebasdepageCar">
    <w:name w:val="Note de bas de page Car"/>
    <w:basedOn w:val="Policepardfaut"/>
    <w:link w:val="Notedebasdepage"/>
    <w:semiHidden/>
    <w:rsid w:val="000E2CE7"/>
    <w:rPr>
      <w:rFonts w:ascii="Times New Roman" w:eastAsia="Times New Roman" w:hAnsi="Times New Roman" w:cs="Times New Roman"/>
      <w:sz w:val="20"/>
      <w:szCs w:val="20"/>
      <w:lang w:eastAsia="ko-KR"/>
    </w:rPr>
  </w:style>
  <w:style w:type="character" w:styleId="Appelnotedebasdep">
    <w:name w:val="footnote reference"/>
    <w:basedOn w:val="Policepardfaut"/>
    <w:semiHidden/>
    <w:rsid w:val="000E2CE7"/>
    <w:rPr>
      <w:vertAlign w:val="superscript"/>
    </w:rPr>
  </w:style>
  <w:style w:type="paragraph" w:styleId="Lgende">
    <w:name w:val="caption"/>
    <w:basedOn w:val="Normal"/>
    <w:next w:val="Normal"/>
    <w:uiPriority w:val="35"/>
    <w:unhideWhenUsed/>
    <w:qFormat/>
    <w:rsid w:val="000E2CE7"/>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92016570">
      <w:bodyDiv w:val="1"/>
      <w:marLeft w:val="0"/>
      <w:marRight w:val="0"/>
      <w:marTop w:val="0"/>
      <w:marBottom w:val="0"/>
      <w:divBdr>
        <w:top w:val="none" w:sz="0" w:space="0" w:color="auto"/>
        <w:left w:val="none" w:sz="0" w:space="0" w:color="auto"/>
        <w:bottom w:val="none" w:sz="0" w:space="0" w:color="auto"/>
        <w:right w:val="none" w:sz="0" w:space="0" w:color="auto"/>
      </w:divBdr>
    </w:div>
    <w:div w:id="702094470">
      <w:bodyDiv w:val="1"/>
      <w:marLeft w:val="0"/>
      <w:marRight w:val="0"/>
      <w:marTop w:val="0"/>
      <w:marBottom w:val="0"/>
      <w:divBdr>
        <w:top w:val="none" w:sz="0" w:space="0" w:color="auto"/>
        <w:left w:val="none" w:sz="0" w:space="0" w:color="auto"/>
        <w:bottom w:val="none" w:sz="0" w:space="0" w:color="auto"/>
        <w:right w:val="none" w:sz="0" w:space="0" w:color="auto"/>
      </w:divBdr>
    </w:div>
    <w:div w:id="165992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316</Words>
  <Characters>1740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 Debernardi</dc:creator>
  <cp:lastModifiedBy>Christophe Debernardi</cp:lastModifiedBy>
  <cp:revision>4</cp:revision>
  <cp:lastPrinted>2010-12-18T16:34:00Z</cp:lastPrinted>
  <dcterms:created xsi:type="dcterms:W3CDTF">2010-09-26T07:28:00Z</dcterms:created>
  <dcterms:modified xsi:type="dcterms:W3CDTF">2010-12-18T16:35:00Z</dcterms:modified>
</cp:coreProperties>
</file>