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Cs w:val="false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32"/>
                <w:szCs w:val="32"/>
                <w:u w:val="none"/>
                <w:lang w:val="fr-FR" w:eastAsia="fr-FR" w:bidi="ar-SA"/>
              </w:rPr>
              <w:t>Activité :  Réparation d'une Lampe de Bureau</w:t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center"/>
        <w:rPr>
          <w:rFonts w:eastAsia="Times New Roman" w:cs="Times New Roman"/>
          <w:kern w:val="0"/>
          <w:u w:val="single"/>
          <w:lang w:val="fr-FR" w:eastAsia="fr-FR" w:bidi="ar-SA"/>
        </w:rPr>
      </w:pPr>
      <w:r>
        <w:rPr>
          <w:rFonts w:eastAsia="Times New Roman" w:cs="Times New Roman"/>
          <w:kern w:val="0"/>
          <w:u w:val="single"/>
          <w:lang w:val="fr-FR" w:eastAsia="fr-FR" w:bidi="ar-SA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671830</wp:posOffset>
            </wp:positionH>
            <wp:positionV relativeFrom="paragraph">
              <wp:posOffset>37465</wp:posOffset>
            </wp:positionV>
            <wp:extent cx="3484880" cy="2536825"/>
            <wp:effectExtent l="0" t="0" r="0" b="0"/>
            <wp:wrapNone/>
            <wp:docPr id="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cs="Times New Roman"/>
          <w:color w:themeColor="accent1" w:val="4472C4"/>
          <w:sz w:val="24"/>
          <w:szCs w:val="24"/>
        </w:rPr>
      </w:pPr>
      <w:r>
        <w:rPr>
          <w:rFonts w:cs="Times New Roman" w:ascii="Times New Roman" w:hAnsi="Times New Roman"/>
          <w:color w:themeColor="accent1" w:val="4472C4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4808855</wp:posOffset>
                </wp:positionH>
                <wp:positionV relativeFrom="paragraph">
                  <wp:posOffset>12065</wp:posOffset>
                </wp:positionV>
                <wp:extent cx="720725" cy="171450"/>
                <wp:effectExtent l="0" t="0" r="0" b="0"/>
                <wp:wrapNone/>
                <wp:docPr id="2" name="Cadr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2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Douille E27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2" path="m0,0l-2147483645,0l-2147483645,-2147483646l0,-2147483646xe" stroked="f" o:allowincell="f" style="position:absolute;margin-left:378.65pt;margin-top:0.95pt;width:56.7pt;height:13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Douille E27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1750" distB="31750" distL="0" distR="635" simplePos="0" locked="0" layoutInCell="1" allowOverlap="1" relativeHeight="14">
                <wp:simplePos x="0" y="0"/>
                <wp:positionH relativeFrom="column">
                  <wp:posOffset>4077335</wp:posOffset>
                </wp:positionH>
                <wp:positionV relativeFrom="paragraph">
                  <wp:posOffset>106680</wp:posOffset>
                </wp:positionV>
                <wp:extent cx="635000" cy="0"/>
                <wp:effectExtent l="0" t="38100" r="635" b="38100"/>
                <wp:wrapNone/>
                <wp:docPr id="3" name="Lig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50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1.05pt,8.4pt" to="371pt,8.4pt" ID="Ligne 1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2046605</wp:posOffset>
                </wp:positionH>
                <wp:positionV relativeFrom="paragraph">
                  <wp:posOffset>11430</wp:posOffset>
                </wp:positionV>
                <wp:extent cx="1371600" cy="171450"/>
                <wp:effectExtent l="0" t="0" r="0" b="0"/>
                <wp:wrapNone/>
                <wp:docPr id="4" name="Cadr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>Interrupteur 230v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3" path="m0,0l-2147483645,0l-2147483645,-2147483646l0,-2147483646xe" stroked="f" o:allowincell="f" style="position:absolute;margin-left:161.15pt;margin-top:0.9pt;width:107.95pt;height:13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>Interrupteur 230v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4784725</wp:posOffset>
                </wp:positionH>
                <wp:positionV relativeFrom="paragraph">
                  <wp:posOffset>165735</wp:posOffset>
                </wp:positionV>
                <wp:extent cx="1371600" cy="171450"/>
                <wp:effectExtent l="0" t="0" r="0" b="0"/>
                <wp:wrapNone/>
                <wp:docPr id="5" name="Cadr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>Ampoule LED E27 12v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" path="m0,0l-2147483645,0l-2147483645,-2147483646l0,-2147483646xe" stroked="f" o:allowincell="f" style="position:absolute;margin-left:376.75pt;margin-top:13.05pt;width:107.95pt;height:13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>Ampoule LED E27 12v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635" simplePos="0" locked="0" layoutInCell="1" allowOverlap="1" relativeHeight="17">
                <wp:simplePos x="0" y="0"/>
                <wp:positionH relativeFrom="column">
                  <wp:posOffset>2457450</wp:posOffset>
                </wp:positionH>
                <wp:positionV relativeFrom="paragraph">
                  <wp:posOffset>58420</wp:posOffset>
                </wp:positionV>
                <wp:extent cx="484505" cy="865505"/>
                <wp:effectExtent l="0" t="635" r="635" b="0"/>
                <wp:wrapNone/>
                <wp:docPr id="6" name="Lig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560" cy="8654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3.5pt,4.6pt" to="231.6pt,72.7pt" ID="Ligne 2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31750" distB="31750" distL="0" distR="635" simplePos="0" locked="0" layoutInCell="1" allowOverlap="1" relativeHeight="15">
                <wp:simplePos x="0" y="0"/>
                <wp:positionH relativeFrom="column">
                  <wp:posOffset>4100195</wp:posOffset>
                </wp:positionH>
                <wp:positionV relativeFrom="paragraph">
                  <wp:posOffset>85725</wp:posOffset>
                </wp:positionV>
                <wp:extent cx="595630" cy="635"/>
                <wp:effectExtent l="635" t="37465" r="635" b="38100"/>
                <wp:wrapNone/>
                <wp:docPr id="7" name="Ligne horizonta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9580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2.85pt,6.75pt" to="369.7pt,6.75pt" ID="Ligne horizontale 1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4602480</wp:posOffset>
                </wp:positionH>
                <wp:positionV relativeFrom="paragraph">
                  <wp:posOffset>33655</wp:posOffset>
                </wp:positionV>
                <wp:extent cx="1601470" cy="342265"/>
                <wp:effectExtent l="0" t="0" r="0" b="0"/>
                <wp:wrapNone/>
                <wp:docPr id="8" name="Cadr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1640" cy="34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Transformateur 230v/12v 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  <w:t xml:space="preserve">pour éclairage LED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4" path="m0,0l-2147483645,0l-2147483645,-2147483646l0,-2147483646xe" stroked="f" o:allowincell="f" style="position:absolute;margin-left:362.4pt;margin-top:2.65pt;width:126.05pt;height:26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Transformateur 230v/12v </w:t>
                      </w:r>
                    </w:p>
                    <w:p>
                      <w:pPr>
                        <w:pStyle w:val="Contenudecadre"/>
                        <w:overflowPunct w:val="true"/>
                        <w:spacing w:lineRule="auto" w:line="240" w:before="0" w:after="0"/>
                        <w:rPr/>
                      </w:pPr>
                      <w:r>
                        <w:rPr/>
                        <w:t xml:space="preserve">pour éclairage LED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1750" distB="31750" distL="0" distR="635" simplePos="0" locked="0" layoutInCell="1" allowOverlap="1" relativeHeight="16">
                <wp:simplePos x="0" y="0"/>
                <wp:positionH relativeFrom="column">
                  <wp:posOffset>3997325</wp:posOffset>
                </wp:positionH>
                <wp:positionV relativeFrom="paragraph">
                  <wp:posOffset>128270</wp:posOffset>
                </wp:positionV>
                <wp:extent cx="500380" cy="635"/>
                <wp:effectExtent l="0" t="38100" r="635" b="37465"/>
                <wp:wrapNone/>
                <wp:docPr id="9" name="Ligne horizont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040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4.75pt,10.1pt" to="354.1pt,10.1pt" ID="Ligne horizontale 2" stroked="t" o:allowincell="f" style="position:absolute;flip:x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</w:p>
    <w:p>
      <w:pPr>
        <w:pStyle w:val="Normal"/>
        <w:widowControl/>
        <w:suppressAutoHyphens w:val="true"/>
        <w:spacing w:lineRule="auto" w:line="240" w:before="0" w:after="0"/>
        <w:jc w:val="center"/>
        <w:rPr>
          <w:sz w:val="28"/>
          <w:szCs w:val="28"/>
          <w:u w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u w:val="none"/>
          <w:lang w:val="fr-FR" w:eastAsia="fr-FR" w:bidi="ar-SA"/>
        </w:rPr>
        <w:t>Identifier les éléments et les problèmes potentiels, puis proposer des solutions avec tarifs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u w:val="none"/>
              </w:rPr>
              <w:t>Hypothèses 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kern w:val="0"/>
                <w:sz w:val="24"/>
                <w:szCs w:val="24"/>
                <w:u w:val="none"/>
                <w:lang w:val="fr-FR" w:bidi="ar-SA"/>
              </w:rPr>
              <w:t>Remplacer l'ampoule,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kern w:val="0"/>
                <w:sz w:val="24"/>
                <w:szCs w:val="24"/>
                <w:u w:val="none"/>
                <w:lang w:val="fr-FR" w:bidi="ar-SA"/>
              </w:rPr>
              <w:t>Remplacer l'interrupteur,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kern w:val="0"/>
                <w:sz w:val="24"/>
                <w:szCs w:val="24"/>
                <w:u w:val="none"/>
                <w:lang w:val="fr-FR" w:bidi="ar-SA"/>
              </w:rPr>
              <w:t>Réparer le fil,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kern w:val="0"/>
                <w:sz w:val="24"/>
                <w:szCs w:val="24"/>
                <w:u w:val="none"/>
                <w:lang w:val="fr-FR" w:bidi="ar-SA"/>
              </w:rPr>
              <w:t>Changer la douille,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kern w:val="0"/>
                <w:sz w:val="24"/>
                <w:szCs w:val="24"/>
                <w:u w:val="none"/>
                <w:lang w:val="fr-FR" w:bidi="ar-SA"/>
              </w:rPr>
              <w:t>Réparer ou Remplacer le transformateur</w:t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center"/>
        <w:rPr>
          <w:sz w:val="12"/>
          <w:szCs w:val="12"/>
          <w:u w:val="none"/>
        </w:rPr>
      </w:pPr>
      <w:r>
        <w:rPr>
          <w:sz w:val="12"/>
          <w:szCs w:val="12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/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fr-FR"/>
              </w:rPr>
              <w:t>Recherche de tarifs dans les catalogues :</w:t>
            </w:r>
          </w:p>
          <w:p>
            <w:pPr>
              <w:pStyle w:val="Heading1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Cs w:val="false"/>
                <w:color w:val="C9211E"/>
                <w:lang w:eastAsia="fr-FR"/>
              </w:rPr>
            </w:pPr>
            <w:bookmarkStart w:id="0" w:name="product-name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C9211E"/>
                <w:sz w:val="24"/>
                <w:szCs w:val="24"/>
                <w:lang w:eastAsia="fr-FR"/>
              </w:rPr>
              <w:t>4€55    Ampoule standard led 12v ac/dc e27 10w 810 lm 3200k lumière chaude (Réf 84540272)</w:t>
            </w:r>
          </w:p>
          <w:p>
            <w:pPr>
              <w:pStyle w:val="Heading1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Cs w:val="false"/>
                <w:color w:val="C9211E"/>
                <w:lang w:eastAsia="fr-FR"/>
              </w:rPr>
            </w:pPr>
            <w:bookmarkStart w:id="1" w:name="product-name_Copie_1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C9211E"/>
                <w:sz w:val="24"/>
                <w:szCs w:val="24"/>
                <w:lang w:eastAsia="fr-FR"/>
              </w:rPr>
              <w:t>2€90    Douille E27 filete polyester blanc (Réf 82550050)</w:t>
            </w:r>
          </w:p>
          <w:p>
            <w:pPr>
              <w:pStyle w:val="Heading1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C9211E"/>
                <w:sz w:val="24"/>
                <w:szCs w:val="24"/>
                <w:lang w:eastAsia="fr-FR"/>
              </w:rPr>
              <w:t>4€90    Interrupteur interrupteur noir, 2 A, 500 W maxi (Réf 74441164)</w:t>
            </w:r>
          </w:p>
          <w:p>
            <w:pPr>
              <w:pStyle w:val="Heading1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bookmarkStart w:id="2" w:name="product-name_Copie_4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C9211E"/>
                <w:sz w:val="24"/>
                <w:szCs w:val="24"/>
                <w:lang w:eastAsia="fr-FR"/>
              </w:rPr>
              <w:t>22€99  Transformateur 12V | Halogène/LED</w:t>
            </w:r>
          </w:p>
          <w:p>
            <w:pPr>
              <w:pStyle w:val="BodyText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lang w:eastAsia="fr-FR"/>
              </w:rPr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left"/>
        <w:rPr/>
      </w:pPr>
      <w:r>
        <w:rPr>
          <w:sz w:val="28"/>
          <w:szCs w:val="28"/>
          <w:u w:val="none"/>
        </w:rPr>
        <w:t xml:space="preserve">Catalogue : </w:t>
      </w:r>
      <w:r>
        <w:rPr>
          <w:rStyle w:val="Hyperlink"/>
          <w:sz w:val="28"/>
          <w:szCs w:val="28"/>
          <w:u w:val="none"/>
        </w:rPr>
        <w:t>https://www.leroymerlin.fr/produits/electricite-et-domotique/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6"/>
      </w:tblGrid>
      <w:tr>
        <w:trPr>
          <w:trHeight w:val="1575" w:hRule="atLeast"/>
        </w:trPr>
        <w:tc>
          <w:tcPr>
            <w:tcW w:w="10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Bilan : </w:t>
            </w:r>
          </w:p>
          <w:p>
            <w:pPr>
              <w:pStyle w:val="Contenudetableau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sz w:val="24"/>
                <w:szCs w:val="24"/>
              </w:rPr>
              <w:t>Après avoir identifié les éléments potentiellement défectueux, ampoule, interrupteur, fil, douille, transformateur. nous avons recherché les tarifs des pièces dans les catalogues pour établir un devis.</w:t>
            </w:r>
          </w:p>
          <w:p>
            <w:pPr>
              <w:pStyle w:val="Contenudetableau"/>
              <w:spacing w:before="0" w:after="160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sz w:val="24"/>
                <w:szCs w:val="24"/>
              </w:rPr>
              <w:t>Ce bilan montre que, avec un investissement modeste, il est possible d'effectuer un dépannage efficace et de restaurer ainsi le bon fonctionnement du système.</w:t>
            </w:r>
          </w:p>
        </w:tc>
      </w:tr>
    </w:tbl>
    <w:p>
      <w:pPr>
        <w:pStyle w:val="Normal"/>
        <w:widowControl/>
        <w:suppressAutoHyphens w:val="true"/>
        <w:spacing w:lineRule="auto" w:line="240" w:before="0" w:after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</w:r>
    </w:p>
    <w:sectPr>
      <w:headerReference w:type="default" r:id="rId3"/>
      <w:footerReference w:type="default" r:id="rId4"/>
      <w:type w:val="nextPage"/>
      <w:pgSz w:w="11906" w:h="16838"/>
      <w:pgMar w:left="720" w:right="720" w:gutter="0" w:header="708" w:top="765" w:footer="383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Times New Roman"/>
        <w:kern w:val="0"/>
        <w:sz w:val="22"/>
        <w:szCs w:val="22"/>
        <w:u w:val="none"/>
        <w:lang w:val="fr-FR" w:eastAsia="fr-FR" w:bidi="ar-SA"/>
      </w:rPr>
      <w:t>Activité</w:t>
    </w:r>
    <w:r>
      <w:rPr/>
      <w:tab/>
      <w:t>Cycle 4 - Cinquième</w:t>
      <w:tab/>
      <w:t>Technologie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Grilledutableau"/>
      <w:tblW w:w="10456" w:type="dxa"/>
      <w:jc w:val="left"/>
      <w:tblInd w:w="11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838"/>
      <w:gridCol w:w="2268"/>
      <w:gridCol w:w="1135"/>
      <w:gridCol w:w="3407"/>
      <w:gridCol w:w="1807"/>
    </w:tblGrid>
    <w:tr>
      <w:trPr>
        <w:trHeight w:val="500" w:hRule="atLeast"/>
      </w:trPr>
      <w:tc>
        <w:tcPr>
          <w:tcW w:w="1838" w:type="dxa"/>
          <w:vMerge w:val="restart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/>
            <w:drawing>
              <wp:inline distT="0" distB="0" distL="0" distR="0">
                <wp:extent cx="249555" cy="930910"/>
                <wp:effectExtent l="0" t="0" r="0" b="0"/>
                <wp:docPr id="10" name="Image 1 Copi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 1 Copie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55" cy="930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/>
            <w:drawing>
              <wp:inline distT="0" distB="0" distL="0" distR="0">
                <wp:extent cx="770255" cy="952500"/>
                <wp:effectExtent l="0" t="0" r="0" b="0"/>
                <wp:docPr id="11" name="Image3 Copie 1" descr="Une image contenant texte, Police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3 Copie 1" descr="Une image contenant texte, Police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3" w:type="dxa"/>
          <w:gridSpan w:val="2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CYCLE 4 - NIVEAU 5EME</w:t>
          </w:r>
        </w:p>
      </w:tc>
      <w:tc>
        <w:tcPr>
          <w:tcW w:w="3407" w:type="dxa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TECHNOLOGIE</w:t>
          </w:r>
        </w:p>
      </w:tc>
      <w:tc>
        <w:tcPr>
          <w:tcW w:w="1807" w:type="dxa"/>
          <w:vMerge w:val="restart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/>
            <w:drawing>
              <wp:inline distT="0" distB="0" distL="0" distR="0">
                <wp:extent cx="1009650" cy="859790"/>
                <wp:effectExtent l="0" t="0" r="0" b="0"/>
                <wp:docPr id="12" name="Image 1" descr="Une image contenant texte, Police, blanc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 1" descr="Une image contenant texte, Police, blanc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59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500" w:hRule="atLeast"/>
      </w:trPr>
      <w:tc>
        <w:tcPr>
          <w:tcW w:w="1838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fr-FR" w:eastAsia="en-US" w:bidi="ar-SA"/>
            </w:rPr>
          </w:r>
        </w:p>
      </w:tc>
      <w:tc>
        <w:tcPr>
          <w:tcW w:w="6810" w:type="dxa"/>
          <w:gridSpan w:val="3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eastAsia="Calibri" w:cs="Times New Roman"/>
              <w:sz w:val="24"/>
              <w:szCs w:val="24"/>
            </w:rPr>
          </w:pPr>
          <w:r>
            <w:rPr>
              <w:rFonts w:eastAsia="Calibri" w:cs="Times New Roman" w:ascii="Arial" w:hAnsi="Arial"/>
              <w:kern w:val="0"/>
              <w:sz w:val="24"/>
              <w:szCs w:val="24"/>
              <w:lang w:val="fr-FR" w:eastAsia="en-US" w:bidi="ar-SA"/>
            </w:rPr>
            <w:t>ATELIER DE R</w:t>
          </w: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É</w:t>
          </w:r>
          <w:r>
            <w:rPr>
              <w:rFonts w:eastAsia="Calibri" w:cs="Times New Roman" w:ascii="Arial" w:hAnsi="Arial"/>
              <w:kern w:val="0"/>
              <w:sz w:val="24"/>
              <w:szCs w:val="24"/>
              <w:lang w:val="fr-FR" w:eastAsia="en-US" w:bidi="ar-SA"/>
            </w:rPr>
            <w:t>PARATION VIRTUELLE</w:t>
          </w:r>
        </w:p>
      </w:tc>
      <w:tc>
        <w:tcPr>
          <w:tcW w:w="1807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</w:rPr>
          </w:pPr>
          <w:r>
            <w:rPr>
              <w:rFonts w:cs="Arial" w:ascii="Arial" w:hAnsi="Arial"/>
              <w:sz w:val="22"/>
            </w:rPr>
          </w:r>
        </w:p>
      </w:tc>
    </w:tr>
    <w:tr>
      <w:trPr>
        <w:trHeight w:val="500" w:hRule="atLeast"/>
      </w:trPr>
      <w:tc>
        <w:tcPr>
          <w:tcW w:w="1838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fr-FR" w:eastAsia="en-US" w:bidi="ar-SA"/>
            </w:rPr>
          </w:r>
        </w:p>
      </w:tc>
      <w:tc>
        <w:tcPr>
          <w:tcW w:w="6810" w:type="dxa"/>
          <w:gridSpan w:val="3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eastAsia="Calibri" w:cs="Times New Roman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Structure, fonctionnement, comportement : des objets et des systèmes techniques à comprendre</w:t>
          </w:r>
        </w:p>
      </w:tc>
      <w:tc>
        <w:tcPr>
          <w:tcW w:w="1807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</w:rPr>
          </w:pPr>
          <w:r>
            <w:rPr>
              <w:rFonts w:cs="Arial" w:ascii="Arial" w:hAnsi="Arial"/>
              <w:sz w:val="22"/>
            </w:rPr>
          </w:r>
        </w:p>
      </w:tc>
    </w:tr>
    <w:tr>
      <w:trPr/>
      <w:tc>
        <w:tcPr>
          <w:tcW w:w="4106" w:type="dxa"/>
          <w:gridSpan w:val="2"/>
          <w:tcBorders/>
          <w:shd w:color="auto" w:fill="E7E6E6" w:themeFill="background2" w:val="clea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Compétences</w:t>
          </w:r>
        </w:p>
      </w:tc>
      <w:tc>
        <w:tcPr>
          <w:tcW w:w="6349" w:type="dxa"/>
          <w:gridSpan w:val="3"/>
          <w:tcBorders/>
          <w:shd w:color="auto" w:fill="E7E6E6" w:themeFill="background2" w:val="clear"/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eastAsia="Calibri" w:cs="Arial" w:ascii="Arial" w:hAnsi="Arial"/>
              <w:kern w:val="0"/>
              <w:sz w:val="24"/>
              <w:szCs w:val="24"/>
              <w:lang w:val="fr-FR" w:eastAsia="en-US" w:bidi="ar-SA"/>
            </w:rPr>
            <w:t>Connaissances</w:t>
          </w:r>
        </w:p>
      </w:tc>
    </w:tr>
    <w:tr>
      <w:trPr/>
      <w:tc>
        <w:tcPr>
          <w:tcW w:w="4106" w:type="dxa"/>
          <w:gridSpan w:val="2"/>
          <w:tcBorders>
            <w:bottom w:val="dashed" w:sz="4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eastAsia="Arial" w:cs="Arial" w:ascii="Arial" w:hAnsi="Arial"/>
              <w:iCs/>
              <w:color w:val="666666"/>
              <w:kern w:val="0"/>
              <w:sz w:val="24"/>
              <w:szCs w:val="24"/>
              <w:highlight w:val="white"/>
              <w:lang w:val="fr-FR" w:eastAsia="en-US" w:bidi="ar-SA"/>
            </w:rPr>
            <w:t>Repérer visuellement une pièce défectueuse et</w:t>
          </w:r>
        </w:p>
      </w:tc>
      <w:tc>
        <w:tcPr>
          <w:tcW w:w="6349" w:type="dxa"/>
          <w:gridSpan w:val="3"/>
          <w:tcBorders>
            <w:bottom w:val="dashed" w:sz="4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sz w:val="20"/>
              <w:szCs w:val="20"/>
            </w:rPr>
          </w:pPr>
          <w:sdt>
            <w:sdtPr>
              <w:id w:val="109483268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</w:r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  <w:t>Les règles usuelles de sécurité et de mise en œuvre des moyens de réalisation au sein d’un atelier de fabrication collaboratif</w:t>
              </w:r>
            </w:sdtContent>
          </w:sdt>
        </w:p>
      </w:tc>
    </w:tr>
    <w:tr>
      <w:trPr/>
      <w:tc>
        <w:tcPr>
          <w:tcW w:w="4106" w:type="dxa"/>
          <w:gridSpan w:val="2"/>
          <w:tcBorders>
            <w:top w:val="dashed" w:sz="4" w:space="0" w:color="000000"/>
            <w:bottom w:val="single" w:sz="8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iCs/>
              <w:sz w:val="24"/>
              <w:szCs w:val="24"/>
            </w:rPr>
          </w:pPr>
          <w:r>
            <w:rPr>
              <w:rFonts w:eastAsia="Arial" w:cs="Arial" w:ascii="Arial" w:hAnsi="Arial"/>
              <w:iCs/>
              <w:color w:val="666666"/>
              <w:kern w:val="0"/>
              <w:sz w:val="24"/>
              <w:szCs w:val="24"/>
              <w:highlight w:val="white"/>
              <w:lang w:val="fr-FR" w:eastAsia="en-US" w:bidi="ar-SA"/>
            </w:rPr>
            <w:t>Réaliser une réparation en suivant un protocole fourni.</w:t>
          </w:r>
        </w:p>
      </w:tc>
      <w:tc>
        <w:tcPr>
          <w:tcW w:w="6349" w:type="dxa"/>
          <w:gridSpan w:val="3"/>
          <w:tcBorders>
            <w:top w:val="dashed" w:sz="4" w:space="0" w:color="000000"/>
            <w:bottom w:val="single" w:sz="8" w:space="0" w:color="000000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cs="Arial"/>
              <w:sz w:val="20"/>
              <w:szCs w:val="20"/>
            </w:rPr>
          </w:pPr>
          <w:sdt>
            <w:sdtPr>
              <w:id w:val="205001399"/>
              <w:dropDownList>
                <w:listItem w:displayText="Choisir une connaissance" w:value="Choisir une connaissance"/>
                <w:listItem w:displayText="La fiabilité, la durabilité, l’indice de réparabilité ;" w:value="La fiabilité, la durabilité, l’indice de réparabilité ;"/>
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<w:listItem w:displayText="Les équipements de protection individuelle" w:value="Les équipements de protection individuelle"/>
                <w:listItem w:displayText="L’outillage manuel" w:value="L’outillage manuel"/>
                <w:listItem w:displayText="L’appareillage de prototypage, de réalisation, de fabrication" w:value="L’appareillage de prototypage, de réalisation, de fabrication"/>
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<w:listItem w:displayText="Les moyens de production : découpe au laser, centre d’usinage, fabrication additive (imprimante 3D)" w:value="Les moyens de production : découpe au laser, centre d’usinage, fabrication additive (imprimante 3D)"/>
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<w:listItem w:displayText="Les modes de sollicitation des matériaux (flexion,  torsion, cisaillement) ;" w:value="Les modes de sollicitation des matériaux (flexion,  torsion, cisaillement) ;"/>
                <w:listItem w:displayText="Les conductibilités électrique et thermique ;" w:value="Les conductibilités électrique et thermique ;"/>
                <w:listItem w:displayText="La disponibilité, la valorisation, le recyclage des matériaux." w:value="La disponibilité, la valorisation, le recyclage des matériaux."/>
              </w:dropDownList>
            </w:sdtPr>
            <w:sdtContent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</w:r>
              <w:r>
                <w:rPr>
                  <w:rFonts w:eastAsia="Calibri" w:cs="Arial" w:ascii="Arial" w:hAnsi="Arial"/>
                  <w:kern w:val="0"/>
                  <w:sz w:val="20"/>
                  <w:szCs w:val="20"/>
                  <w:lang w:val="fr-FR" w:eastAsia="en-US" w:bidi="ar-SA"/>
                </w:rPr>
                <w:t>La technologie et les caractéristiques des composants à remplacer : capteurs, actionneurs, composants, microcontrôleurs, générateurs ;</w:t>
              </w:r>
            </w:sdtContent>
          </w:sdt>
        </w:p>
      </w:tc>
    </w:tr>
  </w:tbl>
  <w:p>
    <w:pPr>
      <w:pStyle w:val="Header"/>
      <w:rPr>
        <w:sz w:val="12"/>
        <w:szCs w:val="12"/>
      </w:rPr>
    </w:pPr>
    <w:r>
      <w:rPr>
        <w:sz w:val="12"/>
        <w:szCs w:val="12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Titre"/>
    <w:next w:val="BodyText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195bb8"/>
    <w:rPr>
      <w:color w:val="666666"/>
    </w:rPr>
  </w:style>
  <w:style w:type="character" w:styleId="Strong">
    <w:name w:val="Strong"/>
    <w:basedOn w:val="DefaultParagraphFont"/>
    <w:qFormat/>
    <w:rsid w:val="00af497e"/>
    <w:rPr>
      <w:b/>
      <w:bCs/>
    </w:rPr>
  </w:style>
  <w:style w:type="character" w:styleId="En-tteCar" w:customStyle="1">
    <w:name w:val="En-tête Car"/>
    <w:basedOn w:val="DefaultParagraphFont"/>
    <w:uiPriority w:val="99"/>
    <w:qFormat/>
    <w:rsid w:val="00051fe9"/>
    <w:rPr/>
  </w:style>
  <w:style w:type="character" w:styleId="PieddepageCar" w:customStyle="1">
    <w:name w:val="Pied de page Car"/>
    <w:basedOn w:val="DefaultParagraphFont"/>
    <w:uiPriority w:val="99"/>
    <w:qFormat/>
    <w:rsid w:val="00051fe9"/>
    <w:rPr/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f497e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NormalWeb">
    <w:name w:val="Normal (Web)"/>
    <w:basedOn w:val="Normal"/>
    <w:qFormat/>
    <w:rsid w:val="00af497e"/>
    <w:pPr>
      <w:suppressAutoHyphens w:val="true"/>
      <w:spacing w:lineRule="auto" w:line="240" w:beforeAutospacing="1" w:afterAutospacing="1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eastAsia="fr-FR" w:bidi="hi-IN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051fe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051fe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Contenudecadre">
    <w:name w:val="Contenu de cadre"/>
    <w:basedOn w:val="Normal"/>
    <w:qFormat/>
    <w:pPr/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95b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128</TotalTime>
  <Application>LibreOffice/7.6.0.3$Windows_X86_64 LibreOffice_project/69edd8b8ebc41d00b4de3915dc82f8f0fc3b6265</Application>
  <AppVersion>15.0000</AppVersion>
  <Pages>1</Pages>
  <Words>232</Words>
  <Characters>1458</Characters>
  <CharactersWithSpaces>1674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2024-03-27T17:13:00Z</dcterms:created>
  <dc:creator>Jean-Michel RAYNAUD</dc:creator>
  <dc:description/>
  <dc:language>fr-FR</dc:language>
  <cp:lastModifiedBy/>
  <dcterms:modified xsi:type="dcterms:W3CDTF">2024-03-30T12:14:55Z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