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media/image1.png" ContentType="image/png"/>
  <Override PartName="/word/media/image2.png" ContentType="image/png"/>
  <Override PartName="/word/media/image3.png" ContentType="image/png"/>
  <Override PartName="/word/media/image4.png" ContentType="image/png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word/_rels/document.xml.rels" ContentType="application/vnd.openxmlformats-package.relationships+xml"/>
  <Override PartName="/word/_rels/header1.xml.rels" ContentType="application/vnd.openxmlformats-package.relationships+xml"/>
  <Override PartName="/_rels/.rels" ContentType="application/vnd.openxmlformats-package.relationships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body>
    <w:p>
      <w:pPr>
        <w:pStyle w:val="Normal"/>
        <w:spacing w:lineRule="auto" w:line="240" w:before="0" w:after="0"/>
        <w:rPr>
          <w:rFonts w:ascii="Arial" w:hAnsi="Arial" w:cs="Arial"/>
          <w:sz w:val="24"/>
          <w:szCs w:val="24"/>
        </w:rPr>
      </w:pPr>
      <w:r>
        <w:rPr>
          <w:rFonts w:cs="Arial" w:ascii="Arial" w:hAnsi="Arial"/>
          <w:sz w:val="24"/>
          <w:szCs w:val="24"/>
        </w:rPr>
        <w:drawing>
          <wp:anchor behindDoc="0" distT="0" distB="0" distL="0" distR="0" simplePos="0" locked="0" layoutInCell="0" allowOverlap="1" relativeHeight="5">
            <wp:simplePos x="0" y="0"/>
            <wp:positionH relativeFrom="margin">
              <wp:posOffset>4114800</wp:posOffset>
            </wp:positionH>
            <wp:positionV relativeFrom="paragraph">
              <wp:posOffset>7620</wp:posOffset>
            </wp:positionV>
            <wp:extent cx="2527300" cy="2527300"/>
            <wp:effectExtent l="0" t="0" r="0" b="0"/>
            <wp:wrapSquare wrapText="largest"/>
            <wp:docPr id="1" name="Image1" descr="Une image contenant dessin, habits, illustration, dessin humoristiqu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1" descr="Une image contenant dessin, habits, illustration, dessin humoristique&#10;&#10;Description générée automatiquement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7300" cy="2527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Normal"/>
        <w:rPr>
          <w:rFonts w:ascii="Arial" w:hAnsi="Arial" w:cs="Arial"/>
          <w:color w:val="000000"/>
          <w:sz w:val="24"/>
          <w:szCs w:val="24"/>
        </w:rPr>
      </w:pPr>
      <w:r>
        <w:rPr>
          <w:rFonts w:eastAsia="Times New Roman" w:cs="Arial" w:ascii="Arial" w:hAnsi="Arial"/>
          <w:b/>
          <w:bCs/>
          <w:color w:val="000000"/>
          <w:sz w:val="24"/>
          <w:szCs w:val="24"/>
          <w:u w:val="single"/>
          <w:lang w:eastAsia="fr-FR"/>
        </w:rPr>
        <w:t>La réalité virtuelle</w:t>
      </w:r>
      <w:r>
        <w:rPr>
          <w:rFonts w:eastAsia="Times New Roman" w:cs="Arial" w:ascii="Arial" w:hAnsi="Arial"/>
          <w:color w:val="000000"/>
          <w:sz w:val="24"/>
          <w:szCs w:val="24"/>
          <w:lang w:eastAsia="fr-FR"/>
        </w:rPr>
        <w:t xml:space="preserve"> permet de se plonger dans des situations de réparation détaillées et complexes, allant de la manipulation de composants miniatures à l'intervention sur des équipements situés dans des environnements inaccessibles ou dangereux.</w:t>
      </w:r>
    </w:p>
    <w:p>
      <w:pPr>
        <w:pStyle w:val="Normal"/>
        <w:rPr>
          <w:rFonts w:ascii="Arial" w:hAnsi="Arial" w:eastAsia="Times New Roman" w:cs="Arial"/>
          <w:sz w:val="24"/>
          <w:szCs w:val="24"/>
          <w:lang w:eastAsia="fr-FR"/>
        </w:rPr>
      </w:pPr>
      <w:r>
        <w:rPr>
          <w:rFonts w:eastAsia="Times New Roman" w:cs="Arial" w:ascii="Arial" w:hAnsi="Arial"/>
          <w:sz w:val="24"/>
          <w:szCs w:val="24"/>
          <w:lang w:eastAsia="fr-FR"/>
        </w:rPr>
      </w:r>
    </w:p>
    <w:p>
      <w:pPr>
        <w:pStyle w:val="Normal"/>
        <w:rPr>
          <w:rFonts w:ascii="Arial" w:hAnsi="Arial" w:cs="Arial"/>
          <w:color w:val="000000"/>
          <w:sz w:val="24"/>
          <w:szCs w:val="24"/>
        </w:rPr>
      </w:pPr>
      <w:r>
        <w:rPr>
          <w:rFonts w:eastAsia="Times New Roman" w:cs="Arial" w:ascii="Arial" w:hAnsi="Arial"/>
          <w:color w:val="000000"/>
          <w:sz w:val="24"/>
          <w:szCs w:val="24"/>
          <w:lang w:eastAsia="fr-FR"/>
        </w:rPr>
        <w:t>Cette technologie permet de visualiser et d'interagir avec des éléments qui seraient autrement hors de portée, facilitant ainsi une compréhension du fonctionnement interne des objets techniques et des systèmes.</w:t>
      </w:r>
    </w:p>
    <w:p>
      <w:pPr>
        <w:pStyle w:val="Standard"/>
        <w:rPr>
          <w:rFonts w:ascii="Arial" w:hAnsi="Arial" w:cs="Arial"/>
          <w:color w:val="000000"/>
        </w:rPr>
      </w:pPr>
      <w:r>
        <w:rPr>
          <w:rFonts w:cs="Arial" w:ascii="Arial" w:hAnsi="Arial"/>
          <w:color w:val="000000"/>
        </w:rPr>
      </w:r>
    </w:p>
    <w:p>
      <w:pPr>
        <w:pStyle w:val="Standard"/>
        <w:rPr>
          <w:rFonts w:ascii="Arial" w:hAnsi="Arial" w:cs="Arial"/>
          <w:color w:val="000000"/>
        </w:rPr>
      </w:pPr>
      <w:r>
        <w:rPr>
          <w:rFonts w:cs="Arial" w:ascii="Arial" w:hAnsi="Arial"/>
          <w:color w:val="000000"/>
        </w:rPr>
      </w:r>
    </w:p>
    <w:p>
      <w:pPr>
        <w:pStyle w:val="NormalWeb"/>
        <w:spacing w:beforeAutospacing="0" w:before="0" w:afterAutospacing="0" w:after="0"/>
        <w:rPr>
          <w:rFonts w:ascii="Arial" w:hAnsi="Arial" w:cs="Arial"/>
        </w:rPr>
      </w:pPr>
      <w:r>
        <w:rPr>
          <w:rStyle w:val="Strong"/>
          <w:rFonts w:cs="Arial" w:ascii="Arial" w:hAnsi="Arial"/>
          <w:color w:val="000000"/>
          <w:kern w:val="0"/>
          <w:lang w:bidi="ar-SA"/>
        </w:rPr>
        <w:t>Les bases de la réparation :</w:t>
      </w:r>
      <w:r>
        <w:rPr>
          <w:rFonts w:cs="Arial" w:ascii="Arial" w:hAnsi="Arial"/>
          <w:color w:val="000000"/>
          <w:kern w:val="0"/>
          <w:lang w:bidi="ar-SA"/>
        </w:rPr>
        <w:t xml:space="preserve"> </w:t>
      </w:r>
    </w:p>
    <w:p>
      <w:pPr>
        <w:pStyle w:val="NormalWeb"/>
        <w:spacing w:beforeAutospacing="0" w:before="0" w:afterAutospacing="0" w:after="0"/>
        <w:rPr>
          <w:rFonts w:ascii="Arial" w:hAnsi="Arial" w:cs="Arial"/>
        </w:rPr>
      </w:pPr>
      <w:r>
        <w:rPr>
          <w:rFonts w:cs="Arial" w:ascii="Arial" w:hAnsi="Arial"/>
          <w:color w:val="000000"/>
          <w:kern w:val="0"/>
          <w:lang w:bidi="ar-SA"/>
        </w:rPr>
        <w:t>La réparation débute toujours par un diagnostic précis. Cette étape initiale est cruciale pour identifier la source du problème et déterminer la marche à suivre pour le résoudre.</w:t>
      </w:r>
    </w:p>
    <w:p>
      <w:pPr>
        <w:pStyle w:val="NormalWeb"/>
        <w:spacing w:beforeAutospacing="0" w:before="0" w:afterAutospacing="0" w:after="0"/>
        <w:rPr>
          <w:rFonts w:ascii="Arial" w:hAnsi="Arial" w:cs="Arial"/>
          <w:color w:val="000000"/>
          <w:kern w:val="0"/>
          <w:lang w:bidi="ar-SA"/>
        </w:rPr>
      </w:pPr>
      <w:r>
        <w:rPr>
          <w:rFonts w:cs="Arial" w:ascii="Arial" w:hAnsi="Arial"/>
          <w:color w:val="000000"/>
          <w:kern w:val="0"/>
          <w:lang w:bidi="ar-SA"/>
        </w:rPr>
      </w:r>
    </w:p>
    <w:p>
      <w:pPr>
        <w:pStyle w:val="NormalWeb"/>
        <w:spacing w:beforeAutospacing="0" w:before="0" w:afterAutospacing="0" w:after="0"/>
        <w:rPr>
          <w:rFonts w:ascii="Arial" w:hAnsi="Arial" w:cs="Arial"/>
          <w:b/>
          <w:bCs/>
          <w:u w:val="single"/>
        </w:rPr>
      </w:pPr>
      <w:r>
        <w:rPr>
          <w:rFonts w:cs="Arial" w:ascii="Arial" w:hAnsi="Arial"/>
          <w:b/>
          <w:bCs/>
          <w:color w:val="000000"/>
          <w:u w:val="single"/>
        </w:rPr>
        <w:t>Qu’est-ce que le FDD ?</w:t>
      </w:r>
      <w:r>
        <w:rPr>
          <w:rFonts w:cs="Arial" w:ascii="Arial" w:hAnsi="Arial"/>
          <w:b/>
          <w:bCs/>
          <w:u w:val="single"/>
        </w:rPr>
        <w:t xml:space="preserve"> </w:t>
      </w:r>
    </w:p>
    <w:p>
      <w:pPr>
        <w:pStyle w:val="NormalWeb"/>
        <w:spacing w:beforeAutospacing="0" w:before="0" w:afterAutospacing="0" w:after="0"/>
        <w:rPr>
          <w:rFonts w:ascii="Arial" w:hAnsi="Arial" w:cs="Arial"/>
        </w:rPr>
      </w:pPr>
      <w:r>
        <w:rPr>
          <w:rFonts w:cs="Arial" w:ascii="Arial" w:hAnsi="Arial"/>
        </w:rPr>
        <w:t xml:space="preserve">Ce processus implique l'utilisation de techniques de </w:t>
      </w:r>
      <w:r>
        <w:rPr>
          <w:rFonts w:cs="Arial" w:ascii="Arial" w:hAnsi="Arial"/>
          <w:b/>
          <w:bCs/>
        </w:rPr>
        <w:t>détection et de diagnostic des pannes</w:t>
      </w:r>
      <w:r>
        <w:rPr>
          <w:rFonts w:cs="Arial" w:ascii="Arial" w:hAnsi="Arial"/>
        </w:rPr>
        <w:t xml:space="preserve"> (FDD) pour optimiser les coûts de maintenance tout en améliorant </w:t>
      </w:r>
      <w:r>
        <w:rPr>
          <w:rFonts w:cs="Arial" w:ascii="Arial" w:hAnsi="Arial"/>
          <w:b/>
          <w:bCs/>
        </w:rPr>
        <w:t>la fiabilité, la maintenabilité la disponibilité</w:t>
      </w:r>
      <w:r>
        <w:rPr>
          <w:rFonts w:cs="Arial" w:ascii="Arial" w:hAnsi="Arial"/>
        </w:rPr>
        <w:t xml:space="preserve"> et la sécurité des équipements. </w:t>
      </w:r>
    </w:p>
    <w:p>
      <w:pPr>
        <w:pStyle w:val="NormalWeb"/>
        <w:spacing w:beforeAutospacing="0" w:before="0" w:afterAutospacing="0" w:after="0"/>
        <w:rPr>
          <w:rFonts w:ascii="Arial" w:hAnsi="Arial" w:cs="Arial"/>
          <w:color w:val="000000"/>
        </w:rPr>
      </w:pPr>
      <w:r>
        <w:rPr>
          <w:rFonts w:cs="Arial" w:ascii="Arial" w:hAnsi="Arial"/>
          <w:color w:val="000000"/>
        </w:rPr>
      </w:r>
    </w:p>
    <w:p>
      <w:pPr>
        <w:pStyle w:val="NormalWeb"/>
        <w:spacing w:beforeAutospacing="0" w:before="0" w:afterAutospacing="0" w:after="0"/>
        <w:rPr>
          <w:rFonts w:ascii="Arial" w:hAnsi="Arial" w:cs="Arial"/>
          <w:b/>
          <w:bCs/>
          <w:color w:val="000000"/>
          <w:u w:val="single"/>
        </w:rPr>
      </w:pPr>
      <w:r>
        <w:rPr>
          <w:rFonts w:cs="Arial" w:ascii="Arial" w:hAnsi="Arial"/>
          <w:b/>
          <w:bCs/>
          <w:color w:val="000000"/>
          <w:u w:val="single"/>
        </w:rPr>
        <w:t>Qu’est-ce que le concept FMD : Fiabilité - Maintenabilité - Disponibilité ?</w:t>
      </w:r>
    </w:p>
    <w:p>
      <w:pPr>
        <w:pStyle w:val="NormalWeb"/>
        <w:spacing w:beforeAutospacing="0" w:before="0" w:afterAutospacing="0" w:after="0"/>
        <w:rPr>
          <w:rFonts w:ascii="Arial" w:hAnsi="Arial" w:cs="Arial"/>
          <w:color w:val="000000"/>
        </w:rPr>
      </w:pPr>
      <w:r>
        <w:rPr>
          <w:rFonts w:cs="Arial" w:ascii="Arial" w:hAnsi="Arial"/>
          <w:b/>
          <w:bCs/>
          <w:color w:val="C9211E"/>
        </w:rPr>
        <w:t xml:space="preserve">Fiabilité : </w:t>
      </w:r>
      <w:r>
        <w:rPr>
          <w:rFonts w:cs="Arial" w:ascii="Arial" w:hAnsi="Arial"/>
          <w:color w:val="000000"/>
        </w:rPr>
        <w:t xml:space="preserve">Capacité d'un système à fonctionner sans panne. </w:t>
      </w:r>
    </w:p>
    <w:p>
      <w:pPr>
        <w:pStyle w:val="NormalWeb"/>
        <w:spacing w:beforeAutospacing="0" w:before="0" w:afterAutospacing="0" w:after="0"/>
        <w:rPr>
          <w:rFonts w:ascii="Arial" w:hAnsi="Arial" w:cs="Arial"/>
        </w:rPr>
      </w:pPr>
      <w:r>
        <w:rPr>
          <w:rFonts w:cs="Arial" w:ascii="Arial" w:hAnsi="Arial"/>
          <w:b/>
          <w:bCs/>
          <w:color w:val="C9211E"/>
          <w:kern w:val="0"/>
          <w:lang w:bidi="ar-SA"/>
        </w:rPr>
        <w:t>Maintenabilité :</w:t>
      </w:r>
      <w:r>
        <w:rPr>
          <w:rFonts w:cs="Arial" w:ascii="Arial" w:hAnsi="Arial"/>
          <w:color w:val="000000"/>
          <w:kern w:val="0"/>
          <w:lang w:bidi="ar-SA"/>
        </w:rPr>
        <w:t xml:space="preserve"> </w:t>
      </w:r>
      <w:r>
        <w:rPr>
          <w:rFonts w:cs="Arial" w:ascii="Arial" w:hAnsi="Arial"/>
        </w:rPr>
        <w:t>Capacité d'un équipement à être dépanné, dans un temps donné, à moindre coût.</w:t>
      </w:r>
    </w:p>
    <w:p>
      <w:pPr>
        <w:pStyle w:val="NormalWeb"/>
        <w:spacing w:beforeAutospacing="0" w:before="0" w:afterAutospacing="0" w:after="0"/>
        <w:rPr>
          <w:rFonts w:ascii="Arial" w:hAnsi="Arial" w:cs="Arial"/>
          <w:color w:val="000000"/>
          <w:kern w:val="0"/>
          <w:lang w:bidi="ar-SA"/>
        </w:rPr>
      </w:pPr>
      <w:r>
        <w:rPr>
          <w:rFonts w:cs="Arial" w:ascii="Arial" w:hAnsi="Arial"/>
          <w:b/>
          <w:bCs/>
          <w:color w:val="C9211E"/>
          <w:kern w:val="0"/>
          <w:lang w:bidi="ar-SA"/>
        </w:rPr>
        <w:t xml:space="preserve">Disponibilité : </w:t>
      </w:r>
      <w:r>
        <w:rPr>
          <w:rFonts w:cs="Arial" w:ascii="Arial" w:hAnsi="Arial"/>
          <w:color w:val="000000"/>
          <w:kern w:val="0"/>
          <w:lang w:bidi="ar-SA"/>
        </w:rPr>
        <w:t>Mesure son temps de fonctionnement.</w:t>
      </w:r>
    </w:p>
    <w:p>
      <w:pPr>
        <w:pStyle w:val="NormalWeb"/>
        <w:spacing w:beforeAutospacing="0" w:before="0" w:afterAutospacing="0" w:after="0"/>
        <w:rPr>
          <w:rFonts w:ascii="Arial" w:hAnsi="Arial" w:cs="Arial"/>
          <w:color w:val="000000"/>
          <w:kern w:val="0"/>
          <w:lang w:bidi="ar-SA"/>
        </w:rPr>
      </w:pPr>
      <w:r>
        <w:rPr/>
      </w:r>
    </w:p>
    <w:p>
      <w:pPr>
        <w:pStyle w:val="NormalWeb"/>
        <w:spacing w:beforeAutospacing="0" w:before="0" w:afterAutospacing="0" w:after="0"/>
        <w:rPr>
          <w:rFonts w:ascii="Arial" w:hAnsi="Arial" w:cs="Arial"/>
          <w:b/>
          <w:bCs/>
          <w:color w:val="55308D"/>
          <w:kern w:val="0"/>
          <w:lang w:bidi="ar-SA"/>
        </w:rPr>
      </w:pPr>
      <w:r>
        <w:rPr>
          <w:rFonts w:cs="Arial" w:ascii="Arial" w:hAnsi="Arial"/>
          <w:b/>
          <w:bCs/>
          <w:color w:val="55308D"/>
          <w:kern w:val="0"/>
          <w:lang w:bidi="ar-SA"/>
        </w:rPr>
        <w:t xml:space="preserve">Ensemble, ces principes visent à optimiser la performance et la fiabilité des systèmes. </w:t>
      </w:r>
    </w:p>
    <w:p>
      <w:pPr>
        <w:pStyle w:val="NormalWeb"/>
        <w:spacing w:beforeAutospacing="0" w:before="0" w:afterAutospacing="0" w:after="0"/>
        <w:rPr>
          <w:rFonts w:ascii="Arial" w:hAnsi="Arial" w:cs="Arial"/>
          <w:color w:val="000000"/>
          <w:kern w:val="0"/>
          <w:lang w:bidi="ar-SA"/>
        </w:rPr>
      </w:pPr>
      <w:r>
        <w:rPr>
          <w:rFonts w:cs="Arial" w:ascii="Arial" w:hAnsi="Arial"/>
          <w:color w:val="000000"/>
          <w:kern w:val="0"/>
          <w:lang w:bidi="ar-SA"/>
        </w:rPr>
      </w:r>
    </w:p>
    <w:p>
      <w:pPr>
        <w:pStyle w:val="NormalWeb"/>
        <w:spacing w:beforeAutospacing="0" w:before="0" w:afterAutospacing="0" w:after="0"/>
        <w:rPr>
          <w:rFonts w:ascii="Arial" w:hAnsi="Arial" w:cs="Arial"/>
        </w:rPr>
      </w:pPr>
      <w:r>
        <w:rPr>
          <w:rStyle w:val="Strong"/>
          <w:rFonts w:cs="Arial" w:ascii="Arial" w:hAnsi="Arial"/>
          <w:b w:val="false"/>
          <w:bCs w:val="false"/>
          <w:color w:val="000000"/>
          <w:kern w:val="0"/>
          <w:u w:val="single"/>
          <w:lang w:bidi="ar-SA"/>
        </w:rPr>
        <w:t>L'importance de la Précision :</w:t>
      </w:r>
      <w:r>
        <w:rPr>
          <w:rFonts w:cs="Arial" w:ascii="Arial" w:hAnsi="Arial"/>
          <w:b/>
          <w:bCs/>
          <w:color w:val="000000"/>
          <w:kern w:val="0"/>
          <w:u w:val="single"/>
          <w:lang w:bidi="ar-SA"/>
        </w:rPr>
        <w:t xml:space="preserve"> </w:t>
      </w:r>
    </w:p>
    <w:p>
      <w:pPr>
        <w:pStyle w:val="NormalWeb"/>
        <w:spacing w:beforeAutospacing="0" w:before="0" w:afterAutospacing="0" w:after="0"/>
        <w:rPr>
          <w:rFonts w:ascii="Arial" w:hAnsi="Arial" w:cs="Arial"/>
        </w:rPr>
      </w:pPr>
      <w:r>
        <w:rPr>
          <w:rFonts w:cs="Arial" w:ascii="Arial" w:hAnsi="Arial"/>
          <w:color w:val="000000"/>
          <w:kern w:val="0"/>
          <w:lang w:bidi="ar-SA"/>
        </w:rPr>
        <w:t>La précision, que ce soit dans l'interprétation d'un schéma ou dans l'ajustement d'une pièce, est indispensable pour garantir le bon fonctionnement de l'objet réparé.</w:t>
      </w:r>
    </w:p>
    <w:p>
      <w:pPr>
        <w:pStyle w:val="Normal"/>
        <w:spacing w:lineRule="auto" w:line="240" w:before="0" w:after="0"/>
        <w:rPr>
          <w:rFonts w:ascii="Arial" w:hAnsi="Arial" w:cs="Arial"/>
          <w:sz w:val="24"/>
          <w:szCs w:val="24"/>
        </w:rPr>
      </w:pPr>
      <w:r>
        <w:rPr>
          <w:rFonts w:cs="Arial" w:ascii="Arial" w:hAnsi="Arial"/>
          <w:sz w:val="24"/>
          <w:szCs w:val="24"/>
        </w:rPr>
      </w:r>
    </w:p>
    <w:sectPr>
      <w:headerReference w:type="default" r:id="rId3"/>
      <w:footerReference w:type="default" r:id="rId4"/>
      <w:type w:val="nextPage"/>
      <w:pgSz w:w="11906" w:h="16838"/>
      <w:pgMar w:left="720" w:right="720" w:gutter="0" w:header="708" w:top="765" w:footer="383" w:bottom="720"/>
      <w:pgNumType w:fmt="decimal"/>
      <w:formProt w:val="false"/>
      <w:textDirection w:val="lrTb"/>
      <w:docGrid w:type="default" w:linePitch="360" w:charSpace="4096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00"/>
    <w:family w:val="roman"/>
    <w:pitch w:val="variable"/>
  </w:font>
  <w:font w:name="Calibri">
    <w:charset w:val="00"/>
    <w:family w:val="roman"/>
    <w:pitch w:val="variable"/>
  </w:font>
  <w:font w:name="Liberation Sans">
    <w:altName w:val="Arial"/>
    <w:charset w:val="00"/>
    <w:family w:val="swiss"/>
    <w:pitch w:val="variable"/>
  </w:font>
  <w:font w:name="Arial">
    <w:charset w:val="00"/>
    <w:family w:val="roman"/>
    <w:pitch w:val="variable"/>
  </w:font>
</w:fonts>
</file>

<file path=word/footer1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p>
    <w:pPr>
      <w:pStyle w:val="Footer"/>
      <w:rPr/>
    </w:pPr>
    <w:r>
      <w:rPr/>
      <w:t>Synthèse</w:t>
      <w:tab/>
      <w:t>Cycle 4 - Cinquième</w:t>
      <w:tab/>
      <w:t>Technologie</w:t>
    </w:r>
  </w:p>
  <w:p>
    <w:pPr>
      <w:pStyle w:val="Normal"/>
      <w:widowControl/>
      <w:bidi w:val="0"/>
      <w:spacing w:lineRule="auto" w:line="259" w:before="0" w:after="160"/>
      <w:jc w:val="left"/>
      <w:rPr/>
    </w:pPr>
    <w:r>
      <w:rPr/>
    </w:r>
  </w:p>
</w:ftr>
</file>

<file path=word/header1.xml><?xml version="1.0" encoding="utf-8"?>
<w:hd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tbl>
    <w:tblPr>
      <w:tblStyle w:val="Grilledutableau"/>
      <w:tblW w:w="10456" w:type="dxa"/>
      <w:jc w:val="left"/>
      <w:tblInd w:w="0" w:type="dxa"/>
      <w:tblLayout w:type="fixed"/>
      <w:tblCellMar>
        <w:top w:w="0" w:type="dxa"/>
        <w:left w:w="108" w:type="dxa"/>
        <w:bottom w:w="0" w:type="dxa"/>
        <w:right w:w="108" w:type="dxa"/>
      </w:tblCellMar>
      <w:tblLook w:firstRow="1" w:noVBand="1" w:lastRow="0" w:firstColumn="1" w:lastColumn="0" w:noHBand="0" w:val="04a0"/>
    </w:tblPr>
    <w:tblGrid>
      <w:gridCol w:w="1838"/>
      <w:gridCol w:w="2268"/>
      <w:gridCol w:w="1135"/>
      <w:gridCol w:w="3406"/>
      <w:gridCol w:w="1808"/>
    </w:tblGrid>
    <w:tr>
      <w:trPr>
        <w:trHeight w:val="500" w:hRule="atLeast"/>
      </w:trPr>
      <w:tc>
        <w:tcPr>
          <w:tcW w:w="1838" w:type="dxa"/>
          <w:vMerge w:val="restart"/>
          <w:tcBorders/>
          <w:vAlign w:val="center"/>
        </w:tcPr>
        <w:p>
          <w:pPr>
            <w:pStyle w:val="Normal"/>
            <w:widowControl/>
            <w:spacing w:lineRule="auto" w:line="240" w:before="0" w:after="0"/>
            <w:jc w:val="center"/>
            <w:rPr>
              <w:rFonts w:ascii="Arial" w:hAnsi="Arial" w:cs="Arial"/>
              <w:sz w:val="24"/>
              <w:szCs w:val="24"/>
            </w:rPr>
          </w:pPr>
          <w:r>
            <w:rPr>
              <w:rFonts w:eastAsia="Calibri"/>
              <w:kern w:val="0"/>
              <w:lang w:val="fr-FR" w:eastAsia="en-US" w:bidi="ar-SA"/>
            </w:rPr>
            <w:drawing>
              <wp:inline distT="0" distB="0" distL="0" distR="0">
                <wp:extent cx="249555" cy="930910"/>
                <wp:effectExtent l="0" t="0" r="0" b="0"/>
                <wp:docPr id="2" name="Image 1 Copie 1" descr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" name="Image 1 Copie 1" descr="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49555" cy="93091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  <w:r>
            <w:rPr>
              <w:rFonts w:eastAsia="Calibri"/>
              <w:kern w:val="0"/>
              <w:lang w:val="fr-FR" w:eastAsia="en-US" w:bidi="ar-SA"/>
            </w:rPr>
            <w:drawing>
              <wp:inline distT="0" distB="0" distL="0" distR="0">
                <wp:extent cx="770255" cy="952500"/>
                <wp:effectExtent l="0" t="0" r="0" b="0"/>
                <wp:docPr id="3" name="Image3 Copie 1" descr="Une image contenant texte, Police, conception&#10;&#10;Description générée automatiquement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3" name="Image3 Copie 1" descr="Une image contenant texte, Police, conception&#10;&#10;Description générée automatiquement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770255" cy="9525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403" w:type="dxa"/>
          <w:gridSpan w:val="2"/>
          <w:tcBorders/>
          <w:vAlign w:val="center"/>
        </w:tcPr>
        <w:p>
          <w:pPr>
            <w:pStyle w:val="Normal"/>
            <w:widowControl/>
            <w:spacing w:lineRule="auto" w:line="240" w:before="0" w:after="0"/>
            <w:jc w:val="center"/>
            <w:rPr>
              <w:rFonts w:ascii="Arial" w:hAnsi="Arial" w:cs="Arial"/>
              <w:sz w:val="24"/>
              <w:szCs w:val="24"/>
            </w:rPr>
          </w:pPr>
          <w:r>
            <w:rPr>
              <w:rFonts w:eastAsia="Calibri" w:cs="Arial" w:ascii="Arial" w:hAnsi="Arial"/>
              <w:kern w:val="0"/>
              <w:sz w:val="24"/>
              <w:szCs w:val="24"/>
              <w:lang w:val="fr-FR" w:eastAsia="en-US" w:bidi="ar-SA"/>
            </w:rPr>
            <w:t>CYCLE 4 - NIVEAU 5EME</w:t>
          </w:r>
        </w:p>
      </w:tc>
      <w:tc>
        <w:tcPr>
          <w:tcW w:w="3406" w:type="dxa"/>
          <w:tcBorders/>
          <w:vAlign w:val="center"/>
        </w:tcPr>
        <w:p>
          <w:pPr>
            <w:pStyle w:val="Normal"/>
            <w:widowControl/>
            <w:spacing w:lineRule="auto" w:line="240" w:before="0" w:after="0"/>
            <w:jc w:val="center"/>
            <w:rPr>
              <w:rFonts w:ascii="Arial" w:hAnsi="Arial" w:cs="Arial"/>
              <w:sz w:val="24"/>
              <w:szCs w:val="24"/>
            </w:rPr>
          </w:pPr>
          <w:r>
            <w:rPr>
              <w:rFonts w:eastAsia="Calibri" w:cs="Arial" w:ascii="Arial" w:hAnsi="Arial"/>
              <w:kern w:val="0"/>
              <w:sz w:val="24"/>
              <w:szCs w:val="24"/>
              <w:lang w:val="fr-FR" w:eastAsia="en-US" w:bidi="ar-SA"/>
            </w:rPr>
            <w:t>TECHNOLOGIE</w:t>
          </w:r>
        </w:p>
      </w:tc>
      <w:tc>
        <w:tcPr>
          <w:tcW w:w="1808" w:type="dxa"/>
          <w:vMerge w:val="restart"/>
          <w:tcBorders/>
          <w:vAlign w:val="center"/>
        </w:tcPr>
        <w:p>
          <w:pPr>
            <w:pStyle w:val="Normal"/>
            <w:widowControl/>
            <w:spacing w:lineRule="auto" w:line="240" w:before="0" w:after="0"/>
            <w:jc w:val="center"/>
            <w:rPr>
              <w:rFonts w:ascii="Arial" w:hAnsi="Arial" w:cs="Arial"/>
              <w:sz w:val="24"/>
              <w:szCs w:val="24"/>
            </w:rPr>
          </w:pPr>
          <w:r>
            <w:rPr>
              <w:rFonts w:eastAsia="Calibri"/>
              <w:kern w:val="0"/>
              <w:lang w:val="fr-FR" w:eastAsia="en-US" w:bidi="ar-SA"/>
            </w:rPr>
            <w:drawing>
              <wp:inline distT="0" distB="0" distL="0" distR="0">
                <wp:extent cx="1009650" cy="859790"/>
                <wp:effectExtent l="0" t="0" r="0" b="0"/>
                <wp:docPr id="4" name="Image 1" descr="Une image contenant texte, Police, blanc, logo&#10;&#10;Description générée automatiquement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4" name="Image 1" descr="Une image contenant texte, Police, blanc, logo&#10;&#10;Description générée automatiquement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009650" cy="85979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  <w:tr>
      <w:trPr>
        <w:trHeight w:val="500" w:hRule="atLeast"/>
      </w:trPr>
      <w:tc>
        <w:tcPr>
          <w:tcW w:w="1838" w:type="dxa"/>
          <w:vMerge w:val="continue"/>
          <w:tcBorders/>
          <w:vAlign w:val="center"/>
        </w:tcPr>
        <w:p>
          <w:pPr>
            <w:pStyle w:val="Normal"/>
            <w:widowControl/>
            <w:spacing w:lineRule="auto" w:line="240" w:before="0" w:after="0"/>
            <w:jc w:val="center"/>
            <w:rPr>
              <w:rFonts w:ascii="Calibri" w:hAnsi="Calibri" w:eastAsia="Calibri" w:cs=""/>
              <w:kern w:val="0"/>
              <w:sz w:val="22"/>
              <w:szCs w:val="22"/>
              <w:lang w:val="fr-FR" w:eastAsia="en-US" w:bidi="ar-SA"/>
            </w:rPr>
          </w:pPr>
          <w:r>
            <w:rPr>
              <w:rFonts w:eastAsia="Calibri" w:cs=""/>
              <w:kern w:val="0"/>
              <w:sz w:val="22"/>
              <w:szCs w:val="22"/>
              <w:lang w:val="fr-FR" w:eastAsia="en-US" w:bidi="ar-SA"/>
            </w:rPr>
          </w:r>
        </w:p>
      </w:tc>
      <w:tc>
        <w:tcPr>
          <w:tcW w:w="6809" w:type="dxa"/>
          <w:gridSpan w:val="3"/>
          <w:tcBorders/>
          <w:vAlign w:val="center"/>
        </w:tcPr>
        <w:p>
          <w:pPr>
            <w:pStyle w:val="Normal"/>
            <w:widowControl/>
            <w:spacing w:lineRule="auto" w:line="240" w:before="0" w:after="0"/>
            <w:jc w:val="center"/>
            <w:rPr>
              <w:rFonts w:ascii="Arial" w:hAnsi="Arial" w:eastAsia="Calibri" w:cs="Times New Roman"/>
              <w:sz w:val="24"/>
              <w:szCs w:val="24"/>
            </w:rPr>
          </w:pPr>
          <w:r>
            <w:rPr>
              <w:rFonts w:eastAsia="Calibri" w:cs="Times New Roman" w:ascii="Arial" w:hAnsi="Arial"/>
              <w:kern w:val="0"/>
              <w:sz w:val="24"/>
              <w:szCs w:val="24"/>
              <w:lang w:val="fr-FR" w:eastAsia="en-US" w:bidi="ar-SA"/>
            </w:rPr>
            <w:t>ATELIER DE R</w:t>
          </w:r>
          <w:r>
            <w:rPr>
              <w:rFonts w:eastAsia="Calibri" w:cs="Arial" w:ascii="Arial" w:hAnsi="Arial"/>
              <w:kern w:val="0"/>
              <w:sz w:val="24"/>
              <w:szCs w:val="24"/>
              <w:lang w:val="fr-FR" w:eastAsia="en-US" w:bidi="ar-SA"/>
            </w:rPr>
            <w:t>É</w:t>
          </w:r>
          <w:r>
            <w:rPr>
              <w:rFonts w:eastAsia="Calibri" w:cs="Times New Roman" w:ascii="Arial" w:hAnsi="Arial"/>
              <w:kern w:val="0"/>
              <w:sz w:val="24"/>
              <w:szCs w:val="24"/>
              <w:lang w:val="fr-FR" w:eastAsia="en-US" w:bidi="ar-SA"/>
            </w:rPr>
            <w:t>PARATION VIRTUELLE</w:t>
          </w:r>
        </w:p>
      </w:tc>
      <w:tc>
        <w:tcPr>
          <w:tcW w:w="1808" w:type="dxa"/>
          <w:vMerge w:val="continue"/>
          <w:tcBorders/>
          <w:vAlign w:val="center"/>
        </w:tcPr>
        <w:p>
          <w:pPr>
            <w:pStyle w:val="Normal"/>
            <w:widowControl/>
            <w:spacing w:lineRule="auto" w:line="240" w:before="0" w:after="0"/>
            <w:jc w:val="center"/>
            <w:rPr>
              <w:rFonts w:ascii="Arial" w:hAnsi="Arial" w:cs="Arial"/>
            </w:rPr>
          </w:pPr>
          <w:r>
            <w:rPr>
              <w:rFonts w:eastAsia="Calibri" w:cs="Arial" w:ascii="Arial" w:hAnsi="Arial"/>
              <w:kern w:val="0"/>
              <w:sz w:val="22"/>
              <w:szCs w:val="22"/>
              <w:lang w:val="fr-FR" w:eastAsia="en-US" w:bidi="ar-SA"/>
            </w:rPr>
          </w:r>
        </w:p>
      </w:tc>
    </w:tr>
    <w:tr>
      <w:trPr>
        <w:trHeight w:val="500" w:hRule="atLeast"/>
      </w:trPr>
      <w:tc>
        <w:tcPr>
          <w:tcW w:w="1838" w:type="dxa"/>
          <w:vMerge w:val="continue"/>
          <w:tcBorders/>
          <w:vAlign w:val="center"/>
        </w:tcPr>
        <w:p>
          <w:pPr>
            <w:pStyle w:val="Normal"/>
            <w:widowControl/>
            <w:spacing w:lineRule="auto" w:line="240" w:before="0" w:after="0"/>
            <w:jc w:val="center"/>
            <w:rPr>
              <w:rFonts w:ascii="Calibri" w:hAnsi="Calibri" w:eastAsia="Calibri" w:cs=""/>
              <w:kern w:val="0"/>
              <w:sz w:val="22"/>
              <w:szCs w:val="22"/>
              <w:lang w:val="fr-FR" w:eastAsia="en-US" w:bidi="ar-SA"/>
            </w:rPr>
          </w:pPr>
          <w:r>
            <w:rPr>
              <w:rFonts w:eastAsia="Calibri" w:cs=""/>
              <w:kern w:val="0"/>
              <w:sz w:val="22"/>
              <w:szCs w:val="22"/>
              <w:lang w:val="fr-FR" w:eastAsia="en-US" w:bidi="ar-SA"/>
            </w:rPr>
          </w:r>
        </w:p>
      </w:tc>
      <w:tc>
        <w:tcPr>
          <w:tcW w:w="6809" w:type="dxa"/>
          <w:gridSpan w:val="3"/>
          <w:tcBorders/>
          <w:vAlign w:val="center"/>
        </w:tcPr>
        <w:p>
          <w:pPr>
            <w:pStyle w:val="Normal"/>
            <w:widowControl/>
            <w:spacing w:lineRule="auto" w:line="240" w:before="0" w:after="0"/>
            <w:jc w:val="left"/>
            <w:rPr>
              <w:rFonts w:ascii="Arial" w:hAnsi="Arial" w:eastAsia="Calibri" w:cs="Times New Roman"/>
              <w:sz w:val="24"/>
              <w:szCs w:val="24"/>
            </w:rPr>
          </w:pPr>
          <w:r>
            <w:rPr>
              <w:rFonts w:eastAsia="Calibri" w:cs="Arial" w:ascii="Arial" w:hAnsi="Arial"/>
              <w:kern w:val="0"/>
              <w:sz w:val="24"/>
              <w:szCs w:val="24"/>
              <w:lang w:val="fr-FR" w:eastAsia="en-US" w:bidi="ar-SA"/>
            </w:rPr>
            <w:t>Structure, fonctionnement, comportement : des objets et des systèmes techniques à comprendre</w:t>
          </w:r>
        </w:p>
      </w:tc>
      <w:tc>
        <w:tcPr>
          <w:tcW w:w="1808" w:type="dxa"/>
          <w:vMerge w:val="continue"/>
          <w:tcBorders/>
          <w:vAlign w:val="center"/>
        </w:tcPr>
        <w:p>
          <w:pPr>
            <w:pStyle w:val="Normal"/>
            <w:widowControl/>
            <w:spacing w:lineRule="auto" w:line="240" w:before="0" w:after="0"/>
            <w:jc w:val="center"/>
            <w:rPr>
              <w:rFonts w:ascii="Arial" w:hAnsi="Arial" w:cs="Arial"/>
            </w:rPr>
          </w:pPr>
          <w:r>
            <w:rPr>
              <w:rFonts w:eastAsia="Calibri" w:cs="Arial" w:ascii="Arial" w:hAnsi="Arial"/>
              <w:kern w:val="0"/>
              <w:sz w:val="22"/>
              <w:szCs w:val="22"/>
              <w:lang w:val="fr-FR" w:eastAsia="en-US" w:bidi="ar-SA"/>
            </w:rPr>
          </w:r>
        </w:p>
      </w:tc>
    </w:tr>
    <w:tr>
      <w:trPr/>
      <w:tc>
        <w:tcPr>
          <w:tcW w:w="4106" w:type="dxa"/>
          <w:gridSpan w:val="2"/>
          <w:tcBorders/>
          <w:shd w:color="auto" w:fill="E7E6E6" w:themeFill="background2" w:val="clear"/>
        </w:tcPr>
        <w:p>
          <w:pPr>
            <w:pStyle w:val="Normal"/>
            <w:widowControl/>
            <w:spacing w:lineRule="auto" w:line="240" w:before="0" w:after="0"/>
            <w:jc w:val="center"/>
            <w:rPr>
              <w:rFonts w:ascii="Arial" w:hAnsi="Arial" w:cs="Arial"/>
              <w:sz w:val="24"/>
              <w:szCs w:val="24"/>
            </w:rPr>
          </w:pPr>
          <w:r>
            <w:rPr>
              <w:rFonts w:eastAsia="Calibri" w:cs="Arial" w:ascii="Arial" w:hAnsi="Arial"/>
              <w:kern w:val="0"/>
              <w:sz w:val="24"/>
              <w:szCs w:val="24"/>
              <w:lang w:val="fr-FR" w:eastAsia="en-US" w:bidi="ar-SA"/>
            </w:rPr>
            <w:t>Compétences</w:t>
          </w:r>
        </w:p>
      </w:tc>
      <w:tc>
        <w:tcPr>
          <w:tcW w:w="6349" w:type="dxa"/>
          <w:gridSpan w:val="3"/>
          <w:tcBorders/>
          <w:shd w:color="auto" w:fill="E7E6E6" w:themeFill="background2" w:val="clear"/>
        </w:tcPr>
        <w:p>
          <w:pPr>
            <w:pStyle w:val="Normal"/>
            <w:widowControl/>
            <w:spacing w:lineRule="auto" w:line="240" w:before="0" w:after="0"/>
            <w:jc w:val="center"/>
            <w:rPr>
              <w:rFonts w:ascii="Arial" w:hAnsi="Arial" w:cs="Arial"/>
              <w:sz w:val="24"/>
              <w:szCs w:val="24"/>
            </w:rPr>
          </w:pPr>
          <w:r>
            <w:rPr>
              <w:rFonts w:eastAsia="Calibri" w:cs="Arial" w:ascii="Arial" w:hAnsi="Arial"/>
              <w:kern w:val="0"/>
              <w:sz w:val="24"/>
              <w:szCs w:val="24"/>
              <w:lang w:val="fr-FR" w:eastAsia="en-US" w:bidi="ar-SA"/>
            </w:rPr>
            <w:t>Connaissances</w:t>
          </w:r>
        </w:p>
      </w:tc>
    </w:tr>
    <w:tr>
      <w:trPr/>
      <w:tc>
        <w:tcPr>
          <w:tcW w:w="4106" w:type="dxa"/>
          <w:gridSpan w:val="2"/>
          <w:tcBorders>
            <w:bottom w:val="dashed" w:sz="4" w:space="0" w:color="000000"/>
          </w:tcBorders>
        </w:tcPr>
        <w:p>
          <w:pPr>
            <w:pStyle w:val="Normal"/>
            <w:widowControl/>
            <w:spacing w:lineRule="auto" w:line="240" w:before="0" w:after="0"/>
            <w:jc w:val="left"/>
            <w:rPr>
              <w:rFonts w:ascii="Arial" w:hAnsi="Arial" w:cs="Arial"/>
              <w:iCs/>
              <w:sz w:val="24"/>
              <w:szCs w:val="24"/>
            </w:rPr>
          </w:pPr>
          <w:r>
            <w:rPr>
              <w:rFonts w:eastAsia="Arial" w:cs="Arial" w:ascii="Arial" w:hAnsi="Arial"/>
              <w:iCs/>
              <w:color w:val="666666"/>
              <w:kern w:val="0"/>
              <w:sz w:val="24"/>
              <w:szCs w:val="24"/>
              <w:highlight w:val="white"/>
              <w:lang w:val="fr-FR" w:eastAsia="en-US" w:bidi="ar-SA"/>
            </w:rPr>
            <w:t xml:space="preserve">Repérer visuellement une pièce défectueuse et </w:t>
          </w:r>
        </w:p>
      </w:tc>
      <w:tc>
        <w:tcPr>
          <w:tcW w:w="6349" w:type="dxa"/>
          <w:gridSpan w:val="3"/>
          <w:tcBorders>
            <w:bottom w:val="dashed" w:sz="4" w:space="0" w:color="000000"/>
          </w:tcBorders>
        </w:tcPr>
        <w:p>
          <w:pPr>
            <w:pStyle w:val="Normal"/>
            <w:widowControl/>
            <w:spacing w:lineRule="auto" w:line="240" w:before="0" w:after="0"/>
            <w:jc w:val="left"/>
            <w:rPr>
              <w:rFonts w:ascii="Arial" w:hAnsi="Arial" w:cs="Arial"/>
              <w:sz w:val="20"/>
              <w:szCs w:val="20"/>
            </w:rPr>
          </w:pPr>
          <w:sdt>
            <w:sdtPr>
              <w:id w:val="109483268"/>
              <w:dropDownList>
                <w:listItem w:displayText="Choisir une connaissance" w:value="Choisir une connaissance"/>
                <w:listItem w:displayText="La fiabilité, la durabilité, l’indice de réparabilité ;" w:value="La fiabilité, la durabilité, l’indice de réparabilité ;"/>
                <w:listItem w:displayText="Les règles usuelles de sécurité et de mise en œuvre des moyens de réalisation au sein d’un atelier de fabrication collaboratif" w:value="Les règles usuelles de sécurité et de mise en œuvre des moyens de réalisation au sein d’un atelier de fabrication collaboratif"/>
                <w:listItem w:displayText="Les équipements de protection individuelle" w:value="Les équipements de protection individuelle"/>
                <w:listItem w:displayText="L’outillage manuel" w:value="L’outillage manuel"/>
                <w:listItem w:displayText="L’appareillage de prototypage, de réalisation, de fabrication" w:value="L’appareillage de prototypage, de réalisation, de fabrication"/>
                <w:listItem w:displayText="La technologie et les caractéristiques des composants à remplacer : capteurs, actionneurs, composants, microcontrôleurs, générateurs ;" w:value="La technologie et les caractéristiques des composants à remplacer : capteurs, actionneurs, composants, microcontrôleurs, générateurs ;"/>
                <w:listItem w:displayText="Les procédés d’obtention de pièce (ajout et enlèvement de matière), de mise en forme (pliage, thermoformage)et d’assemblage (fixe et démontable)" w:value="Les procédés d’obtention de pièce (ajout et enlèvement de matière), de mise en forme (pliage, thermoformage)et d’assemblage (fixe et démontable)"/>
                <w:listItem w:displayText="Les moyens de production : découpe au laser, centre d’usinage, fabrication additive (imprimante 3D)" w:value="Les moyens de production : découpe au laser, centre d’usinage, fabrication additive (imprimante 3D)"/>
                <w:listItem w:displayText="Les moyens de prototypage électronique : plaque d’essai, fils, composants électroniques, générateurs ;" w:value="Les moyens de prototypage électronique : plaque d’essai, fils, composants électroniques, générateurs ;"/>
                <w:listItem w:displayText="Les modes de sollicitation des matériaux (flexion,  torsion, cisaillement) ;" w:value="Les modes de sollicitation des matériaux (flexion,  torsion, cisaillement) ;"/>
                <w:listItem w:displayText="Les conductibilités électrique et thermique ;" w:value="Les conductibilités électrique et thermique ;"/>
                <w:listItem w:displayText="La disponibilité, la valorisation, le recyclage des matériaux." w:value="La disponibilité, la valorisation, le recyclage des matériaux."/>
              </w:dropDownList>
            </w:sdtPr>
            <w:sdtContent>
              <w:r>
                <w:rPr>
                  <w:rFonts w:eastAsia="Calibri" w:cs="Arial" w:ascii="Arial" w:hAnsi="Arial"/>
                  <w:kern w:val="0"/>
                  <w:sz w:val="20"/>
                  <w:szCs w:val="20"/>
                  <w:lang w:val="fr-FR" w:eastAsia="en-US" w:bidi="ar-SA"/>
                </w:rPr>
              </w:r>
              <w:r>
                <w:rPr>
                  <w:rFonts w:eastAsia="Calibri" w:cs="Arial" w:ascii="Arial" w:hAnsi="Arial"/>
                  <w:kern w:val="0"/>
                  <w:sz w:val="20"/>
                  <w:szCs w:val="20"/>
                  <w:lang w:val="fr-FR" w:eastAsia="en-US" w:bidi="ar-SA"/>
                </w:rPr>
                <w:t>Les règles usuelles de sécurité et de mise en œuvre des moyens de réalisation au sein d’un atelier de fabrication collaboratif</w:t>
              </w:r>
            </w:sdtContent>
          </w:sdt>
        </w:p>
      </w:tc>
    </w:tr>
    <w:tr>
      <w:trPr/>
      <w:tc>
        <w:tcPr>
          <w:tcW w:w="4106" w:type="dxa"/>
          <w:gridSpan w:val="2"/>
          <w:tcBorders>
            <w:top w:val="dashed" w:sz="4" w:space="0" w:color="000000"/>
            <w:bottom w:val="single" w:sz="8" w:space="0" w:color="000000"/>
          </w:tcBorders>
        </w:tcPr>
        <w:p>
          <w:pPr>
            <w:pStyle w:val="Normal"/>
            <w:widowControl/>
            <w:spacing w:lineRule="auto" w:line="240" w:before="0" w:after="0"/>
            <w:jc w:val="left"/>
            <w:rPr>
              <w:rFonts w:ascii="Arial" w:hAnsi="Arial" w:cs="Arial"/>
              <w:iCs/>
              <w:sz w:val="24"/>
              <w:szCs w:val="24"/>
            </w:rPr>
          </w:pPr>
          <w:r>
            <w:rPr>
              <w:rFonts w:eastAsia="Arial" w:cs="Arial" w:ascii="Arial" w:hAnsi="Arial"/>
              <w:iCs/>
              <w:color w:val="666666"/>
              <w:kern w:val="0"/>
              <w:sz w:val="24"/>
              <w:szCs w:val="24"/>
              <w:highlight w:val="white"/>
              <w:lang w:val="fr-FR" w:eastAsia="en-US" w:bidi="ar-SA"/>
            </w:rPr>
            <w:t>Réaliser une réparation en suivant un protocole fourni.</w:t>
          </w:r>
        </w:p>
      </w:tc>
      <w:tc>
        <w:tcPr>
          <w:tcW w:w="6349" w:type="dxa"/>
          <w:gridSpan w:val="3"/>
          <w:tcBorders>
            <w:top w:val="dashed" w:sz="4" w:space="0" w:color="000000"/>
            <w:bottom w:val="single" w:sz="8" w:space="0" w:color="000000"/>
          </w:tcBorders>
        </w:tcPr>
        <w:p>
          <w:pPr>
            <w:pStyle w:val="Normal"/>
            <w:widowControl/>
            <w:spacing w:lineRule="auto" w:line="240" w:before="0" w:after="0"/>
            <w:jc w:val="left"/>
            <w:rPr>
              <w:rFonts w:ascii="Arial" w:hAnsi="Arial" w:cs="Arial"/>
              <w:sz w:val="20"/>
              <w:szCs w:val="20"/>
            </w:rPr>
          </w:pPr>
          <w:sdt>
            <w:sdtPr>
              <w:id w:val="205001399"/>
              <w:dropDownList>
                <w:listItem w:displayText="Choisir une connaissance" w:value="Choisir une connaissance"/>
                <w:listItem w:displayText="La fiabilité, la durabilité, l’indice de réparabilité ;" w:value="La fiabilité, la durabilité, l’indice de réparabilité ;"/>
                <w:listItem w:displayText="Les règles usuelles de sécurité et de mise en œuvre des moyens de réalisation au sein d’un atelier de fabrication collaboratif" w:value="Les règles usuelles de sécurité et de mise en œuvre des moyens de réalisation au sein d’un atelier de fabrication collaboratif"/>
                <w:listItem w:displayText="Les équipements de protection individuelle" w:value="Les équipements de protection individuelle"/>
                <w:listItem w:displayText="L’outillage manuel" w:value="L’outillage manuel"/>
                <w:listItem w:displayText="L’appareillage de prototypage, de réalisation, de fabrication" w:value="L’appareillage de prototypage, de réalisation, de fabrication"/>
                <w:listItem w:displayText="La technologie et les caractéristiques des composants à remplacer : capteurs, actionneurs, composants, microcontrôleurs, générateurs ;" w:value="La technologie et les caractéristiques des composants à remplacer : capteurs, actionneurs, composants, microcontrôleurs, générateurs ;"/>
                <w:listItem w:displayText="Les procédés d’obtention de pièce (ajout et enlèvement de matière), de mise en forme (pliage, thermoformage)et d’assemblage (fixe et démontable)" w:value="Les procédés d’obtention de pièce (ajout et enlèvement de matière), de mise en forme (pliage, thermoformage)et d’assemblage (fixe et démontable)"/>
                <w:listItem w:displayText="Les moyens de production : découpe au laser, centre d’usinage, fabrication additive (imprimante 3D)" w:value="Les moyens de production : découpe au laser, centre d’usinage, fabrication additive (imprimante 3D)"/>
                <w:listItem w:displayText="Les moyens de prototypage électronique : plaque d’essai, fils, composants électroniques, générateurs ;" w:value="Les moyens de prototypage électronique : plaque d’essai, fils, composants électroniques, générateurs ;"/>
                <w:listItem w:displayText="Les modes de sollicitation des matériaux (flexion,  torsion, cisaillement) ;" w:value="Les modes de sollicitation des matériaux (flexion,  torsion, cisaillement) ;"/>
                <w:listItem w:displayText="Les conductibilités électrique et thermique ;" w:value="Les conductibilités électrique et thermique ;"/>
                <w:listItem w:displayText="La disponibilité, la valorisation, le recyclage des matériaux." w:value="La disponibilité, la valorisation, le recyclage des matériaux."/>
              </w:dropDownList>
            </w:sdtPr>
            <w:sdtContent>
              <w:r>
                <w:rPr>
                  <w:rFonts w:eastAsia="Calibri" w:cs="Arial" w:ascii="Arial" w:hAnsi="Arial"/>
                  <w:kern w:val="0"/>
                  <w:sz w:val="20"/>
                  <w:szCs w:val="20"/>
                  <w:lang w:val="fr-FR" w:eastAsia="en-US" w:bidi="ar-SA"/>
                </w:rPr>
              </w:r>
              <w:r>
                <w:rPr>
                  <w:rFonts w:eastAsia="Calibri" w:cs="Arial" w:ascii="Arial" w:hAnsi="Arial"/>
                  <w:kern w:val="0"/>
                  <w:sz w:val="20"/>
                  <w:szCs w:val="20"/>
                  <w:lang w:val="fr-FR" w:eastAsia="en-US" w:bidi="ar-SA"/>
                </w:rPr>
                <w:t>La technologie et les caractéristiques des composants à remplacer : capteurs, actionneurs, composants, microcontrôleurs, générateurs ;</w:t>
              </w:r>
            </w:sdtContent>
          </w:sdt>
        </w:p>
      </w:tc>
    </w:tr>
  </w:tbl>
  <w:p>
    <w:pPr>
      <w:pStyle w:val="Header"/>
      <w:rPr/>
    </w:pPr>
    <w:r>
      <w:rPr/>
    </w:r>
  </w:p>
</w:hdr>
</file>

<file path=word/settings.xml><?xml version="1.0" encoding="utf-8"?>
<w:settings xmlns:w="http://schemas.openxmlformats.org/wordprocessingml/2006/main">
  <w:zoom w:percent="120"/>
  <w:defaultTabStop w:val="708"/>
  <w:autoHyphenation w:val="true"/>
  <w:compat>
    <w:compatSetting w:name="compatibilityMode" w:uri="http://schemas.microsoft.com/office/word" w:val="12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themeFontLang w:val="fr-FR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Calibri" w:hAnsi="Calibri" w:eastAsia="Calibri" w:cs="" w:asciiTheme="minorHAnsi" w:cstheme="minorBidi" w:eastAsiaTheme="minorHAnsi" w:hAnsiTheme="minorHAnsi"/>
        <w:sz w:val="22"/>
        <w:szCs w:val="22"/>
        <w:lang w:val="fr-FR" w:eastAsia="en-US" w:bidi="ar-SA"/>
      </w:rPr>
    </w:rPrDefault>
    <w:pPrDefault>
      <w:pPr>
        <w:suppressAutoHyphens w:val="true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uiPriority="0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qFormat/>
    <w:pPr>
      <w:widowControl/>
      <w:bidi w:val="0"/>
      <w:spacing w:lineRule="auto" w:line="259" w:before="0" w:after="160"/>
      <w:jc w:val="left"/>
    </w:pPr>
    <w:rPr>
      <w:rFonts w:ascii="Calibri" w:hAnsi="Calibri" w:eastAsia="Calibri" w:cs="" w:asciiTheme="minorHAnsi" w:cstheme="minorBidi" w:eastAsiaTheme="minorHAnsi" w:hAnsiTheme="minorHAnsi"/>
      <w:color w:val="auto"/>
      <w:kern w:val="0"/>
      <w:sz w:val="22"/>
      <w:szCs w:val="22"/>
      <w:lang w:val="fr-FR" w:eastAsia="en-US" w:bidi="ar-SA"/>
    </w:rPr>
  </w:style>
  <w:style w:type="character" w:styleId="DefaultParagraphFont" w:default="1">
    <w:name w:val="Default Paragraph Font"/>
    <w:uiPriority w:val="1"/>
    <w:semiHidden/>
    <w:unhideWhenUsed/>
    <w:qFormat/>
    <w:rPr/>
  </w:style>
  <w:style w:type="character" w:styleId="PlaceholderText">
    <w:name w:val="Placeholder Text"/>
    <w:basedOn w:val="DefaultParagraphFont"/>
    <w:uiPriority w:val="99"/>
    <w:semiHidden/>
    <w:qFormat/>
    <w:rsid w:val="00195bb8"/>
    <w:rPr>
      <w:color w:val="666666"/>
    </w:rPr>
  </w:style>
  <w:style w:type="character" w:styleId="Strong">
    <w:name w:val="Strong"/>
    <w:basedOn w:val="DefaultParagraphFont"/>
    <w:qFormat/>
    <w:rsid w:val="00af497e"/>
    <w:rPr>
      <w:b/>
      <w:bCs/>
    </w:rPr>
  </w:style>
  <w:style w:type="character" w:styleId="En-tteCar" w:customStyle="1">
    <w:name w:val="En-tête Car"/>
    <w:basedOn w:val="DefaultParagraphFont"/>
    <w:uiPriority w:val="99"/>
    <w:qFormat/>
    <w:rsid w:val="00051fe9"/>
    <w:rPr/>
  </w:style>
  <w:style w:type="character" w:styleId="PieddepageCar" w:customStyle="1">
    <w:name w:val="Pied de page Car"/>
    <w:basedOn w:val="DefaultParagraphFont"/>
    <w:uiPriority w:val="99"/>
    <w:qFormat/>
    <w:rsid w:val="00051fe9"/>
    <w:rPr/>
  </w:style>
  <w:style w:type="paragraph" w:styleId="Titre">
    <w:name w:val="Titre"/>
    <w:basedOn w:val="Normal"/>
    <w:next w:val="BodyText"/>
    <w:qFormat/>
    <w:pPr>
      <w:keepNext w:val="true"/>
      <w:spacing w:before="240" w:after="120"/>
    </w:pPr>
    <w:rPr>
      <w:rFonts w:ascii="Liberation Sans" w:hAnsi="Liberation Sans" w:eastAsia="Microsoft YaHei" w:cs="Lucida Sans"/>
      <w:sz w:val="28"/>
      <w:szCs w:val="28"/>
    </w:rPr>
  </w:style>
  <w:style w:type="paragraph" w:styleId="BodyText">
    <w:name w:val="Body Text"/>
    <w:basedOn w:val="Normal"/>
    <w:pPr>
      <w:spacing w:lineRule="auto" w:line="276" w:before="0" w:after="140"/>
    </w:pPr>
    <w:rPr/>
  </w:style>
  <w:style w:type="paragraph" w:styleId="List">
    <w:name w:val="List"/>
    <w:basedOn w:val="BodyText"/>
    <w:pPr/>
    <w:rPr>
      <w:rFonts w:cs="Lucida Sans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styleId="Index">
    <w:name w:val="Index"/>
    <w:basedOn w:val="Normal"/>
    <w:qFormat/>
    <w:pPr>
      <w:suppressLineNumbers/>
    </w:pPr>
    <w:rPr>
      <w:rFonts w:cs="Lucida Sans"/>
    </w:rPr>
  </w:style>
  <w:style w:type="paragraph" w:styleId="Standard" w:customStyle="1">
    <w:name w:val="Standard"/>
    <w:qFormat/>
    <w:rsid w:val="00af497e"/>
    <w:pPr>
      <w:widowControl/>
      <w:suppressAutoHyphens w:val="true"/>
      <w:bidi w:val="0"/>
      <w:spacing w:lineRule="auto" w:line="240" w:before="0" w:after="0"/>
      <w:jc w:val="left"/>
    </w:pPr>
    <w:rPr>
      <w:rFonts w:ascii="Liberation Serif" w:hAnsi="Liberation Serif" w:eastAsia="SimSun" w:cs="Mangal"/>
      <w:color w:val="auto"/>
      <w:kern w:val="2"/>
      <w:sz w:val="24"/>
      <w:szCs w:val="24"/>
      <w:lang w:eastAsia="zh-CN" w:bidi="hi-IN" w:val="fr-FR"/>
    </w:rPr>
  </w:style>
  <w:style w:type="paragraph" w:styleId="NormalWeb">
    <w:name w:val="Normal (Web)"/>
    <w:basedOn w:val="Normal"/>
    <w:qFormat/>
    <w:rsid w:val="00af497e"/>
    <w:pPr>
      <w:suppressAutoHyphens w:val="true"/>
      <w:spacing w:lineRule="auto" w:line="240" w:beforeAutospacing="1" w:afterAutospacing="1"/>
      <w:textAlignment w:val="baseline"/>
    </w:pPr>
    <w:rPr>
      <w:rFonts w:ascii="Times New Roman" w:hAnsi="Times New Roman" w:eastAsia="Times New Roman" w:cs="Times New Roman"/>
      <w:kern w:val="2"/>
      <w:sz w:val="24"/>
      <w:szCs w:val="24"/>
      <w:lang w:eastAsia="fr-FR" w:bidi="hi-IN"/>
    </w:rPr>
  </w:style>
  <w:style w:type="paragraph" w:styleId="En-tteetpieddepage">
    <w:name w:val="En-tête et pied de page"/>
    <w:basedOn w:val="Normal"/>
    <w:qFormat/>
    <w:pPr/>
    <w:rPr/>
  </w:style>
  <w:style w:type="paragraph" w:styleId="Header">
    <w:name w:val="Header"/>
    <w:basedOn w:val="Normal"/>
    <w:link w:val="En-tteCar"/>
    <w:uiPriority w:val="99"/>
    <w:unhideWhenUsed/>
    <w:rsid w:val="00051fe9"/>
    <w:pPr>
      <w:tabs>
        <w:tab w:val="clear" w:pos="708"/>
        <w:tab w:val="center" w:pos="4536" w:leader="none"/>
        <w:tab w:val="right" w:pos="9072" w:leader="none"/>
      </w:tabs>
      <w:spacing w:lineRule="auto" w:line="240" w:before="0" w:after="0"/>
    </w:pPr>
    <w:rPr/>
  </w:style>
  <w:style w:type="paragraph" w:styleId="Footer">
    <w:name w:val="Footer"/>
    <w:basedOn w:val="Normal"/>
    <w:link w:val="PieddepageCar"/>
    <w:uiPriority w:val="99"/>
    <w:unhideWhenUsed/>
    <w:rsid w:val="00051fe9"/>
    <w:pPr>
      <w:tabs>
        <w:tab w:val="clear" w:pos="708"/>
        <w:tab w:val="center" w:pos="4536" w:leader="none"/>
        <w:tab w:val="right" w:pos="9072" w:leader="none"/>
      </w:tabs>
      <w:spacing w:lineRule="auto" w:line="240" w:before="0" w:after="0"/>
    </w:pPr>
    <w:rPr/>
  </w:style>
  <w:style w:type="numbering" w:styleId="NoList" w:default="1">
    <w:name w:val="No List"/>
    <w:uiPriority w:val="99"/>
    <w:semiHidden/>
    <w:unhideWhenUsed/>
    <w:qFormat/>
  </w:style>
  <w:style w:type="table" w:default="1" w:styleId="TableauNormal">
    <w:name w:val="Normal Table"/>
    <w:uiPriority w:val="99"/>
    <w:semiHidden/>
    <w:unhideWhenUsed/>
    <w:tblPr>
      <w:tblCellMar>
        <w:top w:w="0" w:type="dxa"/>
        <w:left w:w="108" w:type="dxa"/>
        <w:bottom w:w="0" w:type="dxa"/>
        <w:right w:w="108" w:type="dxa"/>
      </w:tblCellMar>
    </w:tblPr>
  </w:style>
  <w:style w:type="table" w:styleId="Grilledutableau">
    <w:name w:val="Table Grid"/>
    <w:basedOn w:val="TableauNormal"/>
    <w:uiPriority w:val="39"/>
    <w:rsid w:val="00195bb8"/>
    <w:pPr>
      <w:spacing w:after="0" w:line="240" w:lineRule="auto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png"/><Relationship Id="rId3" Type="http://schemas.openxmlformats.org/officeDocument/2006/relationships/header" Target="header1.xml"/><Relationship Id="rId4" Type="http://schemas.openxmlformats.org/officeDocument/2006/relationships/footer" Target="footer1.xml"/><Relationship Id="rId5" Type="http://schemas.openxmlformats.org/officeDocument/2006/relationships/fontTable" Target="fontTable.xml"/><Relationship Id="rId6" Type="http://schemas.openxmlformats.org/officeDocument/2006/relationships/settings" Target="settings.xml"/><Relationship Id="rId7" Type="http://schemas.openxmlformats.org/officeDocument/2006/relationships/theme" Target="theme/theme1.xml"/>
</Relationships>
</file>

<file path=word/_rels/header1.xml.rels><?xml version="1.0" encoding="UTF-8"?>
<Relationships xmlns="http://schemas.openxmlformats.org/package/2006/relationships"><Relationship Id="rId1" Type="http://schemas.openxmlformats.org/officeDocument/2006/relationships/image" Target="media/image2.png"/><Relationship Id="rId2" Type="http://schemas.openxmlformats.org/officeDocument/2006/relationships/image" Target="media/image3.png"/><Relationship Id="rId3" Type="http://schemas.openxmlformats.org/officeDocument/2006/relationships/image" Target="media/image4.png"/>
</Relationships>
</file>

<file path=word/theme/theme1.xml><?xml version="1.0" encoding="utf-8"?>
<a:theme xmlns:a="http://schemas.openxmlformats.org/drawingml/2006/main" xmlns:r="http://schemas.openxmlformats.org/officeDocument/2006/relationships" name="Thème Office">
  <a:themeElements>
    <a:clrScheme name="Office">
      <a:dk1>
        <a:srgbClr val="000000"/>
      </a:dk1>
      <a:lt1>
        <a:srgbClr val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 pitchFamily="0" charset="1"/>
        <a:ea typeface=""/>
        <a:cs typeface=""/>
      </a:majorFont>
      <a:minorFont>
        <a:latin typeface="Calibri" panose="020F0502020204030204" pitchFamily="0" charset="1"/>
        <a:ea typeface=""/>
        <a:cs typeface=""/>
      </a:minorFont>
    </a:fontScheme>
    <a:fmtScheme>
      <a:fillStyleLst>
        <a:solidFill>
          <a:schemeClr val="phClr"/>
        </a:solidFill>
        <a:gradFill>
          <a:gsLst>
            <a:gs pos="0">
              <a:schemeClr val="phClr">
                <a:lumMod val="110000"/>
                <a:tint val="67000"/>
              </a:schemeClr>
            </a:gs>
            <a:gs pos="50000">
              <a:schemeClr val="phClr">
                <a:lumMod val="105000"/>
                <a:tint val="73000"/>
              </a:schemeClr>
            </a:gs>
            <a:gs pos="100000">
              <a:schemeClr val="phClr">
                <a:lumMod val="105000"/>
                <a:tint val="81000"/>
              </a:schemeClr>
            </a:gs>
          </a:gsLst>
          <a:lin ang="5400000" scaled="0"/>
          <a:tileRect l="0" t="0" r="0" b="0"/>
        </a:gradFill>
        <a:gradFill>
          <a:gsLst>
            <a:gs pos="0">
              <a:schemeClr val="phClr">
                <a:lumMod val="102000"/>
                <a:tint val="94000"/>
              </a:schemeClr>
            </a:gs>
            <a:gs pos="50000">
              <a:schemeClr val="phClr">
                <a:lumMod val="100000"/>
                <a:shade val="100000"/>
              </a:schemeClr>
            </a:gs>
            <a:gs pos="100000">
              <a:schemeClr val="phClr">
                <a:lumMod val="99000"/>
                <a:shade val="78000"/>
              </a:schemeClr>
            </a:gs>
          </a:gsLst>
          <a:lin ang="5400000" scaled="0"/>
          <a:tileRect l="0" t="0" r="0" b="0"/>
        </a:gradFill>
      </a:fillStyleLst>
      <a:lnStyleLst>
        <a:ln w="6350" cap="flat" cmpd="sng" algn="ctr">
          <a:prstDash val="solid"/>
          <a:miter lim="800000"/>
        </a:ln>
        <a:ln w="12700" cap="flat" cmpd="sng" algn="ctr">
          <a:prstDash val="solid"/>
          <a:miter lim="800000"/>
        </a:ln>
        <a:ln w="19050" cap="flat" cmpd="sng" algn="ctr"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solidFill>
          <a:schemeClr val="phClr">
            <a:tint val="95000"/>
          </a:schemeClr>
        </a:solidFill>
        <a:gradFill>
          <a:gsLst>
            <a:gs pos="0">
              <a:schemeClr val="phClr">
                <a:tint val="93000"/>
                <a:shade val="98000"/>
                <a:lumMod val="102000"/>
              </a:schemeClr>
            </a:gs>
            <a:gs pos="50000">
              <a:schemeClr val="phClr">
                <a:tint val="98000"/>
                <a:shade val="90000"/>
                <a:lumMod val="103000"/>
              </a:schemeClr>
            </a:gs>
            <a:gs pos="100000">
              <a:schemeClr val="phClr">
                <a:shade val="63000"/>
              </a:schemeClr>
            </a:gs>
          </a:gsLst>
          <a:lin ang="5400000" scaled="0"/>
          <a:tileRect l="0" t="0" r="0" b="0"/>
        </a:gradFill>
      </a:bgFillStyleLst>
    </a:fmtScheme>
  </a:themeElements>
</a:theme>
</file>

<file path=docProps/app.xml><?xml version="1.0" encoding="utf-8"?>
<Properties xmlns="http://schemas.openxmlformats.org/officeDocument/2006/extended-properties" xmlns:vt="http://schemas.openxmlformats.org/officeDocument/2006/docPropsVTypes">
  <Template>docType.dotx</Template>
  <TotalTime>47</TotalTime>
  <Application>LibreOffice/7.6.0.3$Windows_X86_64 LibreOffice_project/69edd8b8ebc41d00b4de3915dc82f8f0fc3b6265</Application>
  <AppVersion>15.0000</AppVersion>
  <Pages>1</Pages>
  <Words>302</Words>
  <Characters>1784</Characters>
  <CharactersWithSpaces>2071</CharactersWithSpaces>
  <Paragraphs>26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2024-03-27T17:13:00Z</dcterms:created>
  <dc:creator>Jean-Michel RAYNAUD</dc:creator>
  <dc:description/>
  <dc:language>fr-FR</dc:language>
  <cp:lastModifiedBy/>
  <dcterms:modified xsi:type="dcterms:W3CDTF">2024-04-01T10:41:18Z</dcterms:modified>
  <cp:revision>7</cp:revision>
  <dc:subject/>
  <dc:title/>
</cp:coreProperties>
</file>

<file path=docProps/custom.xml><?xml version="1.0" encoding="utf-8"?>
<Properties xmlns="http://schemas.openxmlformats.org/officeDocument/2006/custom-properties" xmlns:vt="http://schemas.openxmlformats.org/officeDocument/2006/docPropsVTypes"/>
</file>