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ind w:firstLine="72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Installer un réseau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04-B - Virtualisation et réseau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Systèmes d’exploitation UNIX, virtualisation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B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TP Installation d’une machine virtuelle sous Linux personnalisée  avec interface graphique (client01)</w:t>
      </w:r>
    </w:p>
    <w:p w:rsidR="00000000" w:rsidDel="00000000" w:rsidP="00000000" w:rsidRDefault="00000000" w:rsidRPr="00000000" w14:paraId="0000001D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-&gt; Objectif : avoir sa VM cliente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Importation d’un machine virtuelle sous Linux sans  interface graphique (serveur01) fournie </w:t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Cette séance est une partie déjà existante dans le BTS SN IR , qui n’a pas de spécificité CIEL. Il peut donc être repris tel quel par l’enseignant. Il ne sera pas décrit en détail.</w:t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acv4sq89ob5r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Compte rendu de TP : Document d’installation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icOEtYFoFXEzRgzqxphD3xlvTQ==">AMUW2mXwCZ5PfojKCF3hQgtI4tDCORTuFH7uBBWw77wyaczVS1cGT8qvvb1xtDBPv+teIjVL4BgXPyVyEcoHtLMTgB5uw1Le+ozkLGR03gRKKL4qg7KwC5zq0VWQRPxqdQswgESQTbJf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