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1A" w:rsidRDefault="001C251A">
      <w:pPr>
        <w:pStyle w:val="Header"/>
        <w:tabs>
          <w:tab w:val="clear" w:pos="4536"/>
          <w:tab w:val="clear" w:pos="9072"/>
        </w:tabs>
        <w:spacing w:after="200"/>
        <w:rPr>
          <w:rFonts w:ascii="Times New Roman" w:hAnsi="Times New Roman" w:cs="Times New Roman"/>
        </w:rPr>
      </w:pPr>
      <w:bookmarkStart w:id="0" w:name="_Toc297113979"/>
      <w:bookmarkStart w:id="1" w:name="_Toc297114301"/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BodyText"/>
        <w:rPr>
          <w:rFonts w:ascii="Times New Roman" w:hAnsi="Times New Roman" w:cs="Times New Roman"/>
        </w:rPr>
      </w:pPr>
      <w:r>
        <w:t>Eco-conception du</w:t>
      </w:r>
      <w:r>
        <w:br/>
        <w:t xml:space="preserve"> Bloc de sécurité Legrand</w:t>
      </w:r>
      <w:r>
        <w:br/>
        <w:t>réf 625 25 réf 62625</w:t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  <w:r>
        <w:t xml:space="preserve">                   </w:t>
      </w:r>
      <w:r>
        <w:rPr>
          <w:rFonts w:ascii="Times New Roman" w:hAnsi="Times New Roman" w:cs="Times New Roman"/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50pt;height:150pt;visibility:visible">
            <v:imagedata r:id="rId7" o:title=""/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Image 2" o:spid="_x0000_i1026" type="#_x0000_t75" style="width:171pt;height:165.75pt;visibility:visible">
            <v:imagedata r:id="rId8" o:title=""/>
          </v:shape>
        </w:pict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Title"/>
        <w:jc w:val="center"/>
        <w:rPr>
          <w:rFonts w:ascii="Times New Roman" w:hAnsi="Times New Roman" w:cs="Times New Roman"/>
        </w:rPr>
      </w:pPr>
    </w:p>
    <w:p w:rsidR="001C251A" w:rsidRDefault="001C251A">
      <w:pPr>
        <w:pStyle w:val="TOCHead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Sommaire</w:t>
      </w:r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97114291" w:history="1">
        <w:r>
          <w:rPr>
            <w:rStyle w:val="Hyperlink"/>
            <w:rFonts w:ascii="Arial" w:hAnsi="Arial" w:cs="Arial"/>
            <w:noProof/>
          </w:rPr>
          <w:t>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Fiche pédagogique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hyperlink w:anchor="_Toc297114292" w:history="1">
        <w:r>
          <w:rPr>
            <w:rStyle w:val="Hyperlink"/>
            <w:rFonts w:ascii="Arial" w:hAnsi="Arial" w:cs="Arial"/>
            <w:noProof/>
          </w:rPr>
          <w:t>2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Analyse fonctionnelle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293" w:history="1">
        <w:r>
          <w:rPr>
            <w:rStyle w:val="Hyperlink"/>
            <w:rFonts w:ascii="Arial" w:hAnsi="Arial" w:cs="Arial"/>
            <w:noProof/>
          </w:rPr>
          <w:t>2.1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Analyse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294" w:history="1">
        <w:r>
          <w:rPr>
            <w:rStyle w:val="Hyperlink"/>
            <w:rFonts w:ascii="Arial" w:hAnsi="Arial" w:cs="Arial"/>
            <w:noProof/>
          </w:rPr>
          <w:t>2.2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. Diagramme des interacteurs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295" w:history="1">
        <w:r>
          <w:rPr>
            <w:rStyle w:val="Hyperlink"/>
            <w:rFonts w:ascii="Arial" w:hAnsi="Arial" w:cs="Arial"/>
            <w:noProof/>
          </w:rPr>
          <w:t>2.3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Cahier des charges fonctionnel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296" w:history="1">
        <w:r>
          <w:rPr>
            <w:rStyle w:val="Hyperlink"/>
            <w:rFonts w:ascii="Arial" w:hAnsi="Arial" w:cs="Arial"/>
            <w:noProof/>
          </w:rPr>
          <w:t>2.4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Diagrammes FAST en phase d’utilisation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hyperlink w:anchor="_Toc297114297" w:history="1">
        <w:r>
          <w:rPr>
            <w:rStyle w:val="Hyperlink"/>
            <w:rFonts w:ascii="Arial" w:hAnsi="Arial" w:cs="Arial"/>
            <w:noProof/>
          </w:rPr>
          <w:t>3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Evaluation environnementale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298" w:history="1">
        <w:r>
          <w:rPr>
            <w:rStyle w:val="Hyperlink"/>
            <w:rFonts w:ascii="Arial" w:hAnsi="Arial" w:cs="Arial"/>
            <w:noProof/>
          </w:rPr>
          <w:t>3.1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1</w:t>
        </w:r>
        <w:r>
          <w:rPr>
            <w:rStyle w:val="Hyperlink"/>
            <w:rFonts w:ascii="Arial" w:hAnsi="Arial" w:cs="Arial"/>
            <w:noProof/>
            <w:vertAlign w:val="superscript"/>
          </w:rPr>
          <w:t>ière</w:t>
        </w:r>
        <w:r>
          <w:rPr>
            <w:rStyle w:val="Hyperlink"/>
            <w:rFonts w:ascii="Arial" w:hAnsi="Arial" w:cs="Arial"/>
            <w:noProof/>
          </w:rPr>
          <w:t xml:space="preserve"> ETAPE : Mesure des impacts sur tout le cycle de vie du produit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299" w:history="1">
        <w:r>
          <w:rPr>
            <w:rStyle w:val="Hyperlink"/>
            <w:rFonts w:ascii="Arial" w:hAnsi="Arial" w:cs="Arial"/>
            <w:noProof/>
          </w:rPr>
          <w:t>3.2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Définition de l’unité fonctionnelle.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_Toc297114299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0" w:history="1">
        <w:r>
          <w:rPr>
            <w:rStyle w:val="Hyperlink"/>
            <w:rFonts w:ascii="Arial" w:hAnsi="Arial" w:cs="Arial"/>
            <w:noProof/>
          </w:rPr>
          <w:t>3.3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Inventaire des constituants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2" w:history="1">
        <w:r>
          <w:rPr>
            <w:rStyle w:val="Hyperlink"/>
            <w:rFonts w:ascii="Arial" w:hAnsi="Arial" w:cs="Arial"/>
            <w:noProof/>
          </w:rPr>
          <w:t>3.4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2</w:t>
        </w:r>
        <w:r>
          <w:rPr>
            <w:rStyle w:val="Hyperlink"/>
            <w:rFonts w:ascii="Arial" w:hAnsi="Arial" w:cs="Arial"/>
            <w:noProof/>
            <w:vertAlign w:val="superscript"/>
          </w:rPr>
          <w:t>ième</w:t>
        </w:r>
        <w:r>
          <w:rPr>
            <w:rStyle w:val="Hyperlink"/>
            <w:rFonts w:ascii="Arial" w:hAnsi="Arial" w:cs="Arial"/>
            <w:noProof/>
          </w:rPr>
          <w:t xml:space="preserve"> ETAPE : déterminer la phase de vie la plus impactante, avec bilan produit.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3" w:history="1">
        <w:r>
          <w:rPr>
            <w:rStyle w:val="Hyperlink"/>
            <w:rFonts w:ascii="Arial" w:hAnsi="Arial" w:cs="Arial"/>
            <w:noProof/>
          </w:rPr>
          <w:t>3.5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3</w:t>
        </w:r>
        <w:r>
          <w:rPr>
            <w:rStyle w:val="Hyperlink"/>
            <w:rFonts w:ascii="Arial" w:hAnsi="Arial" w:cs="Arial"/>
            <w:noProof/>
            <w:vertAlign w:val="superscript"/>
          </w:rPr>
          <w:t>ième</w:t>
        </w:r>
        <w:r>
          <w:rPr>
            <w:rStyle w:val="Hyperlink"/>
            <w:rFonts w:ascii="Arial" w:hAnsi="Arial" w:cs="Arial"/>
            <w:noProof/>
          </w:rPr>
          <w:t xml:space="preserve"> ETAPE : analyse des résultats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4" w:history="1">
        <w:r>
          <w:rPr>
            <w:rStyle w:val="Hyperlink"/>
            <w:rFonts w:ascii="Arial" w:hAnsi="Arial" w:cs="Arial"/>
            <w:noProof/>
          </w:rPr>
          <w:t>3.6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4</w:t>
        </w:r>
        <w:r>
          <w:rPr>
            <w:rStyle w:val="Hyperlink"/>
            <w:rFonts w:ascii="Arial" w:hAnsi="Arial" w:cs="Arial"/>
            <w:noProof/>
            <w:vertAlign w:val="superscript"/>
          </w:rPr>
          <w:t xml:space="preserve">ième </w:t>
        </w:r>
        <w:r>
          <w:rPr>
            <w:rStyle w:val="Hyperlink"/>
            <w:rFonts w:ascii="Arial" w:hAnsi="Arial" w:cs="Arial"/>
            <w:noProof/>
          </w:rPr>
          <w:t>ETAPE : détermination du composant le plus impactant suivant plusieurs indicateurs.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5" w:history="1">
        <w:r>
          <w:rPr>
            <w:rStyle w:val="Hyperlink"/>
            <w:rFonts w:ascii="Arial" w:hAnsi="Arial" w:cs="Arial"/>
            <w:noProof/>
          </w:rPr>
          <w:t>3.7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5</w:t>
        </w:r>
        <w:r>
          <w:rPr>
            <w:rStyle w:val="Hyperlink"/>
            <w:rFonts w:ascii="Arial" w:hAnsi="Arial" w:cs="Arial"/>
            <w:noProof/>
            <w:vertAlign w:val="superscript"/>
          </w:rPr>
          <w:t>ième</w:t>
        </w:r>
        <w:r>
          <w:rPr>
            <w:rStyle w:val="Hyperlink"/>
            <w:rFonts w:ascii="Arial" w:hAnsi="Arial" w:cs="Arial"/>
            <w:noProof/>
          </w:rPr>
          <w:t xml:space="preserve"> ETAPE : visualisation de la phase de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6" w:history="1">
        <w:r>
          <w:rPr>
            <w:rStyle w:val="Hyperlink"/>
            <w:rFonts w:ascii="Arial" w:hAnsi="Arial" w:cs="Arial"/>
            <w:noProof/>
          </w:rPr>
          <w:t>3.8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6</w:t>
        </w:r>
        <w:r>
          <w:rPr>
            <w:rStyle w:val="Hyperlink"/>
            <w:rFonts w:ascii="Arial" w:hAnsi="Arial" w:cs="Arial"/>
            <w:noProof/>
            <w:vertAlign w:val="superscript"/>
          </w:rPr>
          <w:t>ième</w:t>
        </w:r>
        <w:r>
          <w:rPr>
            <w:rStyle w:val="Hyperlink"/>
            <w:rFonts w:ascii="Arial" w:hAnsi="Arial" w:cs="Arial"/>
            <w:noProof/>
          </w:rPr>
          <w:t xml:space="preserve"> ETAPE : Réponse aux critères de l’affichage environnemental, suivant trois critères.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hyperlink w:anchor="_Toc297114307" w:history="1">
        <w:r>
          <w:rPr>
            <w:rStyle w:val="Hyperlink"/>
            <w:rFonts w:ascii="Arial" w:hAnsi="Arial" w:cs="Arial"/>
            <w:noProof/>
          </w:rPr>
          <w:t>4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Analyse de cette étude et piste de reconception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8" w:history="1">
        <w:r>
          <w:rPr>
            <w:rStyle w:val="Hyperlink"/>
            <w:rFonts w:ascii="Arial" w:hAnsi="Arial" w:cs="Arial"/>
            <w:noProof/>
          </w:rPr>
          <w:t>4.1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Phase de fabrication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09" w:history="1">
        <w:r>
          <w:rPr>
            <w:rStyle w:val="Hyperlink"/>
            <w:rFonts w:ascii="Arial" w:hAnsi="Arial" w:cs="Arial"/>
            <w:noProof/>
          </w:rPr>
          <w:t>4.2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Le composant le plus impactant est le circuit imprimé.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0" w:history="1">
        <w:r>
          <w:rPr>
            <w:rStyle w:val="Hyperlink"/>
            <w:rFonts w:ascii="Arial" w:hAnsi="Arial" w:cs="Arial"/>
            <w:noProof/>
          </w:rPr>
          <w:t>4.3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La phase d’utilisation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1" w:history="1">
        <w:r>
          <w:rPr>
            <w:rStyle w:val="Hyperlink"/>
            <w:rFonts w:ascii="Arial" w:hAnsi="Arial" w:cs="Arial"/>
            <w:noProof/>
          </w:rPr>
          <w:t>4.4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Fin de vie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hyperlink w:anchor="_Toc297114312" w:history="1">
        <w:r>
          <w:rPr>
            <w:rStyle w:val="Hyperlink"/>
            <w:rFonts w:ascii="Arial" w:hAnsi="Arial" w:cs="Arial"/>
            <w:noProof/>
          </w:rPr>
          <w:t>5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Reconception du bloc de securité legrand 60825f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3" w:history="1">
        <w:r>
          <w:rPr>
            <w:rStyle w:val="Hyperlink"/>
            <w:rFonts w:ascii="Arial" w:hAnsi="Arial" w:cs="Arial"/>
            <w:noProof/>
          </w:rPr>
          <w:t>5.1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Impact par phase de vie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4" w:history="1">
        <w:r>
          <w:rPr>
            <w:rStyle w:val="Hyperlink"/>
            <w:rFonts w:ascii="Arial" w:hAnsi="Arial" w:cs="Arial"/>
            <w:noProof/>
          </w:rPr>
          <w:t>5.2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Impact par sous ensemble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hyperlink w:anchor="_Toc297114315" w:history="1">
        <w:r>
          <w:rPr>
            <w:rStyle w:val="Hyperlink"/>
            <w:rFonts w:ascii="Arial" w:hAnsi="Arial" w:cs="Arial"/>
            <w:noProof/>
          </w:rPr>
          <w:t>6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Comparaison des deux appareils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6" w:history="1">
        <w:r>
          <w:rPr>
            <w:rStyle w:val="Hyperlink"/>
            <w:rFonts w:ascii="Arial" w:hAnsi="Arial" w:cs="Arial"/>
            <w:noProof/>
          </w:rPr>
          <w:t>6.1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Tableau de comparaison sur trois 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1"/>
        <w:tabs>
          <w:tab w:val="left" w:pos="480"/>
          <w:tab w:val="right" w:leader="dot" w:pos="9060"/>
        </w:tabs>
        <w:rPr>
          <w:noProof/>
          <w:lang w:eastAsia="fr-FR"/>
        </w:rPr>
      </w:pPr>
      <w:hyperlink w:anchor="_Toc297114317" w:history="1">
        <w:r>
          <w:rPr>
            <w:rStyle w:val="Hyperlink"/>
            <w:rFonts w:ascii="Arial" w:hAnsi="Arial" w:cs="Arial"/>
            <w:noProof/>
          </w:rPr>
          <w:t>7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Reconception  2010  ref 62625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8" w:history="1">
        <w:r>
          <w:rPr>
            <w:rStyle w:val="Hyperlink"/>
            <w:rFonts w:ascii="Arial" w:hAnsi="Arial" w:cs="Arial"/>
            <w:noProof/>
          </w:rPr>
          <w:t>7.1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Impact par phase de vie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pStyle w:val="TOC2"/>
        <w:tabs>
          <w:tab w:val="left" w:pos="960"/>
          <w:tab w:val="right" w:leader="dot" w:pos="9060"/>
        </w:tabs>
        <w:rPr>
          <w:noProof/>
          <w:lang w:eastAsia="fr-FR"/>
        </w:rPr>
      </w:pPr>
      <w:hyperlink w:anchor="_Toc297114319" w:history="1">
        <w:r>
          <w:rPr>
            <w:rStyle w:val="Hyperlink"/>
            <w:rFonts w:ascii="Arial" w:hAnsi="Arial" w:cs="Arial"/>
            <w:noProof/>
          </w:rPr>
          <w:t>7.2</w:t>
        </w:r>
        <w:r>
          <w:rPr>
            <w:noProof/>
            <w:lang w:eastAsia="fr-FR"/>
          </w:rPr>
          <w:tab/>
        </w:r>
        <w:r>
          <w:rPr>
            <w:rStyle w:val="Hyperlink"/>
            <w:rFonts w:ascii="Arial" w:hAnsi="Arial" w:cs="Arial"/>
            <w:noProof/>
          </w:rPr>
          <w:t>Impact par sous ensemble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_Toc297114319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C251A" w:rsidRDefault="001C251A">
      <w:pPr>
        <w:rPr>
          <w:rFonts w:ascii="Times New Roman" w:hAnsi="Times New Roman" w:cs="Times New Roman"/>
        </w:rPr>
      </w:pPr>
      <w:r>
        <w:fldChar w:fldCharType="end"/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Heading1"/>
        <w:rPr>
          <w:rFonts w:ascii="Times New Roman" w:hAnsi="Times New Roman" w:cs="Times New Roman"/>
        </w:rPr>
      </w:pPr>
      <w:bookmarkStart w:id="2" w:name="_Toc297114291"/>
      <w:r>
        <w:rPr>
          <w:rFonts w:ascii="Times New Roman" w:hAnsi="Times New Roman" w:cs="Times New Roman"/>
        </w:rPr>
        <w:t>Fiche pédagogique</w:t>
      </w:r>
      <w:bookmarkEnd w:id="2"/>
    </w:p>
    <w:p w:rsidR="001C251A" w:rsidRDefault="001C251A">
      <w:pPr>
        <w:pStyle w:val="IntenseQuote"/>
      </w:pPr>
      <w:r>
        <w:t xml:space="preserve">Objectif principal : </w:t>
      </w:r>
    </w:p>
    <w:p w:rsidR="001C251A" w:rsidRDefault="001C251A">
      <w:pPr>
        <w:widowControl w:val="0"/>
        <w:numPr>
          <w:ilvl w:val="0"/>
          <w:numId w:val="20"/>
        </w:numPr>
        <w:spacing w:after="0"/>
        <w:ind w:left="851" w:hanging="284"/>
        <w:jc w:val="both"/>
      </w:pPr>
      <w:r>
        <w:t>Déterminer les éléments nécessaires à l'évaluation fonction /impact environnemental (paragraphe 1.1.3 du référentiel)</w:t>
      </w:r>
    </w:p>
    <w:p w:rsidR="001C251A" w:rsidRDefault="001C251A">
      <w:pPr>
        <w:widowControl w:val="0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>
        <w:t>Exprimer un besoin en tenant compte du critère environnemental (paragraphe 1.2.1 du référentiel)</w:t>
      </w:r>
    </w:p>
    <w:p w:rsidR="001C251A" w:rsidRDefault="001C251A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1C251A" w:rsidRDefault="001C251A">
      <w:pPr>
        <w:pStyle w:val="IntenseQuote"/>
      </w:pPr>
      <w:r>
        <w:t>Objectifs intermédiaires :</w:t>
      </w:r>
    </w:p>
    <w:p w:rsidR="001C251A" w:rsidRDefault="001C251A">
      <w:pPr>
        <w:pStyle w:val="listepuce"/>
        <w:rPr>
          <w:rFonts w:ascii="Times New Roman" w:hAnsi="Times New Roman" w:cs="Times New Roman"/>
        </w:rPr>
      </w:pPr>
      <w:bookmarkStart w:id="3" w:name="obiint"/>
      <w:bookmarkEnd w:id="3"/>
      <w:r>
        <w:rPr>
          <w:rFonts w:ascii="Times New Roman" w:hAnsi="Times New Roman" w:cs="Times New Roman"/>
        </w:rPr>
        <w:t>Identifier l'unité fonctionnelle d'une exigence, d'un cas d'utilisation ou d'un système</w:t>
      </w:r>
    </w:p>
    <w:p w:rsidR="001C251A" w:rsidRDefault="001C251A">
      <w:pPr>
        <w:pStyle w:val="listepuc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Identifier les limites de l'étude d'un bilan environnemental</w:t>
      </w:r>
    </w:p>
    <w:p w:rsidR="001C251A" w:rsidRDefault="001C251A">
      <w:pPr>
        <w:pStyle w:val="listepuc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Identifier les scénarios comparables</w:t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IntenseQuote"/>
      </w:pPr>
      <w:r>
        <w:t>Pré requis</w:t>
      </w:r>
      <w:r>
        <w:rPr>
          <w:rFonts w:ascii="Times New Roman" w:hAnsi="Times New Roman" w:cs="Times New Roman"/>
        </w:rPr>
        <w:t> </w:t>
      </w:r>
      <w:r>
        <w:t>:</w:t>
      </w:r>
    </w:p>
    <w:p w:rsidR="001C251A" w:rsidRDefault="001C251A">
      <w:pPr>
        <w:numPr>
          <w:ilvl w:val="0"/>
          <w:numId w:val="16"/>
        </w:numPr>
        <w:spacing w:before="60" w:after="0"/>
        <w:rPr>
          <w:rFonts w:ascii="Times New Roman" w:hAnsi="Times New Roman" w:cs="Times New Roman"/>
        </w:rPr>
      </w:pPr>
      <w:bookmarkStart w:id="4" w:name="prére"/>
      <w:bookmarkEnd w:id="4"/>
      <w:r>
        <w:t>Connaître le tableur Excel</w:t>
      </w:r>
    </w:p>
    <w:p w:rsidR="001C251A" w:rsidRDefault="001C251A">
      <w:pPr>
        <w:spacing w:before="60" w:after="0"/>
        <w:ind w:left="850"/>
        <w:rPr>
          <w:rFonts w:ascii="Times New Roman" w:hAnsi="Times New Roman" w:cs="Times New Roman"/>
        </w:rPr>
      </w:pP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IntenseQuote"/>
      </w:pPr>
      <w:r>
        <w:t>Conditions de réalisation :</w:t>
      </w:r>
    </w:p>
    <w:p w:rsidR="001C251A" w:rsidRDefault="001C251A">
      <w:pPr>
        <w:numPr>
          <w:ilvl w:val="0"/>
          <w:numId w:val="17"/>
        </w:numPr>
        <w:spacing w:before="60" w:after="0"/>
        <w:rPr>
          <w:rFonts w:ascii="Times New Roman" w:hAnsi="Times New Roman" w:cs="Times New Roman"/>
        </w:rPr>
      </w:pPr>
      <w:bookmarkStart w:id="5" w:name="cond"/>
      <w:bookmarkEnd w:id="5"/>
      <w:r>
        <w:t>Des  blocs de sécurité LEGRAND réf 62525 et 62625 et 60825f (en option si vous le trouvez)</w:t>
      </w:r>
    </w:p>
    <w:p w:rsidR="001C251A" w:rsidRDefault="001C251A">
      <w:pPr>
        <w:numPr>
          <w:ilvl w:val="0"/>
          <w:numId w:val="17"/>
        </w:numPr>
        <w:spacing w:before="60" w:after="0"/>
        <w:rPr>
          <w:rFonts w:ascii="Times New Roman" w:hAnsi="Times New Roman" w:cs="Times New Roman"/>
        </w:rPr>
      </w:pPr>
      <w:r>
        <w:t>Tournevis</w:t>
      </w:r>
    </w:p>
    <w:p w:rsidR="001C251A" w:rsidRDefault="001C251A">
      <w:pPr>
        <w:numPr>
          <w:ilvl w:val="0"/>
          <w:numId w:val="17"/>
        </w:numPr>
        <w:spacing w:before="60" w:after="0"/>
      </w:pPr>
      <w:r>
        <w:t>Un accès internet</w:t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IntenseQuote"/>
      </w:pPr>
      <w:r>
        <w:t>Durée :</w:t>
      </w:r>
    </w:p>
    <w:p w:rsidR="001C251A" w:rsidRDefault="001C251A">
      <w:pPr>
        <w:pStyle w:val="listepuce"/>
        <w:numPr>
          <w:ilvl w:val="0"/>
          <w:numId w:val="18"/>
        </w:numPr>
        <w:rPr>
          <w:rFonts w:ascii="Times New Roman" w:hAnsi="Times New Roman" w:cs="Times New Roman"/>
        </w:rPr>
      </w:pPr>
      <w:bookmarkStart w:id="6" w:name="durée"/>
      <w:bookmarkEnd w:id="6"/>
      <w:r>
        <w:rPr>
          <w:rFonts w:ascii="Times New Roman" w:hAnsi="Times New Roman" w:cs="Times New Roman"/>
        </w:rPr>
        <w:t xml:space="preserve">4 heures </w:t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pStyle w:val="Heading1"/>
        <w:numPr>
          <w:ilvl w:val="0"/>
          <w:numId w:val="0"/>
        </w:numPr>
        <w:ind w:left="432"/>
        <w:rPr>
          <w:rFonts w:ascii="Times New Roman" w:hAnsi="Times New Roman" w:cs="Times New Roman"/>
        </w:rPr>
      </w:pPr>
    </w:p>
    <w:p w:rsidR="001C251A" w:rsidRDefault="001C251A">
      <w:pPr>
        <w:rPr>
          <w:color w:val="FF0000"/>
        </w:rPr>
      </w:pPr>
      <w:r>
        <w:rPr>
          <w:color w:val="FF0000"/>
        </w:rPr>
        <w:t>…………………………………………………………</w:t>
      </w:r>
    </w:p>
    <w:p w:rsidR="001C251A" w:rsidRDefault="001C251A">
      <w:pPr>
        <w:rPr>
          <w:color w:val="FF0000"/>
        </w:rPr>
      </w:pPr>
      <w:r>
        <w:rPr>
          <w:color w:val="FF0000"/>
        </w:rPr>
        <w:br w:type="page"/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000000"/>
          <w:sz w:val="96"/>
          <w:szCs w:val="96"/>
        </w:rPr>
      </w:pPr>
      <w:r>
        <w:rPr>
          <w:b/>
          <w:bCs/>
          <w:color w:val="9ACD00"/>
          <w:sz w:val="96"/>
          <w:szCs w:val="96"/>
        </w:rPr>
        <w:t>B</w:t>
      </w:r>
      <w:r>
        <w:rPr>
          <w:b/>
          <w:bCs/>
          <w:color w:val="000000"/>
          <w:sz w:val="96"/>
          <w:szCs w:val="96"/>
        </w:rPr>
        <w:t>locs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000000"/>
          <w:sz w:val="96"/>
          <w:szCs w:val="96"/>
        </w:rPr>
      </w:pPr>
      <w:r>
        <w:rPr>
          <w:b/>
          <w:bCs/>
          <w:color w:val="9ACD00"/>
          <w:sz w:val="96"/>
          <w:szCs w:val="96"/>
        </w:rPr>
        <w:t>A</w:t>
      </w:r>
      <w:r>
        <w:rPr>
          <w:b/>
          <w:bCs/>
          <w:color w:val="000000"/>
          <w:sz w:val="96"/>
          <w:szCs w:val="96"/>
        </w:rPr>
        <w:t>utonomes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000000"/>
          <w:sz w:val="96"/>
          <w:szCs w:val="96"/>
        </w:rPr>
      </w:pPr>
      <w:r>
        <w:rPr>
          <w:b/>
          <w:bCs/>
          <w:color w:val="000000"/>
          <w:sz w:val="96"/>
          <w:szCs w:val="96"/>
        </w:rPr>
        <w:t>d’</w:t>
      </w:r>
      <w:r>
        <w:rPr>
          <w:b/>
          <w:bCs/>
          <w:color w:val="9ACD00"/>
          <w:sz w:val="96"/>
          <w:szCs w:val="96"/>
        </w:rPr>
        <w:t>E</w:t>
      </w:r>
      <w:r>
        <w:rPr>
          <w:b/>
          <w:bCs/>
          <w:color w:val="000000"/>
          <w:sz w:val="96"/>
          <w:szCs w:val="96"/>
        </w:rPr>
        <w:t>clairage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000000"/>
          <w:sz w:val="96"/>
          <w:szCs w:val="96"/>
        </w:rPr>
      </w:pPr>
      <w:r>
        <w:rPr>
          <w:b/>
          <w:bCs/>
          <w:color w:val="000000"/>
          <w:sz w:val="96"/>
          <w:szCs w:val="96"/>
        </w:rPr>
        <w:t xml:space="preserve">de </w:t>
      </w:r>
      <w:r>
        <w:rPr>
          <w:b/>
          <w:bCs/>
          <w:color w:val="9ACD00"/>
          <w:sz w:val="96"/>
          <w:szCs w:val="96"/>
        </w:rPr>
        <w:t>S</w:t>
      </w:r>
      <w:r>
        <w:rPr>
          <w:b/>
          <w:bCs/>
          <w:color w:val="000000"/>
          <w:sz w:val="96"/>
          <w:szCs w:val="96"/>
        </w:rPr>
        <w:t>écurité</w:t>
      </w:r>
    </w:p>
    <w:p w:rsidR="001C251A" w:rsidRDefault="001C251A">
      <w:pPr>
        <w:rPr>
          <w:b/>
          <w:bCs/>
          <w:color w:val="9ACD00"/>
          <w:sz w:val="96"/>
          <w:szCs w:val="96"/>
        </w:rPr>
      </w:pPr>
      <w:r>
        <w:rPr>
          <w:b/>
          <w:bCs/>
          <w:color w:val="9ACD00"/>
          <w:sz w:val="96"/>
          <w:szCs w:val="96"/>
        </w:rPr>
        <w:t>Legrand</w:t>
      </w:r>
    </w:p>
    <w:p w:rsidR="001C251A" w:rsidRDefault="001C251A">
      <w:pPr>
        <w:rPr>
          <w:b/>
          <w:bCs/>
          <w:color w:val="9ACD00"/>
          <w:sz w:val="96"/>
          <w:szCs w:val="96"/>
        </w:rPr>
      </w:pPr>
      <w:r>
        <w:rPr>
          <w:b/>
          <w:bCs/>
          <w:noProof/>
          <w:color w:val="9ACD00"/>
          <w:sz w:val="96"/>
          <w:szCs w:val="96"/>
          <w:lang w:eastAsia="fr-FR"/>
        </w:rPr>
        <w:pict>
          <v:shape id="Image 9" o:spid="_x0000_i1027" type="#_x0000_t75" alt="P1030882.JPG" style="width:291.75pt;height:195pt;rotation:180;visibility:visible">
            <v:imagedata r:id="rId9" o:title=""/>
          </v:shape>
        </w:pict>
      </w: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rPr>
          <w:b/>
          <w:bCs/>
          <w:sz w:val="40"/>
          <w:szCs w:val="40"/>
        </w:rPr>
      </w:pPr>
    </w:p>
    <w:p w:rsidR="001C251A" w:rsidRDefault="001C251A">
      <w:pPr>
        <w:pStyle w:val="Heading1"/>
        <w:rPr>
          <w:rFonts w:ascii="Times New Roman" w:hAnsi="Times New Roman" w:cs="Times New Roman"/>
        </w:rPr>
      </w:pPr>
      <w:bookmarkStart w:id="7" w:name="_Toc297114292"/>
      <w:r>
        <w:rPr>
          <w:rFonts w:ascii="Times New Roman" w:hAnsi="Times New Roman" w:cs="Times New Roman"/>
        </w:rPr>
        <w:t>Analyse fonctionnelle</w:t>
      </w:r>
      <w:bookmarkEnd w:id="7"/>
    </w:p>
    <w:p w:rsidR="001C251A" w:rsidRDefault="001C251A">
      <w:pPr>
        <w:pStyle w:val="Heading2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</w:t>
      </w:r>
      <w:bookmarkStart w:id="8" w:name="_Toc297114293"/>
      <w:r>
        <w:rPr>
          <w:rFonts w:ascii="Times New Roman" w:hAnsi="Times New Roman" w:cs="Times New Roman"/>
        </w:rPr>
        <w:t>Analyse du besoin</w:t>
      </w:r>
      <w:bookmarkEnd w:id="8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diagramme « bête à cornes » permet de déterminer précisément le besoin qui motive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L’utilisation de ce produit, en répondant aux trois questions posées. 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A qui (à quoi)                                                           Sur qui (sur quoi)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rend-il service ?                                                                   agit-il ?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lang w:eastAsia="fr-FR"/>
        </w:rPr>
        <w:pict>
          <v:shape id="_x0000_i1028" type="#_x0000_t75" style="width:317.25pt;height:4in;visibility:visible">
            <v:imagedata r:id="rId10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ERP : établissement recevant du public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>
        <w:rPr>
          <w:rFonts w:ascii="Times New Roman" w:hAnsi="Times New Roman" w:cs="Times New Roman"/>
          <w:sz w:val="24"/>
          <w:szCs w:val="24"/>
        </w:rPr>
        <w:t>ERT : établissement recevant des travailleurs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pStyle w:val="Heading2"/>
        <w:rPr>
          <w:rStyle w:val="Heading1Char"/>
          <w:rFonts w:ascii="Times New Roman" w:hAnsi="Times New Roman" w:cs="Times New Roman"/>
        </w:rPr>
      </w:pPr>
      <w:bookmarkStart w:id="9" w:name="_Toc297114294"/>
      <w:r>
        <w:rPr>
          <w:rStyle w:val="Heading1Char"/>
          <w:rFonts w:ascii="Times New Roman" w:hAnsi="Times New Roman" w:cs="Times New Roman"/>
        </w:rPr>
        <w:t>. Diagramme des interacteurs</w:t>
      </w:r>
      <w:bookmarkEnd w:id="9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diagramme des interacteurs précise les fonctions de service auxquelles doit satisfaire le produit pendant sa phase d’utilisation, au regard des éléments du milieu extérieur.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Image 3" o:spid="_x0000_i1029" type="#_x0000_t75" style="width:405pt;height:239.25pt;visibility:visible">
            <v:imagedata r:id="rId11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FP1 : </w:t>
      </w:r>
      <w:r>
        <w:rPr>
          <w:rFonts w:ascii="Times New Roman" w:hAnsi="Times New Roman" w:cs="Times New Roman"/>
          <w:color w:val="000000"/>
          <w:sz w:val="24"/>
          <w:szCs w:val="24"/>
        </w:rPr>
        <w:t>Assurer l’éclairage d’évacuation pour le balisage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FP2 : </w:t>
      </w:r>
      <w:r>
        <w:rPr>
          <w:rFonts w:ascii="Times New Roman" w:hAnsi="Times New Roman" w:cs="Times New Roman"/>
          <w:color w:val="000000"/>
          <w:sz w:val="24"/>
          <w:szCs w:val="24"/>
        </w:rPr>
        <w:t>Assurer l’éclairage de veille et d’ambiance anti-panique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FC1 : </w:t>
      </w:r>
      <w:r>
        <w:rPr>
          <w:rFonts w:ascii="Times New Roman" w:hAnsi="Times New Roman" w:cs="Times New Roman"/>
          <w:color w:val="000000"/>
          <w:sz w:val="24"/>
          <w:szCs w:val="24"/>
        </w:rPr>
        <w:t>Assurer l’alimentation électrique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FC2 : </w:t>
      </w:r>
      <w:r>
        <w:rPr>
          <w:rFonts w:ascii="Times New Roman" w:hAnsi="Times New Roman" w:cs="Times New Roman"/>
          <w:color w:val="000000"/>
          <w:sz w:val="24"/>
          <w:szCs w:val="24"/>
        </w:rPr>
        <w:t>Assurer l’autonomie (normes de sécurité)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FC3: </w:t>
      </w:r>
      <w:r>
        <w:rPr>
          <w:rFonts w:ascii="Times New Roman" w:hAnsi="Times New Roman" w:cs="Times New Roman"/>
          <w:color w:val="000000"/>
          <w:sz w:val="24"/>
          <w:szCs w:val="24"/>
        </w:rPr>
        <w:t>Rendre solidaire du support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FC4: </w:t>
      </w:r>
      <w:r>
        <w:rPr>
          <w:rFonts w:ascii="Times New Roman" w:hAnsi="Times New Roman" w:cs="Times New Roman"/>
          <w:color w:val="000000"/>
          <w:sz w:val="24"/>
          <w:szCs w:val="24"/>
        </w:rPr>
        <w:t>Protéger du milieu ambiant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FC5: </w:t>
      </w:r>
      <w:r>
        <w:rPr>
          <w:rFonts w:ascii="Times New Roman" w:hAnsi="Times New Roman" w:cs="Times New Roman"/>
          <w:color w:val="000000"/>
          <w:sz w:val="24"/>
          <w:szCs w:val="24"/>
        </w:rPr>
        <w:t>Respecter les contraintes environnementales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FC6: </w:t>
      </w:r>
      <w:r>
        <w:rPr>
          <w:rFonts w:ascii="Times New Roman" w:hAnsi="Times New Roman" w:cs="Times New Roman"/>
          <w:color w:val="000000"/>
          <w:sz w:val="24"/>
          <w:szCs w:val="24"/>
        </w:rPr>
        <w:t>Respecter la réglementation (vérification, maintenance…)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FF"/>
          <w:sz w:val="24"/>
          <w:szCs w:val="24"/>
        </w:rPr>
        <w:t xml:space="preserve">FC7: </w:t>
      </w:r>
      <w:r>
        <w:rPr>
          <w:rFonts w:ascii="Times New Roman" w:hAnsi="Times New Roman" w:cs="Times New Roman"/>
          <w:color w:val="000000"/>
          <w:sz w:val="24"/>
          <w:szCs w:val="24"/>
        </w:rPr>
        <w:t>Etre esthétique</w:t>
      </w: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0" w:name="_Toc297114295"/>
      <w:r>
        <w:rPr>
          <w:rFonts w:ascii="Times New Roman" w:hAnsi="Times New Roman" w:cs="Times New Roman"/>
        </w:rPr>
        <w:t>Cahier des charges fonctionnel</w:t>
      </w:r>
      <w:bookmarkEnd w:id="10"/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Image 4" o:spid="_x0000_i1030" type="#_x0000_t75" style="width:407.25pt;height:297pt;visibility:visible">
            <v:imagedata r:id="rId12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Directive 2002/96/CE du parlement européen et du conseil du 27 janvier 2003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Décret DEEE n° 2005-829 de la République Française du 20 juillet 2005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Directive 2002/95/CE du parlement européen et du conseil du 27 janvier 2003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Décret DEEE cité précédemment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Directive 2005/32/CE du parlement européen et du conseil du 6 juillet 2003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Directive 2006/66/CE du parlement européen et du conseil du 6 septembre 2006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Décret n° 99-374 de la République Française du 12 mai 1999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Directive 2004/12/CE du parlement européen et du conseil du11 février 2004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Décrets n° 98-638 du 20 juillet 1998, n° 96-1008 du 18 novembre 1996, n° 94-609 du 13 juillet 1994 et n° 92-377 du 1 avril 1992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 :  reselec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1" w:name="_Toc297114296"/>
      <w:r>
        <w:rPr>
          <w:rFonts w:ascii="Times New Roman" w:hAnsi="Times New Roman" w:cs="Times New Roman"/>
        </w:rPr>
        <w:t>Diagrammes FAST en phase d’utilisation</w:t>
      </w:r>
      <w:bookmarkEnd w:id="11"/>
    </w:p>
    <w:p w:rsidR="001C251A" w:rsidRDefault="001C251A">
      <w:p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Image 5" o:spid="_x0000_i1031" type="#_x0000_t75" style="width:405.75pt;height:510.75pt;visibility:visible">
            <v:imagedata r:id="rId13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 :  reselec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Heading1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bookmarkStart w:id="12" w:name="_Toc297114297"/>
      <w:r>
        <w:rPr>
          <w:rFonts w:ascii="Times New Roman" w:hAnsi="Times New Roman" w:cs="Times New Roman"/>
        </w:rPr>
        <w:t>Evaluation environnementale</w:t>
      </w:r>
      <w:bookmarkEnd w:id="12"/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3" w:name="_Toc297114298"/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vertAlign w:val="superscript"/>
        </w:rPr>
        <w:t>ière</w:t>
      </w:r>
      <w:r>
        <w:rPr>
          <w:rFonts w:ascii="Times New Roman" w:hAnsi="Times New Roman" w:cs="Times New Roman"/>
        </w:rPr>
        <w:t xml:space="preserve"> ETAPE : Mesure des impacts sur tout le cycle de vie du produit</w:t>
      </w:r>
      <w:bookmarkEnd w:id="13"/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4" w:name="_Toc297114299"/>
      <w:r>
        <w:rPr>
          <w:rFonts w:ascii="Times New Roman" w:hAnsi="Times New Roman" w:cs="Times New Roman"/>
        </w:rPr>
        <w:t>Définition de l’unité fonctionnelle.</w:t>
      </w:r>
      <w:bookmarkEnd w:id="14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 produit est garanti 2 ans, mais après enquête nous pouvons estimer sa durée de vie à 10 ans. L’unité fonctionnelle est donc d’assurer un éclairage d’évacuation de 45lm pendant 10 ans.</w:t>
      </w:r>
    </w:p>
    <w:p w:rsidR="001C251A" w:rsidRDefault="001C251A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5" w:name="_Toc297114300"/>
      <w:r>
        <w:rPr>
          <w:rFonts w:ascii="Times New Roman" w:hAnsi="Times New Roman" w:cs="Times New Roman"/>
        </w:rPr>
        <w:t>Inventaire des constituants</w:t>
      </w:r>
      <w:bookmarkEnd w:id="15"/>
    </w:p>
    <w:p w:rsidR="001C251A" w:rsidRDefault="001C251A">
      <w:pPr>
        <w:pStyle w:val="Heading2"/>
        <w:numPr>
          <w:ilvl w:val="0"/>
          <w:numId w:val="0"/>
        </w:numPr>
        <w:ind w:left="57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rect id="_x0000_s1026" style="position:absolute;left:0;text-align:left;margin-left:126.7pt;margin-top:7pt;width:111.75pt;height:42pt;z-index:251645440">
            <v:textbox style="mso-next-textbox:#_x0000_s1026">
              <w:txbxContent>
                <w:p w:rsidR="001C251A" w:rsidRDefault="001C251A">
                  <w:pPr>
                    <w:jc w:val="center"/>
                  </w:pPr>
                  <w:r>
                    <w:t>Vis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27" style="position:absolute;left:0;text-align:left;margin-left:-28.85pt;margin-top:7pt;width:139.5pt;height:42pt;z-index:251643392">
            <v:textbox style="mso-next-textbox:#_x0000_s1027">
              <w:txbxContent>
                <w:p w:rsidR="001C251A" w:rsidRDefault="001C251A">
                  <w:pPr>
                    <w:jc w:val="center"/>
                  </w:pPr>
                  <w:r>
                    <w:t>Batterie d’accumulateur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15.15pt;margin-top:49pt;width:94.5pt;height:66.75pt;flip:x;z-index:251646464" o:connectortype="straight">
            <v:stroke endarrow="block"/>
          </v:shape>
        </w:pict>
      </w:r>
      <w:bookmarkEnd w:id="0"/>
      <w:bookmarkEnd w:id="1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rect id="_x0000_s1029" style="position:absolute;margin-left:234.4pt;margin-top:.7pt;width:111.75pt;height:42pt;z-index:251632128">
            <v:textbox style="mso-next-textbox:#_x0000_s1029">
              <w:txbxContent>
                <w:p w:rsidR="001C251A" w:rsidRDefault="001C251A">
                  <w:pPr>
                    <w:jc w:val="center"/>
                  </w:pPr>
                  <w:r>
                    <w:t>Réflecteur</w:t>
                  </w:r>
                </w:p>
              </w:txbxContent>
            </v:textbox>
          </v:rect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shape id="_x0000_s1030" type="#_x0000_t32" style="position:absolute;margin-left:73.15pt;margin-top:11.4pt;width:15.3pt;height:30.85pt;z-index:25164441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1" type="#_x0000_t32" style="position:absolute;margin-left:119.65pt;margin-top:4.9pt;width:114.75pt;height:50.25pt;flip:x;z-index:251640320" o:connectortype="straight">
            <v:stroke endarrow="block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shape id="_x0000_s1032" type="#_x0000_t32" style="position:absolute;margin-left:73.15pt;margin-top:69.55pt;width:294pt;height:37.5pt;flip:x;z-index:251649536" o:connectortype="straight">
            <v:stroke endarrow="block"/>
          </v:shape>
        </w:pict>
      </w:r>
      <w:r>
        <w:rPr>
          <w:noProof/>
          <w:lang w:eastAsia="fr-FR"/>
        </w:rPr>
        <w:pict>
          <v:rect id="_x0000_s1033" style="position:absolute;margin-left:370.9pt;margin-top:50.05pt;width:111.75pt;height:42pt;z-index:251648512">
            <v:textbox style="mso-next-textbox:#_x0000_s1033">
              <w:txbxContent>
                <w:p w:rsidR="001C251A" w:rsidRDefault="001C251A">
                  <w:pPr>
                    <w:jc w:val="center"/>
                  </w:pPr>
                  <w:r>
                    <w:t>Bloc de jonction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34" type="#_x0000_t32" style="position:absolute;margin-left:159.4pt;margin-top:40.15pt;width:75pt;height:9.9pt;flip:x y;z-index:25164748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5" type="#_x0000_t32" style="position:absolute;margin-left:119.65pt;margin-top:75.4pt;width:114.75pt;height:48.15pt;flip:x y;z-index:25163827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6" type="#_x0000_t32" style="position:absolute;margin-left:53.65pt;margin-top:65.05pt;width:180.75pt;height:102pt;flip:x y;z-index:25164236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7" type="#_x0000_t32" style="position:absolute;margin-left:159.4pt;margin-top:50.05pt;width:75pt;height:19.5pt;flip:x;z-index:25163929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8" type="#_x0000_t32" style="position:absolute;margin-left:110.65pt;margin-top:107.05pt;width:21.75pt;height:60pt;flip:x y;z-index:25163724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9" type="#_x0000_t32" style="position:absolute;margin-left:17.65pt;margin-top:110.8pt;width:36pt;height:56.25pt;flip:y;z-index:251636224" o:connectortype="straight">
            <v:stroke endarrow="block"/>
          </v:shape>
        </w:pict>
      </w:r>
      <w:r>
        <w:rPr>
          <w:noProof/>
          <w:lang w:eastAsia="fr-FR"/>
        </w:rPr>
        <w:pict>
          <v:rect id="_x0000_s1040" style="position:absolute;margin-left:234.4pt;margin-top:98.8pt;width:111.75pt;height:42pt;z-index:251634176">
            <v:textbox style="mso-next-textbox:#_x0000_s1040">
              <w:txbxContent>
                <w:p w:rsidR="001C251A" w:rsidRDefault="001C251A">
                  <w:pPr>
                    <w:jc w:val="center"/>
                  </w:pPr>
                  <w:r>
                    <w:t>Corps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margin-left:234.4pt;margin-top:27.55pt;width:111.75pt;height:42pt;z-index:251633152">
            <v:textbox style="mso-next-textbox:#_x0000_s1041">
              <w:txbxContent>
                <w:p w:rsidR="001C251A" w:rsidRDefault="001C251A">
                  <w:pPr>
                    <w:jc w:val="center"/>
                  </w:pPr>
                  <w:r>
                    <w:t>Réflecteur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i1032" type="#_x0000_t75" alt="P1030882.JPG" style="width:204.75pt;height:136.5pt;rotation:180;visibility:visible">
            <v:imagedata r:id="rId9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rect id="_x0000_s1042" style="position:absolute;margin-left:234.4pt;margin-top:1.45pt;width:111.75pt;height:42pt;z-index:251641344">
            <v:textbox style="mso-next-textbox:#_x0000_s1042">
              <w:txbxContent>
                <w:p w:rsidR="001C251A" w:rsidRDefault="001C251A">
                  <w:pPr>
                    <w:jc w:val="center"/>
                  </w:pPr>
                  <w:r>
                    <w:t>Diffuseur</w:t>
                  </w:r>
                </w:p>
                <w:p w:rsidR="001C251A" w:rsidRDefault="001C251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margin-left:88.45pt;margin-top:1.45pt;width:111.75pt;height:42pt;z-index:251635200">
            <v:textbox style="mso-next-textbox:#_x0000_s1043">
              <w:txbxContent>
                <w:p w:rsidR="001C251A" w:rsidRDefault="001C251A">
                  <w:pPr>
                    <w:jc w:val="center"/>
                  </w:pPr>
                  <w:r>
                    <w:t>Circuit imprimé</w:t>
                  </w:r>
                </w:p>
                <w:p w:rsidR="001C251A" w:rsidRDefault="001C251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margin-left:-38.6pt;margin-top:1.45pt;width:111.75pt;height:42pt;z-index:251631104">
            <v:textbox style="mso-next-textbox:#_x0000_s1044">
              <w:txbxContent>
                <w:p w:rsidR="001C251A" w:rsidRDefault="001C251A">
                  <w:pPr>
                    <w:jc w:val="center"/>
                  </w:pPr>
                  <w:r>
                    <w:t>Plaque support</w:t>
                  </w:r>
                </w:p>
              </w:txbxContent>
            </v:textbox>
          </v:rect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  <w:gridCol w:w="1379"/>
        <w:gridCol w:w="2303"/>
        <w:gridCol w:w="2303"/>
      </w:tblGrid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Matière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Masse (g)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Plaque support (patère)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 Plastique thermoplastique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88.1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Bloc de jonction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 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Acier courant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C251A">
        <w:trPr>
          <w:trHeight w:val="542"/>
        </w:trPr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Corps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réflecteur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diffuseur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  Plastique thermoplastique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147.7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Lampe témoin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E10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 BDD 12W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Lampe de secours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E10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Absent BDD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Batterie d’accumulateur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Ni-Cd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409.8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imprimé+ composant traversant (unité :masse)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Epoxy/cuivre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58.2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Emballage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Carton rigide blanchi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notice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Papier pâte de bois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Patte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Acier courant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Acier courant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194.6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bobine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Cuivre courant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1351</w:t>
            </w:r>
          </w:p>
        </w:tc>
      </w:tr>
    </w:tbl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6" w:name="_Toc297114302"/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vertAlign w:val="superscript"/>
        </w:rPr>
        <w:t>ième</w:t>
      </w:r>
      <w:r>
        <w:rPr>
          <w:rFonts w:ascii="Times New Roman" w:hAnsi="Times New Roman" w:cs="Times New Roman"/>
        </w:rPr>
        <w:t xml:space="preserve"> ETAPE : déterminer la phase de vie la plus impactante, avec bilan produit.</w:t>
      </w:r>
      <w:bookmarkEnd w:id="16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Pour cela il faut déterminer :</w:t>
      </w:r>
    </w:p>
    <w:p w:rsidR="001C251A" w:rsidRDefault="001C25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consommation d’énergie pendant la phase d’utilisation</w:t>
      </w:r>
    </w:p>
    <w:p w:rsidR="001C251A" w:rsidRDefault="001C25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nombre de consommable utilisé</w:t>
      </w:r>
    </w:p>
    <w:p w:rsidR="001C251A" w:rsidRDefault="001C25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fin de vie du produit</w:t>
      </w:r>
    </w:p>
    <w:p w:rsidR="001C251A" w:rsidRDefault="001C25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phases de transport.</w:t>
      </w:r>
    </w:p>
    <w:p w:rsidR="001C251A" w:rsidRDefault="001C251A">
      <w:pPr>
        <w:pStyle w:val="ListParagraph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 consommation d’énergie.</w:t>
      </w:r>
    </w:p>
    <w:p w:rsidR="001C251A" w:rsidRDefault="001C251A">
      <w:pPr>
        <w:pStyle w:val="ListParagraph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 produit à une puissance de 12W</w:t>
      </w: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 nombre de consommable utilisé</w:t>
      </w: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durée de vie des ampoules est de 1 an : </w:t>
      </w:r>
    </w:p>
    <w:p w:rsidR="001C251A" w:rsidRDefault="001C251A">
      <w:pPr>
        <w:pStyle w:val="ListParagraph"/>
        <w:autoSpaceDE w:val="0"/>
        <w:autoSpaceDN w:val="0"/>
        <w:adjustRightInd w:val="0"/>
        <w:spacing w:after="0"/>
        <w:ind w:left="1077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 fin de vie du produit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fin de vie du produit sera modélisée suivant le scénario des ordures ménagères en France</w:t>
      </w: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Les phases de transport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produit est fabriqué en chine et parcours 10320km en tanker transocéanique, jusqu’au HAVRE, il parcourt ensuite 320 km jusqu’à l’entrepôt principal en camion de 32T.</w:t>
      </w:r>
    </w:p>
    <w:p w:rsidR="001C251A" w:rsidRDefault="001C251A">
      <w:pPr>
        <w:pStyle w:val="Heading2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bookmarkStart w:id="17" w:name="_Toc297114303"/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vertAlign w:val="superscript"/>
        </w:rPr>
        <w:t>ième</w:t>
      </w:r>
      <w:r>
        <w:rPr>
          <w:rFonts w:ascii="Times New Roman" w:hAnsi="Times New Roman" w:cs="Times New Roman"/>
        </w:rPr>
        <w:t xml:space="preserve"> ETAPE : analyse des résultats</w:t>
      </w:r>
      <w:bookmarkEnd w:id="17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Phase de vie la plus impactante (coller le graphe de bilan produit)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Commentaires : 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8" w:name="_Toc297114304"/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vertAlign w:val="superscript"/>
        </w:rPr>
        <w:t xml:space="preserve">ième </w:t>
      </w:r>
      <w:r>
        <w:rPr>
          <w:rFonts w:ascii="Times New Roman" w:hAnsi="Times New Roman" w:cs="Times New Roman"/>
        </w:rPr>
        <w:t>ETAPE : détermination du composant le plus impactant suivant plusieurs indicateurs.</w:t>
      </w:r>
      <w:bookmarkEnd w:id="18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rPr>
          <w:rFonts w:ascii="Times New Roman" w:hAnsi="Times New Roman" w:cs="Times New Roman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Commentaires :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19" w:name="_Toc297114305"/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vertAlign w:val="superscript"/>
        </w:rPr>
        <w:t>ième</w:t>
      </w:r>
      <w:r>
        <w:rPr>
          <w:rFonts w:ascii="Times New Roman" w:hAnsi="Times New Roman" w:cs="Times New Roman"/>
        </w:rPr>
        <w:t xml:space="preserve"> ETAPE : visualisation de la phase de transport</w:t>
      </w:r>
      <w:bookmarkEnd w:id="19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Commentaires 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: 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20" w:name="_Toc297114306"/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  <w:vertAlign w:val="superscript"/>
        </w:rPr>
        <w:t>ième</w:t>
      </w:r>
      <w:r>
        <w:rPr>
          <w:rFonts w:ascii="Times New Roman" w:hAnsi="Times New Roman" w:cs="Times New Roman"/>
        </w:rPr>
        <w:t xml:space="preserve"> ETAPE : Réponse aux critères de l’affichage environnemental, suivant trois critères.</w:t>
      </w:r>
      <w:bookmarkEnd w:id="20"/>
    </w:p>
    <w:p w:rsidR="001C251A" w:rsidRDefault="001C251A">
      <w:r>
        <w:t>Trouver dans bilan produit les valeurs correspondantes à ces trois indicateurs.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1071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Effet de serre :                                                              </w:t>
      </w:r>
    </w:p>
    <w:p w:rsidR="001C251A" w:rsidRDefault="001C25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1071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Consommation d’énergie :                                           </w:t>
      </w:r>
    </w:p>
    <w:p w:rsidR="001C251A" w:rsidRDefault="001C25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1071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Consommation de ressources :                                     </w:t>
      </w:r>
    </w:p>
    <w:p w:rsidR="001C251A" w:rsidRDefault="001C251A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br w:type="page"/>
      </w:r>
      <w:bookmarkStart w:id="21" w:name="_Toc297114307"/>
      <w:r>
        <w:rPr>
          <w:rFonts w:ascii="Times New Roman" w:hAnsi="Times New Roman" w:cs="Times New Roman"/>
        </w:rPr>
        <w:t>Analyse de cette étude et piste de reconception</w:t>
      </w:r>
      <w:bookmarkEnd w:id="21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22" w:name="_Toc297114308"/>
      <w:r>
        <w:rPr>
          <w:rFonts w:ascii="Times New Roman" w:hAnsi="Times New Roman" w:cs="Times New Roman"/>
        </w:rPr>
        <w:t>Phase de fabrication :</w:t>
      </w:r>
      <w:bookmarkEnd w:id="22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pict>
          <v:shape id="_x0000_i1033" type="#_x0000_t75" style="width:425.25pt;height:201.75pt;visibility:visible">
            <v:imagedata r:id="rId14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propos des plastiques, il est pertinent d’utiliser des plastiques peu impactant si possible.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Image 0" o:spid="_x0000_i1034" type="#_x0000_t75" alt="COMPARAISON HIPS ABS PP ABS.GIF" style="width:418.5pt;height:198pt;visibility:visible">
            <v:imagedata r:id="rId15" o:title=""/>
          </v:shape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3"/>
        <w:gridCol w:w="2483"/>
      </w:tblGrid>
      <w:tr w:rsidR="001C251A">
        <w:tc>
          <w:tcPr>
            <w:tcW w:w="2303" w:type="dxa"/>
            <w:shd w:val="clear" w:color="auto" w:fill="FFC000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de plastique</w:t>
            </w:r>
          </w:p>
        </w:tc>
        <w:tc>
          <w:tcPr>
            <w:tcW w:w="2483" w:type="dxa"/>
            <w:shd w:val="clear" w:color="auto" w:fill="FFC000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Gaz  à effet de serre     </w:t>
            </w:r>
          </w:p>
          <w:p w:rsidR="001C251A" w:rsidRDefault="001C25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kg eq CO2 par Kg</w:t>
            </w:r>
          </w:p>
        </w:tc>
      </w:tr>
      <w:tr w:rsidR="001C251A"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PP</w:t>
            </w:r>
          </w:p>
        </w:tc>
        <w:tc>
          <w:tcPr>
            <w:tcW w:w="248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1.95</w:t>
            </w:r>
          </w:p>
        </w:tc>
      </w:tr>
      <w:tr w:rsidR="001C251A"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HIPS</w:t>
            </w:r>
          </w:p>
        </w:tc>
        <w:tc>
          <w:tcPr>
            <w:tcW w:w="248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3.45</w:t>
            </w:r>
          </w:p>
        </w:tc>
      </w:tr>
      <w:tr w:rsidR="001C251A"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ABS</w:t>
            </w:r>
          </w:p>
        </w:tc>
        <w:tc>
          <w:tcPr>
            <w:tcW w:w="248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3.81</w:t>
            </w:r>
          </w:p>
        </w:tc>
      </w:tr>
      <w:tr w:rsidR="001C251A"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PC</w:t>
            </w:r>
          </w:p>
        </w:tc>
        <w:tc>
          <w:tcPr>
            <w:tcW w:w="248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7.62</w:t>
            </w:r>
          </w:p>
        </w:tc>
      </w:tr>
    </w:tbl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23" w:name="_Toc297114309"/>
      <w:r>
        <w:rPr>
          <w:rFonts w:ascii="Times New Roman" w:hAnsi="Times New Roman" w:cs="Times New Roman"/>
        </w:rPr>
        <w:t>Le composant le plus impactant est le circuit imprimé.</w:t>
      </w:r>
      <w:bookmarkEnd w:id="23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24" w:name="_Toc297114310"/>
      <w:r>
        <w:rPr>
          <w:rFonts w:ascii="Times New Roman" w:hAnsi="Times New Roman" w:cs="Times New Roman"/>
        </w:rPr>
        <w:t>La phase d’utilisation :</w:t>
      </w:r>
      <w:bookmarkEnd w:id="24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pict>
          <v:shape id="_x0000_i1035" type="#_x0000_t75" style="width:414.75pt;height:196.5pt;visibility:visible">
            <v:imagedata r:id="rId16" o:title="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 phase d’utilisation est la plus impactante : question comment réduire la consommation ?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25" w:name="_Toc297114311"/>
      <w:r>
        <w:rPr>
          <w:rFonts w:ascii="Times New Roman" w:hAnsi="Times New Roman" w:cs="Times New Roman"/>
        </w:rPr>
        <w:t>Fin de vie :</w:t>
      </w:r>
      <w:bookmarkEnd w:id="25"/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Recyclage : Directive DEEE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Quelles sont les éléments qui doivent être démontées ?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Voir document :</w:t>
      </w:r>
      <w: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PPT DEEE  pour élèves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Image 6" o:spid="_x0000_i1036" type="#_x0000_t75" style="width:464.25pt;height:217.5pt;visibility:visible">
            <v:imagedata r:id="rId17" o:title=""/>
          </v:shape>
        </w:pic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Heading1"/>
        <w:rPr>
          <w:rFonts w:ascii="Times New Roman" w:hAnsi="Times New Roman" w:cs="Times New Roman"/>
        </w:rPr>
      </w:pPr>
      <w:bookmarkStart w:id="26" w:name="_Toc297114312"/>
      <w:r>
        <w:rPr>
          <w:rFonts w:ascii="Times New Roman" w:hAnsi="Times New Roman" w:cs="Times New Roman"/>
        </w:rPr>
        <w:t>Reconception du bloc de sécurité Legrand 60825f</w:t>
      </w:r>
      <w:bookmarkEnd w:id="26"/>
      <w:r>
        <w:rPr>
          <w:rFonts w:ascii="Times New Roman" w:hAnsi="Times New Roman" w:cs="Times New Roman"/>
        </w:rPr>
        <w:t xml:space="preserve"> 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Nouvelle version réf 62525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rect id="_x0000_s1045" style="position:absolute;margin-left:208.15pt;margin-top:-17.75pt;width:111.75pt;height:42pt;z-index:251650560">
            <v:textbox style="mso-next-textbox:#_x0000_s1045">
              <w:txbxContent>
                <w:p w:rsidR="001C251A" w:rsidRDefault="001C251A">
                  <w:pPr>
                    <w:jc w:val="center"/>
                  </w:pPr>
                  <w:r>
                    <w:t>Batterie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46" type="#_x0000_t32" style="position:absolute;margin-left:90.4pt;margin-top:10.75pt;width:117.75pt;height:110.25pt;flip:x;z-index:251659776" o:connectortype="straight">
            <v:stroke endarrow="block"/>
          </v:shape>
        </w:pict>
      </w:r>
    </w:p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pict>
          <v:shape id="_x0000_s1047" type="#_x0000_t32" style="position:absolute;margin-left:71.65pt;margin-top:129.7pt;width:136.5pt;height:67.5pt;flip:x y;z-index:251661824" o:connectortype="straight">
            <v:stroke endarrow="block"/>
          </v:shape>
        </w:pict>
      </w:r>
      <w:r>
        <w:rPr>
          <w:noProof/>
          <w:lang w:eastAsia="fr-FR"/>
        </w:rPr>
        <w:pict>
          <v:rect id="_x0000_s1048" style="position:absolute;margin-left:208.15pt;margin-top:175.45pt;width:111.75pt;height:42pt;z-index:251660800">
            <v:textbox style="mso-next-textbox:#_x0000_s1048">
              <w:txbxContent>
                <w:p w:rsidR="001C251A" w:rsidRDefault="001C251A">
                  <w:pPr>
                    <w:jc w:val="center"/>
                  </w:pPr>
                  <w:r>
                    <w:t>Circuit imprimé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49" type="#_x0000_t32" style="position:absolute;margin-left:82.15pt;margin-top:63.7pt;width:126pt;height:3pt;flip:x;z-index:25165875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0" type="#_x0000_t32" style="position:absolute;margin-left:128.65pt;margin-top:116.2pt;width:79.5pt;height:28.5pt;flip:x y;z-index:25165772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1" type="#_x0000_t32" style="position:absolute;margin-left:48.4pt;margin-top:185.2pt;width:23.25pt;height:53.25pt;flip:y;z-index:2516567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2" type="#_x0000_t32" style="position:absolute;margin-left:128.65pt;margin-top:167.2pt;width:50.25pt;height:71.25pt;flip:x y;z-index:251655680" o:connectortype="straight">
            <v:stroke endarrow="block"/>
          </v:shape>
        </w:pict>
      </w:r>
      <w:r>
        <w:rPr>
          <w:noProof/>
          <w:lang w:eastAsia="fr-FR"/>
        </w:rPr>
        <w:pict>
          <v:rect id="_x0000_s1053" style="position:absolute;margin-left:158.65pt;margin-top:238.45pt;width:111.75pt;height:42pt;z-index:251654656">
            <v:textbox style="mso-next-textbox:#_x0000_s1053">
              <w:txbxContent>
                <w:p w:rsidR="001C251A" w:rsidRDefault="001C251A">
                  <w:pPr>
                    <w:jc w:val="center"/>
                  </w:pPr>
                  <w:r>
                    <w:t>Diffuseur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margin-left:-1.85pt;margin-top:238.45pt;width:111.75pt;height:42pt;z-index:251653632">
            <v:textbox style="mso-next-textbox:#_x0000_s1054">
              <w:txbxContent>
                <w:p w:rsidR="001C251A" w:rsidRDefault="001C251A">
                  <w:pPr>
                    <w:jc w:val="center"/>
                  </w:pPr>
                  <w:r>
                    <w:t>Bloc de jonction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margin-left:208.15pt;margin-top:121.45pt;width:111.75pt;height:42pt;z-index:251652608">
            <v:textbox style="mso-next-textbox:#_x0000_s1055">
              <w:txbxContent>
                <w:p w:rsidR="001C251A" w:rsidRDefault="001C251A">
                  <w:pPr>
                    <w:jc w:val="center"/>
                  </w:pPr>
                  <w:r>
                    <w:t>Réflecteur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6" style="position:absolute;margin-left:208.15pt;margin-top:47.95pt;width:111.75pt;height:42pt;z-index:251651584">
            <v:textbox style="mso-next-textbox:#_x0000_s1056">
              <w:txbxContent>
                <w:p w:rsidR="001C251A" w:rsidRDefault="001C251A">
                  <w:pPr>
                    <w:jc w:val="center"/>
                  </w:pPr>
                  <w:r>
                    <w:t>Corps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Image 15" o:spid="_x0000_i1037" type="#_x0000_t75" alt="P1030883.JPG" style="width:212.25pt;height:141pt;rotation:90;visibility:visible">
            <v:imagedata r:id="rId18" o:title=""/>
          </v:shape>
        </w:pict>
      </w:r>
    </w:p>
    <w:tbl>
      <w:tblPr>
        <w:tblpPr w:leftFromText="141" w:rightFromText="141" w:vertAnchor="text" w:tblpY="16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  <w:gridCol w:w="1379"/>
        <w:gridCol w:w="2303"/>
        <w:gridCol w:w="2303"/>
      </w:tblGrid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Nombre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Matière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Masse (g)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Plaque support(patère)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 bloc de jonction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Acier doux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Corps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178.1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réflecteur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63.9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diffuseur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162.1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Lampe témoin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4.8W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Lampe de secours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E10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Absent BDD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Batterie d’accumulateur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Ni-Cd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369.5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imprimé+ composant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Epoxy/cuivre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Emballage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carton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notice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papier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Patte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Acier doux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bobine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cuivre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1118</w:t>
            </w:r>
          </w:p>
        </w:tc>
      </w:tr>
    </w:tbl>
    <w:p w:rsidR="001C251A" w:rsidRDefault="001C251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bookmarkStart w:id="27" w:name="_Toc297114313"/>
      <w:r>
        <w:rPr>
          <w:rFonts w:ascii="Times New Roman" w:hAnsi="Times New Roman" w:cs="Times New Roman"/>
        </w:rPr>
        <w:t>Impact par phase de vie</w:t>
      </w:r>
      <w:bookmarkEnd w:id="27"/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t>Commentaires :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28" w:name="_Toc297114314"/>
      <w:r>
        <w:rPr>
          <w:rFonts w:ascii="Times New Roman" w:hAnsi="Times New Roman" w:cs="Times New Roman"/>
        </w:rPr>
        <w:t xml:space="preserve">Impact par </w:t>
      </w:r>
      <w:bookmarkEnd w:id="28"/>
      <w:r>
        <w:rPr>
          <w:rFonts w:ascii="Times New Roman" w:hAnsi="Times New Roman" w:cs="Times New Roman"/>
        </w:rPr>
        <w:t>sous-ensemble</w:t>
      </w: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Commentaires :</w:t>
      </w:r>
    </w:p>
    <w:p w:rsidR="001C251A" w:rsidRDefault="001C251A">
      <w:pPr>
        <w:pStyle w:val="Heading1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bookmarkStart w:id="29" w:name="_Toc297114315"/>
      <w:r>
        <w:rPr>
          <w:rFonts w:ascii="Times New Roman" w:hAnsi="Times New Roman" w:cs="Times New Roman"/>
        </w:rPr>
        <w:t>Comparaison des deux appareils</w:t>
      </w:r>
      <w:bookmarkEnd w:id="29"/>
    </w:p>
    <w:p w:rsidR="001C251A" w:rsidRDefault="001C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les graphes de bilan produit)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30" w:name="_Toc297114316"/>
      <w:r>
        <w:rPr>
          <w:rFonts w:ascii="Times New Roman" w:hAnsi="Times New Roman" w:cs="Times New Roman"/>
        </w:rPr>
        <w:t>Tableau de comparaison sur trois indicateurs</w:t>
      </w:r>
      <w:bookmarkEnd w:id="30"/>
    </w:p>
    <w:p w:rsidR="001C251A" w:rsidRDefault="001C251A">
      <w:pPr>
        <w:rPr>
          <w:b/>
          <w:bCs/>
        </w:rPr>
      </w:pPr>
      <w:r>
        <w:rPr>
          <w:b/>
          <w:bCs/>
        </w:rPr>
        <w:t>Remplir le tableau</w:t>
      </w: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33"/>
        <w:gridCol w:w="2023"/>
        <w:gridCol w:w="2209"/>
        <w:gridCol w:w="2209"/>
      </w:tblGrid>
      <w:tr w:rsidR="001C251A">
        <w:trPr>
          <w:trHeight w:val="851"/>
        </w:trPr>
        <w:tc>
          <w:tcPr>
            <w:tcW w:w="213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Appareils</w:t>
            </w:r>
          </w:p>
        </w:tc>
        <w:tc>
          <w:tcPr>
            <w:tcW w:w="202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Effet de serre</w:t>
            </w: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Consommation de ressources</w:t>
            </w: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Consommation d’énergie</w:t>
            </w:r>
          </w:p>
        </w:tc>
      </w:tr>
      <w:tr w:rsidR="001C251A">
        <w:trPr>
          <w:trHeight w:val="851"/>
        </w:trPr>
        <w:tc>
          <w:tcPr>
            <w:tcW w:w="213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 60825F</w:t>
            </w:r>
          </w:p>
        </w:tc>
        <w:tc>
          <w:tcPr>
            <w:tcW w:w="202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1A">
        <w:trPr>
          <w:trHeight w:val="851"/>
        </w:trPr>
        <w:tc>
          <w:tcPr>
            <w:tcW w:w="213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 625 25</w:t>
            </w:r>
          </w:p>
        </w:tc>
        <w:tc>
          <w:tcPr>
            <w:tcW w:w="202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1A">
        <w:trPr>
          <w:trHeight w:val="851"/>
        </w:trPr>
        <w:tc>
          <w:tcPr>
            <w:tcW w:w="213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Réduction</w:t>
            </w:r>
          </w:p>
        </w:tc>
        <w:tc>
          <w:tcPr>
            <w:tcW w:w="2023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1C251A" w:rsidRDefault="001C25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251A" w:rsidRDefault="001C251A">
      <w:pPr>
        <w:pStyle w:val="Heading1"/>
        <w:rPr>
          <w:rFonts w:ascii="Times New Roman" w:hAnsi="Times New Roman" w:cs="Times New Roman"/>
        </w:rPr>
      </w:pPr>
      <w:bookmarkStart w:id="31" w:name="_Toc297114317"/>
      <w:r>
        <w:rPr>
          <w:rFonts w:ascii="Times New Roman" w:hAnsi="Times New Roman" w:cs="Times New Roman"/>
        </w:rPr>
        <w:t>Reconception  2010  réf 62625</w:t>
      </w:r>
      <w:bookmarkEnd w:id="31"/>
    </w:p>
    <w:p w:rsidR="001C251A" w:rsidRDefault="001C251A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>Nouvelle version réf 62625</w:t>
      </w:r>
    </w:p>
    <w:p w:rsidR="001C251A" w:rsidRDefault="001C251A">
      <w:pPr>
        <w:rPr>
          <w:rFonts w:ascii="Times New Roman" w:hAnsi="Times New Roman" w:cs="Times New Roman"/>
          <w:b/>
          <w:bCs/>
        </w:rPr>
      </w:pPr>
      <w:r>
        <w:rPr>
          <w:noProof/>
          <w:lang w:eastAsia="fr-FR"/>
        </w:rPr>
        <w:pict>
          <v:rect id="_x0000_s1057" style="position:absolute;margin-left:323.15pt;margin-top:8.05pt;width:123.75pt;height:42pt;z-index:251673088">
            <v:textbox style="mso-next-textbox:#_x0000_s1057">
              <w:txbxContent>
                <w:p w:rsidR="001C251A" w:rsidRDefault="001C251A">
                  <w:pPr>
                    <w:jc w:val="center"/>
                  </w:pPr>
                  <w:r>
                    <w:t xml:space="preserve">      Etiquette d’évacuation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8" style="position:absolute;margin-left:182.9pt;margin-top:8.05pt;width:111.75pt;height:42pt;z-index:251671040">
            <v:textbox style="mso-next-textbox:#_x0000_s1058">
              <w:txbxContent>
                <w:p w:rsidR="001C251A" w:rsidRDefault="001C251A">
                  <w:pPr>
                    <w:jc w:val="center"/>
                  </w:pPr>
                  <w:r>
                    <w:t>Bloc de jonction</w:t>
                  </w:r>
                </w:p>
                <w:p w:rsidR="001C251A" w:rsidRDefault="001C251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59" type="#_x0000_t32" style="position:absolute;margin-left:158.65pt;margin-top:215.8pt;width:28.5pt;height:63.75pt;flip:x y;z-index:251684352" o:connectortype="straight">
            <v:stroke endarrow="block"/>
          </v:shape>
        </w:pict>
      </w:r>
      <w:r>
        <w:rPr>
          <w:noProof/>
          <w:lang w:eastAsia="fr-FR"/>
        </w:rPr>
        <w:pict>
          <v:rect id="_x0000_s1060" style="position:absolute;margin-left:131.65pt;margin-top:279.55pt;width:111.75pt;height:42pt;z-index:251672064">
            <v:textbox style="mso-next-textbox:#_x0000_s1060">
              <w:txbxContent>
                <w:p w:rsidR="001C251A" w:rsidRDefault="001C251A">
                  <w:pPr>
                    <w:jc w:val="center"/>
                  </w:pPr>
                  <w:r>
                    <w:t>Patte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61" type="#_x0000_t32" style="position:absolute;margin-left:53.15pt;margin-top:170.8pt;width:197.75pt;height:14.25pt;z-index:25168332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2" type="#_x0000_t32" style="position:absolute;margin-left:53.15pt;margin-top:200.8pt;width:105.5pt;height:26.25pt;flip:y;z-index:2516823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3" type="#_x0000_t32" style="position:absolute;margin-left:53.15pt;margin-top:249.55pt;width:93.5pt;height:46.5pt;flip:y;z-index:251681280" o:connectortype="straight">
            <v:stroke endarrow="block"/>
          </v:shape>
        </w:pict>
      </w:r>
      <w:r>
        <w:rPr>
          <w:noProof/>
          <w:lang w:eastAsia="fr-FR"/>
        </w:rPr>
        <w:pict>
          <v:rect id="_x0000_s1064" style="position:absolute;margin-left:-58.6pt;margin-top:275.05pt;width:111.75pt;height:42pt;z-index:251666944">
            <v:textbox style="mso-next-textbox:#_x0000_s1064">
              <w:txbxContent>
                <w:p w:rsidR="001C251A" w:rsidRDefault="001C251A">
                  <w:pPr>
                    <w:jc w:val="center"/>
                  </w:pPr>
                  <w:r>
                    <w:t>Contact</w:t>
                  </w:r>
                </w:p>
                <w:p w:rsidR="001C251A" w:rsidRDefault="001C251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65" style="position:absolute;margin-left:-58.6pt;margin-top:207.55pt;width:111.75pt;height:42pt;z-index:251665920">
            <v:textbox style="mso-next-textbox:#_x0000_s1065">
              <w:txbxContent>
                <w:p w:rsidR="001C251A" w:rsidRDefault="001C251A">
                  <w:pPr>
                    <w:jc w:val="center"/>
                  </w:pPr>
                  <w:r>
                    <w:t>Domino</w:t>
                  </w:r>
                </w:p>
                <w:p w:rsidR="001C251A" w:rsidRDefault="001C251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66" type="#_x0000_t32" style="position:absolute;margin-left:264.4pt;margin-top:242.8pt;width:124pt;height:32.25pt;flip:x y;z-index:25168025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7" type="#_x0000_t32" style="position:absolute;margin-left:318.4pt;margin-top:207.55pt;width:66.25pt;height:15pt;flip:x;z-index:25167923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8" type="#_x0000_t32" style="position:absolute;margin-left:215.65pt;margin-top:151.3pt;width:169pt;height:56.25pt;flip:x;z-index:25167820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9" type="#_x0000_t32" style="position:absolute;margin-left:323.15pt;margin-top:86.8pt;width:61.5pt;height:49.5pt;flip:x;z-index:25167718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0" type="#_x0000_t32" style="position:absolute;margin-left:243.4pt;margin-top:50.05pt;width:121.5pt;height:101.25pt;flip:x;z-index:25167616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1" type="#_x0000_t32" style="position:absolute;margin-left:190.9pt;margin-top:50.05pt;width:46.5pt;height:93pt;flip:x;z-index:25167513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2" type="#_x0000_t32" style="position:absolute;margin-left:53.15pt;margin-top:74.05pt;width:44.75pt;height:36pt;z-index:251674112" o:connectortype="straight">
            <v:stroke endarrow="block"/>
          </v:shape>
        </w:pict>
      </w:r>
      <w:r>
        <w:rPr>
          <w:noProof/>
          <w:lang w:eastAsia="fr-FR"/>
        </w:rPr>
        <w:pict>
          <v:rect id="_x0000_s1073" style="position:absolute;margin-left:388.4pt;margin-top:254.05pt;width:111.75pt;height:42pt;z-index:251668992">
            <v:textbox style="mso-next-textbox:#_x0000_s1073">
              <w:txbxContent>
                <w:p w:rsidR="001C251A" w:rsidRDefault="001C251A">
                  <w:pPr>
                    <w:jc w:val="center"/>
                  </w:pPr>
                  <w:r>
                    <w:t>Circuit imprimé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4" style="position:absolute;margin-left:-58.6pt;margin-top:147.55pt;width:111.75pt;height:42pt;z-index:251667968">
            <v:textbox style="mso-next-textbox:#_x0000_s1074">
              <w:txbxContent>
                <w:p w:rsidR="001C251A" w:rsidRDefault="001C251A">
                  <w:pPr>
                    <w:jc w:val="center"/>
                  </w:pPr>
                  <w:r>
                    <w:t>Batterie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5" style="position:absolute;margin-left:384.65pt;margin-top:185.05pt;width:111.75pt;height:42pt;z-index:251662848">
            <v:textbox style="mso-next-textbox:#_x0000_s1075">
              <w:txbxContent>
                <w:p w:rsidR="001C251A" w:rsidRDefault="001C251A">
                  <w:pPr>
                    <w:jc w:val="center"/>
                  </w:pPr>
                  <w:r>
                    <w:t>Réflecteur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6" style="position:absolute;margin-left:384.65pt;margin-top:68.05pt;width:111.75pt;height:42pt;z-index:251664896">
            <v:textbox style="mso-next-textbox:#_x0000_s1076">
              <w:txbxContent>
                <w:p w:rsidR="001C251A" w:rsidRDefault="001C251A">
                  <w:pPr>
                    <w:jc w:val="center"/>
                  </w:pPr>
                  <w:r>
                    <w:t>Corps</w:t>
                  </w:r>
                </w:p>
                <w:p w:rsidR="001C251A" w:rsidRDefault="001C251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7" style="position:absolute;margin-left:384.65pt;margin-top:128.8pt;width:111.75pt;height:42pt;z-index:251663872">
            <v:textbox style="mso-next-textbox:#_x0000_s1077">
              <w:txbxContent>
                <w:p w:rsidR="001C251A" w:rsidRDefault="001C251A">
                  <w:pPr>
                    <w:jc w:val="center"/>
                  </w:pPr>
                  <w:r>
                    <w:t>Diffuseur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8" style="position:absolute;margin-left:-58.6pt;margin-top:54.55pt;width:111.75pt;height:42pt;z-index:251670016">
            <v:textbox style="mso-next-textbox:#_x0000_s1078">
              <w:txbxContent>
                <w:p w:rsidR="001C251A" w:rsidRDefault="001C251A">
                  <w:pPr>
                    <w:jc w:val="center"/>
                  </w:pPr>
                  <w:r>
                    <w:t>Emballage</w:t>
                  </w:r>
                </w:p>
              </w:txbxContent>
            </v:textbox>
          </v:rect>
        </w:pict>
      </w:r>
    </w:p>
    <w:p w:rsidR="001C251A" w:rsidRDefault="001C251A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i1038" type="#_x0000_t75" alt="P1050795.JPG" style="width:318.75pt;height:239.25pt;visibility:visible">
            <v:imagedata r:id="rId19" o:title=""/>
          </v:shape>
        </w:pic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  <w:gridCol w:w="1379"/>
        <w:gridCol w:w="2303"/>
        <w:gridCol w:w="2303"/>
      </w:tblGrid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Nombre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Matière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Masse (g)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domino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cuivre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Corps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126.6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réflecteur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51.2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diffuseur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133.1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Lampe témoin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Lampe de secours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E10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Batterie d’accumulateur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Ni-Cd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imprimé+ composant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Epoxy/cuivre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Emballage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carton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65.3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Bloc de jonction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37.7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Patte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PP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Etiquette d’évacuation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PMMA feuille</w:t>
            </w: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1A">
        <w:tc>
          <w:tcPr>
            <w:tcW w:w="3227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79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C251A" w:rsidRDefault="001C25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619.2</w:t>
            </w:r>
          </w:p>
        </w:tc>
      </w:tr>
    </w:tbl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32" w:name="_Toc297114318"/>
      <w:r>
        <w:rPr>
          <w:rFonts w:ascii="Times New Roman" w:hAnsi="Times New Roman" w:cs="Times New Roman"/>
        </w:rPr>
        <w:t>Impact par phase de vie</w:t>
      </w:r>
      <w:bookmarkEnd w:id="32"/>
    </w:p>
    <w:p w:rsidR="001C251A" w:rsidRDefault="001C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Commentaires :</w:t>
      </w:r>
    </w:p>
    <w:p w:rsidR="001C251A" w:rsidRDefault="001C251A">
      <w:pPr>
        <w:pStyle w:val="Heading2"/>
        <w:rPr>
          <w:rFonts w:ascii="Times New Roman" w:hAnsi="Times New Roman" w:cs="Times New Roman"/>
        </w:rPr>
      </w:pPr>
      <w:bookmarkStart w:id="33" w:name="_Toc297114319"/>
      <w:r>
        <w:rPr>
          <w:rFonts w:ascii="Times New Roman" w:hAnsi="Times New Roman" w:cs="Times New Roman"/>
        </w:rPr>
        <w:t xml:space="preserve">Impact par </w:t>
      </w:r>
      <w:bookmarkEnd w:id="33"/>
      <w:r>
        <w:rPr>
          <w:rFonts w:ascii="Times New Roman" w:hAnsi="Times New Roman" w:cs="Times New Roman"/>
        </w:rPr>
        <w:t>sous-ensemble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Commentaires :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Comparaison des trois appareils</w:t>
      </w:r>
    </w:p>
    <w:p w:rsidR="001C251A" w:rsidRDefault="001C2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(Coller le graphe de bilan produit)</w:t>
      </w: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251A" w:rsidRDefault="001C251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Commentaires :</w:t>
      </w:r>
    </w:p>
    <w:p w:rsidR="001C251A" w:rsidRDefault="001C251A">
      <w:pPr>
        <w:rPr>
          <w:rFonts w:ascii="Times New Roman" w:hAnsi="Times New Roman" w:cs="Times New Roman"/>
          <w:color w:val="FF0000"/>
        </w:rPr>
      </w:pPr>
    </w:p>
    <w:p w:rsidR="001C251A" w:rsidRDefault="001C251A">
      <w:pPr>
        <w:rPr>
          <w:rFonts w:ascii="Times New Roman" w:hAnsi="Times New Roman" w:cs="Times New Roman"/>
          <w:color w:val="FF0000"/>
        </w:rPr>
      </w:pPr>
    </w:p>
    <w:sectPr w:rsidR="001C251A" w:rsidSect="001C251A">
      <w:headerReference w:type="default" r:id="rId20"/>
      <w:footerReference w:type="default" r:id="rId21"/>
      <w:pgSz w:w="11906" w:h="16838"/>
      <w:pgMar w:top="851" w:right="1418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51A" w:rsidRDefault="001C25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1C251A" w:rsidRDefault="001C25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sto MT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51A" w:rsidRDefault="001C251A">
    <w:pPr>
      <w:pStyle w:val="Footer"/>
      <w:pBdr>
        <w:top w:val="thinThickSmallGap" w:sz="24" w:space="0" w:color="825C00"/>
      </w:pBdr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51A" w:rsidRDefault="001C25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1C251A" w:rsidRDefault="001C25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51A" w:rsidRDefault="001C251A">
    <w:pPr>
      <w:pStyle w:val="Header"/>
      <w:pBdr>
        <w:bottom w:val="thickThinSmallGap" w:sz="24" w:space="0" w:color="825C00"/>
      </w:pBdr>
      <w:jc w:val="center"/>
      <w:rPr>
        <w:rFonts w:ascii="Calibri" w:hAnsi="Calibri" w:cs="Calibri"/>
        <w:sz w:val="32"/>
        <w:szCs w:val="32"/>
      </w:rPr>
    </w:pPr>
    <w:r>
      <w:rPr>
        <w:rFonts w:ascii="Calibri" w:hAnsi="Calibri" w:cs="Calibri"/>
        <w:sz w:val="32"/>
        <w:szCs w:val="32"/>
      </w:rPr>
      <w:t>Analyse de cycle de vie et éco-conception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E6F"/>
    <w:multiLevelType w:val="multilevel"/>
    <w:tmpl w:val="39B8AB64"/>
    <w:lvl w:ilvl="0">
      <w:start w:val="7"/>
      <w:numFmt w:val="decimal"/>
      <w:lvlText w:val="%1"/>
      <w:lvlJc w:val="left"/>
      <w:pPr>
        <w:ind w:left="360" w:hanging="360"/>
      </w:pPr>
      <w:rPr>
        <w:rFonts w:ascii="Arial" w:eastAsia="Times New Roman" w:hAnsi="Arial" w:hint="default"/>
        <w:color w:val="8DC765"/>
        <w:u w:val="single"/>
      </w:rPr>
    </w:lvl>
    <w:lvl w:ilvl="1">
      <w:start w:val="2"/>
      <w:numFmt w:val="decimal"/>
      <w:lvlText w:val="%1.%2"/>
      <w:lvlJc w:val="left"/>
      <w:pPr>
        <w:ind w:left="940" w:hanging="720"/>
      </w:pPr>
      <w:rPr>
        <w:rFonts w:ascii="Arial" w:eastAsia="Times New Roman" w:hAnsi="Arial" w:hint="default"/>
        <w:color w:val="8DC765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ascii="Arial" w:eastAsia="Times New Roman" w:hAnsi="Arial" w:hint="default"/>
        <w:color w:val="8DC765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ascii="Arial" w:eastAsia="Times New Roman" w:hAnsi="Arial" w:hint="default"/>
        <w:color w:val="8DC765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ascii="Arial" w:eastAsia="Times New Roman" w:hAnsi="Arial" w:hint="default"/>
        <w:color w:val="8DC765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ascii="Arial" w:eastAsia="Times New Roman" w:hAnsi="Arial" w:hint="default"/>
        <w:color w:val="8DC765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ascii="Arial" w:eastAsia="Times New Roman" w:hAnsi="Arial" w:hint="default"/>
        <w:color w:val="8DC765"/>
        <w:u w:val="single"/>
      </w:rPr>
    </w:lvl>
    <w:lvl w:ilvl="7">
      <w:start w:val="1"/>
      <w:numFmt w:val="decimal"/>
      <w:lvlText w:val="%1.%2.%3.%4.%5.%6.%7.%8"/>
      <w:lvlJc w:val="left"/>
      <w:pPr>
        <w:ind w:left="4060" w:hanging="2520"/>
      </w:pPr>
      <w:rPr>
        <w:rFonts w:ascii="Arial" w:eastAsia="Times New Roman" w:hAnsi="Arial" w:hint="default"/>
        <w:color w:val="8DC765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ascii="Arial" w:eastAsia="Times New Roman" w:hAnsi="Arial" w:hint="default"/>
        <w:color w:val="8DC765"/>
        <w:u w:val="single"/>
      </w:rPr>
    </w:lvl>
  </w:abstractNum>
  <w:abstractNum w:abstractNumId="1">
    <w:nsid w:val="0F56778C"/>
    <w:multiLevelType w:val="singleLevel"/>
    <w:tmpl w:val="3DA8C284"/>
    <w:lvl w:ilvl="0">
      <w:start w:val="1"/>
      <w:numFmt w:val="bullet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abstractNum w:abstractNumId="2">
    <w:nsid w:val="11D964C4"/>
    <w:multiLevelType w:val="singleLevel"/>
    <w:tmpl w:val="0D106F6A"/>
    <w:lvl w:ilvl="0">
      <w:start w:val="1"/>
      <w:numFmt w:val="bullet"/>
      <w:pStyle w:val="listepuce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abstractNum w:abstractNumId="3">
    <w:nsid w:val="264E3104"/>
    <w:multiLevelType w:val="multilevel"/>
    <w:tmpl w:val="538A286E"/>
    <w:lvl w:ilvl="0">
      <w:start w:val="7"/>
      <w:numFmt w:val="decimal"/>
      <w:lvlText w:val="%1"/>
      <w:lvlJc w:val="left"/>
      <w:pPr>
        <w:ind w:left="360" w:hanging="360"/>
      </w:pPr>
      <w:rPr>
        <w:rFonts w:ascii="Arial" w:eastAsia="Times New Roman" w:hAnsi="Arial" w:hint="default"/>
        <w:color w:val="8DC765"/>
        <w:u w:val="single"/>
      </w:rPr>
    </w:lvl>
    <w:lvl w:ilvl="1">
      <w:start w:val="2"/>
      <w:numFmt w:val="decimal"/>
      <w:lvlText w:val="%1.%2"/>
      <w:lvlJc w:val="left"/>
      <w:pPr>
        <w:ind w:left="940" w:hanging="720"/>
      </w:pPr>
      <w:rPr>
        <w:rFonts w:ascii="Arial" w:eastAsia="Times New Roman" w:hAnsi="Arial" w:hint="default"/>
        <w:color w:val="8DC765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ascii="Arial" w:eastAsia="Times New Roman" w:hAnsi="Arial" w:hint="default"/>
        <w:color w:val="8DC765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ascii="Arial" w:eastAsia="Times New Roman" w:hAnsi="Arial" w:hint="default"/>
        <w:color w:val="8DC765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ascii="Arial" w:eastAsia="Times New Roman" w:hAnsi="Arial" w:hint="default"/>
        <w:color w:val="8DC765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ascii="Arial" w:eastAsia="Times New Roman" w:hAnsi="Arial" w:hint="default"/>
        <w:color w:val="8DC765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ascii="Arial" w:eastAsia="Times New Roman" w:hAnsi="Arial" w:hint="default"/>
        <w:color w:val="8DC765"/>
        <w:u w:val="single"/>
      </w:rPr>
    </w:lvl>
    <w:lvl w:ilvl="7">
      <w:start w:val="1"/>
      <w:numFmt w:val="decimal"/>
      <w:lvlText w:val="%1.%2.%3.%4.%5.%6.%7.%8"/>
      <w:lvlJc w:val="left"/>
      <w:pPr>
        <w:ind w:left="4060" w:hanging="2520"/>
      </w:pPr>
      <w:rPr>
        <w:rFonts w:ascii="Arial" w:eastAsia="Times New Roman" w:hAnsi="Arial" w:hint="default"/>
        <w:color w:val="8DC765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ascii="Arial" w:eastAsia="Times New Roman" w:hAnsi="Arial" w:hint="default"/>
        <w:color w:val="8DC765"/>
        <w:u w:val="single"/>
      </w:rPr>
    </w:lvl>
  </w:abstractNum>
  <w:abstractNum w:abstractNumId="4">
    <w:nsid w:val="301A088A"/>
    <w:multiLevelType w:val="hybridMultilevel"/>
    <w:tmpl w:val="B114FC6A"/>
    <w:lvl w:ilvl="0" w:tplc="3DA8C284">
      <w:start w:val="1"/>
      <w:numFmt w:val="bullet"/>
      <w:lvlText w:val=""/>
      <w:lvlJc w:val="left"/>
      <w:pPr>
        <w:ind w:left="1287" w:hanging="360"/>
      </w:pPr>
      <w:rPr>
        <w:rFonts w:ascii="Webdings" w:hAnsi="Webdings" w:cs="Web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32BE5574"/>
    <w:multiLevelType w:val="hybridMultilevel"/>
    <w:tmpl w:val="35C67648"/>
    <w:lvl w:ilvl="0" w:tplc="95A8F8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390775B8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7">
    <w:nsid w:val="3B8F2F69"/>
    <w:multiLevelType w:val="singleLevel"/>
    <w:tmpl w:val="3DA8C284"/>
    <w:lvl w:ilvl="0">
      <w:start w:val="1"/>
      <w:numFmt w:val="bullet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abstractNum w:abstractNumId="8">
    <w:nsid w:val="49A506DF"/>
    <w:multiLevelType w:val="hybridMultilevel"/>
    <w:tmpl w:val="B5B6960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DAE3F0A"/>
    <w:multiLevelType w:val="hybridMultilevel"/>
    <w:tmpl w:val="389C2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72255B"/>
    <w:multiLevelType w:val="hybridMultilevel"/>
    <w:tmpl w:val="70A4DD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56BA593D"/>
    <w:multiLevelType w:val="hybridMultilevel"/>
    <w:tmpl w:val="864A4AC4"/>
    <w:lvl w:ilvl="0" w:tplc="BCEEA40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590735A6"/>
    <w:multiLevelType w:val="hybridMultilevel"/>
    <w:tmpl w:val="64D8232E"/>
    <w:lvl w:ilvl="0" w:tplc="EEF26F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6F5A2D9D"/>
    <w:multiLevelType w:val="hybridMultilevel"/>
    <w:tmpl w:val="4AE0CF1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4">
    <w:nsid w:val="73914831"/>
    <w:multiLevelType w:val="hybridMultilevel"/>
    <w:tmpl w:val="4A424BC6"/>
    <w:lvl w:ilvl="0" w:tplc="040C0019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5">
    <w:nsid w:val="7BE30306"/>
    <w:multiLevelType w:val="singleLevel"/>
    <w:tmpl w:val="3DA8C284"/>
    <w:lvl w:ilvl="0">
      <w:start w:val="1"/>
      <w:numFmt w:val="bullet"/>
      <w:lvlText w:val=""/>
      <w:lvlJc w:val="left"/>
      <w:pPr>
        <w:tabs>
          <w:tab w:val="num" w:pos="0"/>
        </w:tabs>
        <w:ind w:left="850" w:hanging="283"/>
      </w:pPr>
      <w:rPr>
        <w:rFonts w:ascii="Webdings" w:hAnsi="Webdings" w:cs="Web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4"/>
  </w:num>
  <w:num w:numId="12">
    <w:abstractNumId w:val="10"/>
  </w:num>
  <w:num w:numId="13">
    <w:abstractNumId w:val="8"/>
  </w:num>
  <w:num w:numId="14">
    <w:abstractNumId w:val="12"/>
  </w:num>
  <w:num w:numId="15">
    <w:abstractNumId w:val="11"/>
  </w:num>
  <w:num w:numId="16">
    <w:abstractNumId w:val="15"/>
  </w:num>
  <w:num w:numId="17">
    <w:abstractNumId w:val="7"/>
  </w:num>
  <w:num w:numId="18">
    <w:abstractNumId w:val="1"/>
  </w:num>
  <w:num w:numId="19">
    <w:abstractNumId w:val="2"/>
  </w:num>
  <w:num w:numId="20">
    <w:abstractNumId w:val="4"/>
  </w:num>
  <w:num w:numId="21">
    <w:abstractNumId w:val="9"/>
  </w:num>
  <w:num w:numId="22">
    <w:abstractNumId w:val="13"/>
  </w:num>
  <w:num w:numId="23">
    <w:abstractNumId w:val="0"/>
  </w:num>
  <w:num w:numId="24">
    <w:abstractNumId w:val="3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51A"/>
    <w:rsid w:val="001C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pPr>
      <w:spacing w:after="200"/>
    </w:pPr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numPr>
        <w:numId w:val="9"/>
      </w:numPr>
      <w:spacing w:before="480" w:after="0"/>
      <w:outlineLvl w:val="0"/>
    </w:pPr>
    <w:rPr>
      <w:rFonts w:ascii="Calisto MT" w:hAnsi="Calisto MT" w:cs="Calisto MT"/>
      <w:b/>
      <w:bCs/>
      <w:color w:val="2A6C7D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numPr>
        <w:ilvl w:val="1"/>
        <w:numId w:val="9"/>
      </w:numPr>
      <w:spacing w:before="200" w:after="0"/>
      <w:outlineLvl w:val="1"/>
    </w:pPr>
    <w:rPr>
      <w:rFonts w:ascii="Calisto MT" w:hAnsi="Calisto MT" w:cs="Calisto MT"/>
      <w:b/>
      <w:bCs/>
      <w:color w:val="3891A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numPr>
        <w:ilvl w:val="2"/>
        <w:numId w:val="9"/>
      </w:numPr>
      <w:spacing w:before="200" w:after="0"/>
      <w:outlineLvl w:val="2"/>
    </w:pPr>
    <w:rPr>
      <w:rFonts w:ascii="Calisto MT" w:hAnsi="Calisto MT" w:cs="Calisto MT"/>
      <w:b/>
      <w:bCs/>
      <w:color w:val="3891A7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numPr>
        <w:ilvl w:val="3"/>
        <w:numId w:val="9"/>
      </w:numPr>
      <w:spacing w:before="200" w:after="0"/>
      <w:outlineLvl w:val="3"/>
    </w:pPr>
    <w:rPr>
      <w:rFonts w:ascii="Calisto MT" w:hAnsi="Calisto MT" w:cs="Calisto MT"/>
      <w:b/>
      <w:bCs/>
      <w:i/>
      <w:iCs/>
      <w:color w:val="3891A7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numPr>
        <w:ilvl w:val="4"/>
        <w:numId w:val="9"/>
      </w:numPr>
      <w:spacing w:before="200" w:after="0"/>
      <w:outlineLvl w:val="4"/>
    </w:pPr>
    <w:rPr>
      <w:rFonts w:ascii="Calisto MT" w:hAnsi="Calisto MT" w:cs="Calisto MT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numPr>
        <w:ilvl w:val="5"/>
        <w:numId w:val="9"/>
      </w:numPr>
      <w:spacing w:before="200" w:after="0"/>
      <w:outlineLvl w:val="5"/>
    </w:pPr>
    <w:rPr>
      <w:rFonts w:ascii="Calisto MT" w:hAnsi="Calisto MT" w:cs="Calisto MT"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keepLines/>
      <w:numPr>
        <w:ilvl w:val="6"/>
        <w:numId w:val="9"/>
      </w:numPr>
      <w:spacing w:before="200" w:after="0"/>
      <w:outlineLvl w:val="6"/>
    </w:pPr>
    <w:rPr>
      <w:rFonts w:ascii="Calisto MT" w:hAnsi="Calisto MT" w:cs="Calisto MT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keepLines/>
      <w:numPr>
        <w:ilvl w:val="7"/>
        <w:numId w:val="9"/>
      </w:numPr>
      <w:spacing w:before="200" w:after="0"/>
      <w:outlineLvl w:val="7"/>
    </w:pPr>
    <w:rPr>
      <w:rFonts w:ascii="Calisto MT" w:hAnsi="Calisto MT" w:cs="Calisto MT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keepLines/>
      <w:numPr>
        <w:ilvl w:val="8"/>
        <w:numId w:val="9"/>
      </w:numPr>
      <w:spacing w:before="200" w:after="0"/>
      <w:outlineLvl w:val="8"/>
    </w:pPr>
    <w:rPr>
      <w:rFonts w:ascii="Calisto MT" w:hAnsi="Calisto MT" w:cs="Calisto MT"/>
      <w:i/>
      <w:iCs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listo MT" w:hAnsi="Calisto MT" w:cs="Calisto MT"/>
      <w:b/>
      <w:bCs/>
      <w:color w:val="2A6C7D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listo MT" w:hAnsi="Calisto MT" w:cs="Calisto MT"/>
      <w:b/>
      <w:bCs/>
      <w:color w:val="3891A7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listo MT" w:hAnsi="Calisto MT" w:cs="Calisto MT"/>
      <w:b/>
      <w:bCs/>
      <w:color w:val="3891A7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Calisto MT" w:hAnsi="Calisto MT" w:cs="Calisto MT"/>
      <w:b/>
      <w:bCs/>
      <w:i/>
      <w:iCs/>
      <w:color w:val="3891A7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rPr>
      <w:rFonts w:ascii="Calisto MT" w:hAnsi="Calisto MT" w:cs="Calisto MT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Calisto MT" w:hAnsi="Calisto MT" w:cs="Calisto MT"/>
      <w:i/>
      <w:iCs/>
      <w:color w:val="auto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Pr>
      <w:rFonts w:ascii="Calisto MT" w:hAnsi="Calisto MT" w:cs="Calisto MT"/>
      <w:i/>
      <w:iCs/>
      <w:color w:val="auto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rPr>
      <w:rFonts w:ascii="Calisto MT" w:hAnsi="Calisto MT" w:cs="Calisto MT"/>
      <w:color w:val="auto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Pr>
      <w:rFonts w:ascii="Calisto MT" w:hAnsi="Calisto MT" w:cs="Calisto MT"/>
      <w:i/>
      <w:iCs/>
      <w:color w:val="auto"/>
      <w:sz w:val="20"/>
      <w:szCs w:val="20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3891A7"/>
      </w:pBdr>
      <w:spacing w:after="300"/>
    </w:pPr>
    <w:rPr>
      <w:rFonts w:ascii="Calisto MT" w:hAnsi="Calisto MT" w:cs="Calisto MT"/>
      <w:color w:val="3B1D15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Pr>
      <w:rFonts w:ascii="Calisto MT" w:hAnsi="Calisto MT" w:cs="Calisto MT"/>
      <w:color w:val="3B1D15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Pr>
      <w:b/>
      <w:bCs/>
      <w:color w:val="3891A7"/>
      <w:sz w:val="18"/>
      <w:szCs w:val="18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8DC765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</w:rPr>
  </w:style>
  <w:style w:type="paragraph" w:customStyle="1" w:styleId="listepuce">
    <w:name w:val="liste puce"/>
    <w:basedOn w:val="Footer"/>
    <w:uiPriority w:val="99"/>
    <w:pPr>
      <w:numPr>
        <w:numId w:val="19"/>
      </w:numPr>
      <w:tabs>
        <w:tab w:val="clear" w:pos="4536"/>
        <w:tab w:val="clear" w:pos="9072"/>
      </w:tabs>
      <w:jc w:val="both"/>
    </w:pPr>
    <w:rPr>
      <w:lang w:eastAsia="fr-FR"/>
    </w:rPr>
  </w:style>
  <w:style w:type="paragraph" w:customStyle="1" w:styleId="objectif">
    <w:name w:val="objectif"/>
    <w:basedOn w:val="Heading1"/>
    <w:uiPriority w:val="99"/>
    <w:pPr>
      <w:keepLines w:val="0"/>
      <w:numPr>
        <w:numId w:val="0"/>
      </w:numPr>
      <w:spacing w:before="240" w:after="60"/>
    </w:pPr>
    <w:rPr>
      <w:rFonts w:ascii="Comic Sans MS" w:hAnsi="Comic Sans MS" w:cs="Comic Sans MS"/>
      <w:color w:val="auto"/>
      <w:kern w:val="32"/>
      <w:u w:val="single"/>
      <w:lang w:eastAsia="fr-FR"/>
    </w:rPr>
  </w:style>
  <w:style w:type="paragraph" w:styleId="IntenseQuote">
    <w:name w:val="Intense Quote"/>
    <w:basedOn w:val="Normal"/>
    <w:next w:val="Normal"/>
    <w:link w:val="IntenseQuoteChar"/>
    <w:uiPriority w:val="99"/>
    <w:qFormat/>
    <w:pPr>
      <w:pBdr>
        <w:bottom w:val="single" w:sz="4" w:space="4" w:color="3891A7"/>
      </w:pBdr>
      <w:spacing w:before="200" w:after="280"/>
      <w:ind w:left="936" w:right="936"/>
    </w:pPr>
    <w:rPr>
      <w:b/>
      <w:bCs/>
      <w:i/>
      <w:iCs/>
      <w:color w:val="3891A7"/>
    </w:rPr>
  </w:style>
  <w:style w:type="character" w:customStyle="1" w:styleId="IntenseQuoteChar">
    <w:name w:val="Intense Quote Char"/>
    <w:basedOn w:val="DefaultParagraphFont"/>
    <w:link w:val="IntenseQuote"/>
    <w:uiPriority w:val="99"/>
    <w:rPr>
      <w:rFonts w:ascii="Arial" w:hAnsi="Arial" w:cs="Arial"/>
      <w:b/>
      <w:bCs/>
      <w:i/>
      <w:iCs/>
      <w:color w:val="3891A7"/>
      <w:sz w:val="22"/>
      <w:szCs w:val="22"/>
    </w:rPr>
  </w:style>
  <w:style w:type="paragraph" w:styleId="TOCHeading">
    <w:name w:val="TOC Heading"/>
    <w:basedOn w:val="Heading1"/>
    <w:next w:val="Normal"/>
    <w:uiPriority w:val="99"/>
    <w:qFormat/>
    <w:pPr>
      <w:numPr>
        <w:numId w:val="0"/>
      </w:num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99"/>
    <w:pPr>
      <w:spacing w:after="100"/>
    </w:pPr>
  </w:style>
  <w:style w:type="paragraph" w:styleId="TOC2">
    <w:name w:val="toc 2"/>
    <w:basedOn w:val="Normal"/>
    <w:next w:val="Normal"/>
    <w:autoRedefine/>
    <w:uiPriority w:val="99"/>
    <w:pPr>
      <w:spacing w:after="100"/>
      <w:ind w:left="220"/>
    </w:pPr>
  </w:style>
  <w:style w:type="paragraph" w:styleId="BodyText">
    <w:name w:val="Body Text"/>
    <w:basedOn w:val="Normal"/>
    <w:link w:val="BodyTextChar"/>
    <w:uiPriority w:val="99"/>
    <w:pPr>
      <w:jc w:val="center"/>
    </w:pPr>
    <w:rPr>
      <w:rFonts w:ascii="Calibri" w:hAnsi="Calibri" w:cs="Calibri"/>
      <w:b/>
      <w:bCs/>
      <w:shadow/>
      <w:kern w:val="24"/>
      <w:sz w:val="100"/>
      <w:szCs w:val="10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C251A"/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20</Pages>
  <Words>1557</Words>
  <Characters>8876</Characters>
  <Application>Microsoft Office Outlook</Application>
  <DocSecurity>0</DocSecurity>
  <Lines>0</Lines>
  <Paragraphs>0</Paragraphs>
  <ScaleCrop>false</ScaleCrop>
  <Company>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de cycle de vie et éco-conception</dc:title>
  <dc:subject/>
  <dc:creator>Fabrice CLAUDE</dc:creator>
  <cp:keywords/>
  <dc:description/>
  <cp:lastModifiedBy>CNR CMAO</cp:lastModifiedBy>
  <cp:revision>16</cp:revision>
  <dcterms:created xsi:type="dcterms:W3CDTF">2011-04-08T06:43:00Z</dcterms:created>
  <dcterms:modified xsi:type="dcterms:W3CDTF">2011-06-29T10:40:00Z</dcterms:modified>
</cp:coreProperties>
</file>