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73B98" w14:textId="023135E4" w:rsidR="00FA03F8" w:rsidRPr="00FA03F8" w:rsidRDefault="00FA03F8" w:rsidP="00FA03F8">
      <w:pPr>
        <w:spacing w:after="0"/>
        <w:rPr>
          <w:rFonts w:ascii="Georgia" w:hAnsi="Georgia"/>
        </w:rPr>
      </w:pPr>
      <w:r w:rsidRPr="00843E00">
        <w:rPr>
          <w:rFonts w:ascii="Georgia" w:hAnsi="Georgia"/>
          <w:b/>
          <w:bCs/>
          <w:u w:val="single"/>
        </w:rPr>
        <w:t>BTS</w:t>
      </w:r>
      <w:r w:rsidRPr="00FA03F8">
        <w:rPr>
          <w:rFonts w:ascii="Georgia" w:hAnsi="Georgia"/>
        </w:rPr>
        <w:t xml:space="preserve"> – Maintenance des systèmes </w:t>
      </w:r>
    </w:p>
    <w:p w14:paraId="56676595" w14:textId="163ECC52" w:rsidR="00FA03F8" w:rsidRPr="00FA03F8" w:rsidRDefault="00FA03F8" w:rsidP="00FA03F8">
      <w:pPr>
        <w:spacing w:after="0"/>
        <w:rPr>
          <w:rFonts w:ascii="Georgia" w:hAnsi="Georgia"/>
        </w:rPr>
      </w:pPr>
      <w:r w:rsidRPr="00FA03F8">
        <w:rPr>
          <w:rFonts w:ascii="Georgia" w:hAnsi="Georgia"/>
        </w:rPr>
        <w:t xml:space="preserve">Séquence </w:t>
      </w:r>
      <w:proofErr w:type="spellStart"/>
      <w:r w:rsidRPr="00FA03F8">
        <w:rPr>
          <w:rFonts w:ascii="Georgia" w:hAnsi="Georgia"/>
        </w:rPr>
        <w:t>co-animée</w:t>
      </w:r>
      <w:proofErr w:type="spellEnd"/>
      <w:r w:rsidR="008031F3">
        <w:rPr>
          <w:rFonts w:ascii="Georgia" w:hAnsi="Georgia"/>
        </w:rPr>
        <w:t xml:space="preserve"> ETLV</w:t>
      </w:r>
      <w:r w:rsidRPr="00FA03F8">
        <w:rPr>
          <w:rFonts w:ascii="Georgia" w:hAnsi="Georgia"/>
        </w:rPr>
        <w:t xml:space="preserve"> (anglais et </w:t>
      </w:r>
      <w:r w:rsidR="008031F3">
        <w:rPr>
          <w:rFonts w:ascii="Georgia" w:hAnsi="Georgia"/>
        </w:rPr>
        <w:t>enseignement technologique et professionnel</w:t>
      </w:r>
      <w:r w:rsidRPr="00FA03F8">
        <w:rPr>
          <w:rFonts w:ascii="Georgia" w:hAnsi="Georgia"/>
        </w:rPr>
        <w:t>)</w:t>
      </w:r>
    </w:p>
    <w:p w14:paraId="1C21B0A7" w14:textId="1A35E5AF" w:rsidR="00FA03F8" w:rsidRDefault="00843E00">
      <w:r>
        <w:rPr>
          <w:noProof/>
        </w:rPr>
        <mc:AlternateContent>
          <mc:Choice Requires="wps">
            <w:drawing>
              <wp:anchor distT="0" distB="0" distL="114300" distR="114300" simplePos="0" relativeHeight="251659264" behindDoc="0" locked="0" layoutInCell="1" allowOverlap="1" wp14:anchorId="20B91C54" wp14:editId="60F31284">
                <wp:simplePos x="0" y="0"/>
                <wp:positionH relativeFrom="column">
                  <wp:posOffset>628650</wp:posOffset>
                </wp:positionH>
                <wp:positionV relativeFrom="paragraph">
                  <wp:posOffset>139700</wp:posOffset>
                </wp:positionV>
                <wp:extent cx="5149850" cy="6350"/>
                <wp:effectExtent l="0" t="0" r="31750" b="31750"/>
                <wp:wrapNone/>
                <wp:docPr id="1597167919" name="Connecteur droit 1"/>
                <wp:cNvGraphicFramePr/>
                <a:graphic xmlns:a="http://schemas.openxmlformats.org/drawingml/2006/main">
                  <a:graphicData uri="http://schemas.microsoft.com/office/word/2010/wordprocessingShape">
                    <wps:wsp>
                      <wps:cNvCnPr/>
                      <wps:spPr>
                        <a:xfrm flipV="1">
                          <a:off x="0" y="0"/>
                          <a:ext cx="514985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6EF3C" id="Connecteur droit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pt" to="4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" strokecolor="black [3200]" strokeweight="1pt">
                <v:stroke joinstyle="miter"/>
              </v:line>
            </w:pict>
          </mc:Fallback>
        </mc:AlternateContent>
      </w:r>
    </w:p>
    <w:p w14:paraId="77DAC1A3" w14:textId="34E58E75" w:rsidR="00FA03F8" w:rsidRDefault="00FA03F8">
      <w:pPr>
        <w:rPr>
          <w:rFonts w:ascii="Georgia" w:hAnsi="Georgia"/>
          <w:sz w:val="18"/>
          <w:szCs w:val="18"/>
        </w:rPr>
      </w:pPr>
      <w:r w:rsidRPr="00FA03F8">
        <w:rPr>
          <w:rFonts w:ascii="Georgia" w:hAnsi="Georgia"/>
          <w:sz w:val="18"/>
          <w:szCs w:val="18"/>
        </w:rPr>
        <w:t>Mise e</w:t>
      </w:r>
      <w:r>
        <w:rPr>
          <w:rFonts w:ascii="Georgia" w:hAnsi="Georgia"/>
          <w:sz w:val="18"/>
          <w:szCs w:val="18"/>
        </w:rPr>
        <w:t>n œuvre pédagogique</w:t>
      </w:r>
      <w:r w:rsidR="00AF3BBD">
        <w:rPr>
          <w:rFonts w:ascii="Georgia" w:hAnsi="Georgia"/>
          <w:sz w:val="18"/>
          <w:szCs w:val="18"/>
        </w:rPr>
        <w:t xml:space="preserve"> </w:t>
      </w:r>
      <w:r w:rsidR="00AF3BBD" w:rsidRPr="00843E00">
        <w:rPr>
          <w:rFonts w:ascii="Georgia" w:hAnsi="Georgia"/>
          <w:sz w:val="18"/>
          <w:szCs w:val="18"/>
          <w:highlight w:val="yellow"/>
        </w:rPr>
        <w:t>(séance 1</w:t>
      </w:r>
      <w:r w:rsidR="00AF3BBD">
        <w:rPr>
          <w:rFonts w:ascii="Georgia" w:hAnsi="Georgia"/>
          <w:sz w:val="18"/>
          <w:szCs w:val="18"/>
        </w:rPr>
        <w:t>)</w:t>
      </w:r>
      <w:r>
        <w:rPr>
          <w:rFonts w:ascii="Georgia" w:hAnsi="Georgia"/>
          <w:sz w:val="18"/>
          <w:szCs w:val="18"/>
        </w:rPr>
        <w:t> :</w:t>
      </w:r>
    </w:p>
    <w:p w14:paraId="07FF10C4" w14:textId="63EC01A2" w:rsidR="00FA03F8" w:rsidRDefault="00FA03F8" w:rsidP="00FE0E66">
      <w:pPr>
        <w:pStyle w:val="Paragraphedeliste"/>
        <w:numPr>
          <w:ilvl w:val="0"/>
          <w:numId w:val="1"/>
        </w:numPr>
        <w:jc w:val="both"/>
        <w:rPr>
          <w:rFonts w:ascii="Georgia" w:hAnsi="Georgia"/>
          <w:sz w:val="18"/>
          <w:szCs w:val="18"/>
        </w:rPr>
      </w:pPr>
      <w:r>
        <w:rPr>
          <w:rFonts w:ascii="Georgia" w:hAnsi="Georgia"/>
          <w:sz w:val="18"/>
          <w:szCs w:val="18"/>
        </w:rPr>
        <w:t>Distribution d’une image par groupes de 2 ou 3 étudiants</w:t>
      </w:r>
      <w:r w:rsidR="00AF3BBD">
        <w:rPr>
          <w:rFonts w:ascii="Georgia" w:hAnsi="Georgia"/>
          <w:sz w:val="18"/>
          <w:szCs w:val="18"/>
        </w:rPr>
        <w:t xml:space="preserve"> (le reste de la classe ne connait pas les autres visuels)</w:t>
      </w:r>
    </w:p>
    <w:p w14:paraId="1FA6AE0D" w14:textId="77777777" w:rsidR="00FA03F8" w:rsidRDefault="00FA03F8" w:rsidP="00FE0E66">
      <w:pPr>
        <w:pStyle w:val="Paragraphedeliste"/>
        <w:numPr>
          <w:ilvl w:val="0"/>
          <w:numId w:val="1"/>
        </w:numPr>
        <w:jc w:val="both"/>
        <w:rPr>
          <w:rFonts w:ascii="Georgia" w:hAnsi="Georgia"/>
          <w:sz w:val="18"/>
          <w:szCs w:val="18"/>
        </w:rPr>
      </w:pPr>
      <w:r>
        <w:rPr>
          <w:rFonts w:ascii="Georgia" w:hAnsi="Georgia"/>
          <w:sz w:val="18"/>
          <w:szCs w:val="18"/>
        </w:rPr>
        <w:t xml:space="preserve">Consigne : </w:t>
      </w:r>
    </w:p>
    <w:p w14:paraId="697E9AFF" w14:textId="33FDF293" w:rsidR="00FA03F8" w:rsidRPr="00AF3BBD" w:rsidRDefault="00FA03F8" w:rsidP="00FE0E66">
      <w:pPr>
        <w:pStyle w:val="Paragraphedeliste"/>
        <w:jc w:val="both"/>
        <w:rPr>
          <w:rFonts w:ascii="Georgia" w:hAnsi="Georgia"/>
          <w:i/>
          <w:iCs/>
          <w:sz w:val="18"/>
          <w:szCs w:val="18"/>
        </w:rPr>
      </w:pPr>
      <w:r>
        <w:rPr>
          <w:rFonts w:ascii="Georgia" w:hAnsi="Georgia"/>
          <w:sz w:val="18"/>
          <w:szCs w:val="18"/>
        </w:rPr>
        <w:t>« </w:t>
      </w:r>
      <w:r w:rsidRPr="00AF3BBD">
        <w:rPr>
          <w:rFonts w:ascii="Georgia" w:hAnsi="Georgia"/>
          <w:i/>
          <w:iCs/>
          <w:sz w:val="18"/>
          <w:szCs w:val="18"/>
        </w:rPr>
        <w:t xml:space="preserve">Have a look at </w:t>
      </w:r>
      <w:proofErr w:type="spellStart"/>
      <w:r w:rsidRPr="00AF3BBD">
        <w:rPr>
          <w:rFonts w:ascii="Georgia" w:hAnsi="Georgia"/>
          <w:i/>
          <w:iCs/>
          <w:sz w:val="18"/>
          <w:szCs w:val="18"/>
        </w:rPr>
        <w:t>this</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visual</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Describe</w:t>
      </w:r>
      <w:proofErr w:type="spellEnd"/>
      <w:r w:rsidRPr="00AF3BBD">
        <w:rPr>
          <w:rFonts w:ascii="Georgia" w:hAnsi="Georgia"/>
          <w:i/>
          <w:iCs/>
          <w:sz w:val="18"/>
          <w:szCs w:val="18"/>
        </w:rPr>
        <w:t xml:space="preserve"> the </w:t>
      </w:r>
      <w:proofErr w:type="spellStart"/>
      <w:r w:rsidRPr="00AF3BBD">
        <w:rPr>
          <w:rFonts w:ascii="Georgia" w:hAnsi="Georgia"/>
          <w:i/>
          <w:iCs/>
          <w:sz w:val="18"/>
          <w:szCs w:val="18"/>
        </w:rPr>
        <w:t>scene</w:t>
      </w:r>
      <w:proofErr w:type="spellEnd"/>
      <w:r w:rsidRPr="00AF3BBD">
        <w:rPr>
          <w:rFonts w:ascii="Georgia" w:hAnsi="Georgia"/>
          <w:i/>
          <w:iCs/>
          <w:sz w:val="18"/>
          <w:szCs w:val="18"/>
        </w:rPr>
        <w:t xml:space="preserve"> (place, job, people, </w:t>
      </w:r>
      <w:proofErr w:type="spellStart"/>
      <w:r w:rsidRPr="00AF3BBD">
        <w:rPr>
          <w:rFonts w:ascii="Georgia" w:hAnsi="Georgia"/>
          <w:i/>
          <w:iCs/>
          <w:sz w:val="18"/>
          <w:szCs w:val="18"/>
        </w:rPr>
        <w:t>clothes</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company</w:t>
      </w:r>
      <w:proofErr w:type="spellEnd"/>
      <w:r w:rsidRPr="00AF3BBD">
        <w:rPr>
          <w:rFonts w:ascii="Georgia" w:hAnsi="Georgia"/>
          <w:i/>
          <w:iCs/>
          <w:sz w:val="18"/>
          <w:szCs w:val="18"/>
        </w:rPr>
        <w:t>, …)</w:t>
      </w:r>
    </w:p>
    <w:p w14:paraId="00E9F30D" w14:textId="13B4485D" w:rsidR="00FA03F8" w:rsidRPr="00AF3BBD" w:rsidRDefault="00FA03F8" w:rsidP="00FE0E66">
      <w:pPr>
        <w:pStyle w:val="Paragraphedeliste"/>
        <w:jc w:val="both"/>
        <w:rPr>
          <w:rFonts w:ascii="Georgia" w:hAnsi="Georgia"/>
          <w:i/>
          <w:iCs/>
          <w:sz w:val="18"/>
          <w:szCs w:val="18"/>
        </w:rPr>
      </w:pPr>
      <w:r w:rsidRPr="00AF3BBD">
        <w:rPr>
          <w:rFonts w:ascii="Georgia" w:hAnsi="Georgia"/>
          <w:i/>
          <w:iCs/>
          <w:sz w:val="18"/>
          <w:szCs w:val="18"/>
        </w:rPr>
        <w:t xml:space="preserve">There </w:t>
      </w:r>
      <w:proofErr w:type="spellStart"/>
      <w:r w:rsidRPr="00AF3BBD">
        <w:rPr>
          <w:rFonts w:ascii="Georgia" w:hAnsi="Georgia"/>
          <w:i/>
          <w:iCs/>
          <w:sz w:val="18"/>
          <w:szCs w:val="18"/>
        </w:rPr>
        <w:t>seems</w:t>
      </w:r>
      <w:proofErr w:type="spellEnd"/>
      <w:r w:rsidRPr="00AF3BBD">
        <w:rPr>
          <w:rFonts w:ascii="Georgia" w:hAnsi="Georgia"/>
          <w:i/>
          <w:iCs/>
          <w:sz w:val="18"/>
          <w:szCs w:val="18"/>
        </w:rPr>
        <w:t xml:space="preserve"> to </w:t>
      </w:r>
      <w:proofErr w:type="spellStart"/>
      <w:r w:rsidRPr="00AF3BBD">
        <w:rPr>
          <w:rFonts w:ascii="Georgia" w:hAnsi="Georgia"/>
          <w:i/>
          <w:iCs/>
          <w:sz w:val="18"/>
          <w:szCs w:val="18"/>
        </w:rPr>
        <w:t>be</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something</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wrong</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with</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them</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What</w:t>
      </w:r>
      <w:proofErr w:type="spellEnd"/>
      <w:r w:rsidRPr="00AF3BBD">
        <w:rPr>
          <w:rFonts w:ascii="Georgia" w:hAnsi="Georgia"/>
          <w:i/>
          <w:iCs/>
          <w:sz w:val="18"/>
          <w:szCs w:val="18"/>
        </w:rPr>
        <w:t xml:space="preserve"> </w:t>
      </w:r>
      <w:proofErr w:type="spellStart"/>
      <w:r w:rsidR="00AF3BBD" w:rsidRPr="00AF3BBD">
        <w:rPr>
          <w:rFonts w:ascii="Georgia" w:hAnsi="Georgia"/>
          <w:i/>
          <w:iCs/>
          <w:sz w:val="18"/>
          <w:szCs w:val="18"/>
        </w:rPr>
        <w:t>it</w:t>
      </w:r>
      <w:proofErr w:type="spellEnd"/>
      <w:r w:rsidR="00AF3BBD" w:rsidRPr="00AF3BBD">
        <w:rPr>
          <w:rFonts w:ascii="Georgia" w:hAnsi="Georgia"/>
          <w:i/>
          <w:iCs/>
          <w:sz w:val="18"/>
          <w:szCs w:val="18"/>
        </w:rPr>
        <w:t xml:space="preserve"> </w:t>
      </w:r>
      <w:proofErr w:type="spellStart"/>
      <w:r w:rsidR="00AF3BBD" w:rsidRPr="00AF3BBD">
        <w:rPr>
          <w:rFonts w:ascii="Georgia" w:hAnsi="Georgia"/>
          <w:i/>
          <w:iCs/>
          <w:sz w:val="18"/>
          <w:szCs w:val="18"/>
        </w:rPr>
        <w:t>is</w:t>
      </w:r>
      <w:proofErr w:type="spellEnd"/>
      <w:r w:rsidR="00AF3BBD" w:rsidRPr="00AF3BBD">
        <w:rPr>
          <w:rFonts w:ascii="Georgia" w:hAnsi="Georgia"/>
          <w:i/>
          <w:iCs/>
          <w:sz w:val="18"/>
          <w:szCs w:val="18"/>
        </w:rPr>
        <w:t xml:space="preserve"> ? </w:t>
      </w:r>
      <w:proofErr w:type="spellStart"/>
      <w:r w:rsidR="00AF3BBD" w:rsidRPr="00AF3BBD">
        <w:rPr>
          <w:rFonts w:ascii="Georgia" w:hAnsi="Georgia"/>
          <w:i/>
          <w:iCs/>
          <w:sz w:val="18"/>
          <w:szCs w:val="18"/>
        </w:rPr>
        <w:t>Describe</w:t>
      </w:r>
      <w:proofErr w:type="spellEnd"/>
      <w:r w:rsidR="00AF3BBD" w:rsidRPr="00AF3BBD">
        <w:rPr>
          <w:rFonts w:ascii="Georgia" w:hAnsi="Georgia"/>
          <w:i/>
          <w:iCs/>
          <w:sz w:val="18"/>
          <w:szCs w:val="18"/>
        </w:rPr>
        <w:t xml:space="preserve"> in a few sentences (</w:t>
      </w:r>
      <w:proofErr w:type="spellStart"/>
      <w:r w:rsidR="00AF3BBD" w:rsidRPr="00AF3BBD">
        <w:rPr>
          <w:rFonts w:ascii="Georgia" w:hAnsi="Georgia"/>
          <w:i/>
          <w:iCs/>
          <w:sz w:val="18"/>
          <w:szCs w:val="18"/>
        </w:rPr>
        <w:t>make</w:t>
      </w:r>
      <w:proofErr w:type="spellEnd"/>
      <w:r w:rsidR="00AF3BBD" w:rsidRPr="00AF3BBD">
        <w:rPr>
          <w:rFonts w:ascii="Georgia" w:hAnsi="Georgia"/>
          <w:i/>
          <w:iCs/>
          <w:sz w:val="18"/>
          <w:szCs w:val="18"/>
        </w:rPr>
        <w:t xml:space="preserve"> notes </w:t>
      </w:r>
      <w:proofErr w:type="spellStart"/>
      <w:r w:rsidR="00AF3BBD" w:rsidRPr="00AF3BBD">
        <w:rPr>
          <w:rFonts w:ascii="Georgia" w:hAnsi="Georgia"/>
          <w:i/>
          <w:iCs/>
          <w:sz w:val="18"/>
          <w:szCs w:val="18"/>
        </w:rPr>
        <w:t>only</w:t>
      </w:r>
      <w:proofErr w:type="spellEnd"/>
      <w:r w:rsidR="00AF3BBD" w:rsidRPr="00AF3BBD">
        <w:rPr>
          <w:rFonts w:ascii="Georgia" w:hAnsi="Georgia"/>
          <w:i/>
          <w:iCs/>
          <w:sz w:val="18"/>
          <w:szCs w:val="18"/>
        </w:rPr>
        <w:t>).</w:t>
      </w:r>
    </w:p>
    <w:p w14:paraId="56D8C467" w14:textId="34A96939" w:rsidR="00AF3BBD" w:rsidRDefault="00AF3BBD" w:rsidP="00FE0E66">
      <w:pPr>
        <w:pStyle w:val="Paragraphedeliste"/>
        <w:jc w:val="both"/>
        <w:rPr>
          <w:rFonts w:ascii="Georgia" w:hAnsi="Georgia"/>
          <w:sz w:val="18"/>
          <w:szCs w:val="18"/>
        </w:rPr>
      </w:pPr>
      <w:r w:rsidRPr="00AF3BBD">
        <w:rPr>
          <w:rFonts w:ascii="Georgia" w:hAnsi="Georgia"/>
          <w:i/>
          <w:iCs/>
          <w:sz w:val="18"/>
          <w:szCs w:val="18"/>
        </w:rPr>
        <w:t xml:space="preserve">Use an online </w:t>
      </w:r>
      <w:proofErr w:type="spellStart"/>
      <w:r w:rsidRPr="00AF3BBD">
        <w:rPr>
          <w:rFonts w:ascii="Georgia" w:hAnsi="Georgia"/>
          <w:i/>
          <w:iCs/>
          <w:sz w:val="18"/>
          <w:szCs w:val="18"/>
        </w:rPr>
        <w:t>dictionary</w:t>
      </w:r>
      <w:proofErr w:type="spellEnd"/>
      <w:r w:rsidRPr="00AF3BBD">
        <w:rPr>
          <w:rFonts w:ascii="Georgia" w:hAnsi="Georgia"/>
          <w:i/>
          <w:iCs/>
          <w:sz w:val="18"/>
          <w:szCs w:val="18"/>
        </w:rPr>
        <w:t xml:space="preserve"> if </w:t>
      </w:r>
      <w:proofErr w:type="spellStart"/>
      <w:r w:rsidRPr="00AF3BBD">
        <w:rPr>
          <w:rFonts w:ascii="Georgia" w:hAnsi="Georgia"/>
          <w:i/>
          <w:iCs/>
          <w:sz w:val="18"/>
          <w:szCs w:val="18"/>
        </w:rPr>
        <w:t>you</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need</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some</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words</w:t>
      </w:r>
      <w:proofErr w:type="spellEnd"/>
      <w:r w:rsidRPr="00AF3BBD">
        <w:rPr>
          <w:rFonts w:ascii="Georgia" w:hAnsi="Georgia"/>
          <w:i/>
          <w:iCs/>
          <w:sz w:val="18"/>
          <w:szCs w:val="18"/>
        </w:rPr>
        <w:t xml:space="preserve"> of </w:t>
      </w:r>
      <w:proofErr w:type="spellStart"/>
      <w:r w:rsidRPr="00AF3BBD">
        <w:rPr>
          <w:rFonts w:ascii="Georgia" w:hAnsi="Georgia"/>
          <w:i/>
          <w:iCs/>
          <w:sz w:val="18"/>
          <w:szCs w:val="18"/>
        </w:rPr>
        <w:t>vocabulary</w:t>
      </w:r>
      <w:proofErr w:type="spellEnd"/>
      <w:r>
        <w:rPr>
          <w:rFonts w:ascii="Georgia" w:hAnsi="Georgia"/>
          <w:sz w:val="18"/>
          <w:szCs w:val="18"/>
        </w:rPr>
        <w:t> »</w:t>
      </w:r>
    </w:p>
    <w:p w14:paraId="2216C9EA" w14:textId="15A5EED4" w:rsidR="00FA03F8" w:rsidRDefault="00AF3BBD" w:rsidP="00FE0E66">
      <w:pPr>
        <w:pStyle w:val="Paragraphedeliste"/>
        <w:numPr>
          <w:ilvl w:val="0"/>
          <w:numId w:val="1"/>
        </w:numPr>
        <w:jc w:val="both"/>
        <w:rPr>
          <w:rFonts w:ascii="Georgia" w:hAnsi="Georgia"/>
          <w:sz w:val="18"/>
          <w:szCs w:val="18"/>
        </w:rPr>
      </w:pPr>
      <w:r>
        <w:rPr>
          <w:rFonts w:ascii="Georgia" w:hAnsi="Georgia"/>
          <w:sz w:val="18"/>
          <w:szCs w:val="18"/>
        </w:rPr>
        <w:t>Présentation de son visuel au reste du groupe, qui en écoutant, doit être capable de cibler le bon visuel (projetés au tableau)</w:t>
      </w:r>
    </w:p>
    <w:p w14:paraId="311C68F3" w14:textId="77777777" w:rsidR="00AF3BBD" w:rsidRDefault="00AF3BBD" w:rsidP="00FE0E66">
      <w:pPr>
        <w:pStyle w:val="Paragraphedeliste"/>
        <w:numPr>
          <w:ilvl w:val="0"/>
          <w:numId w:val="1"/>
        </w:numPr>
        <w:jc w:val="both"/>
        <w:rPr>
          <w:rFonts w:ascii="Georgia" w:hAnsi="Georgia"/>
          <w:sz w:val="18"/>
          <w:szCs w:val="18"/>
        </w:rPr>
      </w:pPr>
      <w:proofErr w:type="spellStart"/>
      <w:r w:rsidRPr="00AF3BBD">
        <w:rPr>
          <w:rFonts w:ascii="Georgia" w:hAnsi="Georgia"/>
          <w:i/>
          <w:iCs/>
          <w:sz w:val="18"/>
          <w:szCs w:val="18"/>
        </w:rPr>
        <w:t>What</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is</w:t>
      </w:r>
      <w:proofErr w:type="spellEnd"/>
      <w:r w:rsidRPr="00AF3BBD">
        <w:rPr>
          <w:rFonts w:ascii="Georgia" w:hAnsi="Georgia"/>
          <w:i/>
          <w:iCs/>
          <w:sz w:val="18"/>
          <w:szCs w:val="18"/>
        </w:rPr>
        <w:t xml:space="preserve"> the </w:t>
      </w:r>
      <w:proofErr w:type="spellStart"/>
      <w:r w:rsidRPr="00AF3BBD">
        <w:rPr>
          <w:rFonts w:ascii="Georgia" w:hAnsi="Georgia"/>
          <w:i/>
          <w:iCs/>
          <w:sz w:val="18"/>
          <w:szCs w:val="18"/>
        </w:rPr>
        <w:t>common</w:t>
      </w:r>
      <w:proofErr w:type="spellEnd"/>
      <w:r w:rsidRPr="00AF3BBD">
        <w:rPr>
          <w:rFonts w:ascii="Georgia" w:hAnsi="Georgia"/>
          <w:i/>
          <w:iCs/>
          <w:sz w:val="18"/>
          <w:szCs w:val="18"/>
        </w:rPr>
        <w:t xml:space="preserve"> point </w:t>
      </w:r>
      <w:proofErr w:type="spellStart"/>
      <w:r w:rsidRPr="00AF3BBD">
        <w:rPr>
          <w:rFonts w:ascii="Georgia" w:hAnsi="Georgia"/>
          <w:i/>
          <w:iCs/>
          <w:sz w:val="18"/>
          <w:szCs w:val="18"/>
        </w:rPr>
        <w:t>between</w:t>
      </w:r>
      <w:proofErr w:type="spellEnd"/>
      <w:r w:rsidRPr="00AF3BBD">
        <w:rPr>
          <w:rFonts w:ascii="Georgia" w:hAnsi="Georgia"/>
          <w:i/>
          <w:iCs/>
          <w:sz w:val="18"/>
          <w:szCs w:val="18"/>
        </w:rPr>
        <w:t xml:space="preserve"> </w:t>
      </w:r>
      <w:proofErr w:type="spellStart"/>
      <w:r w:rsidRPr="00AF3BBD">
        <w:rPr>
          <w:rFonts w:ascii="Georgia" w:hAnsi="Georgia"/>
          <w:i/>
          <w:iCs/>
          <w:sz w:val="18"/>
          <w:szCs w:val="18"/>
        </w:rPr>
        <w:t>these</w:t>
      </w:r>
      <w:proofErr w:type="spellEnd"/>
      <w:r w:rsidRPr="00AF3BBD">
        <w:rPr>
          <w:rFonts w:ascii="Georgia" w:hAnsi="Georgia"/>
          <w:i/>
          <w:iCs/>
          <w:sz w:val="18"/>
          <w:szCs w:val="18"/>
        </w:rPr>
        <w:t xml:space="preserve"> 3 </w:t>
      </w:r>
      <w:proofErr w:type="spellStart"/>
      <w:r w:rsidRPr="00AF3BBD">
        <w:rPr>
          <w:rFonts w:ascii="Georgia" w:hAnsi="Georgia"/>
          <w:i/>
          <w:iCs/>
          <w:sz w:val="18"/>
          <w:szCs w:val="18"/>
        </w:rPr>
        <w:t>pictures</w:t>
      </w:r>
      <w:proofErr w:type="spellEnd"/>
      <w:r w:rsidRPr="00AF3BBD">
        <w:rPr>
          <w:rFonts w:ascii="Georgia" w:hAnsi="Georgia"/>
          <w:i/>
          <w:iCs/>
          <w:sz w:val="18"/>
          <w:szCs w:val="18"/>
        </w:rPr>
        <w:t xml:space="preserve"> ? </w:t>
      </w:r>
      <w:proofErr w:type="spellStart"/>
      <w:r w:rsidRPr="00AF3BBD">
        <w:rPr>
          <w:rFonts w:ascii="Georgia" w:hAnsi="Georgia"/>
          <w:i/>
          <w:iCs/>
          <w:sz w:val="18"/>
          <w:szCs w:val="18"/>
        </w:rPr>
        <w:t>Explain</w:t>
      </w:r>
      <w:proofErr w:type="spellEnd"/>
      <w:r>
        <w:rPr>
          <w:rFonts w:ascii="Georgia" w:hAnsi="Georgia"/>
          <w:sz w:val="18"/>
          <w:szCs w:val="18"/>
        </w:rPr>
        <w:t>.</w:t>
      </w:r>
      <w:r w:rsidRPr="00AF3BBD">
        <w:rPr>
          <w:rFonts w:ascii="Georgia" w:hAnsi="Georgia"/>
          <w:sz w:val="18"/>
          <w:szCs w:val="18"/>
        </w:rPr>
        <w:t xml:space="preserve"> </w:t>
      </w:r>
    </w:p>
    <w:p w14:paraId="3CD7B908" w14:textId="15701D62" w:rsidR="00AF3BBD" w:rsidRPr="00AF3BBD" w:rsidRDefault="00AF3BBD" w:rsidP="00FE0E66">
      <w:pPr>
        <w:pStyle w:val="Paragraphedeliste"/>
        <w:numPr>
          <w:ilvl w:val="0"/>
          <w:numId w:val="1"/>
        </w:numPr>
        <w:jc w:val="both"/>
        <w:rPr>
          <w:rFonts w:ascii="Georgia" w:hAnsi="Georgia"/>
          <w:sz w:val="18"/>
          <w:szCs w:val="18"/>
        </w:rPr>
      </w:pPr>
      <w:r>
        <w:rPr>
          <w:rFonts w:ascii="Georgia" w:hAnsi="Georgia"/>
          <w:sz w:val="18"/>
          <w:szCs w:val="18"/>
        </w:rPr>
        <w:t xml:space="preserve">Trace écrite lexique + structure (hypothèse présente : </w:t>
      </w:r>
      <w:proofErr w:type="spellStart"/>
      <w:r>
        <w:rPr>
          <w:rFonts w:ascii="Georgia" w:hAnsi="Georgia"/>
          <w:sz w:val="18"/>
          <w:szCs w:val="18"/>
        </w:rPr>
        <w:t>he</w:t>
      </w:r>
      <w:proofErr w:type="spellEnd"/>
      <w:r>
        <w:rPr>
          <w:rFonts w:ascii="Georgia" w:hAnsi="Georgia"/>
          <w:sz w:val="18"/>
          <w:szCs w:val="18"/>
        </w:rPr>
        <w:t xml:space="preserve"> </w:t>
      </w:r>
      <w:r w:rsidRPr="00AF3BBD">
        <w:rPr>
          <w:rFonts w:ascii="Georgia" w:hAnsi="Georgia"/>
          <w:sz w:val="18"/>
          <w:szCs w:val="18"/>
          <w:u w:val="single"/>
        </w:rPr>
        <w:t xml:space="preserve">must </w:t>
      </w:r>
      <w:proofErr w:type="spellStart"/>
      <w:r w:rsidRPr="00AF3BBD">
        <w:rPr>
          <w:rFonts w:ascii="Georgia" w:hAnsi="Georgia"/>
          <w:sz w:val="18"/>
          <w:szCs w:val="18"/>
          <w:u w:val="single"/>
        </w:rPr>
        <w:t>be</w:t>
      </w:r>
      <w:proofErr w:type="spellEnd"/>
      <w:r>
        <w:rPr>
          <w:rFonts w:ascii="Georgia" w:hAnsi="Georgia"/>
          <w:sz w:val="18"/>
          <w:szCs w:val="18"/>
        </w:rPr>
        <w:t xml:space="preserve"> </w:t>
      </w:r>
      <w:proofErr w:type="spellStart"/>
      <w:r>
        <w:rPr>
          <w:rFonts w:ascii="Georgia" w:hAnsi="Georgia"/>
          <w:sz w:val="18"/>
          <w:szCs w:val="18"/>
        </w:rPr>
        <w:t>suffering</w:t>
      </w:r>
      <w:proofErr w:type="spellEnd"/>
      <w:r>
        <w:rPr>
          <w:rFonts w:ascii="Georgia" w:hAnsi="Georgia"/>
          <w:sz w:val="18"/>
          <w:szCs w:val="18"/>
        </w:rPr>
        <w:t xml:space="preserve"> </w:t>
      </w:r>
      <w:proofErr w:type="spellStart"/>
      <w:r>
        <w:rPr>
          <w:rFonts w:ascii="Georgia" w:hAnsi="Georgia"/>
          <w:sz w:val="18"/>
          <w:szCs w:val="18"/>
        </w:rPr>
        <w:t>from</w:t>
      </w:r>
      <w:proofErr w:type="spellEnd"/>
      <w:r>
        <w:rPr>
          <w:rFonts w:ascii="Georgia" w:hAnsi="Georgia"/>
          <w:sz w:val="18"/>
          <w:szCs w:val="18"/>
        </w:rPr>
        <w:t xml:space="preserve"> a </w:t>
      </w:r>
      <w:proofErr w:type="spellStart"/>
      <w:r>
        <w:rPr>
          <w:rFonts w:ascii="Georgia" w:hAnsi="Georgia"/>
          <w:sz w:val="18"/>
          <w:szCs w:val="18"/>
        </w:rPr>
        <w:t>backache</w:t>
      </w:r>
      <w:proofErr w:type="spellEnd"/>
      <w:r>
        <w:rPr>
          <w:rFonts w:ascii="Georgia" w:hAnsi="Georgia"/>
          <w:sz w:val="18"/>
          <w:szCs w:val="18"/>
        </w:rPr>
        <w:t>)</w:t>
      </w:r>
    </w:p>
    <w:p w14:paraId="107D55D6" w14:textId="3AE245DE" w:rsidR="00AF3BBD" w:rsidRPr="00AF3BBD" w:rsidRDefault="00AF3BBD" w:rsidP="00FE0E66">
      <w:pPr>
        <w:pStyle w:val="Paragraphedeliste"/>
        <w:jc w:val="both"/>
        <w:rPr>
          <w:rFonts w:ascii="Georgia" w:hAnsi="Georgia"/>
          <w:sz w:val="18"/>
          <w:szCs w:val="18"/>
        </w:rPr>
      </w:pPr>
      <w:r w:rsidRPr="00AF3BBD">
        <w:rPr>
          <w:rFonts w:ascii="Georgia" w:hAnsi="Georgia"/>
          <w:sz w:val="18"/>
          <w:szCs w:val="18"/>
        </w:rPr>
        <w:t xml:space="preserve">Introduction de la notion de trouble musculosquelettique (= </w:t>
      </w:r>
      <w:hyperlink r:id="rId8" w:tooltip="Permalink to Musculoskeletal Disorders Cost Private Industry $17 Billion per Year, Are Leading Cause of Disability" w:history="1">
        <w:proofErr w:type="spellStart"/>
        <w:r w:rsidRPr="00AF3BBD">
          <w:rPr>
            <w:rStyle w:val="Lienhypertexte"/>
            <w:rFonts w:ascii="Georgia" w:hAnsi="Georgia"/>
            <w:color w:val="auto"/>
            <w:sz w:val="16"/>
            <w:szCs w:val="16"/>
          </w:rPr>
          <w:t>Musculoskeletal</w:t>
        </w:r>
        <w:proofErr w:type="spellEnd"/>
        <w:r w:rsidRPr="00AF3BBD">
          <w:rPr>
            <w:rStyle w:val="Lienhypertexte"/>
            <w:rFonts w:ascii="Georgia" w:hAnsi="Georgia"/>
            <w:color w:val="auto"/>
            <w:sz w:val="16"/>
            <w:szCs w:val="16"/>
          </w:rPr>
          <w:t xml:space="preserve"> </w:t>
        </w:r>
        <w:proofErr w:type="spellStart"/>
        <w:r w:rsidRPr="00AF3BBD">
          <w:rPr>
            <w:rStyle w:val="Lienhypertexte"/>
            <w:rFonts w:ascii="Georgia" w:hAnsi="Georgia"/>
            <w:color w:val="auto"/>
            <w:sz w:val="16"/>
            <w:szCs w:val="16"/>
          </w:rPr>
          <w:t>Disorders</w:t>
        </w:r>
        <w:proofErr w:type="spellEnd"/>
      </w:hyperlink>
      <w:r w:rsidRPr="00AF3BBD">
        <w:rPr>
          <w:rFonts w:ascii="Georgia" w:hAnsi="Georgia"/>
          <w:sz w:val="16"/>
          <w:szCs w:val="16"/>
        </w:rPr>
        <w:t>)</w:t>
      </w:r>
    </w:p>
    <w:p w14:paraId="46CA05B6" w14:textId="5419B1A7" w:rsidR="00FD7FC8" w:rsidRDefault="00AF3BBD" w:rsidP="00FE0E66">
      <w:pPr>
        <w:pStyle w:val="Paragraphedeliste"/>
        <w:numPr>
          <w:ilvl w:val="0"/>
          <w:numId w:val="1"/>
        </w:numPr>
        <w:jc w:val="both"/>
        <w:rPr>
          <w:rFonts w:ascii="Georgia" w:hAnsi="Georgia"/>
          <w:i/>
          <w:iCs/>
          <w:sz w:val="18"/>
          <w:szCs w:val="18"/>
        </w:rPr>
      </w:pPr>
      <w:r>
        <w:rPr>
          <w:rFonts w:ascii="Georgia" w:hAnsi="Georgia"/>
          <w:sz w:val="18"/>
          <w:szCs w:val="18"/>
        </w:rPr>
        <w:t>Réflexion en groupe </w:t>
      </w:r>
      <w:r w:rsidRPr="00FD7FC8">
        <w:rPr>
          <w:rFonts w:ascii="Georgia" w:hAnsi="Georgia"/>
          <w:i/>
          <w:iCs/>
          <w:sz w:val="18"/>
          <w:szCs w:val="18"/>
        </w:rPr>
        <w:t xml:space="preserve">: </w:t>
      </w:r>
      <w:proofErr w:type="spellStart"/>
      <w:r w:rsidR="00FD7FC8" w:rsidRPr="00FD7FC8">
        <w:rPr>
          <w:rFonts w:ascii="Georgia" w:hAnsi="Georgia"/>
          <w:i/>
          <w:iCs/>
          <w:sz w:val="18"/>
          <w:szCs w:val="18"/>
        </w:rPr>
        <w:t>What</w:t>
      </w:r>
      <w:proofErr w:type="spellEnd"/>
      <w:r w:rsidR="00FD7FC8" w:rsidRPr="00FD7FC8">
        <w:rPr>
          <w:rFonts w:ascii="Georgia" w:hAnsi="Georgia"/>
          <w:i/>
          <w:iCs/>
          <w:sz w:val="18"/>
          <w:szCs w:val="18"/>
        </w:rPr>
        <w:t xml:space="preserve"> are the </w:t>
      </w:r>
      <w:proofErr w:type="spellStart"/>
      <w:r w:rsidR="00FD7FC8" w:rsidRPr="00FD7FC8">
        <w:rPr>
          <w:rFonts w:ascii="Georgia" w:hAnsi="Georgia"/>
          <w:i/>
          <w:iCs/>
          <w:sz w:val="18"/>
          <w:szCs w:val="18"/>
        </w:rPr>
        <w:t>reasons</w:t>
      </w:r>
      <w:proofErr w:type="spellEnd"/>
      <w:r w:rsidR="00FD7FC8" w:rsidRPr="00FD7FC8">
        <w:rPr>
          <w:rFonts w:ascii="Georgia" w:hAnsi="Georgia"/>
          <w:i/>
          <w:iCs/>
          <w:sz w:val="18"/>
          <w:szCs w:val="18"/>
        </w:rPr>
        <w:t xml:space="preserve"> of </w:t>
      </w:r>
      <w:proofErr w:type="spellStart"/>
      <w:r w:rsidR="00FD7FC8" w:rsidRPr="00FD7FC8">
        <w:rPr>
          <w:rFonts w:ascii="Georgia" w:hAnsi="Georgia"/>
          <w:i/>
          <w:iCs/>
          <w:sz w:val="18"/>
          <w:szCs w:val="18"/>
        </w:rPr>
        <w:t>such</w:t>
      </w:r>
      <w:proofErr w:type="spellEnd"/>
      <w:r w:rsidR="00FD7FC8" w:rsidRPr="00FD7FC8">
        <w:rPr>
          <w:rFonts w:ascii="Georgia" w:hAnsi="Georgia"/>
          <w:i/>
          <w:iCs/>
          <w:sz w:val="18"/>
          <w:szCs w:val="18"/>
        </w:rPr>
        <w:t xml:space="preserve"> pain ? </w:t>
      </w:r>
      <w:proofErr w:type="spellStart"/>
      <w:r w:rsidR="00FD7FC8">
        <w:rPr>
          <w:rFonts w:ascii="Georgia" w:hAnsi="Georgia"/>
          <w:i/>
          <w:iCs/>
          <w:sz w:val="18"/>
          <w:szCs w:val="18"/>
        </w:rPr>
        <w:t>What</w:t>
      </w:r>
      <w:proofErr w:type="spellEnd"/>
      <w:r w:rsidR="00FD7FC8">
        <w:rPr>
          <w:rFonts w:ascii="Georgia" w:hAnsi="Georgia"/>
          <w:i/>
          <w:iCs/>
          <w:sz w:val="18"/>
          <w:szCs w:val="18"/>
        </w:rPr>
        <w:t xml:space="preserve"> can </w:t>
      </w:r>
      <w:proofErr w:type="spellStart"/>
      <w:r w:rsidR="00FD7FC8">
        <w:rPr>
          <w:rFonts w:ascii="Georgia" w:hAnsi="Georgia"/>
          <w:i/>
          <w:iCs/>
          <w:sz w:val="18"/>
          <w:szCs w:val="18"/>
        </w:rPr>
        <w:t>be</w:t>
      </w:r>
      <w:proofErr w:type="spellEnd"/>
      <w:r w:rsidR="00FD7FC8">
        <w:rPr>
          <w:rFonts w:ascii="Georgia" w:hAnsi="Georgia"/>
          <w:i/>
          <w:iCs/>
          <w:sz w:val="18"/>
          <w:szCs w:val="18"/>
        </w:rPr>
        <w:t xml:space="preserve"> </w:t>
      </w:r>
      <w:proofErr w:type="spellStart"/>
      <w:r w:rsidR="00FD7FC8">
        <w:rPr>
          <w:rFonts w:ascii="Georgia" w:hAnsi="Georgia"/>
          <w:i/>
          <w:iCs/>
          <w:sz w:val="18"/>
          <w:szCs w:val="18"/>
        </w:rPr>
        <w:t>done</w:t>
      </w:r>
      <w:proofErr w:type="spellEnd"/>
      <w:r w:rsidR="00FD7FC8">
        <w:rPr>
          <w:rFonts w:ascii="Georgia" w:hAnsi="Georgia"/>
          <w:i/>
          <w:iCs/>
          <w:sz w:val="18"/>
          <w:szCs w:val="18"/>
        </w:rPr>
        <w:t xml:space="preserve"> to </w:t>
      </w:r>
      <w:proofErr w:type="spellStart"/>
      <w:r w:rsidR="00FD7FC8">
        <w:rPr>
          <w:rFonts w:ascii="Georgia" w:hAnsi="Georgia"/>
          <w:i/>
          <w:iCs/>
          <w:sz w:val="18"/>
          <w:szCs w:val="18"/>
        </w:rPr>
        <w:t>prevent</w:t>
      </w:r>
      <w:proofErr w:type="spellEnd"/>
      <w:r w:rsidR="00FD7FC8">
        <w:rPr>
          <w:rFonts w:ascii="Georgia" w:hAnsi="Georgia"/>
          <w:i/>
          <w:iCs/>
          <w:sz w:val="18"/>
          <w:szCs w:val="18"/>
        </w:rPr>
        <w:t xml:space="preserve"> </w:t>
      </w:r>
      <w:proofErr w:type="spellStart"/>
      <w:r w:rsidR="00FD7FC8">
        <w:rPr>
          <w:rFonts w:ascii="Georgia" w:hAnsi="Georgia"/>
          <w:i/>
          <w:iCs/>
          <w:sz w:val="18"/>
          <w:szCs w:val="18"/>
        </w:rPr>
        <w:t>them</w:t>
      </w:r>
      <w:proofErr w:type="spellEnd"/>
      <w:r w:rsidR="00FD7FC8">
        <w:rPr>
          <w:rFonts w:ascii="Georgia" w:hAnsi="Georgia"/>
          <w:i/>
          <w:iCs/>
          <w:sz w:val="18"/>
          <w:szCs w:val="18"/>
        </w:rPr>
        <w:t xml:space="preserve"> ? </w:t>
      </w:r>
      <w:proofErr w:type="spellStart"/>
      <w:r w:rsidR="00FD7FC8">
        <w:rPr>
          <w:rFonts w:ascii="Georgia" w:hAnsi="Georgia"/>
          <w:i/>
          <w:iCs/>
          <w:sz w:val="18"/>
          <w:szCs w:val="18"/>
        </w:rPr>
        <w:t>Why</w:t>
      </w:r>
      <w:proofErr w:type="spellEnd"/>
      <w:r w:rsidR="00FD7FC8">
        <w:rPr>
          <w:rFonts w:ascii="Georgia" w:hAnsi="Georgia"/>
          <w:i/>
          <w:iCs/>
          <w:sz w:val="18"/>
          <w:szCs w:val="18"/>
        </w:rPr>
        <w:t xml:space="preserve"> </w:t>
      </w:r>
      <w:proofErr w:type="spellStart"/>
      <w:r w:rsidR="00FD7FC8">
        <w:rPr>
          <w:rFonts w:ascii="Georgia" w:hAnsi="Georgia"/>
          <w:i/>
          <w:iCs/>
          <w:sz w:val="18"/>
          <w:szCs w:val="18"/>
        </w:rPr>
        <w:t>is</w:t>
      </w:r>
      <w:proofErr w:type="spellEnd"/>
      <w:r w:rsidR="00FD7FC8">
        <w:rPr>
          <w:rFonts w:ascii="Georgia" w:hAnsi="Georgia"/>
          <w:i/>
          <w:iCs/>
          <w:sz w:val="18"/>
          <w:szCs w:val="18"/>
        </w:rPr>
        <w:t xml:space="preserve"> </w:t>
      </w:r>
      <w:proofErr w:type="spellStart"/>
      <w:r w:rsidR="00FD7FC8">
        <w:rPr>
          <w:rFonts w:ascii="Georgia" w:hAnsi="Georgia"/>
          <w:i/>
          <w:iCs/>
          <w:sz w:val="18"/>
          <w:szCs w:val="18"/>
        </w:rPr>
        <w:t>it</w:t>
      </w:r>
      <w:proofErr w:type="spellEnd"/>
      <w:r w:rsidR="00FD7FC8">
        <w:rPr>
          <w:rFonts w:ascii="Georgia" w:hAnsi="Georgia"/>
          <w:i/>
          <w:iCs/>
          <w:sz w:val="18"/>
          <w:szCs w:val="18"/>
        </w:rPr>
        <w:t xml:space="preserve"> important to deal </w:t>
      </w:r>
      <w:proofErr w:type="spellStart"/>
      <w:r w:rsidR="00FD7FC8">
        <w:rPr>
          <w:rFonts w:ascii="Georgia" w:hAnsi="Georgia"/>
          <w:i/>
          <w:iCs/>
          <w:sz w:val="18"/>
          <w:szCs w:val="18"/>
        </w:rPr>
        <w:t>with</w:t>
      </w:r>
      <w:proofErr w:type="spellEnd"/>
      <w:r w:rsidR="00FD7FC8">
        <w:rPr>
          <w:rFonts w:ascii="Georgia" w:hAnsi="Georgia"/>
          <w:i/>
          <w:iCs/>
          <w:sz w:val="18"/>
          <w:szCs w:val="18"/>
        </w:rPr>
        <w:t xml:space="preserve"> </w:t>
      </w:r>
      <w:proofErr w:type="spellStart"/>
      <w:r w:rsidR="00FD7FC8">
        <w:rPr>
          <w:rFonts w:ascii="Georgia" w:hAnsi="Georgia"/>
          <w:i/>
          <w:iCs/>
          <w:sz w:val="18"/>
          <w:szCs w:val="18"/>
        </w:rPr>
        <w:t>this</w:t>
      </w:r>
      <w:proofErr w:type="spellEnd"/>
      <w:r w:rsidR="00FD7FC8">
        <w:rPr>
          <w:rFonts w:ascii="Georgia" w:hAnsi="Georgia"/>
          <w:i/>
          <w:iCs/>
          <w:sz w:val="18"/>
          <w:szCs w:val="18"/>
        </w:rPr>
        <w:t xml:space="preserve"> </w:t>
      </w:r>
      <w:proofErr w:type="spellStart"/>
      <w:r w:rsidR="00FD7FC8">
        <w:rPr>
          <w:rFonts w:ascii="Georgia" w:hAnsi="Georgia"/>
          <w:i/>
          <w:iCs/>
          <w:sz w:val="18"/>
          <w:szCs w:val="18"/>
        </w:rPr>
        <w:t>disorder</w:t>
      </w:r>
      <w:proofErr w:type="spellEnd"/>
      <w:r w:rsidR="00FD7FC8">
        <w:rPr>
          <w:rFonts w:ascii="Georgia" w:hAnsi="Georgia"/>
          <w:i/>
          <w:iCs/>
          <w:sz w:val="18"/>
          <w:szCs w:val="18"/>
        </w:rPr>
        <w:t> ?</w:t>
      </w:r>
    </w:p>
    <w:p w14:paraId="56812237" w14:textId="6386714E" w:rsidR="00FA03F8" w:rsidRDefault="00FD7FC8" w:rsidP="00FE0E66">
      <w:pPr>
        <w:pStyle w:val="Paragraphedeliste"/>
        <w:jc w:val="both"/>
        <w:rPr>
          <w:rFonts w:ascii="Georgia" w:hAnsi="Georgia"/>
          <w:sz w:val="18"/>
          <w:szCs w:val="18"/>
        </w:rPr>
      </w:pPr>
      <w:r>
        <w:rPr>
          <w:rFonts w:ascii="Georgia" w:hAnsi="Georgia"/>
          <w:sz w:val="18"/>
          <w:szCs w:val="18"/>
        </w:rPr>
        <w:t>Début d’une mise en commun. Fin de la réflexion à donner en HW</w:t>
      </w:r>
    </w:p>
    <w:p w14:paraId="4D8C3E79" w14:textId="77777777" w:rsidR="00FE0E66" w:rsidRPr="00FE0E66" w:rsidRDefault="00FE0E66" w:rsidP="00FE0E66">
      <w:pPr>
        <w:pStyle w:val="Paragraphedeliste"/>
        <w:rPr>
          <w:rFonts w:ascii="Georgia" w:hAnsi="Georgia"/>
          <w:i/>
          <w:iCs/>
          <w:sz w:val="18"/>
          <w:szCs w:val="18"/>
        </w:rPr>
      </w:pPr>
    </w:p>
    <w:p w14:paraId="3BF4DB2B" w14:textId="6FF8C6BF" w:rsidR="00F724A2" w:rsidRDefault="00843E00" w:rsidP="00843E00">
      <w:r w:rsidRPr="00843E00">
        <w:rPr>
          <w:rFonts w:ascii="Georgia" w:hAnsi="Georgia"/>
          <w:noProof/>
          <w:sz w:val="20"/>
          <w:szCs w:val="20"/>
        </w:rPr>
        <w:drawing>
          <wp:inline distT="0" distB="0" distL="0" distR="0" wp14:anchorId="35ED6E32" wp14:editId="79DFC552">
            <wp:extent cx="2104912" cy="1974215"/>
            <wp:effectExtent l="0" t="0" r="0" b="6985"/>
            <wp:docPr id="1307648929" name="Image 1" descr="Une image contenant personne, habits, orange, Accessoire de m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48929" name="Image 1" descr="Une image contenant personne, habits, orange, Accessoire de mode&#10;&#10;Description générée automatiquement"/>
                    <pic:cNvPicPr/>
                  </pic:nvPicPr>
                  <pic:blipFill>
                    <a:blip r:embed="rId9"/>
                    <a:stretch>
                      <a:fillRect/>
                    </a:stretch>
                  </pic:blipFill>
                  <pic:spPr>
                    <a:xfrm>
                      <a:off x="0" y="0"/>
                      <a:ext cx="2128178" cy="1996036"/>
                    </a:xfrm>
                    <a:prstGeom prst="rect">
                      <a:avLst/>
                    </a:prstGeom>
                  </pic:spPr>
                </pic:pic>
              </a:graphicData>
            </a:graphic>
          </wp:inline>
        </w:drawing>
      </w:r>
      <w:r w:rsidR="00727188" w:rsidRPr="00FA03F8">
        <w:rPr>
          <w:rFonts w:ascii="Georgia" w:hAnsi="Georgia"/>
          <w:sz w:val="20"/>
          <w:szCs w:val="20"/>
        </w:rPr>
        <w:t>Picture 1</w:t>
      </w:r>
    </w:p>
    <w:p w14:paraId="6D74D683" w14:textId="2AD85F8A" w:rsidR="00727188" w:rsidRPr="00843E00" w:rsidRDefault="00DB3438">
      <w:pPr>
        <w:rPr>
          <w:sz w:val="18"/>
          <w:szCs w:val="18"/>
        </w:rPr>
      </w:pPr>
      <w:hyperlink r:id="rId10" w:history="1">
        <w:r w:rsidR="00727188" w:rsidRPr="00727188">
          <w:rPr>
            <w:rStyle w:val="Lienhypertexte"/>
            <w:sz w:val="18"/>
            <w:szCs w:val="18"/>
          </w:rPr>
          <w:t>https://www.nsc.org/safety-first/targeting-prevention-of-work-related-msd</w:t>
        </w:r>
      </w:hyperlink>
    </w:p>
    <w:p w14:paraId="31D7FDAC" w14:textId="1280CE5E" w:rsidR="00727188" w:rsidRDefault="00727188">
      <w:r w:rsidRPr="00727188">
        <w:rPr>
          <w:noProof/>
        </w:rPr>
        <w:drawing>
          <wp:inline distT="0" distB="0" distL="0" distR="0" wp14:anchorId="45192E34" wp14:editId="26FDD694">
            <wp:extent cx="2732435" cy="1593590"/>
            <wp:effectExtent l="0" t="0" r="0" b="6985"/>
            <wp:docPr id="1608751500" name="Image 1" descr="Une image contenant habits, personne, Visage humain, C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51500" name="Image 1" descr="Une image contenant habits, personne, Visage humain, Casque&#10;&#10;Description générée automatiquement"/>
                    <pic:cNvPicPr/>
                  </pic:nvPicPr>
                  <pic:blipFill>
                    <a:blip r:embed="rId11"/>
                    <a:stretch>
                      <a:fillRect/>
                    </a:stretch>
                  </pic:blipFill>
                  <pic:spPr>
                    <a:xfrm>
                      <a:off x="0" y="0"/>
                      <a:ext cx="2740762" cy="1598446"/>
                    </a:xfrm>
                    <a:prstGeom prst="rect">
                      <a:avLst/>
                    </a:prstGeom>
                  </pic:spPr>
                </pic:pic>
              </a:graphicData>
            </a:graphic>
          </wp:inline>
        </w:drawing>
      </w:r>
      <w:r>
        <w:t xml:space="preserve"> </w:t>
      </w:r>
      <w:r w:rsidRPr="00FA03F8">
        <w:rPr>
          <w:rFonts w:ascii="Georgia" w:hAnsi="Georgia"/>
          <w:sz w:val="20"/>
          <w:szCs w:val="20"/>
        </w:rPr>
        <w:t>Picture 2</w:t>
      </w:r>
    </w:p>
    <w:p w14:paraId="191DD8CC" w14:textId="33603B13" w:rsidR="00727188" w:rsidRPr="00727188" w:rsidRDefault="00DB3438">
      <w:pPr>
        <w:rPr>
          <w:sz w:val="18"/>
          <w:szCs w:val="18"/>
        </w:rPr>
      </w:pPr>
      <w:hyperlink r:id="rId12" w:history="1">
        <w:r w:rsidR="00727188" w:rsidRPr="00727188">
          <w:rPr>
            <w:rStyle w:val="Lienhypertexte"/>
            <w:sz w:val="18"/>
            <w:szCs w:val="18"/>
          </w:rPr>
          <w:t>https://ohsonline.com/articles/2023/03/28/nsc-announces-285k.aspx?admgarea=magazine</w:t>
        </w:r>
      </w:hyperlink>
    </w:p>
    <w:p w14:paraId="4E58F9E9" w14:textId="77777777" w:rsidR="00843E00" w:rsidRDefault="00843E00" w:rsidP="00843E00">
      <w:pPr>
        <w:rPr>
          <w:sz w:val="18"/>
          <w:szCs w:val="18"/>
        </w:rPr>
      </w:pPr>
      <w:r w:rsidRPr="00727188">
        <w:rPr>
          <w:noProof/>
        </w:rPr>
        <w:drawing>
          <wp:inline distT="0" distB="0" distL="0" distR="0" wp14:anchorId="19F9A498" wp14:editId="6ADAA987">
            <wp:extent cx="2580143" cy="1708150"/>
            <wp:effectExtent l="0" t="0" r="0" b="6350"/>
            <wp:docPr id="1273052934" name="Image 1" descr="Une image contenant habits, personne, homme, Technic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2934" name="Image 1" descr="Une image contenant habits, personne, homme, Technicien&#10;&#10;Description générée automatiquement"/>
                    <pic:cNvPicPr/>
                  </pic:nvPicPr>
                  <pic:blipFill>
                    <a:blip r:embed="rId13"/>
                    <a:stretch>
                      <a:fillRect/>
                    </a:stretch>
                  </pic:blipFill>
                  <pic:spPr>
                    <a:xfrm>
                      <a:off x="0" y="0"/>
                      <a:ext cx="2591687" cy="1715792"/>
                    </a:xfrm>
                    <a:prstGeom prst="rect">
                      <a:avLst/>
                    </a:prstGeom>
                  </pic:spPr>
                </pic:pic>
              </a:graphicData>
            </a:graphic>
          </wp:inline>
        </w:drawing>
      </w:r>
      <w:r w:rsidR="00727188" w:rsidRPr="00FA03F8">
        <w:rPr>
          <w:rFonts w:ascii="Georgia" w:hAnsi="Georgia"/>
          <w:sz w:val="20"/>
          <w:szCs w:val="20"/>
        </w:rPr>
        <w:t>Picture 3</w:t>
      </w:r>
      <w:r w:rsidRPr="00843E00">
        <w:rPr>
          <w:sz w:val="18"/>
          <w:szCs w:val="18"/>
        </w:rPr>
        <w:t xml:space="preserve"> </w:t>
      </w:r>
    </w:p>
    <w:p w14:paraId="20A31203" w14:textId="015E78E4" w:rsidR="00D8083D" w:rsidRPr="00FE0E66" w:rsidRDefault="00843E00">
      <w:pPr>
        <w:rPr>
          <w:sz w:val="18"/>
          <w:szCs w:val="18"/>
        </w:rPr>
      </w:pPr>
      <w:r w:rsidRPr="00727188">
        <w:rPr>
          <w:sz w:val="18"/>
          <w:szCs w:val="18"/>
        </w:rPr>
        <w:t>https://blog.intelex.com/tag/occupational-health-and-safety/</w:t>
      </w:r>
    </w:p>
    <w:p w14:paraId="49AF21D2" w14:textId="77777777" w:rsidR="00FE0E66" w:rsidRDefault="00FE0E66" w:rsidP="00FE0E66">
      <w:pPr>
        <w:spacing w:after="0"/>
        <w:jc w:val="both"/>
        <w:rPr>
          <w:sz w:val="18"/>
          <w:szCs w:val="18"/>
          <w:highlight w:val="yellow"/>
        </w:rPr>
      </w:pPr>
    </w:p>
    <w:p w14:paraId="55EB173C" w14:textId="19ABE93F" w:rsidR="00843E00" w:rsidRDefault="00FD7FC8" w:rsidP="00FE0E66">
      <w:pPr>
        <w:spacing w:after="0"/>
        <w:jc w:val="both"/>
        <w:rPr>
          <w:sz w:val="18"/>
          <w:szCs w:val="18"/>
        </w:rPr>
      </w:pPr>
      <w:r>
        <w:rPr>
          <w:sz w:val="18"/>
          <w:szCs w:val="18"/>
          <w:highlight w:val="yellow"/>
        </w:rPr>
        <w:lastRenderedPageBreak/>
        <w:t>S</w:t>
      </w:r>
      <w:r w:rsidR="00843E00" w:rsidRPr="00843E00">
        <w:rPr>
          <w:sz w:val="18"/>
          <w:szCs w:val="18"/>
          <w:highlight w:val="yellow"/>
        </w:rPr>
        <w:t>équence 2</w:t>
      </w:r>
      <w:r w:rsidR="00843E00">
        <w:rPr>
          <w:sz w:val="18"/>
          <w:szCs w:val="18"/>
        </w:rPr>
        <w:t xml:space="preserve"> : </w:t>
      </w:r>
      <w:r>
        <w:rPr>
          <w:sz w:val="18"/>
          <w:szCs w:val="18"/>
        </w:rPr>
        <w:t>reprise du cours précédent et de la thématique travaillée</w:t>
      </w:r>
      <w:r w:rsidR="00FE0E66">
        <w:rPr>
          <w:sz w:val="18"/>
          <w:szCs w:val="18"/>
        </w:rPr>
        <w:t>.</w:t>
      </w:r>
    </w:p>
    <w:p w14:paraId="0FC685C6" w14:textId="0CC3CA38" w:rsidR="00FD7FC8" w:rsidRDefault="00FD7FC8" w:rsidP="00FE0E66">
      <w:pPr>
        <w:spacing w:after="0"/>
        <w:jc w:val="both"/>
        <w:rPr>
          <w:sz w:val="18"/>
          <w:szCs w:val="18"/>
        </w:rPr>
      </w:pPr>
      <w:r>
        <w:rPr>
          <w:sz w:val="18"/>
          <w:szCs w:val="18"/>
        </w:rPr>
        <w:t xml:space="preserve">Mise en commun des idées du HW (pourquoi ces douleurs ? Comment s’en prémunir ?) – Distribution </w:t>
      </w:r>
      <w:r w:rsidR="00FF7506">
        <w:rPr>
          <w:sz w:val="18"/>
          <w:szCs w:val="18"/>
        </w:rPr>
        <w:t>de l’</w:t>
      </w:r>
      <w:r>
        <w:rPr>
          <w:sz w:val="18"/>
          <w:szCs w:val="18"/>
        </w:rPr>
        <w:t xml:space="preserve">article ci-dessous et ajouts d’éléments / arguments venant compléter les </w:t>
      </w:r>
      <w:r w:rsidR="00FF7506">
        <w:rPr>
          <w:sz w:val="18"/>
          <w:szCs w:val="18"/>
        </w:rPr>
        <w:t>premières</w:t>
      </w:r>
      <w:r>
        <w:rPr>
          <w:sz w:val="18"/>
          <w:szCs w:val="18"/>
        </w:rPr>
        <w:t xml:space="preserve"> idées des étudiants</w:t>
      </w:r>
      <w:r w:rsidR="00FF7506">
        <w:rPr>
          <w:sz w:val="18"/>
          <w:szCs w:val="18"/>
        </w:rPr>
        <w:t>.</w:t>
      </w:r>
    </w:p>
    <w:p w14:paraId="4E9754E5" w14:textId="77777777" w:rsidR="00FF7506" w:rsidRDefault="00FE0E66" w:rsidP="00FE0E66">
      <w:pPr>
        <w:spacing w:after="0"/>
        <w:jc w:val="both"/>
        <w:rPr>
          <w:sz w:val="18"/>
          <w:szCs w:val="18"/>
        </w:rPr>
      </w:pPr>
      <w:r>
        <w:rPr>
          <w:sz w:val="18"/>
          <w:szCs w:val="18"/>
        </w:rPr>
        <w:t xml:space="preserve">Terminer avec les solutions… et proposer d’autres idées si possible. L’échauffement avant la prise de poste n’est pas suggéré dans l’article. </w:t>
      </w:r>
    </w:p>
    <w:p w14:paraId="39CE02D5" w14:textId="7D21747F" w:rsidR="00FD7FC8" w:rsidRDefault="00FF7506" w:rsidP="00FE0E66">
      <w:pPr>
        <w:spacing w:after="0"/>
        <w:jc w:val="both"/>
        <w:rPr>
          <w:sz w:val="18"/>
          <w:szCs w:val="18"/>
        </w:rPr>
      </w:pPr>
      <w:r>
        <w:rPr>
          <w:sz w:val="18"/>
          <w:szCs w:val="18"/>
        </w:rPr>
        <w:t>L</w:t>
      </w:r>
      <w:r>
        <w:rPr>
          <w:sz w:val="18"/>
          <w:szCs w:val="18"/>
        </w:rPr>
        <w:t>ien possible avec leur expérience de terrain si apprentis</w:t>
      </w:r>
      <w:r>
        <w:rPr>
          <w:sz w:val="18"/>
          <w:szCs w:val="18"/>
        </w:rPr>
        <w:t>.</w:t>
      </w:r>
    </w:p>
    <w:p w14:paraId="4E6AC7CD" w14:textId="2873CA37" w:rsidR="00FE0E66" w:rsidRDefault="00FE0E66" w:rsidP="00FE0E66">
      <w:pPr>
        <w:spacing w:after="0"/>
        <w:jc w:val="both"/>
        <w:rPr>
          <w:sz w:val="18"/>
          <w:szCs w:val="18"/>
        </w:rPr>
      </w:pPr>
      <w:r>
        <w:rPr>
          <w:sz w:val="18"/>
          <w:szCs w:val="18"/>
        </w:rPr>
        <w:t xml:space="preserve">Passer l’audio (en anglais) : écoute et </w:t>
      </w:r>
      <w:r w:rsidR="00FF7506">
        <w:rPr>
          <w:sz w:val="18"/>
          <w:szCs w:val="18"/>
        </w:rPr>
        <w:t xml:space="preserve">élucidation du sens : </w:t>
      </w:r>
      <w:r>
        <w:rPr>
          <w:sz w:val="18"/>
          <w:szCs w:val="18"/>
        </w:rPr>
        <w:t>« </w:t>
      </w:r>
      <w:r w:rsidR="00FF7506">
        <w:rPr>
          <w:sz w:val="18"/>
          <w:szCs w:val="18"/>
        </w:rPr>
        <w:t>G</w:t>
      </w:r>
      <w:r>
        <w:rPr>
          <w:sz w:val="18"/>
          <w:szCs w:val="18"/>
        </w:rPr>
        <w:t xml:space="preserve">uess </w:t>
      </w:r>
      <w:proofErr w:type="spellStart"/>
      <w:r>
        <w:rPr>
          <w:sz w:val="18"/>
          <w:szCs w:val="18"/>
        </w:rPr>
        <w:t>what</w:t>
      </w:r>
      <w:proofErr w:type="spellEnd"/>
      <w:r>
        <w:rPr>
          <w:sz w:val="18"/>
          <w:szCs w:val="18"/>
        </w:rPr>
        <w:t xml:space="preserve"> </w:t>
      </w:r>
      <w:proofErr w:type="spellStart"/>
      <w:r>
        <w:rPr>
          <w:sz w:val="18"/>
          <w:szCs w:val="18"/>
        </w:rPr>
        <w:t>is</w:t>
      </w:r>
      <w:proofErr w:type="spellEnd"/>
      <w:r>
        <w:rPr>
          <w:sz w:val="18"/>
          <w:szCs w:val="18"/>
        </w:rPr>
        <w:t xml:space="preserve"> </w:t>
      </w:r>
      <w:proofErr w:type="spellStart"/>
      <w:r>
        <w:rPr>
          <w:sz w:val="18"/>
          <w:szCs w:val="18"/>
        </w:rPr>
        <w:t>this</w:t>
      </w:r>
      <w:proofErr w:type="spellEnd"/>
      <w:r>
        <w:rPr>
          <w:sz w:val="18"/>
          <w:szCs w:val="18"/>
        </w:rPr>
        <w:t xml:space="preserve"> audio about ? » How </w:t>
      </w:r>
      <w:proofErr w:type="spellStart"/>
      <w:r>
        <w:rPr>
          <w:sz w:val="18"/>
          <w:szCs w:val="18"/>
        </w:rPr>
        <w:t>is</w:t>
      </w:r>
      <w:proofErr w:type="spellEnd"/>
      <w:r>
        <w:rPr>
          <w:sz w:val="18"/>
          <w:szCs w:val="18"/>
        </w:rPr>
        <w:t xml:space="preserve"> </w:t>
      </w:r>
      <w:proofErr w:type="spellStart"/>
      <w:r>
        <w:rPr>
          <w:sz w:val="18"/>
          <w:szCs w:val="18"/>
        </w:rPr>
        <w:t>it</w:t>
      </w:r>
      <w:proofErr w:type="spellEnd"/>
      <w:r>
        <w:rPr>
          <w:sz w:val="18"/>
          <w:szCs w:val="18"/>
        </w:rPr>
        <w:t xml:space="preserve"> </w:t>
      </w:r>
      <w:proofErr w:type="spellStart"/>
      <w:r>
        <w:rPr>
          <w:sz w:val="18"/>
          <w:szCs w:val="18"/>
        </w:rPr>
        <w:t>connected</w:t>
      </w:r>
      <w:proofErr w:type="spellEnd"/>
      <w:r>
        <w:rPr>
          <w:sz w:val="18"/>
          <w:szCs w:val="18"/>
        </w:rPr>
        <w:t xml:space="preserve"> to </w:t>
      </w:r>
      <w:proofErr w:type="spellStart"/>
      <w:r>
        <w:rPr>
          <w:sz w:val="18"/>
          <w:szCs w:val="18"/>
        </w:rPr>
        <w:t>our</w:t>
      </w:r>
      <w:proofErr w:type="spellEnd"/>
      <w:r>
        <w:rPr>
          <w:sz w:val="18"/>
          <w:szCs w:val="18"/>
        </w:rPr>
        <w:t xml:space="preserve"> topic ? =</w:t>
      </w:r>
    </w:p>
    <w:p w14:paraId="0288D999" w14:textId="54769030" w:rsidR="00FE0E66" w:rsidRDefault="00FE0E66" w:rsidP="00FD7FC8">
      <w:pPr>
        <w:spacing w:after="0"/>
        <w:rPr>
          <w:rFonts w:ascii="Georgia" w:hAnsi="Georgia"/>
          <w:b/>
          <w:bCs/>
          <w:sz w:val="16"/>
          <w:szCs w:val="16"/>
        </w:rPr>
      </w:pPr>
      <w:r w:rsidRPr="00FE0E66">
        <w:rPr>
          <w:rFonts w:ascii="Georgia" w:hAnsi="Georgia"/>
          <w:b/>
          <w:bCs/>
          <w:sz w:val="16"/>
          <w:szCs w:val="16"/>
        </w:rPr>
        <w:t xml:space="preserve">(stretching programme / </w:t>
      </w:r>
      <w:proofErr w:type="spellStart"/>
      <w:r w:rsidRPr="00FE0E66">
        <w:rPr>
          <w:rFonts w:ascii="Georgia" w:hAnsi="Georgia"/>
          <w:b/>
          <w:bCs/>
          <w:sz w:val="16"/>
          <w:szCs w:val="16"/>
        </w:rPr>
        <w:t>workout</w:t>
      </w:r>
      <w:proofErr w:type="spellEnd"/>
      <w:r w:rsidRPr="00FE0E66">
        <w:rPr>
          <w:rFonts w:ascii="Georgia" w:hAnsi="Georgia"/>
          <w:b/>
          <w:bCs/>
          <w:sz w:val="16"/>
          <w:szCs w:val="16"/>
        </w:rPr>
        <w:t xml:space="preserve"> in the workplace)</w:t>
      </w:r>
    </w:p>
    <w:p w14:paraId="40D5BB26" w14:textId="77777777" w:rsidR="00FE0E66" w:rsidRPr="00FE0E66" w:rsidRDefault="00FE0E66" w:rsidP="00FD7FC8">
      <w:pPr>
        <w:spacing w:after="0"/>
        <w:rPr>
          <w:sz w:val="16"/>
          <w:szCs w:val="16"/>
        </w:rPr>
      </w:pPr>
    </w:p>
    <w:p w14:paraId="45928C58" w14:textId="0C5E62AF" w:rsidR="00FD7FC8" w:rsidRDefault="00FD7FC8">
      <w:pPr>
        <w:rPr>
          <w:sz w:val="18"/>
          <w:szCs w:val="18"/>
        </w:rPr>
      </w:pPr>
      <w:r>
        <w:rPr>
          <w:noProof/>
          <w:sz w:val="18"/>
          <w:szCs w:val="18"/>
        </w:rPr>
        <mc:AlternateContent>
          <mc:Choice Requires="wps">
            <w:drawing>
              <wp:anchor distT="0" distB="0" distL="114300" distR="114300" simplePos="0" relativeHeight="251660288" behindDoc="0" locked="0" layoutInCell="1" allowOverlap="1" wp14:anchorId="7051BD4E" wp14:editId="2C24C525">
                <wp:simplePos x="0" y="0"/>
                <wp:positionH relativeFrom="margin">
                  <wp:posOffset>-215900</wp:posOffset>
                </wp:positionH>
                <wp:positionV relativeFrom="paragraph">
                  <wp:posOffset>60325</wp:posOffset>
                </wp:positionV>
                <wp:extent cx="6985000" cy="8813800"/>
                <wp:effectExtent l="0" t="0" r="25400" b="25400"/>
                <wp:wrapNone/>
                <wp:docPr id="1212775473" name="Rectangle 2"/>
                <wp:cNvGraphicFramePr/>
                <a:graphic xmlns:a="http://schemas.openxmlformats.org/drawingml/2006/main">
                  <a:graphicData uri="http://schemas.microsoft.com/office/word/2010/wordprocessingShape">
                    <wps:wsp>
                      <wps:cNvSpPr/>
                      <wps:spPr>
                        <a:xfrm>
                          <a:off x="0" y="0"/>
                          <a:ext cx="6985000" cy="8813800"/>
                        </a:xfrm>
                        <a:prstGeom prst="rect">
                          <a:avLst/>
                        </a:prstGeom>
                      </wps:spPr>
                      <wps:style>
                        <a:lnRef idx="2">
                          <a:schemeClr val="dk1"/>
                        </a:lnRef>
                        <a:fillRef idx="1">
                          <a:schemeClr val="lt1"/>
                        </a:fillRef>
                        <a:effectRef idx="0">
                          <a:schemeClr val="dk1"/>
                        </a:effectRef>
                        <a:fontRef idx="minor">
                          <a:schemeClr val="dk1"/>
                        </a:fontRef>
                      </wps:style>
                      <wps:txbx>
                        <w:txbxContent>
                          <w:p w14:paraId="32E56BB4" w14:textId="2B6A7DF2" w:rsidR="001C4D29" w:rsidRPr="001C4D29" w:rsidRDefault="001C4D29" w:rsidP="001C4D29">
                            <w:pPr>
                              <w:jc w:val="both"/>
                              <w:rPr>
                                <w:rStyle w:val="lev"/>
                                <w:sz w:val="20"/>
                                <w:szCs w:val="20"/>
                              </w:rPr>
                            </w:pPr>
                            <w:r w:rsidRPr="001C4D29">
                              <w:rPr>
                                <w:rStyle w:val="lev"/>
                                <w:sz w:val="20"/>
                                <w:szCs w:val="20"/>
                              </w:rPr>
                              <w:t>Musculoskeletal problems can lead to early retirement from work, affect the mental health of employees and can considerably cost companies. There are around 1.71 billion people worldwide with musculoskeletal conditions according to Global Burden of Disease (GBD). The employer is legally obliged to provide a healthy and safe workplace for the employees, but sometimes with all the safety measures in place, unfortunate events can happen.</w:t>
                            </w:r>
                          </w:p>
                          <w:p w14:paraId="25206591" w14:textId="57E589CB" w:rsidR="001C4D29" w:rsidRPr="00FD7FC8" w:rsidRDefault="001C4D29" w:rsidP="001C4D29">
                            <w:pPr>
                              <w:jc w:val="both"/>
                              <w:rPr>
                                <w:rStyle w:val="hscoswrapper"/>
                                <w:sz w:val="20"/>
                                <w:szCs w:val="20"/>
                              </w:rPr>
                            </w:pPr>
                            <w:r w:rsidRPr="00FD7FC8">
                              <w:rPr>
                                <w:rStyle w:val="lev"/>
                                <w:b w:val="0"/>
                                <w:bCs w:val="0"/>
                                <w:sz w:val="20"/>
                                <w:szCs w:val="20"/>
                              </w:rPr>
                              <w:t>Workplace MSDs</w:t>
                            </w:r>
                            <w:r w:rsidRPr="00FD7FC8">
                              <w:rPr>
                                <w:rStyle w:val="hscoswrapper"/>
                                <w:sz w:val="20"/>
                                <w:szCs w:val="20"/>
                              </w:rPr>
                              <w:t xml:space="preserve"> are painful disorders of muscles, joints, nerves, tendons, ligaments and cartilage. These MSDs can affect the </w:t>
                            </w:r>
                            <w:r w:rsidRPr="00FD7FC8">
                              <w:rPr>
                                <w:rStyle w:val="lev"/>
                                <w:b w:val="0"/>
                                <w:bCs w:val="0"/>
                                <w:sz w:val="20"/>
                                <w:szCs w:val="20"/>
                              </w:rPr>
                              <w:t xml:space="preserve">upper limbs </w:t>
                            </w:r>
                            <w:r w:rsidRPr="00FD7FC8">
                              <w:rPr>
                                <w:rStyle w:val="hscoswrapper"/>
                                <w:sz w:val="20"/>
                                <w:szCs w:val="20"/>
                              </w:rPr>
                              <w:t xml:space="preserve">(the neck, shoulders and wrists), the </w:t>
                            </w:r>
                            <w:r w:rsidRPr="00FD7FC8">
                              <w:rPr>
                                <w:rStyle w:val="lev"/>
                                <w:b w:val="0"/>
                                <w:bCs w:val="0"/>
                                <w:sz w:val="20"/>
                                <w:szCs w:val="20"/>
                              </w:rPr>
                              <w:t>lower limbs</w:t>
                            </w:r>
                            <w:r w:rsidRPr="00FD7FC8">
                              <w:rPr>
                                <w:rStyle w:val="hscoswrapper"/>
                                <w:sz w:val="20"/>
                                <w:szCs w:val="20"/>
                              </w:rPr>
                              <w:t xml:space="preserve"> (the knees) and of course the back.</w:t>
                            </w:r>
                          </w:p>
                          <w:p w14:paraId="48FAF986" w14:textId="6E1A8958" w:rsidR="001C4D29" w:rsidRPr="001C4D29" w:rsidRDefault="001C4D29" w:rsidP="001C4D29">
                            <w:pPr>
                              <w:spacing w:after="0" w:line="240" w:lineRule="auto"/>
                              <w:jc w:val="both"/>
                              <w:rPr>
                                <w:rFonts w:ascii="Times New Roman" w:eastAsia="Times New Roman" w:hAnsi="Times New Roman" w:cs="Times New Roman"/>
                                <w:kern w:val="0"/>
                                <w:sz w:val="20"/>
                                <w:szCs w:val="20"/>
                                <w:lang w:eastAsia="fr-FR"/>
                                <w14:ligatures w14:val="none"/>
                              </w:rPr>
                            </w:pPr>
                            <w:r w:rsidRPr="00FD7FC8">
                              <w:rPr>
                                <w:rFonts w:ascii="Times New Roman" w:eastAsia="Times New Roman" w:hAnsi="Times New Roman" w:cs="Times New Roman"/>
                                <w:kern w:val="0"/>
                                <w:sz w:val="20"/>
                                <w:szCs w:val="20"/>
                                <w:lang w:eastAsia="fr-FR"/>
                                <w14:ligatures w14:val="none"/>
                              </w:rPr>
                              <w:t>T</w:t>
                            </w:r>
                            <w:r w:rsidRPr="001C4D29">
                              <w:rPr>
                                <w:rFonts w:ascii="Times New Roman" w:eastAsia="Times New Roman" w:hAnsi="Times New Roman" w:cs="Times New Roman"/>
                                <w:kern w:val="0"/>
                                <w:sz w:val="20"/>
                                <w:szCs w:val="20"/>
                                <w:lang w:eastAsia="fr-FR"/>
                                <w14:ligatures w14:val="none"/>
                              </w:rPr>
                              <w:t>he most common MSDs in the workplace are:</w:t>
                            </w:r>
                          </w:p>
                          <w:p w14:paraId="5F435954" w14:textId="77777777" w:rsidR="001C4D29" w:rsidRPr="001C4D29" w:rsidRDefault="001C4D29" w:rsidP="001C4D29">
                            <w:pPr>
                              <w:numPr>
                                <w:ilvl w:val="0"/>
                                <w:numId w:val="2"/>
                              </w:numPr>
                              <w:spacing w:after="0"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Carpal tunnel syndrome</w:t>
                            </w:r>
                          </w:p>
                          <w:p w14:paraId="35C6C894" w14:textId="77777777" w:rsidR="001C4D29" w:rsidRPr="001C4D29" w:rsidRDefault="001C4D29" w:rsidP="001C4D29">
                            <w:pPr>
                              <w:numPr>
                                <w:ilvl w:val="0"/>
                                <w:numId w:val="2"/>
                              </w:numPr>
                              <w:spacing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Tendinitis</w:t>
                            </w:r>
                          </w:p>
                          <w:p w14:paraId="2609A02C"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Rotator cuff injuries (shoulders)</w:t>
                            </w:r>
                          </w:p>
                          <w:p w14:paraId="5A52799F"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Epicondylitis (elbows)</w:t>
                            </w:r>
                          </w:p>
                          <w:p w14:paraId="2910A719"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Trigger finger</w:t>
                            </w:r>
                          </w:p>
                          <w:p w14:paraId="40E5D9BA" w14:textId="77777777" w:rsidR="001C4D29" w:rsidRPr="00FD7FC8"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Muscle strains and low back injuries.</w:t>
                            </w:r>
                          </w:p>
                          <w:p w14:paraId="06D7BB04" w14:textId="32F6CB66" w:rsidR="001C4D29" w:rsidRPr="001C4D29" w:rsidRDefault="001C4D29" w:rsidP="001C4D29">
                            <w:p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FD7FC8">
                              <w:rPr>
                                <w:rStyle w:val="hscoswrapper"/>
                                <w:sz w:val="20"/>
                                <w:szCs w:val="20"/>
                              </w:rPr>
                              <w:t xml:space="preserve">In </w:t>
                            </w:r>
                            <w:r w:rsidRPr="00FD7FC8">
                              <w:rPr>
                                <w:rStyle w:val="lev"/>
                                <w:b w:val="0"/>
                                <w:bCs w:val="0"/>
                                <w:sz w:val="20"/>
                                <w:szCs w:val="20"/>
                              </w:rPr>
                              <w:t>Europe</w:t>
                            </w:r>
                            <w:r w:rsidRPr="00FD7FC8">
                              <w:rPr>
                                <w:rStyle w:val="hscoswrapper"/>
                                <w:sz w:val="20"/>
                                <w:szCs w:val="20"/>
                              </w:rPr>
                              <w:t>, in 2015, the</w:t>
                            </w:r>
                            <w:r w:rsidRPr="00FD7FC8">
                              <w:rPr>
                                <w:rStyle w:val="lev"/>
                                <w:b w:val="0"/>
                                <w:bCs w:val="0"/>
                                <w:sz w:val="20"/>
                                <w:szCs w:val="20"/>
                              </w:rPr>
                              <w:t xml:space="preserve"> European Agency for Safety and Health at Work</w:t>
                            </w:r>
                            <w:r w:rsidRPr="00FD7FC8">
                              <w:rPr>
                                <w:rStyle w:val="hscoswrapper"/>
                                <w:sz w:val="20"/>
                                <w:szCs w:val="20"/>
                              </w:rPr>
                              <w:t xml:space="preserve"> issued a </w:t>
                            </w:r>
                            <w:hyperlink r:id="rId14" w:history="1">
                              <w:r w:rsidRPr="00FD7FC8">
                                <w:rPr>
                                  <w:rStyle w:val="Lienhypertexte"/>
                                  <w:color w:val="auto"/>
                                  <w:sz w:val="20"/>
                                  <w:szCs w:val="20"/>
                                  <w:u w:val="none"/>
                                </w:rPr>
                                <w:t>report about Work-Related MSDs</w:t>
                              </w:r>
                            </w:hyperlink>
                            <w:r w:rsidRPr="00FD7FC8">
                              <w:rPr>
                                <w:rStyle w:val="hscoswrapper"/>
                                <w:sz w:val="20"/>
                                <w:szCs w:val="20"/>
                              </w:rPr>
                              <w:t>. It showed that backache was the leading MSD with around 44% of the cases followed by muscular pain in the shoulders, neck and upper limbs at 42% and finally muscular pains in lower limbs at 29%. This data was recorded for 12 months.</w:t>
                            </w:r>
                          </w:p>
                          <w:p w14:paraId="2B31B5B8" w14:textId="2CA3BA39" w:rsidR="00FD7FC8" w:rsidRPr="00FD7FC8" w:rsidRDefault="00FD7FC8" w:rsidP="00FD7FC8">
                            <w:pPr>
                              <w:pStyle w:val="NormalWeb"/>
                              <w:spacing w:after="0" w:afterAutospacing="0"/>
                              <w:jc w:val="both"/>
                              <w:rPr>
                                <w:sz w:val="20"/>
                                <w:szCs w:val="20"/>
                              </w:rPr>
                            </w:pPr>
                            <w:r w:rsidRPr="00FD7FC8">
                              <w:rPr>
                                <w:rStyle w:val="lev"/>
                                <w:sz w:val="20"/>
                                <w:szCs w:val="20"/>
                              </w:rPr>
                              <w:t>3 risk factors</w:t>
                            </w:r>
                            <w:r w:rsidRPr="00FD7FC8">
                              <w:rPr>
                                <w:sz w:val="20"/>
                                <w:szCs w:val="20"/>
                              </w:rPr>
                              <w:t xml:space="preserve"> can lead to MSDs and their prevalence</w:t>
                            </w:r>
                            <w:r>
                              <w:rPr>
                                <w:sz w:val="20"/>
                                <w:szCs w:val="20"/>
                              </w:rPr>
                              <w:t> :</w:t>
                            </w:r>
                          </w:p>
                          <w:p w14:paraId="20866440" w14:textId="71D2BDF0" w:rsidR="00FD7FC8" w:rsidRPr="00FD7FC8" w:rsidRDefault="00FD7FC8" w:rsidP="00FD7FC8">
                            <w:pPr>
                              <w:pStyle w:val="NormalWeb"/>
                              <w:spacing w:after="0" w:afterAutospacing="0"/>
                              <w:jc w:val="both"/>
                              <w:rPr>
                                <w:sz w:val="20"/>
                                <w:szCs w:val="20"/>
                              </w:rPr>
                            </w:pPr>
                            <w:r w:rsidRPr="00FD7FC8">
                              <w:rPr>
                                <w:rStyle w:val="lev"/>
                                <w:sz w:val="20"/>
                                <w:szCs w:val="20"/>
                              </w:rPr>
                              <w:t>Physical factor.</w:t>
                            </w:r>
                            <w:r w:rsidRPr="00FD7FC8">
                              <w:rPr>
                                <w:sz w:val="20"/>
                                <w:szCs w:val="20"/>
                              </w:rPr>
                              <w:t xml:space="preserve"> This factor is also known as </w:t>
                            </w:r>
                            <w:r w:rsidRPr="00FD7FC8">
                              <w:rPr>
                                <w:b/>
                                <w:bCs/>
                                <w:sz w:val="20"/>
                                <w:szCs w:val="20"/>
                              </w:rPr>
                              <w:t xml:space="preserve">a </w:t>
                            </w:r>
                            <w:r w:rsidRPr="00FD7FC8">
                              <w:rPr>
                                <w:rStyle w:val="lev"/>
                                <w:b w:val="0"/>
                                <w:bCs w:val="0"/>
                                <w:sz w:val="20"/>
                                <w:szCs w:val="20"/>
                              </w:rPr>
                              <w:t>biomechanical risk factor</w:t>
                            </w:r>
                            <w:r w:rsidRPr="00FD7FC8">
                              <w:rPr>
                                <w:sz w:val="20"/>
                                <w:szCs w:val="20"/>
                              </w:rPr>
                              <w:t xml:space="preserve"> that includes hazards and risks related to the job itself, such as vibrations from equipment and prolonged computer work,  and postures, such as heavy lifting, moving people, working in tiring positions, repetitive movements etc.</w:t>
                            </w:r>
                          </w:p>
                          <w:p w14:paraId="1E84D805" w14:textId="5A6F721B" w:rsidR="00FD7FC8" w:rsidRPr="00FD7FC8" w:rsidRDefault="00FD7FC8" w:rsidP="00FD7FC8">
                            <w:pPr>
                              <w:pStyle w:val="NormalWeb"/>
                              <w:spacing w:after="0" w:afterAutospacing="0"/>
                              <w:jc w:val="both"/>
                              <w:rPr>
                                <w:sz w:val="20"/>
                                <w:szCs w:val="20"/>
                              </w:rPr>
                            </w:pPr>
                            <w:r w:rsidRPr="00FD7FC8">
                              <w:rPr>
                                <w:rStyle w:val="lev"/>
                                <w:sz w:val="20"/>
                                <w:szCs w:val="20"/>
                              </w:rPr>
                              <w:t xml:space="preserve">Environmental factor. </w:t>
                            </w:r>
                            <w:r w:rsidRPr="00FD7FC8">
                              <w:rPr>
                                <w:sz w:val="20"/>
                                <w:szCs w:val="20"/>
                              </w:rPr>
                              <w:t>This factor can be directly related to the</w:t>
                            </w:r>
                            <w:r w:rsidRPr="00FD7FC8">
                              <w:rPr>
                                <w:rStyle w:val="lev"/>
                                <w:sz w:val="20"/>
                                <w:szCs w:val="20"/>
                              </w:rPr>
                              <w:t xml:space="preserve"> </w:t>
                            </w:r>
                            <w:r w:rsidRPr="00FD7FC8">
                              <w:rPr>
                                <w:rStyle w:val="lev"/>
                                <w:b w:val="0"/>
                                <w:bCs w:val="0"/>
                                <w:sz w:val="20"/>
                                <w:szCs w:val="20"/>
                              </w:rPr>
                              <w:t>working conditions</w:t>
                            </w:r>
                            <w:r w:rsidRPr="00FD7FC8">
                              <w:rPr>
                                <w:sz w:val="20"/>
                                <w:szCs w:val="20"/>
                              </w:rPr>
                              <w:t xml:space="preserve"> of employees, and combined with the physical factor the prevalence of MSDs can be important. The environmental factor is often related to working in low temperatures, noise at work, unfit lightning, etc</w:t>
                            </w:r>
                          </w:p>
                          <w:p w14:paraId="7B797B1F" w14:textId="1C525A89" w:rsidR="00FD7FC8" w:rsidRDefault="00FD7FC8" w:rsidP="00FD7FC8">
                            <w:pPr>
                              <w:pStyle w:val="NormalWeb"/>
                              <w:jc w:val="both"/>
                              <w:rPr>
                                <w:sz w:val="20"/>
                                <w:szCs w:val="20"/>
                              </w:rPr>
                            </w:pPr>
                            <w:r w:rsidRPr="00FD7FC8">
                              <w:rPr>
                                <w:rStyle w:val="lev"/>
                                <w:sz w:val="20"/>
                                <w:szCs w:val="20"/>
                              </w:rPr>
                              <w:t xml:space="preserve">Organisational and psychosocial factors. </w:t>
                            </w:r>
                            <w:r w:rsidRPr="00FD7FC8">
                              <w:rPr>
                                <w:sz w:val="20"/>
                                <w:szCs w:val="20"/>
                              </w:rPr>
                              <w:t xml:space="preserve">These two factors are closely related because it is usually based on the </w:t>
                            </w:r>
                            <w:r w:rsidRPr="00FD7FC8">
                              <w:rPr>
                                <w:rStyle w:val="lev"/>
                                <w:b w:val="0"/>
                                <w:bCs w:val="0"/>
                                <w:sz w:val="20"/>
                                <w:szCs w:val="20"/>
                              </w:rPr>
                              <w:t>perception of the employee</w:t>
                            </w:r>
                            <w:r w:rsidRPr="00FD7FC8">
                              <w:rPr>
                                <w:b/>
                                <w:bCs/>
                                <w:sz w:val="20"/>
                                <w:szCs w:val="20"/>
                              </w:rPr>
                              <w:t xml:space="preserve"> </w:t>
                            </w:r>
                            <w:r w:rsidRPr="00FD7FC8">
                              <w:rPr>
                                <w:sz w:val="20"/>
                                <w:szCs w:val="20"/>
                              </w:rPr>
                              <w:t>on the work’s</w:t>
                            </w:r>
                            <w:r w:rsidRPr="00FD7FC8">
                              <w:rPr>
                                <w:b/>
                                <w:bCs/>
                                <w:sz w:val="20"/>
                                <w:szCs w:val="20"/>
                              </w:rPr>
                              <w:t xml:space="preserve"> </w:t>
                            </w:r>
                            <w:r w:rsidRPr="00FD7FC8">
                              <w:rPr>
                                <w:rStyle w:val="lev"/>
                                <w:b w:val="0"/>
                                <w:bCs w:val="0"/>
                                <w:sz w:val="20"/>
                                <w:szCs w:val="20"/>
                              </w:rPr>
                              <w:t>organisation</w:t>
                            </w:r>
                            <w:r w:rsidRPr="00FD7FC8">
                              <w:rPr>
                                <w:b/>
                                <w:bCs/>
                                <w:sz w:val="20"/>
                                <w:szCs w:val="20"/>
                              </w:rPr>
                              <w:t xml:space="preserve"> </w:t>
                            </w:r>
                            <w:r w:rsidRPr="00FD7FC8">
                              <w:rPr>
                                <w:sz w:val="20"/>
                                <w:szCs w:val="20"/>
                              </w:rPr>
                              <w:t>and</w:t>
                            </w:r>
                            <w:r w:rsidRPr="00FD7FC8">
                              <w:rPr>
                                <w:b/>
                                <w:bCs/>
                                <w:sz w:val="20"/>
                                <w:szCs w:val="20"/>
                              </w:rPr>
                              <w:t xml:space="preserve"> </w:t>
                            </w:r>
                            <w:r w:rsidRPr="00FD7FC8">
                              <w:rPr>
                                <w:rStyle w:val="lev"/>
                                <w:b w:val="0"/>
                                <w:bCs w:val="0"/>
                                <w:sz w:val="20"/>
                                <w:szCs w:val="20"/>
                              </w:rPr>
                              <w:t>conditions</w:t>
                            </w:r>
                            <w:r w:rsidRPr="00FD7FC8">
                              <w:rPr>
                                <w:b/>
                                <w:bCs/>
                                <w:sz w:val="20"/>
                                <w:szCs w:val="20"/>
                              </w:rPr>
                              <w:t xml:space="preserve">. </w:t>
                            </w:r>
                            <w:r w:rsidRPr="00FD7FC8">
                              <w:rPr>
                                <w:sz w:val="20"/>
                                <w:szCs w:val="20"/>
                              </w:rPr>
                              <w:t>An employee can be exposed to anxiety, stress, fatigue and</w:t>
                            </w:r>
                            <w:r w:rsidRPr="00FD7FC8">
                              <w:rPr>
                                <w:rStyle w:val="lev"/>
                                <w:sz w:val="20"/>
                                <w:szCs w:val="20"/>
                              </w:rPr>
                              <w:t xml:space="preserve"> </w:t>
                            </w:r>
                            <w:r w:rsidRPr="00FD7FC8">
                              <w:rPr>
                                <w:rStyle w:val="lev"/>
                                <w:b w:val="0"/>
                                <w:bCs w:val="0"/>
                                <w:sz w:val="20"/>
                                <w:szCs w:val="20"/>
                              </w:rPr>
                              <w:t>complacency</w:t>
                            </w:r>
                            <w:r w:rsidRPr="00FD7FC8">
                              <w:rPr>
                                <w:rStyle w:val="lev"/>
                                <w:sz w:val="20"/>
                                <w:szCs w:val="20"/>
                              </w:rPr>
                              <w:t xml:space="preserve">, </w:t>
                            </w:r>
                            <w:r w:rsidRPr="00FD7FC8">
                              <w:rPr>
                                <w:sz w:val="20"/>
                                <w:szCs w:val="20"/>
                              </w:rPr>
                              <w:t xml:space="preserve">which are all factors that eventually lead to MSDs. And usually, they are the reason for the prevalence of MSDs on an individual level. In addition, the working conditions, working hours, the occupational activity itself, and deadlines, in other words, the </w:t>
                            </w:r>
                            <w:r w:rsidRPr="00FD7FC8">
                              <w:rPr>
                                <w:rStyle w:val="lev"/>
                                <w:b w:val="0"/>
                                <w:bCs w:val="0"/>
                                <w:sz w:val="20"/>
                                <w:szCs w:val="20"/>
                              </w:rPr>
                              <w:t>organisational factor</w:t>
                            </w:r>
                            <w:r w:rsidRPr="00FD7FC8">
                              <w:rPr>
                                <w:sz w:val="20"/>
                                <w:szCs w:val="20"/>
                              </w:rPr>
                              <w:t xml:space="preserve"> can greatly influence the psychosocial factor by the satisfactory rate of the employee, feeling less autonomous and not supported by the organisation, etc. In addition, the </w:t>
                            </w:r>
                            <w:r w:rsidRPr="00FD7FC8">
                              <w:rPr>
                                <w:rStyle w:val="lev"/>
                                <w:b w:val="0"/>
                                <w:bCs w:val="0"/>
                                <w:sz w:val="20"/>
                                <w:szCs w:val="20"/>
                              </w:rPr>
                              <w:t>psychosocial factor</w:t>
                            </w:r>
                            <w:r w:rsidRPr="00FD7FC8">
                              <w:rPr>
                                <w:sz w:val="20"/>
                                <w:szCs w:val="20"/>
                              </w:rPr>
                              <w:t xml:space="preserve"> can also depend, in some cases on the gender</w:t>
                            </w:r>
                            <w:r>
                              <w:rPr>
                                <w:sz w:val="20"/>
                                <w:szCs w:val="20"/>
                              </w:rPr>
                              <w:t>.</w:t>
                            </w:r>
                          </w:p>
                          <w:p w14:paraId="5E8F8886" w14:textId="091B2331" w:rsidR="00FD7FC8" w:rsidRPr="00FD7FC8" w:rsidRDefault="00FD7FC8" w:rsidP="00FD7FC8">
                            <w:pPr>
                              <w:pStyle w:val="NormalWeb"/>
                              <w:jc w:val="both"/>
                              <w:rPr>
                                <w:sz w:val="20"/>
                                <w:szCs w:val="20"/>
                              </w:rPr>
                            </w:pPr>
                            <w:r w:rsidRPr="00FD7FC8">
                              <w:rPr>
                                <w:b/>
                                <w:bCs/>
                                <w:sz w:val="20"/>
                                <w:szCs w:val="20"/>
                              </w:rPr>
                              <w:t>MDS prevention</w:t>
                            </w:r>
                            <w:r>
                              <w:rPr>
                                <w:sz w:val="20"/>
                                <w:szCs w:val="20"/>
                              </w:rPr>
                              <w:t xml:space="preserve"> - </w:t>
                            </w:r>
                            <w:r w:rsidRPr="00FD7FC8">
                              <w:rPr>
                                <w:sz w:val="20"/>
                                <w:szCs w:val="20"/>
                              </w:rPr>
                              <w:t>Here are some examples of actions for MSDs prevention:</w:t>
                            </w:r>
                          </w:p>
                          <w:p w14:paraId="4375541F"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Always</w:t>
                            </w:r>
                            <w:r w:rsidRPr="00FD7FC8">
                              <w:rPr>
                                <w:rStyle w:val="lev"/>
                                <w:sz w:val="20"/>
                                <w:szCs w:val="20"/>
                              </w:rPr>
                              <w:t xml:space="preserve"> </w:t>
                            </w:r>
                            <w:r w:rsidRPr="00FD7FC8">
                              <w:rPr>
                                <w:rStyle w:val="lev"/>
                                <w:b w:val="0"/>
                                <w:bCs w:val="0"/>
                                <w:sz w:val="20"/>
                                <w:szCs w:val="20"/>
                              </w:rPr>
                              <w:t>update and review the risk assessment</w:t>
                            </w:r>
                            <w:r w:rsidRPr="00FD7FC8">
                              <w:rPr>
                                <w:sz w:val="20"/>
                                <w:szCs w:val="20"/>
                              </w:rPr>
                              <w:t>: mitigate the risk factor of MSDs.</w:t>
                            </w:r>
                          </w:p>
                          <w:p w14:paraId="07290221"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Make sure that all the equipment is ergonomic and carefully adapted for the tasks. Some tools can help with manual handling to avoid MSDs, which can be easily applied and integrated into occupational activities. And, of course, </w:t>
                            </w:r>
                            <w:hyperlink r:id="rId15" w:history="1">
                              <w:r w:rsidRPr="00FD7FC8">
                                <w:rPr>
                                  <w:rStyle w:val="Lienhypertexte"/>
                                  <w:color w:val="auto"/>
                                  <w:sz w:val="20"/>
                                  <w:szCs w:val="20"/>
                                </w:rPr>
                                <w:t>PPEs</w:t>
                              </w:r>
                            </w:hyperlink>
                            <w:r w:rsidRPr="00FD7FC8">
                              <w:rPr>
                                <w:sz w:val="20"/>
                                <w:szCs w:val="20"/>
                              </w:rPr>
                              <w:t xml:space="preserve"> (Personal Protective Equipment) should never be forgotten as they play an important role in protecting employees.</w:t>
                            </w:r>
                          </w:p>
                          <w:p w14:paraId="4B436FCC"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Adapt the </w:t>
                            </w:r>
                            <w:r w:rsidRPr="00FD7FC8">
                              <w:rPr>
                                <w:rStyle w:val="lev"/>
                                <w:b w:val="0"/>
                                <w:bCs w:val="0"/>
                                <w:sz w:val="20"/>
                                <w:szCs w:val="20"/>
                              </w:rPr>
                              <w:t>working posture</w:t>
                            </w:r>
                            <w:r w:rsidRPr="00FD7FC8">
                              <w:rPr>
                                <w:sz w:val="20"/>
                                <w:szCs w:val="20"/>
                              </w:rPr>
                              <w:t xml:space="preserve"> </w:t>
                            </w:r>
                            <w:r w:rsidRPr="00FD7FC8">
                              <w:rPr>
                                <w:rStyle w:val="Accentuation"/>
                                <w:sz w:val="20"/>
                                <w:szCs w:val="20"/>
                              </w:rPr>
                              <w:t xml:space="preserve">via </w:t>
                            </w:r>
                            <w:r w:rsidRPr="00FD7FC8">
                              <w:rPr>
                                <w:sz w:val="20"/>
                                <w:szCs w:val="20"/>
                              </w:rPr>
                              <w:t>exoskeleton suits and tools to reduce the physical pressure on the human body.</w:t>
                            </w:r>
                          </w:p>
                          <w:p w14:paraId="7524CDB5"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Develop an MSD awareness policy. Raising awareness and training employees to have the right attitude and posture in their workplace is important to limit the prevalence of MSDs. Involving the stakeholders </w:t>
                            </w:r>
                            <w:r w:rsidRPr="00FD7FC8">
                              <w:rPr>
                                <w:rStyle w:val="Accentuation"/>
                                <w:sz w:val="20"/>
                                <w:szCs w:val="20"/>
                              </w:rPr>
                              <w:t>via</w:t>
                            </w:r>
                            <w:r w:rsidRPr="00FD7FC8">
                              <w:rPr>
                                <w:sz w:val="20"/>
                                <w:szCs w:val="20"/>
                              </w:rPr>
                              <w:t xml:space="preserve"> their feedback on their working conditions to always keep adapting their working posts accordingly is also important to mitigate the risk factors of MSDs. </w:t>
                            </w:r>
                            <w:hyperlink r:id="rId16" w:history="1">
                              <w:r w:rsidRPr="00FD7FC8">
                                <w:rPr>
                                  <w:rStyle w:val="Lienhypertexte"/>
                                  <w:color w:val="auto"/>
                                  <w:sz w:val="20"/>
                                  <w:szCs w:val="20"/>
                                  <w:u w:val="none"/>
                                </w:rPr>
                                <w:t>Safety conversations</w:t>
                              </w:r>
                            </w:hyperlink>
                            <w:r w:rsidRPr="00FD7FC8">
                              <w:rPr>
                                <w:sz w:val="20"/>
                                <w:szCs w:val="20"/>
                              </w:rPr>
                              <w:t>, videos and fliers about MSDs are all important to the contribution of limiting the risks of MSDs.</w:t>
                            </w:r>
                          </w:p>
                          <w:p w14:paraId="1FF48879"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Making the employees aware and always involved in any decision-making is an important boost to their morale and they feel more invested in their work, improving their </w:t>
                            </w:r>
                            <w:hyperlink r:id="rId17" w:history="1">
                              <w:r w:rsidRPr="00FE0E66">
                                <w:rPr>
                                  <w:rStyle w:val="Lienhypertexte"/>
                                  <w:color w:val="auto"/>
                                  <w:sz w:val="20"/>
                                  <w:szCs w:val="20"/>
                                  <w:u w:val="none"/>
                                </w:rPr>
                                <w:t>Quality of working life (QWL)</w:t>
                              </w:r>
                            </w:hyperlink>
                            <w:r w:rsidRPr="00FE0E66">
                              <w:rPr>
                                <w:sz w:val="20"/>
                                <w:szCs w:val="20"/>
                              </w:rPr>
                              <w:t>.</w:t>
                            </w:r>
                          </w:p>
                          <w:p w14:paraId="03245D35" w14:textId="77777777" w:rsidR="00FD7FC8" w:rsidRPr="00FD7FC8" w:rsidRDefault="00FD7FC8" w:rsidP="00FE0E66">
                            <w:pPr>
                              <w:numPr>
                                <w:ilvl w:val="0"/>
                                <w:numId w:val="3"/>
                              </w:numPr>
                              <w:spacing w:after="100" w:afterAutospacing="1" w:line="240" w:lineRule="auto"/>
                              <w:jc w:val="both"/>
                              <w:rPr>
                                <w:sz w:val="20"/>
                                <w:szCs w:val="20"/>
                              </w:rPr>
                            </w:pPr>
                            <w:r w:rsidRPr="00FD7FC8">
                              <w:rPr>
                                <w:sz w:val="20"/>
                                <w:szCs w:val="20"/>
                              </w:rPr>
                              <w:t xml:space="preserve">Install </w:t>
                            </w:r>
                            <w:r w:rsidRPr="00FD7FC8">
                              <w:rPr>
                                <w:rStyle w:val="lev"/>
                                <w:b w:val="0"/>
                                <w:bCs w:val="0"/>
                                <w:sz w:val="20"/>
                                <w:szCs w:val="20"/>
                              </w:rPr>
                              <w:t>break time</w:t>
                            </w:r>
                            <w:r w:rsidRPr="00FD7FC8">
                              <w:rPr>
                                <w:sz w:val="20"/>
                                <w:szCs w:val="20"/>
                              </w:rPr>
                              <w:t xml:space="preserve"> in the workplace. The human brain needs to rest too. By doing so, the employees will feel less stressed, and job rotations on different working posts (according to the employees' skills) can be a great measure to limit the risk factor of MSDs.</w:t>
                            </w:r>
                          </w:p>
                          <w:p w14:paraId="51FFA942" w14:textId="3CC4A0A1" w:rsidR="00FD7FC8" w:rsidRPr="00FD7FC8" w:rsidRDefault="00FD7FC8" w:rsidP="00FE0E66">
                            <w:pPr>
                              <w:pStyle w:val="NormalWeb"/>
                              <w:spacing w:before="0" w:beforeAutospacing="0"/>
                              <w:jc w:val="both"/>
                              <w:rPr>
                                <w:sz w:val="16"/>
                                <w:szCs w:val="16"/>
                              </w:rPr>
                            </w:pPr>
                            <w:r>
                              <w:rPr>
                                <w:sz w:val="20"/>
                                <w:szCs w:val="20"/>
                              </w:rPr>
                              <w:t xml:space="preserve">From </w:t>
                            </w:r>
                            <w:r w:rsidRPr="00FD7FC8">
                              <w:rPr>
                                <w:sz w:val="16"/>
                                <w:szCs w:val="16"/>
                              </w:rPr>
                              <w:t>https://www.blog-qhse.com/en/how-to-prevent-the-risks-related-to-musculoskeletal-disorders</w:t>
                            </w:r>
                          </w:p>
                          <w:p w14:paraId="062AC98B" w14:textId="77777777" w:rsidR="001C4D29" w:rsidRPr="001C4D29" w:rsidRDefault="001C4D29" w:rsidP="001C4D29">
                            <w:pPr>
                              <w:rPr>
                                <w:sz w:val="20"/>
                                <w:szCs w:val="20"/>
                              </w:rPr>
                            </w:pPr>
                          </w:p>
                          <w:p w14:paraId="42F86C4D" w14:textId="77777777" w:rsidR="001C4D29" w:rsidRDefault="001C4D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1BD4E" id="Rectangle 2" o:spid="_x0000_s1026" style="position:absolute;margin-left:-17pt;margin-top:4.75pt;width:550pt;height:6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" fillcolor="white [3201]" strokecolor="black [3200]" strokeweight="1pt">
                <v:textbox>
                  <w:txbxContent>
                    <w:p w14:paraId="32E56BB4" w14:textId="2B6A7DF2" w:rsidR="001C4D29" w:rsidRPr="001C4D29" w:rsidRDefault="001C4D29" w:rsidP="001C4D29">
                      <w:pPr>
                        <w:jc w:val="both"/>
                        <w:rPr>
                          <w:rStyle w:val="lev"/>
                          <w:sz w:val="20"/>
                          <w:szCs w:val="20"/>
                        </w:rPr>
                      </w:pPr>
                      <w:r w:rsidRPr="001C4D29">
                        <w:rPr>
                          <w:rStyle w:val="lev"/>
                          <w:sz w:val="20"/>
                          <w:szCs w:val="20"/>
                        </w:rPr>
                        <w:t>Musculoskeletal problems can lead to early retirement from work, affect the mental health of employees and can considerably cost companies. There are around 1.71 billion people worldwide with musculoskeletal conditions according to Global Burden of Disease (GBD). The employer is legally obliged to provide a healthy and safe workplace for the employees, but sometimes with all the safety measures in place, unfortunate events can happen.</w:t>
                      </w:r>
                    </w:p>
                    <w:p w14:paraId="25206591" w14:textId="57E589CB" w:rsidR="001C4D29" w:rsidRPr="00FD7FC8" w:rsidRDefault="001C4D29" w:rsidP="001C4D29">
                      <w:pPr>
                        <w:jc w:val="both"/>
                        <w:rPr>
                          <w:rStyle w:val="hscoswrapper"/>
                          <w:sz w:val="20"/>
                          <w:szCs w:val="20"/>
                        </w:rPr>
                      </w:pPr>
                      <w:r w:rsidRPr="00FD7FC8">
                        <w:rPr>
                          <w:rStyle w:val="lev"/>
                          <w:b w:val="0"/>
                          <w:bCs w:val="0"/>
                          <w:sz w:val="20"/>
                          <w:szCs w:val="20"/>
                        </w:rPr>
                        <w:t>Workplace MSDs</w:t>
                      </w:r>
                      <w:r w:rsidRPr="00FD7FC8">
                        <w:rPr>
                          <w:rStyle w:val="hscoswrapper"/>
                          <w:sz w:val="20"/>
                          <w:szCs w:val="20"/>
                        </w:rPr>
                        <w:t xml:space="preserve"> are painful disorders of muscles, joints, nerves, tendons, ligaments and cartilage. These MSDs can affect the </w:t>
                      </w:r>
                      <w:r w:rsidRPr="00FD7FC8">
                        <w:rPr>
                          <w:rStyle w:val="lev"/>
                          <w:b w:val="0"/>
                          <w:bCs w:val="0"/>
                          <w:sz w:val="20"/>
                          <w:szCs w:val="20"/>
                        </w:rPr>
                        <w:t xml:space="preserve">upper limbs </w:t>
                      </w:r>
                      <w:r w:rsidRPr="00FD7FC8">
                        <w:rPr>
                          <w:rStyle w:val="hscoswrapper"/>
                          <w:sz w:val="20"/>
                          <w:szCs w:val="20"/>
                        </w:rPr>
                        <w:t xml:space="preserve">(the neck, shoulders and wrists), the </w:t>
                      </w:r>
                      <w:r w:rsidRPr="00FD7FC8">
                        <w:rPr>
                          <w:rStyle w:val="lev"/>
                          <w:b w:val="0"/>
                          <w:bCs w:val="0"/>
                          <w:sz w:val="20"/>
                          <w:szCs w:val="20"/>
                        </w:rPr>
                        <w:t>lower limbs</w:t>
                      </w:r>
                      <w:r w:rsidRPr="00FD7FC8">
                        <w:rPr>
                          <w:rStyle w:val="hscoswrapper"/>
                          <w:sz w:val="20"/>
                          <w:szCs w:val="20"/>
                        </w:rPr>
                        <w:t xml:space="preserve"> (the knees) and of course the back.</w:t>
                      </w:r>
                    </w:p>
                    <w:p w14:paraId="48FAF986" w14:textId="6E1A8958" w:rsidR="001C4D29" w:rsidRPr="001C4D29" w:rsidRDefault="001C4D29" w:rsidP="001C4D29">
                      <w:pPr>
                        <w:spacing w:after="0" w:line="240" w:lineRule="auto"/>
                        <w:jc w:val="both"/>
                        <w:rPr>
                          <w:rFonts w:ascii="Times New Roman" w:eastAsia="Times New Roman" w:hAnsi="Times New Roman" w:cs="Times New Roman"/>
                          <w:kern w:val="0"/>
                          <w:sz w:val="20"/>
                          <w:szCs w:val="20"/>
                          <w:lang w:eastAsia="fr-FR"/>
                          <w14:ligatures w14:val="none"/>
                        </w:rPr>
                      </w:pPr>
                      <w:r w:rsidRPr="00FD7FC8">
                        <w:rPr>
                          <w:rFonts w:ascii="Times New Roman" w:eastAsia="Times New Roman" w:hAnsi="Times New Roman" w:cs="Times New Roman"/>
                          <w:kern w:val="0"/>
                          <w:sz w:val="20"/>
                          <w:szCs w:val="20"/>
                          <w:lang w:eastAsia="fr-FR"/>
                          <w14:ligatures w14:val="none"/>
                        </w:rPr>
                        <w:t>T</w:t>
                      </w:r>
                      <w:r w:rsidRPr="001C4D29">
                        <w:rPr>
                          <w:rFonts w:ascii="Times New Roman" w:eastAsia="Times New Roman" w:hAnsi="Times New Roman" w:cs="Times New Roman"/>
                          <w:kern w:val="0"/>
                          <w:sz w:val="20"/>
                          <w:szCs w:val="20"/>
                          <w:lang w:eastAsia="fr-FR"/>
                          <w14:ligatures w14:val="none"/>
                        </w:rPr>
                        <w:t>he most common MSDs in the workplace are:</w:t>
                      </w:r>
                    </w:p>
                    <w:p w14:paraId="5F435954" w14:textId="77777777" w:rsidR="001C4D29" w:rsidRPr="001C4D29" w:rsidRDefault="001C4D29" w:rsidP="001C4D29">
                      <w:pPr>
                        <w:numPr>
                          <w:ilvl w:val="0"/>
                          <w:numId w:val="2"/>
                        </w:numPr>
                        <w:spacing w:after="0"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Carpal tunnel syndrome</w:t>
                      </w:r>
                    </w:p>
                    <w:p w14:paraId="35C6C894" w14:textId="77777777" w:rsidR="001C4D29" w:rsidRPr="001C4D29" w:rsidRDefault="001C4D29" w:rsidP="001C4D29">
                      <w:pPr>
                        <w:numPr>
                          <w:ilvl w:val="0"/>
                          <w:numId w:val="2"/>
                        </w:numPr>
                        <w:spacing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Tendinitis</w:t>
                      </w:r>
                    </w:p>
                    <w:p w14:paraId="2609A02C"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Rotator cuff injuries (shoulders)</w:t>
                      </w:r>
                    </w:p>
                    <w:p w14:paraId="5A52799F"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Epicondylitis (elbows)</w:t>
                      </w:r>
                    </w:p>
                    <w:p w14:paraId="2910A719" w14:textId="77777777" w:rsidR="001C4D29" w:rsidRPr="001C4D29"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Trigger finger</w:t>
                      </w:r>
                    </w:p>
                    <w:p w14:paraId="40E5D9BA" w14:textId="77777777" w:rsidR="001C4D29" w:rsidRPr="00FD7FC8" w:rsidRDefault="001C4D29" w:rsidP="001C4D29">
                      <w:pPr>
                        <w:numPr>
                          <w:ilvl w:val="0"/>
                          <w:numId w:val="2"/>
                        </w:num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1C4D29">
                        <w:rPr>
                          <w:rFonts w:ascii="Times New Roman" w:eastAsia="Times New Roman" w:hAnsi="Times New Roman" w:cs="Times New Roman"/>
                          <w:kern w:val="0"/>
                          <w:sz w:val="20"/>
                          <w:szCs w:val="20"/>
                          <w:lang w:eastAsia="fr-FR"/>
                          <w14:ligatures w14:val="none"/>
                        </w:rPr>
                        <w:t>Muscle strains and low back injuries.</w:t>
                      </w:r>
                    </w:p>
                    <w:p w14:paraId="06D7BB04" w14:textId="32F6CB66" w:rsidR="001C4D29" w:rsidRPr="001C4D29" w:rsidRDefault="001C4D29" w:rsidP="001C4D29">
                      <w:pPr>
                        <w:spacing w:before="100" w:beforeAutospacing="1" w:after="100" w:afterAutospacing="1" w:line="240" w:lineRule="auto"/>
                        <w:jc w:val="both"/>
                        <w:rPr>
                          <w:rFonts w:ascii="Times New Roman" w:eastAsia="Times New Roman" w:hAnsi="Times New Roman" w:cs="Times New Roman"/>
                          <w:kern w:val="0"/>
                          <w:sz w:val="20"/>
                          <w:szCs w:val="20"/>
                          <w:lang w:eastAsia="fr-FR"/>
                          <w14:ligatures w14:val="none"/>
                        </w:rPr>
                      </w:pPr>
                      <w:r w:rsidRPr="00FD7FC8">
                        <w:rPr>
                          <w:rStyle w:val="hscoswrapper"/>
                          <w:sz w:val="20"/>
                          <w:szCs w:val="20"/>
                        </w:rPr>
                        <w:t xml:space="preserve">In </w:t>
                      </w:r>
                      <w:r w:rsidRPr="00FD7FC8">
                        <w:rPr>
                          <w:rStyle w:val="lev"/>
                          <w:b w:val="0"/>
                          <w:bCs w:val="0"/>
                          <w:sz w:val="20"/>
                          <w:szCs w:val="20"/>
                        </w:rPr>
                        <w:t>Europe</w:t>
                      </w:r>
                      <w:r w:rsidRPr="00FD7FC8">
                        <w:rPr>
                          <w:rStyle w:val="hscoswrapper"/>
                          <w:sz w:val="20"/>
                          <w:szCs w:val="20"/>
                        </w:rPr>
                        <w:t>, in 2015, the</w:t>
                      </w:r>
                      <w:r w:rsidRPr="00FD7FC8">
                        <w:rPr>
                          <w:rStyle w:val="lev"/>
                          <w:b w:val="0"/>
                          <w:bCs w:val="0"/>
                          <w:sz w:val="20"/>
                          <w:szCs w:val="20"/>
                        </w:rPr>
                        <w:t xml:space="preserve"> European Agency for Safety and Health at Work</w:t>
                      </w:r>
                      <w:r w:rsidRPr="00FD7FC8">
                        <w:rPr>
                          <w:rStyle w:val="hscoswrapper"/>
                          <w:sz w:val="20"/>
                          <w:szCs w:val="20"/>
                        </w:rPr>
                        <w:t xml:space="preserve"> issued a </w:t>
                      </w:r>
                      <w:hyperlink r:id="rId18" w:history="1">
                        <w:r w:rsidRPr="00FD7FC8">
                          <w:rPr>
                            <w:rStyle w:val="Lienhypertexte"/>
                            <w:color w:val="auto"/>
                            <w:sz w:val="20"/>
                            <w:szCs w:val="20"/>
                            <w:u w:val="none"/>
                          </w:rPr>
                          <w:t>report about Work-Related MSDs</w:t>
                        </w:r>
                      </w:hyperlink>
                      <w:r w:rsidRPr="00FD7FC8">
                        <w:rPr>
                          <w:rStyle w:val="hscoswrapper"/>
                          <w:sz w:val="20"/>
                          <w:szCs w:val="20"/>
                        </w:rPr>
                        <w:t>. It showed that backache was the leading MSD with around 44% of the cases followed by muscular pain in the shoulders, neck and upper limbs at 42% and finally muscular pains in lower limbs at 29%. This data was recorded for 12 months.</w:t>
                      </w:r>
                    </w:p>
                    <w:p w14:paraId="2B31B5B8" w14:textId="2CA3BA39" w:rsidR="00FD7FC8" w:rsidRPr="00FD7FC8" w:rsidRDefault="00FD7FC8" w:rsidP="00FD7FC8">
                      <w:pPr>
                        <w:pStyle w:val="NormalWeb"/>
                        <w:spacing w:after="0" w:afterAutospacing="0"/>
                        <w:jc w:val="both"/>
                        <w:rPr>
                          <w:sz w:val="20"/>
                          <w:szCs w:val="20"/>
                        </w:rPr>
                      </w:pPr>
                      <w:r w:rsidRPr="00FD7FC8">
                        <w:rPr>
                          <w:rStyle w:val="lev"/>
                          <w:sz w:val="20"/>
                          <w:szCs w:val="20"/>
                        </w:rPr>
                        <w:t>3 risk factors</w:t>
                      </w:r>
                      <w:r w:rsidRPr="00FD7FC8">
                        <w:rPr>
                          <w:sz w:val="20"/>
                          <w:szCs w:val="20"/>
                        </w:rPr>
                        <w:t xml:space="preserve"> can lead to MSDs and their prevalence</w:t>
                      </w:r>
                      <w:r>
                        <w:rPr>
                          <w:sz w:val="20"/>
                          <w:szCs w:val="20"/>
                        </w:rPr>
                        <w:t> :</w:t>
                      </w:r>
                    </w:p>
                    <w:p w14:paraId="20866440" w14:textId="71D2BDF0" w:rsidR="00FD7FC8" w:rsidRPr="00FD7FC8" w:rsidRDefault="00FD7FC8" w:rsidP="00FD7FC8">
                      <w:pPr>
                        <w:pStyle w:val="NormalWeb"/>
                        <w:spacing w:after="0" w:afterAutospacing="0"/>
                        <w:jc w:val="both"/>
                        <w:rPr>
                          <w:sz w:val="20"/>
                          <w:szCs w:val="20"/>
                        </w:rPr>
                      </w:pPr>
                      <w:r w:rsidRPr="00FD7FC8">
                        <w:rPr>
                          <w:rStyle w:val="lev"/>
                          <w:sz w:val="20"/>
                          <w:szCs w:val="20"/>
                        </w:rPr>
                        <w:t>Physical factor.</w:t>
                      </w:r>
                      <w:r w:rsidRPr="00FD7FC8">
                        <w:rPr>
                          <w:sz w:val="20"/>
                          <w:szCs w:val="20"/>
                        </w:rPr>
                        <w:t xml:space="preserve"> This factor is also known as </w:t>
                      </w:r>
                      <w:r w:rsidRPr="00FD7FC8">
                        <w:rPr>
                          <w:b/>
                          <w:bCs/>
                          <w:sz w:val="20"/>
                          <w:szCs w:val="20"/>
                        </w:rPr>
                        <w:t xml:space="preserve">a </w:t>
                      </w:r>
                      <w:r w:rsidRPr="00FD7FC8">
                        <w:rPr>
                          <w:rStyle w:val="lev"/>
                          <w:b w:val="0"/>
                          <w:bCs w:val="0"/>
                          <w:sz w:val="20"/>
                          <w:szCs w:val="20"/>
                        </w:rPr>
                        <w:t>biomechanical risk factor</w:t>
                      </w:r>
                      <w:r w:rsidRPr="00FD7FC8">
                        <w:rPr>
                          <w:sz w:val="20"/>
                          <w:szCs w:val="20"/>
                        </w:rPr>
                        <w:t xml:space="preserve"> that includes hazards and risks related to the job itself, such as vibrations from equipment and prolonged computer work,  and postures, such as heavy lifting, moving people, working in tiring positions, repetitive movements etc.</w:t>
                      </w:r>
                    </w:p>
                    <w:p w14:paraId="1E84D805" w14:textId="5A6F721B" w:rsidR="00FD7FC8" w:rsidRPr="00FD7FC8" w:rsidRDefault="00FD7FC8" w:rsidP="00FD7FC8">
                      <w:pPr>
                        <w:pStyle w:val="NormalWeb"/>
                        <w:spacing w:after="0" w:afterAutospacing="0"/>
                        <w:jc w:val="both"/>
                        <w:rPr>
                          <w:sz w:val="20"/>
                          <w:szCs w:val="20"/>
                        </w:rPr>
                      </w:pPr>
                      <w:r w:rsidRPr="00FD7FC8">
                        <w:rPr>
                          <w:rStyle w:val="lev"/>
                          <w:sz w:val="20"/>
                          <w:szCs w:val="20"/>
                        </w:rPr>
                        <w:t xml:space="preserve">Environmental factor. </w:t>
                      </w:r>
                      <w:r w:rsidRPr="00FD7FC8">
                        <w:rPr>
                          <w:sz w:val="20"/>
                          <w:szCs w:val="20"/>
                        </w:rPr>
                        <w:t>This factor can be directly related to the</w:t>
                      </w:r>
                      <w:r w:rsidRPr="00FD7FC8">
                        <w:rPr>
                          <w:rStyle w:val="lev"/>
                          <w:sz w:val="20"/>
                          <w:szCs w:val="20"/>
                        </w:rPr>
                        <w:t xml:space="preserve"> </w:t>
                      </w:r>
                      <w:r w:rsidRPr="00FD7FC8">
                        <w:rPr>
                          <w:rStyle w:val="lev"/>
                          <w:b w:val="0"/>
                          <w:bCs w:val="0"/>
                          <w:sz w:val="20"/>
                          <w:szCs w:val="20"/>
                        </w:rPr>
                        <w:t>working conditions</w:t>
                      </w:r>
                      <w:r w:rsidRPr="00FD7FC8">
                        <w:rPr>
                          <w:sz w:val="20"/>
                          <w:szCs w:val="20"/>
                        </w:rPr>
                        <w:t xml:space="preserve"> of employees, and combined with the physical factor the prevalence of MSDs can be important. The environmental factor is often related to working in low temperatures, noise at work, unfit lightning, etc</w:t>
                      </w:r>
                    </w:p>
                    <w:p w14:paraId="7B797B1F" w14:textId="1C525A89" w:rsidR="00FD7FC8" w:rsidRDefault="00FD7FC8" w:rsidP="00FD7FC8">
                      <w:pPr>
                        <w:pStyle w:val="NormalWeb"/>
                        <w:jc w:val="both"/>
                        <w:rPr>
                          <w:sz w:val="20"/>
                          <w:szCs w:val="20"/>
                        </w:rPr>
                      </w:pPr>
                      <w:r w:rsidRPr="00FD7FC8">
                        <w:rPr>
                          <w:rStyle w:val="lev"/>
                          <w:sz w:val="20"/>
                          <w:szCs w:val="20"/>
                        </w:rPr>
                        <w:t xml:space="preserve">Organisational and psychosocial factors. </w:t>
                      </w:r>
                      <w:r w:rsidRPr="00FD7FC8">
                        <w:rPr>
                          <w:sz w:val="20"/>
                          <w:szCs w:val="20"/>
                        </w:rPr>
                        <w:t xml:space="preserve">These two factors are closely related because it is usually based on the </w:t>
                      </w:r>
                      <w:r w:rsidRPr="00FD7FC8">
                        <w:rPr>
                          <w:rStyle w:val="lev"/>
                          <w:b w:val="0"/>
                          <w:bCs w:val="0"/>
                          <w:sz w:val="20"/>
                          <w:szCs w:val="20"/>
                        </w:rPr>
                        <w:t>perception of the employee</w:t>
                      </w:r>
                      <w:r w:rsidRPr="00FD7FC8">
                        <w:rPr>
                          <w:b/>
                          <w:bCs/>
                          <w:sz w:val="20"/>
                          <w:szCs w:val="20"/>
                        </w:rPr>
                        <w:t xml:space="preserve"> </w:t>
                      </w:r>
                      <w:r w:rsidRPr="00FD7FC8">
                        <w:rPr>
                          <w:sz w:val="20"/>
                          <w:szCs w:val="20"/>
                        </w:rPr>
                        <w:t>on the work’s</w:t>
                      </w:r>
                      <w:r w:rsidRPr="00FD7FC8">
                        <w:rPr>
                          <w:b/>
                          <w:bCs/>
                          <w:sz w:val="20"/>
                          <w:szCs w:val="20"/>
                        </w:rPr>
                        <w:t xml:space="preserve"> </w:t>
                      </w:r>
                      <w:r w:rsidRPr="00FD7FC8">
                        <w:rPr>
                          <w:rStyle w:val="lev"/>
                          <w:b w:val="0"/>
                          <w:bCs w:val="0"/>
                          <w:sz w:val="20"/>
                          <w:szCs w:val="20"/>
                        </w:rPr>
                        <w:t>organisation</w:t>
                      </w:r>
                      <w:r w:rsidRPr="00FD7FC8">
                        <w:rPr>
                          <w:b/>
                          <w:bCs/>
                          <w:sz w:val="20"/>
                          <w:szCs w:val="20"/>
                        </w:rPr>
                        <w:t xml:space="preserve"> </w:t>
                      </w:r>
                      <w:r w:rsidRPr="00FD7FC8">
                        <w:rPr>
                          <w:sz w:val="20"/>
                          <w:szCs w:val="20"/>
                        </w:rPr>
                        <w:t>and</w:t>
                      </w:r>
                      <w:r w:rsidRPr="00FD7FC8">
                        <w:rPr>
                          <w:b/>
                          <w:bCs/>
                          <w:sz w:val="20"/>
                          <w:szCs w:val="20"/>
                        </w:rPr>
                        <w:t xml:space="preserve"> </w:t>
                      </w:r>
                      <w:r w:rsidRPr="00FD7FC8">
                        <w:rPr>
                          <w:rStyle w:val="lev"/>
                          <w:b w:val="0"/>
                          <w:bCs w:val="0"/>
                          <w:sz w:val="20"/>
                          <w:szCs w:val="20"/>
                        </w:rPr>
                        <w:t>conditions</w:t>
                      </w:r>
                      <w:r w:rsidRPr="00FD7FC8">
                        <w:rPr>
                          <w:b/>
                          <w:bCs/>
                          <w:sz w:val="20"/>
                          <w:szCs w:val="20"/>
                        </w:rPr>
                        <w:t xml:space="preserve">. </w:t>
                      </w:r>
                      <w:r w:rsidRPr="00FD7FC8">
                        <w:rPr>
                          <w:sz w:val="20"/>
                          <w:szCs w:val="20"/>
                        </w:rPr>
                        <w:t>An employee can be exposed to anxiety, stress, fatigue and</w:t>
                      </w:r>
                      <w:r w:rsidRPr="00FD7FC8">
                        <w:rPr>
                          <w:rStyle w:val="lev"/>
                          <w:sz w:val="20"/>
                          <w:szCs w:val="20"/>
                        </w:rPr>
                        <w:t xml:space="preserve"> </w:t>
                      </w:r>
                      <w:r w:rsidRPr="00FD7FC8">
                        <w:rPr>
                          <w:rStyle w:val="lev"/>
                          <w:b w:val="0"/>
                          <w:bCs w:val="0"/>
                          <w:sz w:val="20"/>
                          <w:szCs w:val="20"/>
                        </w:rPr>
                        <w:t>complacency</w:t>
                      </w:r>
                      <w:r w:rsidRPr="00FD7FC8">
                        <w:rPr>
                          <w:rStyle w:val="lev"/>
                          <w:sz w:val="20"/>
                          <w:szCs w:val="20"/>
                        </w:rPr>
                        <w:t xml:space="preserve">, </w:t>
                      </w:r>
                      <w:r w:rsidRPr="00FD7FC8">
                        <w:rPr>
                          <w:sz w:val="20"/>
                          <w:szCs w:val="20"/>
                        </w:rPr>
                        <w:t xml:space="preserve">which are all factors that eventually lead to MSDs. And usually, they are the reason for the prevalence of MSDs on an individual level. In addition, the working conditions, working hours, the occupational activity itself, and deadlines, in other words, the </w:t>
                      </w:r>
                      <w:r w:rsidRPr="00FD7FC8">
                        <w:rPr>
                          <w:rStyle w:val="lev"/>
                          <w:b w:val="0"/>
                          <w:bCs w:val="0"/>
                          <w:sz w:val="20"/>
                          <w:szCs w:val="20"/>
                        </w:rPr>
                        <w:t>organisational factor</w:t>
                      </w:r>
                      <w:r w:rsidRPr="00FD7FC8">
                        <w:rPr>
                          <w:sz w:val="20"/>
                          <w:szCs w:val="20"/>
                        </w:rPr>
                        <w:t xml:space="preserve"> can greatly influence the psychosocial factor by the satisfactory rate of the employee, feeling less autonomous and not supported by the organisation, etc. In addition, the </w:t>
                      </w:r>
                      <w:r w:rsidRPr="00FD7FC8">
                        <w:rPr>
                          <w:rStyle w:val="lev"/>
                          <w:b w:val="0"/>
                          <w:bCs w:val="0"/>
                          <w:sz w:val="20"/>
                          <w:szCs w:val="20"/>
                        </w:rPr>
                        <w:t>psychosocial factor</w:t>
                      </w:r>
                      <w:r w:rsidRPr="00FD7FC8">
                        <w:rPr>
                          <w:sz w:val="20"/>
                          <w:szCs w:val="20"/>
                        </w:rPr>
                        <w:t xml:space="preserve"> can also depend, in some cases on the gender</w:t>
                      </w:r>
                      <w:r>
                        <w:rPr>
                          <w:sz w:val="20"/>
                          <w:szCs w:val="20"/>
                        </w:rPr>
                        <w:t>.</w:t>
                      </w:r>
                    </w:p>
                    <w:p w14:paraId="5E8F8886" w14:textId="091B2331" w:rsidR="00FD7FC8" w:rsidRPr="00FD7FC8" w:rsidRDefault="00FD7FC8" w:rsidP="00FD7FC8">
                      <w:pPr>
                        <w:pStyle w:val="NormalWeb"/>
                        <w:jc w:val="both"/>
                        <w:rPr>
                          <w:sz w:val="20"/>
                          <w:szCs w:val="20"/>
                        </w:rPr>
                      </w:pPr>
                      <w:r w:rsidRPr="00FD7FC8">
                        <w:rPr>
                          <w:b/>
                          <w:bCs/>
                          <w:sz w:val="20"/>
                          <w:szCs w:val="20"/>
                        </w:rPr>
                        <w:t>MDS prevention</w:t>
                      </w:r>
                      <w:r>
                        <w:rPr>
                          <w:sz w:val="20"/>
                          <w:szCs w:val="20"/>
                        </w:rPr>
                        <w:t xml:space="preserve"> - </w:t>
                      </w:r>
                      <w:r w:rsidRPr="00FD7FC8">
                        <w:rPr>
                          <w:sz w:val="20"/>
                          <w:szCs w:val="20"/>
                        </w:rPr>
                        <w:t>Here are some examples of actions for MSDs prevention:</w:t>
                      </w:r>
                    </w:p>
                    <w:p w14:paraId="4375541F"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Always</w:t>
                      </w:r>
                      <w:r w:rsidRPr="00FD7FC8">
                        <w:rPr>
                          <w:rStyle w:val="lev"/>
                          <w:sz w:val="20"/>
                          <w:szCs w:val="20"/>
                        </w:rPr>
                        <w:t xml:space="preserve"> </w:t>
                      </w:r>
                      <w:r w:rsidRPr="00FD7FC8">
                        <w:rPr>
                          <w:rStyle w:val="lev"/>
                          <w:b w:val="0"/>
                          <w:bCs w:val="0"/>
                          <w:sz w:val="20"/>
                          <w:szCs w:val="20"/>
                        </w:rPr>
                        <w:t>update and review the risk assessment</w:t>
                      </w:r>
                      <w:r w:rsidRPr="00FD7FC8">
                        <w:rPr>
                          <w:sz w:val="20"/>
                          <w:szCs w:val="20"/>
                        </w:rPr>
                        <w:t>: mitigate the risk factor of MSDs.</w:t>
                      </w:r>
                    </w:p>
                    <w:p w14:paraId="07290221"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Make sure that all the equipment is ergonomic and carefully adapted for the tasks. Some tools can help with manual handling to avoid MSDs, which can be easily applied and integrated into occupational activities. And, of course, </w:t>
                      </w:r>
                      <w:hyperlink r:id="rId19" w:history="1">
                        <w:r w:rsidRPr="00FD7FC8">
                          <w:rPr>
                            <w:rStyle w:val="Lienhypertexte"/>
                            <w:color w:val="auto"/>
                            <w:sz w:val="20"/>
                            <w:szCs w:val="20"/>
                          </w:rPr>
                          <w:t>PPEs</w:t>
                        </w:r>
                      </w:hyperlink>
                      <w:r w:rsidRPr="00FD7FC8">
                        <w:rPr>
                          <w:sz w:val="20"/>
                          <w:szCs w:val="20"/>
                        </w:rPr>
                        <w:t xml:space="preserve"> (Personal Protective Equipment) should never be forgotten as they play an important role in protecting employees.</w:t>
                      </w:r>
                    </w:p>
                    <w:p w14:paraId="4B436FCC"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Adapt the </w:t>
                      </w:r>
                      <w:r w:rsidRPr="00FD7FC8">
                        <w:rPr>
                          <w:rStyle w:val="lev"/>
                          <w:b w:val="0"/>
                          <w:bCs w:val="0"/>
                          <w:sz w:val="20"/>
                          <w:szCs w:val="20"/>
                        </w:rPr>
                        <w:t>working posture</w:t>
                      </w:r>
                      <w:r w:rsidRPr="00FD7FC8">
                        <w:rPr>
                          <w:sz w:val="20"/>
                          <w:szCs w:val="20"/>
                        </w:rPr>
                        <w:t xml:space="preserve"> </w:t>
                      </w:r>
                      <w:r w:rsidRPr="00FD7FC8">
                        <w:rPr>
                          <w:rStyle w:val="Accentuation"/>
                          <w:sz w:val="20"/>
                          <w:szCs w:val="20"/>
                        </w:rPr>
                        <w:t xml:space="preserve">via </w:t>
                      </w:r>
                      <w:r w:rsidRPr="00FD7FC8">
                        <w:rPr>
                          <w:sz w:val="20"/>
                          <w:szCs w:val="20"/>
                        </w:rPr>
                        <w:t>exoskeleton suits and tools to reduce the physical pressure on the human body.</w:t>
                      </w:r>
                    </w:p>
                    <w:p w14:paraId="7524CDB5"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Develop an MSD awareness policy. Raising awareness and training employees to have the right attitude and posture in their workplace is important to limit the prevalence of MSDs. Involving the stakeholders </w:t>
                      </w:r>
                      <w:r w:rsidRPr="00FD7FC8">
                        <w:rPr>
                          <w:rStyle w:val="Accentuation"/>
                          <w:sz w:val="20"/>
                          <w:szCs w:val="20"/>
                        </w:rPr>
                        <w:t>via</w:t>
                      </w:r>
                      <w:r w:rsidRPr="00FD7FC8">
                        <w:rPr>
                          <w:sz w:val="20"/>
                          <w:szCs w:val="20"/>
                        </w:rPr>
                        <w:t xml:space="preserve"> their feedback on their working conditions to always keep adapting their working posts accordingly is also important to mitigate the risk factors of MSDs. </w:t>
                      </w:r>
                      <w:hyperlink r:id="rId20" w:history="1">
                        <w:r w:rsidRPr="00FD7FC8">
                          <w:rPr>
                            <w:rStyle w:val="Lienhypertexte"/>
                            <w:color w:val="auto"/>
                            <w:sz w:val="20"/>
                            <w:szCs w:val="20"/>
                            <w:u w:val="none"/>
                          </w:rPr>
                          <w:t>Safety conversations</w:t>
                        </w:r>
                      </w:hyperlink>
                      <w:r w:rsidRPr="00FD7FC8">
                        <w:rPr>
                          <w:sz w:val="20"/>
                          <w:szCs w:val="20"/>
                        </w:rPr>
                        <w:t>, videos and fliers about MSDs are all important to the contribution of limiting the risks of MSDs.</w:t>
                      </w:r>
                    </w:p>
                    <w:p w14:paraId="1FF48879" w14:textId="77777777" w:rsidR="00FD7FC8" w:rsidRPr="00FD7FC8" w:rsidRDefault="00FD7FC8" w:rsidP="00FD7FC8">
                      <w:pPr>
                        <w:numPr>
                          <w:ilvl w:val="0"/>
                          <w:numId w:val="3"/>
                        </w:numPr>
                        <w:spacing w:before="100" w:beforeAutospacing="1" w:after="100" w:afterAutospacing="1" w:line="240" w:lineRule="auto"/>
                        <w:jc w:val="both"/>
                        <w:rPr>
                          <w:sz w:val="20"/>
                          <w:szCs w:val="20"/>
                        </w:rPr>
                      </w:pPr>
                      <w:r w:rsidRPr="00FD7FC8">
                        <w:rPr>
                          <w:sz w:val="20"/>
                          <w:szCs w:val="20"/>
                        </w:rPr>
                        <w:t xml:space="preserve">Making the employees aware and always involved in any decision-making is an important boost to their morale and they feel more invested in their work, improving their </w:t>
                      </w:r>
                      <w:hyperlink r:id="rId21" w:history="1">
                        <w:r w:rsidRPr="00FE0E66">
                          <w:rPr>
                            <w:rStyle w:val="Lienhypertexte"/>
                            <w:color w:val="auto"/>
                            <w:sz w:val="20"/>
                            <w:szCs w:val="20"/>
                            <w:u w:val="none"/>
                          </w:rPr>
                          <w:t>Quality of working life (QWL)</w:t>
                        </w:r>
                      </w:hyperlink>
                      <w:r w:rsidRPr="00FE0E66">
                        <w:rPr>
                          <w:sz w:val="20"/>
                          <w:szCs w:val="20"/>
                        </w:rPr>
                        <w:t>.</w:t>
                      </w:r>
                    </w:p>
                    <w:p w14:paraId="03245D35" w14:textId="77777777" w:rsidR="00FD7FC8" w:rsidRPr="00FD7FC8" w:rsidRDefault="00FD7FC8" w:rsidP="00FE0E66">
                      <w:pPr>
                        <w:numPr>
                          <w:ilvl w:val="0"/>
                          <w:numId w:val="3"/>
                        </w:numPr>
                        <w:spacing w:after="100" w:afterAutospacing="1" w:line="240" w:lineRule="auto"/>
                        <w:jc w:val="both"/>
                        <w:rPr>
                          <w:sz w:val="20"/>
                          <w:szCs w:val="20"/>
                        </w:rPr>
                      </w:pPr>
                      <w:r w:rsidRPr="00FD7FC8">
                        <w:rPr>
                          <w:sz w:val="20"/>
                          <w:szCs w:val="20"/>
                        </w:rPr>
                        <w:t xml:space="preserve">Install </w:t>
                      </w:r>
                      <w:r w:rsidRPr="00FD7FC8">
                        <w:rPr>
                          <w:rStyle w:val="lev"/>
                          <w:b w:val="0"/>
                          <w:bCs w:val="0"/>
                          <w:sz w:val="20"/>
                          <w:szCs w:val="20"/>
                        </w:rPr>
                        <w:t>break time</w:t>
                      </w:r>
                      <w:r w:rsidRPr="00FD7FC8">
                        <w:rPr>
                          <w:sz w:val="20"/>
                          <w:szCs w:val="20"/>
                        </w:rPr>
                        <w:t xml:space="preserve"> in the workplace. The human brain needs to rest too. By doing so, the employees will feel less stressed, and job rotations on different working posts (according to the employees' skills) can be a great measure to limit the risk factor of MSDs.</w:t>
                      </w:r>
                    </w:p>
                    <w:p w14:paraId="51FFA942" w14:textId="3CC4A0A1" w:rsidR="00FD7FC8" w:rsidRPr="00FD7FC8" w:rsidRDefault="00FD7FC8" w:rsidP="00FE0E66">
                      <w:pPr>
                        <w:pStyle w:val="NormalWeb"/>
                        <w:spacing w:before="0" w:beforeAutospacing="0"/>
                        <w:jc w:val="both"/>
                        <w:rPr>
                          <w:sz w:val="16"/>
                          <w:szCs w:val="16"/>
                        </w:rPr>
                      </w:pPr>
                      <w:r>
                        <w:rPr>
                          <w:sz w:val="20"/>
                          <w:szCs w:val="20"/>
                        </w:rPr>
                        <w:t xml:space="preserve">From </w:t>
                      </w:r>
                      <w:r w:rsidRPr="00FD7FC8">
                        <w:rPr>
                          <w:sz w:val="16"/>
                          <w:szCs w:val="16"/>
                        </w:rPr>
                        <w:t>https://www.blog-qhse.com/en/how-to-prevent-the-risks-related-to-musculoskeletal-disorders</w:t>
                      </w:r>
                    </w:p>
                    <w:p w14:paraId="062AC98B" w14:textId="77777777" w:rsidR="001C4D29" w:rsidRPr="001C4D29" w:rsidRDefault="001C4D29" w:rsidP="001C4D29">
                      <w:pPr>
                        <w:rPr>
                          <w:sz w:val="20"/>
                          <w:szCs w:val="20"/>
                        </w:rPr>
                      </w:pPr>
                    </w:p>
                    <w:p w14:paraId="42F86C4D" w14:textId="77777777" w:rsidR="001C4D29" w:rsidRDefault="001C4D29"/>
                  </w:txbxContent>
                </v:textbox>
                <w10:wrap anchorx="margin"/>
              </v:rect>
            </w:pict>
          </mc:Fallback>
        </mc:AlternateContent>
      </w:r>
    </w:p>
    <w:p w14:paraId="329DED92" w14:textId="013F062C" w:rsidR="00843E00" w:rsidRDefault="00843E00">
      <w:pPr>
        <w:rPr>
          <w:sz w:val="18"/>
          <w:szCs w:val="18"/>
        </w:rPr>
      </w:pPr>
    </w:p>
    <w:p w14:paraId="46661BA9" w14:textId="32AA372B" w:rsidR="00843E00" w:rsidRDefault="00843E00">
      <w:pPr>
        <w:rPr>
          <w:sz w:val="18"/>
          <w:szCs w:val="18"/>
        </w:rPr>
      </w:pPr>
    </w:p>
    <w:p w14:paraId="2F5DF609" w14:textId="568A7347" w:rsidR="001C4D29" w:rsidRDefault="001C4D29">
      <w:pPr>
        <w:rPr>
          <w:sz w:val="18"/>
          <w:szCs w:val="18"/>
        </w:rPr>
      </w:pPr>
    </w:p>
    <w:p w14:paraId="243E1033" w14:textId="77777777" w:rsidR="001C4D29" w:rsidRDefault="001C4D29">
      <w:pPr>
        <w:rPr>
          <w:sz w:val="18"/>
          <w:szCs w:val="18"/>
        </w:rPr>
      </w:pPr>
    </w:p>
    <w:p w14:paraId="2FA3822A" w14:textId="77777777" w:rsidR="001C4D29" w:rsidRDefault="001C4D29">
      <w:pPr>
        <w:rPr>
          <w:sz w:val="18"/>
          <w:szCs w:val="18"/>
        </w:rPr>
      </w:pPr>
    </w:p>
    <w:p w14:paraId="60210A54" w14:textId="77777777" w:rsidR="001C4D29" w:rsidRDefault="001C4D29">
      <w:pPr>
        <w:rPr>
          <w:sz w:val="18"/>
          <w:szCs w:val="18"/>
        </w:rPr>
      </w:pPr>
    </w:p>
    <w:p w14:paraId="10226986" w14:textId="77777777" w:rsidR="001C4D29" w:rsidRDefault="001C4D29">
      <w:pPr>
        <w:rPr>
          <w:sz w:val="18"/>
          <w:szCs w:val="18"/>
        </w:rPr>
      </w:pPr>
    </w:p>
    <w:p w14:paraId="3F5CD05F" w14:textId="77777777" w:rsidR="001C4D29" w:rsidRDefault="001C4D29">
      <w:pPr>
        <w:rPr>
          <w:sz w:val="18"/>
          <w:szCs w:val="18"/>
        </w:rPr>
      </w:pPr>
    </w:p>
    <w:p w14:paraId="70BB444F" w14:textId="77777777" w:rsidR="001C4D29" w:rsidRDefault="001C4D29">
      <w:pPr>
        <w:rPr>
          <w:sz w:val="18"/>
          <w:szCs w:val="18"/>
        </w:rPr>
      </w:pPr>
    </w:p>
    <w:p w14:paraId="130B6046" w14:textId="77777777" w:rsidR="001C4D29" w:rsidRDefault="001C4D29">
      <w:pPr>
        <w:rPr>
          <w:sz w:val="18"/>
          <w:szCs w:val="18"/>
        </w:rPr>
      </w:pPr>
    </w:p>
    <w:p w14:paraId="613C1B67" w14:textId="77777777" w:rsidR="001C4D29" w:rsidRDefault="001C4D29">
      <w:pPr>
        <w:rPr>
          <w:sz w:val="18"/>
          <w:szCs w:val="18"/>
        </w:rPr>
      </w:pPr>
    </w:p>
    <w:p w14:paraId="080AE2D8" w14:textId="77777777" w:rsidR="001C4D29" w:rsidRDefault="001C4D29">
      <w:pPr>
        <w:rPr>
          <w:sz w:val="18"/>
          <w:szCs w:val="18"/>
        </w:rPr>
      </w:pPr>
    </w:p>
    <w:p w14:paraId="24F6F802" w14:textId="77777777" w:rsidR="001C4D29" w:rsidRDefault="001C4D29">
      <w:pPr>
        <w:rPr>
          <w:sz w:val="18"/>
          <w:szCs w:val="18"/>
        </w:rPr>
      </w:pPr>
    </w:p>
    <w:p w14:paraId="413B6423" w14:textId="77777777" w:rsidR="001C4D29" w:rsidRDefault="001C4D29">
      <w:pPr>
        <w:rPr>
          <w:sz w:val="18"/>
          <w:szCs w:val="18"/>
        </w:rPr>
      </w:pPr>
    </w:p>
    <w:p w14:paraId="4EB71E5E" w14:textId="77777777" w:rsidR="001C4D29" w:rsidRDefault="001C4D29">
      <w:pPr>
        <w:rPr>
          <w:sz w:val="18"/>
          <w:szCs w:val="18"/>
        </w:rPr>
      </w:pPr>
    </w:p>
    <w:p w14:paraId="543CBE43" w14:textId="77777777" w:rsidR="001C4D29" w:rsidRDefault="001C4D29">
      <w:pPr>
        <w:rPr>
          <w:sz w:val="18"/>
          <w:szCs w:val="18"/>
        </w:rPr>
      </w:pPr>
    </w:p>
    <w:p w14:paraId="62B852F9" w14:textId="77777777" w:rsidR="00FD7FC8" w:rsidRDefault="00FD7FC8">
      <w:pPr>
        <w:rPr>
          <w:sz w:val="18"/>
          <w:szCs w:val="18"/>
        </w:rPr>
      </w:pPr>
    </w:p>
    <w:p w14:paraId="357F05E2" w14:textId="77777777" w:rsidR="00FD7FC8" w:rsidRDefault="00FD7FC8">
      <w:pPr>
        <w:rPr>
          <w:sz w:val="18"/>
          <w:szCs w:val="18"/>
        </w:rPr>
      </w:pPr>
    </w:p>
    <w:p w14:paraId="6C075F7F" w14:textId="77777777" w:rsidR="00FD7FC8" w:rsidRDefault="00FD7FC8">
      <w:pPr>
        <w:rPr>
          <w:sz w:val="18"/>
          <w:szCs w:val="18"/>
        </w:rPr>
      </w:pPr>
    </w:p>
    <w:p w14:paraId="5A102367" w14:textId="77777777" w:rsidR="00FD7FC8" w:rsidRDefault="00FD7FC8">
      <w:pPr>
        <w:rPr>
          <w:sz w:val="18"/>
          <w:szCs w:val="18"/>
        </w:rPr>
      </w:pPr>
    </w:p>
    <w:p w14:paraId="68AF47DD" w14:textId="77777777" w:rsidR="00FD7FC8" w:rsidRDefault="00FD7FC8">
      <w:pPr>
        <w:rPr>
          <w:sz w:val="18"/>
          <w:szCs w:val="18"/>
        </w:rPr>
      </w:pPr>
    </w:p>
    <w:p w14:paraId="6524B4AB" w14:textId="77777777" w:rsidR="00FD7FC8" w:rsidRDefault="00FD7FC8">
      <w:pPr>
        <w:rPr>
          <w:sz w:val="18"/>
          <w:szCs w:val="18"/>
        </w:rPr>
      </w:pPr>
    </w:p>
    <w:p w14:paraId="7DA02EFC" w14:textId="77777777" w:rsidR="00FD7FC8" w:rsidRDefault="00FD7FC8">
      <w:pPr>
        <w:rPr>
          <w:sz w:val="18"/>
          <w:szCs w:val="18"/>
        </w:rPr>
      </w:pPr>
    </w:p>
    <w:p w14:paraId="3938AFAD" w14:textId="77777777" w:rsidR="00FD7FC8" w:rsidRDefault="00FD7FC8">
      <w:pPr>
        <w:rPr>
          <w:sz w:val="18"/>
          <w:szCs w:val="18"/>
        </w:rPr>
      </w:pPr>
    </w:p>
    <w:p w14:paraId="0DD1CF17" w14:textId="77777777" w:rsidR="00FD7FC8" w:rsidRDefault="00FD7FC8">
      <w:pPr>
        <w:rPr>
          <w:sz w:val="18"/>
          <w:szCs w:val="18"/>
        </w:rPr>
      </w:pPr>
    </w:p>
    <w:p w14:paraId="099A6C93" w14:textId="77777777" w:rsidR="00FD7FC8" w:rsidRDefault="00FD7FC8">
      <w:pPr>
        <w:rPr>
          <w:sz w:val="18"/>
          <w:szCs w:val="18"/>
        </w:rPr>
      </w:pPr>
    </w:p>
    <w:p w14:paraId="407C6F3A" w14:textId="77777777" w:rsidR="00FD7FC8" w:rsidRDefault="00FD7FC8">
      <w:pPr>
        <w:rPr>
          <w:sz w:val="18"/>
          <w:szCs w:val="18"/>
        </w:rPr>
      </w:pPr>
    </w:p>
    <w:p w14:paraId="74926BE9" w14:textId="77777777" w:rsidR="00FD7FC8" w:rsidRDefault="00FD7FC8">
      <w:pPr>
        <w:rPr>
          <w:sz w:val="18"/>
          <w:szCs w:val="18"/>
        </w:rPr>
      </w:pPr>
    </w:p>
    <w:p w14:paraId="0A35AA5A" w14:textId="77777777" w:rsidR="00FD7FC8" w:rsidRDefault="00FD7FC8">
      <w:pPr>
        <w:rPr>
          <w:sz w:val="18"/>
          <w:szCs w:val="18"/>
        </w:rPr>
      </w:pPr>
    </w:p>
    <w:p w14:paraId="5101E0A5" w14:textId="77777777" w:rsidR="00FD7FC8" w:rsidRDefault="00FD7FC8">
      <w:pPr>
        <w:rPr>
          <w:sz w:val="18"/>
          <w:szCs w:val="18"/>
        </w:rPr>
      </w:pPr>
    </w:p>
    <w:p w14:paraId="299E6445" w14:textId="77777777" w:rsidR="00FD7FC8" w:rsidRDefault="00FD7FC8">
      <w:pPr>
        <w:rPr>
          <w:sz w:val="18"/>
          <w:szCs w:val="18"/>
        </w:rPr>
      </w:pPr>
    </w:p>
    <w:p w14:paraId="17F8E2FD" w14:textId="77777777" w:rsidR="00FD7FC8" w:rsidRDefault="00FD7FC8">
      <w:pPr>
        <w:rPr>
          <w:sz w:val="18"/>
          <w:szCs w:val="18"/>
        </w:rPr>
      </w:pPr>
    </w:p>
    <w:p w14:paraId="31E50C37" w14:textId="0C492941" w:rsidR="00566795" w:rsidRDefault="00A76289" w:rsidP="008031F3">
      <w:pPr>
        <w:spacing w:after="0"/>
        <w:rPr>
          <w:sz w:val="18"/>
          <w:szCs w:val="18"/>
        </w:rPr>
      </w:pPr>
      <w:r w:rsidRPr="00BE305C">
        <w:rPr>
          <w:sz w:val="18"/>
          <w:szCs w:val="18"/>
          <w:highlight w:val="yellow"/>
        </w:rPr>
        <w:lastRenderedPageBreak/>
        <w:t>Séance</w:t>
      </w:r>
      <w:r w:rsidR="008031F3">
        <w:rPr>
          <w:sz w:val="18"/>
          <w:szCs w:val="18"/>
          <w:highlight w:val="yellow"/>
        </w:rPr>
        <w:t>s</w:t>
      </w:r>
      <w:r w:rsidRPr="00BE305C">
        <w:rPr>
          <w:sz w:val="18"/>
          <w:szCs w:val="18"/>
          <w:highlight w:val="yellow"/>
        </w:rPr>
        <w:t xml:space="preserve"> </w:t>
      </w:r>
      <w:r w:rsidRPr="008031F3">
        <w:rPr>
          <w:sz w:val="18"/>
          <w:szCs w:val="18"/>
          <w:highlight w:val="yellow"/>
        </w:rPr>
        <w:t>3</w:t>
      </w:r>
      <w:r w:rsidR="008031F3" w:rsidRPr="008031F3">
        <w:rPr>
          <w:sz w:val="18"/>
          <w:szCs w:val="18"/>
          <w:highlight w:val="yellow"/>
        </w:rPr>
        <w:t xml:space="preserve"> et 4</w:t>
      </w:r>
      <w:r>
        <w:rPr>
          <w:sz w:val="18"/>
          <w:szCs w:val="18"/>
        </w:rPr>
        <w:t xml:space="preserve"> : introduction du lexique </w:t>
      </w:r>
      <w:r w:rsidR="00BE305C">
        <w:rPr>
          <w:sz w:val="18"/>
          <w:szCs w:val="18"/>
        </w:rPr>
        <w:t xml:space="preserve">(en lien avec l’audio et la vidéo) </w:t>
      </w:r>
      <w:r w:rsidR="00566795">
        <w:rPr>
          <w:sz w:val="18"/>
          <w:szCs w:val="18"/>
        </w:rPr>
        <w:t xml:space="preserve">– </w:t>
      </w:r>
      <w:r w:rsidR="008B4D85">
        <w:rPr>
          <w:sz w:val="18"/>
          <w:szCs w:val="18"/>
        </w:rPr>
        <w:t>R</w:t>
      </w:r>
      <w:r w:rsidR="00566795">
        <w:rPr>
          <w:sz w:val="18"/>
          <w:szCs w:val="18"/>
        </w:rPr>
        <w:t xml:space="preserve">éalisation d’une carte mentale </w:t>
      </w:r>
      <w:r w:rsidR="008B4D85">
        <w:rPr>
          <w:sz w:val="18"/>
          <w:szCs w:val="18"/>
        </w:rPr>
        <w:t xml:space="preserve">ou tableau synoptique </w:t>
      </w:r>
    </w:p>
    <w:p w14:paraId="0699BA30" w14:textId="070797A5" w:rsidR="008031F3" w:rsidRDefault="008031F3" w:rsidP="008031F3">
      <w:pPr>
        <w:spacing w:after="0"/>
        <w:rPr>
          <w:sz w:val="18"/>
          <w:szCs w:val="18"/>
        </w:rPr>
      </w:pPr>
      <w:r>
        <w:rPr>
          <w:sz w:val="18"/>
          <w:szCs w:val="18"/>
        </w:rPr>
        <w:t>Apprentissage et fixation (contenus lexical et grammatical, forme impérative notamment)</w:t>
      </w:r>
    </w:p>
    <w:p w14:paraId="4D63DECA" w14:textId="77777777" w:rsidR="008031F3" w:rsidRDefault="008031F3" w:rsidP="008031F3">
      <w:pPr>
        <w:spacing w:after="0"/>
        <w:rPr>
          <w:sz w:val="18"/>
          <w:szCs w:val="18"/>
        </w:rPr>
      </w:pPr>
    </w:p>
    <w:p w14:paraId="034365D8" w14:textId="0A3FC8E3" w:rsidR="008467FF" w:rsidRDefault="008467FF">
      <w:pPr>
        <w:rPr>
          <w:sz w:val="18"/>
          <w:szCs w:val="18"/>
        </w:rPr>
      </w:pPr>
      <w:r>
        <w:rPr>
          <w:sz w:val="18"/>
          <w:szCs w:val="18"/>
        </w:rPr>
        <w:t>Plusieurs activités possibles</w:t>
      </w:r>
      <w:r w:rsidR="008B4D85">
        <w:rPr>
          <w:sz w:val="18"/>
          <w:szCs w:val="18"/>
        </w:rPr>
        <w:t xml:space="preserve"> (en autonomie et / ou en classe)</w:t>
      </w:r>
      <w:r>
        <w:rPr>
          <w:sz w:val="18"/>
          <w:szCs w:val="18"/>
        </w:rPr>
        <w:t xml:space="preserve"> : </w:t>
      </w:r>
    </w:p>
    <w:p w14:paraId="3F3A6C97" w14:textId="69E9033E" w:rsidR="008B4D85" w:rsidRPr="008B4D85" w:rsidRDefault="008B4D85" w:rsidP="008B4D85">
      <w:pPr>
        <w:pStyle w:val="Paragraphedeliste"/>
        <w:numPr>
          <w:ilvl w:val="0"/>
          <w:numId w:val="1"/>
        </w:numPr>
        <w:jc w:val="both"/>
        <w:rPr>
          <w:sz w:val="18"/>
          <w:szCs w:val="18"/>
        </w:rPr>
      </w:pPr>
      <w:r>
        <w:rPr>
          <w:sz w:val="18"/>
          <w:szCs w:val="18"/>
        </w:rPr>
        <w:t xml:space="preserve">Audio  uniquement </w:t>
      </w:r>
      <w:r w:rsidR="008467FF" w:rsidRPr="008467FF">
        <w:rPr>
          <w:sz w:val="18"/>
          <w:szCs w:val="18"/>
        </w:rPr>
        <w:t>(version anglaise) : écoute, puis repérage des verbes d’action et parties du corps associé</w:t>
      </w:r>
      <w:r>
        <w:rPr>
          <w:sz w:val="18"/>
          <w:szCs w:val="18"/>
        </w:rPr>
        <w:t>es</w:t>
      </w:r>
      <w:r w:rsidR="008467FF" w:rsidRPr="008467FF">
        <w:rPr>
          <w:sz w:val="18"/>
          <w:szCs w:val="18"/>
        </w:rPr>
        <w:t>.</w:t>
      </w:r>
      <w:r>
        <w:rPr>
          <w:sz w:val="18"/>
          <w:szCs w:val="18"/>
        </w:rPr>
        <w:t xml:space="preserve"> Ecoute de la version audio en français. Activité de correspondance lexicale entre les items anglais et français.</w:t>
      </w:r>
    </w:p>
    <w:p w14:paraId="45DE3A9B" w14:textId="00B14914" w:rsidR="008467FF" w:rsidRDefault="008467FF" w:rsidP="008467FF">
      <w:pPr>
        <w:pStyle w:val="Paragraphedeliste"/>
        <w:numPr>
          <w:ilvl w:val="0"/>
          <w:numId w:val="1"/>
        </w:numPr>
        <w:jc w:val="both"/>
        <w:rPr>
          <w:sz w:val="18"/>
          <w:szCs w:val="18"/>
        </w:rPr>
      </w:pPr>
      <w:r w:rsidRPr="008467FF">
        <w:rPr>
          <w:sz w:val="18"/>
          <w:szCs w:val="18"/>
        </w:rPr>
        <w:t>Utilisation de la vidéo, sans le son (version anglaise ou française) : visionnage, puis repérage des verbes d’action et partie du corps associé</w:t>
      </w:r>
      <w:r w:rsidR="008031F3">
        <w:rPr>
          <w:sz w:val="18"/>
          <w:szCs w:val="18"/>
        </w:rPr>
        <w:t>es</w:t>
      </w:r>
      <w:r w:rsidRPr="008467FF">
        <w:rPr>
          <w:sz w:val="18"/>
          <w:szCs w:val="18"/>
        </w:rPr>
        <w:t>. Mise en commun, puis écoute de la vidéo avec le son : activité de correspondance lexicale entre les items français repérés et le lexique en anglais</w:t>
      </w:r>
      <w:r w:rsidR="008B4D85">
        <w:rPr>
          <w:sz w:val="18"/>
          <w:szCs w:val="18"/>
        </w:rPr>
        <w:t>.</w:t>
      </w:r>
    </w:p>
    <w:p w14:paraId="28690222" w14:textId="77777777" w:rsidR="008031F3" w:rsidRDefault="008031F3" w:rsidP="008031F3">
      <w:pPr>
        <w:pStyle w:val="Paragraphedeliste"/>
        <w:jc w:val="both"/>
        <w:rPr>
          <w:sz w:val="18"/>
          <w:szCs w:val="18"/>
        </w:rPr>
      </w:pPr>
    </w:p>
    <w:p w14:paraId="52BC0FFB" w14:textId="77777777" w:rsidR="008031F3" w:rsidRDefault="008031F3" w:rsidP="008031F3">
      <w:pPr>
        <w:pStyle w:val="Paragraphedeliste"/>
        <w:numPr>
          <w:ilvl w:val="0"/>
          <w:numId w:val="1"/>
        </w:numPr>
        <w:jc w:val="both"/>
        <w:rPr>
          <w:sz w:val="18"/>
          <w:szCs w:val="18"/>
        </w:rPr>
      </w:pPr>
      <w:r>
        <w:rPr>
          <w:sz w:val="18"/>
          <w:szCs w:val="18"/>
        </w:rPr>
        <w:t>Fixation du lexique (Expression orale) : visionnage d’une vidéo, sans le son. Les étudiants doivent redonner les grandes phases de l’échauffement (verbes d’action et parties du corps concernées).</w:t>
      </w:r>
    </w:p>
    <w:p w14:paraId="13BDE6A7" w14:textId="77777777" w:rsidR="008031F3" w:rsidRDefault="008031F3" w:rsidP="008031F3">
      <w:pPr>
        <w:pStyle w:val="Paragraphedeliste"/>
        <w:numPr>
          <w:ilvl w:val="0"/>
          <w:numId w:val="1"/>
        </w:numPr>
        <w:jc w:val="both"/>
        <w:rPr>
          <w:sz w:val="18"/>
          <w:szCs w:val="18"/>
        </w:rPr>
      </w:pPr>
      <w:r>
        <w:rPr>
          <w:sz w:val="18"/>
          <w:szCs w:val="18"/>
        </w:rPr>
        <w:t xml:space="preserve">Fixation du lexique (Compréhension orale) : écoute de la bande son en anglais : les étudiants réalisent la gestuelle décrite. </w:t>
      </w:r>
    </w:p>
    <w:p w14:paraId="2D147B32" w14:textId="77777777" w:rsidR="008031F3" w:rsidRDefault="008031F3" w:rsidP="008031F3">
      <w:pPr>
        <w:pStyle w:val="Paragraphedeliste"/>
        <w:jc w:val="both"/>
        <w:rPr>
          <w:sz w:val="18"/>
          <w:szCs w:val="18"/>
        </w:rPr>
      </w:pPr>
    </w:p>
    <w:p w14:paraId="7622D6A9" w14:textId="53FF5FB5" w:rsidR="008B4D85" w:rsidRPr="008B4D85" w:rsidRDefault="008031F3" w:rsidP="008B4D85">
      <w:pPr>
        <w:jc w:val="both"/>
        <w:rPr>
          <w:sz w:val="18"/>
          <w:szCs w:val="18"/>
        </w:rPr>
      </w:pPr>
      <w:r w:rsidRPr="008031F3">
        <w:rPr>
          <w:sz w:val="18"/>
          <w:szCs w:val="18"/>
          <w:highlight w:val="yellow"/>
        </w:rPr>
        <w:t>Séance 5</w:t>
      </w:r>
      <w:r>
        <w:rPr>
          <w:sz w:val="18"/>
          <w:szCs w:val="18"/>
        </w:rPr>
        <w:t> : p</w:t>
      </w:r>
      <w:r w:rsidR="008B4D85" w:rsidRPr="008031F3">
        <w:rPr>
          <w:sz w:val="18"/>
          <w:szCs w:val="18"/>
        </w:rPr>
        <w:t>rolongements pédagogique</w:t>
      </w:r>
      <w:r>
        <w:rPr>
          <w:sz w:val="18"/>
          <w:szCs w:val="18"/>
        </w:rPr>
        <w:t>s</w:t>
      </w:r>
      <w:r w:rsidRPr="008031F3">
        <w:rPr>
          <w:sz w:val="18"/>
          <w:szCs w:val="18"/>
        </w:rPr>
        <w:t xml:space="preserve"> et tâ</w:t>
      </w:r>
      <w:r w:rsidRPr="008031F3">
        <w:rPr>
          <w:sz w:val="18"/>
          <w:szCs w:val="18"/>
        </w:rPr>
        <w:t>che finale</w:t>
      </w:r>
      <w:r w:rsidRPr="008031F3">
        <w:rPr>
          <w:sz w:val="18"/>
          <w:szCs w:val="18"/>
        </w:rPr>
        <w:t xml:space="preserve"> possibles</w:t>
      </w:r>
      <w:r w:rsidRPr="008031F3">
        <w:rPr>
          <w:sz w:val="18"/>
          <w:szCs w:val="18"/>
        </w:rPr>
        <w:t> </w:t>
      </w:r>
      <w:r w:rsidR="008B4D85">
        <w:rPr>
          <w:sz w:val="18"/>
          <w:szCs w:val="18"/>
        </w:rPr>
        <w:t xml:space="preserve">: </w:t>
      </w:r>
    </w:p>
    <w:p w14:paraId="2CFB42E4" w14:textId="67ACE94B" w:rsidR="008B4D85" w:rsidRDefault="008B4D85" w:rsidP="001A3EB7">
      <w:pPr>
        <w:pStyle w:val="Paragraphedeliste"/>
        <w:numPr>
          <w:ilvl w:val="0"/>
          <w:numId w:val="1"/>
        </w:numPr>
        <w:jc w:val="both"/>
        <w:rPr>
          <w:sz w:val="18"/>
          <w:szCs w:val="18"/>
        </w:rPr>
      </w:pPr>
      <w:r>
        <w:rPr>
          <w:sz w:val="18"/>
          <w:szCs w:val="18"/>
        </w:rPr>
        <w:t xml:space="preserve">En atelier, certains étudiants peuvent à leur tour proposer, en anglais et en français, une activité d’échauffement de quelques minutes. Certaines variations dans les gestes peuvent être proposées, après recherche lexicale. </w:t>
      </w:r>
    </w:p>
    <w:p w14:paraId="5CE2C89B" w14:textId="47B9FE31" w:rsidR="008031F3" w:rsidRDefault="008B4D85" w:rsidP="001A3EB7">
      <w:pPr>
        <w:pStyle w:val="Paragraphedeliste"/>
        <w:numPr>
          <w:ilvl w:val="0"/>
          <w:numId w:val="1"/>
        </w:numPr>
        <w:jc w:val="both"/>
        <w:rPr>
          <w:sz w:val="18"/>
          <w:szCs w:val="18"/>
        </w:rPr>
      </w:pPr>
      <w:r w:rsidRPr="008031F3">
        <w:rPr>
          <w:sz w:val="18"/>
          <w:szCs w:val="18"/>
        </w:rPr>
        <w:t xml:space="preserve">Si le </w:t>
      </w:r>
      <w:r w:rsidR="008031F3" w:rsidRPr="008031F3">
        <w:rPr>
          <w:sz w:val="18"/>
          <w:szCs w:val="18"/>
        </w:rPr>
        <w:t>calendrier</w:t>
      </w:r>
      <w:r w:rsidRPr="008031F3">
        <w:rPr>
          <w:sz w:val="18"/>
          <w:szCs w:val="18"/>
        </w:rPr>
        <w:t xml:space="preserve"> le permet, </w:t>
      </w:r>
      <w:r w:rsidR="001A3EB7">
        <w:rPr>
          <w:sz w:val="18"/>
          <w:szCs w:val="18"/>
        </w:rPr>
        <w:t>les</w:t>
      </w:r>
      <w:r w:rsidRPr="008031F3">
        <w:rPr>
          <w:sz w:val="18"/>
          <w:szCs w:val="18"/>
        </w:rPr>
        <w:t xml:space="preserve"> étudiants peuvent </w:t>
      </w:r>
      <w:r w:rsidR="008031F3" w:rsidRPr="008031F3">
        <w:rPr>
          <w:sz w:val="18"/>
          <w:szCs w:val="18"/>
        </w:rPr>
        <w:t>à</w:t>
      </w:r>
      <w:r w:rsidRPr="008031F3">
        <w:rPr>
          <w:sz w:val="18"/>
          <w:szCs w:val="18"/>
        </w:rPr>
        <w:t xml:space="preserve"> leur tour réaliser un enregistrement / une vidéo, en prenant appui sur le cours et leur expérience professionnelle cas échéant.</w:t>
      </w:r>
    </w:p>
    <w:p w14:paraId="3C6DA52D" w14:textId="4EC50541" w:rsidR="008031F3" w:rsidRPr="008031F3" w:rsidRDefault="008031F3" w:rsidP="001A3EB7">
      <w:pPr>
        <w:pStyle w:val="Paragraphedeliste"/>
        <w:numPr>
          <w:ilvl w:val="0"/>
          <w:numId w:val="1"/>
        </w:numPr>
        <w:jc w:val="both"/>
        <w:rPr>
          <w:sz w:val="18"/>
          <w:szCs w:val="18"/>
        </w:rPr>
      </w:pPr>
      <w:r>
        <w:rPr>
          <w:sz w:val="18"/>
          <w:szCs w:val="18"/>
        </w:rPr>
        <w:t>Réalisation de visuels pour encourager ces échauffements (=bienfaits) et limiter les TMS</w:t>
      </w:r>
    </w:p>
    <w:p w14:paraId="156AA91D" w14:textId="733CE652" w:rsidR="008B4D85" w:rsidRDefault="008031F3" w:rsidP="001A3EB7">
      <w:pPr>
        <w:pStyle w:val="Paragraphedeliste"/>
        <w:numPr>
          <w:ilvl w:val="0"/>
          <w:numId w:val="1"/>
        </w:numPr>
        <w:jc w:val="both"/>
        <w:rPr>
          <w:sz w:val="18"/>
          <w:szCs w:val="18"/>
        </w:rPr>
      </w:pPr>
      <w:r>
        <w:rPr>
          <w:sz w:val="18"/>
          <w:szCs w:val="18"/>
        </w:rPr>
        <w:t>P</w:t>
      </w:r>
      <w:r w:rsidRPr="008031F3">
        <w:rPr>
          <w:sz w:val="18"/>
          <w:szCs w:val="18"/>
        </w:rPr>
        <w:t xml:space="preserve">articiper à ce </w:t>
      </w:r>
      <w:hyperlink r:id="rId22" w:history="1">
        <w:r w:rsidRPr="008031F3">
          <w:rPr>
            <w:rStyle w:val="Lienhypertexte"/>
            <w:sz w:val="18"/>
            <w:szCs w:val="18"/>
          </w:rPr>
          <w:t>concours</w:t>
        </w:r>
      </w:hyperlink>
      <w:r w:rsidRPr="008031F3">
        <w:rPr>
          <w:sz w:val="18"/>
          <w:szCs w:val="18"/>
        </w:rPr>
        <w:t xml:space="preserve"> de l’INRS (certes en français, mais on peut imaginer faire son équivalent en anglais)</w:t>
      </w:r>
    </w:p>
    <w:p w14:paraId="3CEE5302" w14:textId="77777777" w:rsidR="008031F3" w:rsidRPr="008031F3" w:rsidRDefault="008031F3" w:rsidP="008031F3">
      <w:pPr>
        <w:pStyle w:val="Paragraphedeliste"/>
        <w:rPr>
          <w:sz w:val="18"/>
          <w:szCs w:val="18"/>
        </w:rPr>
      </w:pPr>
    </w:p>
    <w:p w14:paraId="7AABA091" w14:textId="7070BB7C" w:rsidR="008031F3" w:rsidRPr="008031F3" w:rsidRDefault="008031F3" w:rsidP="008031F3">
      <w:pPr>
        <w:rPr>
          <w:sz w:val="18"/>
          <w:szCs w:val="18"/>
        </w:rPr>
      </w:pPr>
      <w:r>
        <w:rPr>
          <w:sz w:val="18"/>
          <w:szCs w:val="18"/>
        </w:rPr>
        <w:t>Réinvestissement directement en entreprise (prise en charge, en français, d’un échauffement pour des collègues de travail).</w:t>
      </w:r>
    </w:p>
    <w:p w14:paraId="3825349F" w14:textId="026E70E7" w:rsidR="008031F3" w:rsidRPr="008031F3" w:rsidRDefault="008031F3" w:rsidP="008031F3">
      <w:pPr>
        <w:jc w:val="both"/>
        <w:rPr>
          <w:sz w:val="18"/>
          <w:szCs w:val="18"/>
        </w:rPr>
      </w:pPr>
    </w:p>
    <w:p w14:paraId="47160B62" w14:textId="77777777" w:rsidR="008031F3" w:rsidRDefault="008031F3">
      <w:pPr>
        <w:rPr>
          <w:sz w:val="18"/>
          <w:szCs w:val="18"/>
        </w:rPr>
      </w:pPr>
    </w:p>
    <w:p w14:paraId="2B4573C2" w14:textId="77777777" w:rsidR="008031F3" w:rsidRDefault="008031F3">
      <w:pPr>
        <w:rPr>
          <w:sz w:val="18"/>
          <w:szCs w:val="18"/>
        </w:rPr>
      </w:pPr>
    </w:p>
    <w:p w14:paraId="2EBF1E26" w14:textId="77777777" w:rsidR="008031F3" w:rsidRDefault="008031F3">
      <w:pPr>
        <w:rPr>
          <w:sz w:val="18"/>
          <w:szCs w:val="18"/>
        </w:rPr>
      </w:pPr>
    </w:p>
    <w:p w14:paraId="5FCFC316" w14:textId="77777777" w:rsidR="008031F3" w:rsidRDefault="008031F3">
      <w:pPr>
        <w:rPr>
          <w:sz w:val="18"/>
          <w:szCs w:val="18"/>
        </w:rPr>
      </w:pPr>
    </w:p>
    <w:p w14:paraId="7398DB44" w14:textId="77777777" w:rsidR="008031F3" w:rsidRDefault="008031F3">
      <w:pPr>
        <w:rPr>
          <w:sz w:val="18"/>
          <w:szCs w:val="18"/>
        </w:rPr>
      </w:pPr>
    </w:p>
    <w:p w14:paraId="65357B9D" w14:textId="77777777" w:rsidR="008031F3" w:rsidRDefault="008031F3">
      <w:pPr>
        <w:rPr>
          <w:sz w:val="18"/>
          <w:szCs w:val="18"/>
        </w:rPr>
      </w:pPr>
    </w:p>
    <w:p w14:paraId="174660F8" w14:textId="77777777" w:rsidR="008031F3" w:rsidRDefault="008031F3">
      <w:pPr>
        <w:rPr>
          <w:sz w:val="18"/>
          <w:szCs w:val="18"/>
        </w:rPr>
      </w:pPr>
    </w:p>
    <w:p w14:paraId="3F3A170E" w14:textId="1F080E81" w:rsidR="008031F3" w:rsidRDefault="008031F3" w:rsidP="008031F3">
      <w:pPr>
        <w:spacing w:after="0"/>
        <w:rPr>
          <w:sz w:val="18"/>
          <w:szCs w:val="18"/>
        </w:rPr>
      </w:pPr>
      <w:r>
        <w:rPr>
          <w:sz w:val="18"/>
          <w:szCs w:val="18"/>
        </w:rPr>
        <w:t xml:space="preserve">Mme Laëtitia Bouteiller, enseignante d’anglais </w:t>
      </w:r>
    </w:p>
    <w:p w14:paraId="7BBD7CEF" w14:textId="0440451D" w:rsidR="008031F3" w:rsidRPr="00727188" w:rsidRDefault="008031F3" w:rsidP="008031F3">
      <w:pPr>
        <w:spacing w:after="0"/>
        <w:rPr>
          <w:sz w:val="18"/>
          <w:szCs w:val="18"/>
        </w:rPr>
      </w:pPr>
      <w:r>
        <w:rPr>
          <w:sz w:val="18"/>
          <w:szCs w:val="18"/>
        </w:rPr>
        <w:t xml:space="preserve">M. Victor </w:t>
      </w:r>
      <w:proofErr w:type="spellStart"/>
      <w:r>
        <w:rPr>
          <w:sz w:val="18"/>
          <w:szCs w:val="18"/>
        </w:rPr>
        <w:t>Molineau</w:t>
      </w:r>
      <w:proofErr w:type="spellEnd"/>
      <w:r>
        <w:rPr>
          <w:sz w:val="18"/>
          <w:szCs w:val="18"/>
        </w:rPr>
        <w:t xml:space="preserve">, enseignant d’enseignement technologique et professionnel </w:t>
      </w:r>
    </w:p>
    <w:sectPr w:rsidR="008031F3" w:rsidRPr="00727188" w:rsidSect="00D8083D">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646D" w14:textId="77777777" w:rsidR="00FE0E66" w:rsidRDefault="00FE0E66" w:rsidP="00FE0E66">
      <w:pPr>
        <w:spacing w:after="0" w:line="240" w:lineRule="auto"/>
      </w:pPr>
      <w:r>
        <w:separator/>
      </w:r>
    </w:p>
  </w:endnote>
  <w:endnote w:type="continuationSeparator" w:id="0">
    <w:p w14:paraId="57076DCB" w14:textId="77777777" w:rsidR="00FE0E66" w:rsidRDefault="00FE0E66" w:rsidP="00FE0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995210"/>
      <w:docPartObj>
        <w:docPartGallery w:val="Page Numbers (Bottom of Page)"/>
        <w:docPartUnique/>
      </w:docPartObj>
    </w:sdtPr>
    <w:sdtEndPr/>
    <w:sdtContent>
      <w:p w14:paraId="350F9386" w14:textId="08CB197A" w:rsidR="00FE0E66" w:rsidRDefault="00FE0E66">
        <w:pPr>
          <w:pStyle w:val="Pieddepage"/>
          <w:jc w:val="right"/>
        </w:pPr>
        <w:r>
          <w:fldChar w:fldCharType="begin"/>
        </w:r>
        <w:r>
          <w:instrText>PAGE   \* MERGEFORMAT</w:instrText>
        </w:r>
        <w:r>
          <w:fldChar w:fldCharType="separate"/>
        </w:r>
        <w:r>
          <w:t>2</w:t>
        </w:r>
        <w:r>
          <w:fldChar w:fldCharType="end"/>
        </w:r>
      </w:p>
    </w:sdtContent>
  </w:sdt>
  <w:p w14:paraId="3B417AFC" w14:textId="77777777" w:rsidR="00FE0E66" w:rsidRDefault="00FE0E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FB79" w14:textId="77777777" w:rsidR="00FE0E66" w:rsidRDefault="00FE0E66" w:rsidP="00FE0E66">
      <w:pPr>
        <w:spacing w:after="0" w:line="240" w:lineRule="auto"/>
      </w:pPr>
      <w:r>
        <w:separator/>
      </w:r>
    </w:p>
  </w:footnote>
  <w:footnote w:type="continuationSeparator" w:id="0">
    <w:p w14:paraId="588E7284" w14:textId="77777777" w:rsidR="00FE0E66" w:rsidRDefault="00FE0E66" w:rsidP="00FE0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7D38"/>
    <w:multiLevelType w:val="hybridMultilevel"/>
    <w:tmpl w:val="3BDCDF22"/>
    <w:lvl w:ilvl="0" w:tplc="B9AC900A">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B0700C"/>
    <w:multiLevelType w:val="multilevel"/>
    <w:tmpl w:val="B7A2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FD79F8"/>
    <w:multiLevelType w:val="multilevel"/>
    <w:tmpl w:val="007A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4463791">
    <w:abstractNumId w:val="0"/>
  </w:num>
  <w:num w:numId="2" w16cid:durableId="434709777">
    <w:abstractNumId w:val="1"/>
  </w:num>
  <w:num w:numId="3" w16cid:durableId="290987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188"/>
    <w:rsid w:val="001A3EB7"/>
    <w:rsid w:val="001C4D29"/>
    <w:rsid w:val="00566795"/>
    <w:rsid w:val="00727188"/>
    <w:rsid w:val="008031F3"/>
    <w:rsid w:val="00843E00"/>
    <w:rsid w:val="008467FF"/>
    <w:rsid w:val="008B4D85"/>
    <w:rsid w:val="00A76289"/>
    <w:rsid w:val="00AF3BBD"/>
    <w:rsid w:val="00BE305C"/>
    <w:rsid w:val="00D8083D"/>
    <w:rsid w:val="00DB3438"/>
    <w:rsid w:val="00EB2CD7"/>
    <w:rsid w:val="00F724A2"/>
    <w:rsid w:val="00FA03F8"/>
    <w:rsid w:val="00FD7FC8"/>
    <w:rsid w:val="00FE0E66"/>
    <w:rsid w:val="00FF75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418B"/>
  <w15:chartTrackingRefBased/>
  <w15:docId w15:val="{38A8FF13-EA50-481A-886D-105EF2A9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AF3B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7188"/>
    <w:rPr>
      <w:color w:val="0563C1" w:themeColor="hyperlink"/>
      <w:u w:val="single"/>
    </w:rPr>
  </w:style>
  <w:style w:type="character" w:styleId="Mentionnonrsolue">
    <w:name w:val="Unresolved Mention"/>
    <w:basedOn w:val="Policepardfaut"/>
    <w:uiPriority w:val="99"/>
    <w:semiHidden/>
    <w:unhideWhenUsed/>
    <w:rsid w:val="00727188"/>
    <w:rPr>
      <w:color w:val="605E5C"/>
      <w:shd w:val="clear" w:color="auto" w:fill="E1DFDD"/>
    </w:rPr>
  </w:style>
  <w:style w:type="paragraph" w:styleId="Paragraphedeliste">
    <w:name w:val="List Paragraph"/>
    <w:basedOn w:val="Normal"/>
    <w:uiPriority w:val="34"/>
    <w:qFormat/>
    <w:rsid w:val="00FA03F8"/>
    <w:pPr>
      <w:ind w:left="720"/>
      <w:contextualSpacing/>
    </w:pPr>
  </w:style>
  <w:style w:type="character" w:customStyle="1" w:styleId="Titre1Car">
    <w:name w:val="Titre 1 Car"/>
    <w:basedOn w:val="Policepardfaut"/>
    <w:link w:val="Titre1"/>
    <w:uiPriority w:val="9"/>
    <w:rsid w:val="00AF3BBD"/>
    <w:rPr>
      <w:rFonts w:ascii="Times New Roman" w:eastAsia="Times New Roman" w:hAnsi="Times New Roman" w:cs="Times New Roman"/>
      <w:b/>
      <w:bCs/>
      <w:kern w:val="36"/>
      <w:sz w:val="48"/>
      <w:szCs w:val="48"/>
      <w:lang w:eastAsia="fr-FR"/>
      <w14:ligatures w14:val="none"/>
    </w:rPr>
  </w:style>
  <w:style w:type="character" w:styleId="lev">
    <w:name w:val="Strong"/>
    <w:basedOn w:val="Policepardfaut"/>
    <w:uiPriority w:val="22"/>
    <w:qFormat/>
    <w:rsid w:val="001C4D29"/>
    <w:rPr>
      <w:b/>
      <w:bCs/>
    </w:rPr>
  </w:style>
  <w:style w:type="character" w:customStyle="1" w:styleId="hscoswrapper">
    <w:name w:val="hs_cos_wrapper"/>
    <w:basedOn w:val="Policepardfaut"/>
    <w:rsid w:val="001C4D29"/>
  </w:style>
  <w:style w:type="paragraph" w:styleId="NormalWeb">
    <w:name w:val="Normal (Web)"/>
    <w:basedOn w:val="Normal"/>
    <w:uiPriority w:val="99"/>
    <w:semiHidden/>
    <w:unhideWhenUsed/>
    <w:rsid w:val="001C4D2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FD7FC8"/>
    <w:rPr>
      <w:i/>
      <w:iCs/>
    </w:rPr>
  </w:style>
  <w:style w:type="paragraph" w:styleId="En-tte">
    <w:name w:val="header"/>
    <w:basedOn w:val="Normal"/>
    <w:link w:val="En-tteCar"/>
    <w:uiPriority w:val="99"/>
    <w:unhideWhenUsed/>
    <w:rsid w:val="00FE0E66"/>
    <w:pPr>
      <w:tabs>
        <w:tab w:val="center" w:pos="4536"/>
        <w:tab w:val="right" w:pos="9072"/>
      </w:tabs>
      <w:spacing w:after="0" w:line="240" w:lineRule="auto"/>
    </w:pPr>
  </w:style>
  <w:style w:type="character" w:customStyle="1" w:styleId="En-tteCar">
    <w:name w:val="En-tête Car"/>
    <w:basedOn w:val="Policepardfaut"/>
    <w:link w:val="En-tte"/>
    <w:uiPriority w:val="99"/>
    <w:rsid w:val="00FE0E66"/>
  </w:style>
  <w:style w:type="paragraph" w:styleId="Pieddepage">
    <w:name w:val="footer"/>
    <w:basedOn w:val="Normal"/>
    <w:link w:val="PieddepageCar"/>
    <w:uiPriority w:val="99"/>
    <w:unhideWhenUsed/>
    <w:rsid w:val="00FE0E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65395">
      <w:bodyDiv w:val="1"/>
      <w:marLeft w:val="0"/>
      <w:marRight w:val="0"/>
      <w:marTop w:val="0"/>
      <w:marBottom w:val="0"/>
      <w:divBdr>
        <w:top w:val="none" w:sz="0" w:space="0" w:color="auto"/>
        <w:left w:val="none" w:sz="0" w:space="0" w:color="auto"/>
        <w:bottom w:val="none" w:sz="0" w:space="0" w:color="auto"/>
        <w:right w:val="none" w:sz="0" w:space="0" w:color="auto"/>
      </w:divBdr>
    </w:div>
    <w:div w:id="558635640">
      <w:bodyDiv w:val="1"/>
      <w:marLeft w:val="0"/>
      <w:marRight w:val="0"/>
      <w:marTop w:val="0"/>
      <w:marBottom w:val="0"/>
      <w:divBdr>
        <w:top w:val="none" w:sz="0" w:space="0" w:color="auto"/>
        <w:left w:val="none" w:sz="0" w:space="0" w:color="auto"/>
        <w:bottom w:val="none" w:sz="0" w:space="0" w:color="auto"/>
        <w:right w:val="none" w:sz="0" w:space="0" w:color="auto"/>
      </w:divBdr>
    </w:div>
    <w:div w:id="1338073502">
      <w:bodyDiv w:val="1"/>
      <w:marLeft w:val="0"/>
      <w:marRight w:val="0"/>
      <w:marTop w:val="0"/>
      <w:marBottom w:val="0"/>
      <w:divBdr>
        <w:top w:val="none" w:sz="0" w:space="0" w:color="auto"/>
        <w:left w:val="none" w:sz="0" w:space="0" w:color="auto"/>
        <w:bottom w:val="none" w:sz="0" w:space="0" w:color="auto"/>
        <w:right w:val="none" w:sz="0" w:space="0" w:color="auto"/>
      </w:divBdr>
    </w:div>
    <w:div w:id="183221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intelex.com/2022/09/14/musculoskeletal-disorders-cost-private-industry-17-billion-per-year-are-leading-cause-of-disability/" TargetMode="External"/><Relationship Id="rId13" Type="http://schemas.openxmlformats.org/officeDocument/2006/relationships/image" Target="media/image3.png"/><Relationship Id="rId18" Type="http://schemas.openxmlformats.org/officeDocument/2006/relationships/hyperlink" Target="https://osha.europa.eu/en/publications/msds-facts-and-figures-overview-prevalence-costs-and-demographics-msds-europe" TargetMode="External"/><Relationship Id="rId3" Type="http://schemas.openxmlformats.org/officeDocument/2006/relationships/styles" Target="styles.xml"/><Relationship Id="rId21" Type="http://schemas.openxmlformats.org/officeDocument/2006/relationships/hyperlink" Target="https://www.blog-qhse.com/en/quality-of-work-life-boost-your-employees-performance-and-loyalty" TargetMode="External"/><Relationship Id="rId7" Type="http://schemas.openxmlformats.org/officeDocument/2006/relationships/endnotes" Target="endnotes.xml"/><Relationship Id="rId12" Type="http://schemas.openxmlformats.org/officeDocument/2006/relationships/hyperlink" Target="https://ohsonline.com/articles/2023/03/28/nsc-announces-285k.aspx?admgarea=magazine" TargetMode="External"/><Relationship Id="rId17" Type="http://schemas.openxmlformats.org/officeDocument/2006/relationships/hyperlink" Target="https://www.blog-qhse.com/en/quality-of-work-life-boost-your-employees-performance-and-loyalt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log-qhse.com/en/safety-conversations-the-best-way-to-improve-safety-security-at-work" TargetMode="External"/><Relationship Id="rId20" Type="http://schemas.openxmlformats.org/officeDocument/2006/relationships/hyperlink" Target="https://www.blog-qhse.com/en/safety-conversations-the-best-way-to-improve-safety-security-a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log-qhse.com/en/personal-protective-equipment-ppe-how-to-manage-it-properly" TargetMode="External"/><Relationship Id="rId23" Type="http://schemas.openxmlformats.org/officeDocument/2006/relationships/footer" Target="footer1.xml"/><Relationship Id="rId10" Type="http://schemas.openxmlformats.org/officeDocument/2006/relationships/hyperlink" Target="https://www.nsc.org/safety-first/targeting-prevention-of-work-related-msd" TargetMode="External"/><Relationship Id="rId19" Type="http://schemas.openxmlformats.org/officeDocument/2006/relationships/hyperlink" Target="https://www.blog-qhse.com/en/personal-protective-equipment-ppe-how-to-manage-it-properl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sha.europa.eu/en/publications/msds-facts-and-figures-overview-prevalence-costs-and-demographics-msds-europe" TargetMode="External"/><Relationship Id="rId22" Type="http://schemas.openxmlformats.org/officeDocument/2006/relationships/hyperlink" Target="https://www.inrs.fr/services/formation/concours-video-2024.html;jsessionid=A7EF603E83617F49A523BDCFC781814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DCD05-7567-464D-A4CF-B121DE81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3995</Characters>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2023-10-12T06:17:00Z</dcterms:created>
  <dcterms:modified xsi:type="dcterms:W3CDTF">2023-11-03T08:13:00Z</dcterms:modified>
</cp:coreProperties>
</file>