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13B" w:rsidRPr="008A513B" w:rsidRDefault="008A513B" w:rsidP="008A513B">
      <w:pPr>
        <w:pStyle w:val="TITREDOCUMENT"/>
      </w:pPr>
      <w:bookmarkStart w:id="0" w:name="_GoBack"/>
      <w:bookmarkEnd w:id="0"/>
      <w:r w:rsidRPr="008A513B">
        <w:t>BTS MEC – OUTILS DE PROGRAMMATION</w:t>
      </w:r>
    </w:p>
    <w:p w:rsidR="006220AE" w:rsidRDefault="008A513B" w:rsidP="00ED2E67">
      <w:pPr>
        <w:pStyle w:val="TITREDOCUMENT"/>
      </w:pPr>
      <w:r w:rsidRPr="008A513B">
        <w:t>Fiche n°</w:t>
      </w:r>
      <w:r w:rsidR="00F45886">
        <w:t>5</w:t>
      </w:r>
      <w:r w:rsidRPr="008A513B">
        <w:t xml:space="preserve"> – </w:t>
      </w:r>
      <w:r w:rsidR="00F45886">
        <w:t>Modifier une épaisseur d’isolant pour atteindre une résistance thermique donnée</w:t>
      </w:r>
    </w:p>
    <w:p w:rsidR="00ED2E67" w:rsidRDefault="00ED2E67" w:rsidP="00ED2E67">
      <w:pPr>
        <w:pStyle w:val="TITREDOCUMENT"/>
      </w:pPr>
    </w:p>
    <w:p w:rsidR="006220AE" w:rsidRPr="006220AE" w:rsidRDefault="006220AE">
      <w:pPr>
        <w:rPr>
          <w:i/>
        </w:rPr>
      </w:pPr>
      <w:r w:rsidRPr="006220AE">
        <w:rPr>
          <w:i/>
        </w:rPr>
        <w:t>Cette fiche fait partie d’un ensemble de documents destinés à faciliter l’appropriation des outils de programmation par les enseignants du BTS MEC suite à la réforme mise en œuvre depuis septembre 2021.</w:t>
      </w:r>
    </w:p>
    <w:p w:rsidR="006220AE" w:rsidRDefault="006220AE"/>
    <w:p w:rsidR="001020C9" w:rsidRDefault="001020C9">
      <w:pPr>
        <w:rPr>
          <w:i/>
        </w:rPr>
      </w:pPr>
      <w:r w:rsidRPr="001020C9">
        <w:rPr>
          <w:i/>
        </w:rPr>
        <w:t>Les réglementation thermiques peuvent conduire à déterminer la composition des parois à partir d’un objectif de résistance thermique.</w:t>
      </w:r>
    </w:p>
    <w:p w:rsidR="001020C9" w:rsidRPr="001020C9" w:rsidRDefault="001020C9">
      <w:pPr>
        <w:rPr>
          <w:i/>
        </w:rPr>
      </w:pPr>
      <w:r w:rsidRPr="001020C9">
        <w:rPr>
          <w:i/>
        </w:rPr>
        <w:t>Nous proposons ici de programmer un petit outil afin de déterminer automatiquement l’épaisseur d’isolant afin d’atteindre la résistance thermique visée. Par soucis de simplicité ce programme ne considère que l’isolant, mais bien évidemment les étudiants qui le souhaiteront pourront partir de cette base pour prendre en compte la résistance de l’ensemble des matériaux constituant la paroi.</w:t>
      </w:r>
    </w:p>
    <w:p w:rsidR="001020C9" w:rsidRPr="001020C9" w:rsidRDefault="001020C9">
      <w:pPr>
        <w:rPr>
          <w:i/>
        </w:rPr>
      </w:pPr>
    </w:p>
    <w:p w:rsidR="00F45886" w:rsidRPr="00F45886" w:rsidRDefault="00F45886">
      <w:pPr>
        <w:rPr>
          <w:i/>
        </w:rPr>
      </w:pPr>
      <w:r w:rsidRPr="00F45886">
        <w:rPr>
          <w:i/>
        </w:rPr>
        <w:t xml:space="preserve">Cette fiche présente un cas d’application simple, mais utilisant des nœuds personnalisés </w:t>
      </w:r>
      <w:r w:rsidR="006B1029">
        <w:rPr>
          <w:i/>
        </w:rPr>
        <w:t xml:space="preserve">ou packages </w:t>
      </w:r>
      <w:r w:rsidRPr="00F45886">
        <w:rPr>
          <w:i/>
        </w:rPr>
        <w:t>diffusé</w:t>
      </w:r>
      <w:r>
        <w:rPr>
          <w:i/>
        </w:rPr>
        <w:t>s</w:t>
      </w:r>
      <w:r w:rsidRPr="00F45886">
        <w:rPr>
          <w:i/>
        </w:rPr>
        <w:t xml:space="preserve"> </w:t>
      </w:r>
      <w:r>
        <w:rPr>
          <w:i/>
        </w:rPr>
        <w:t xml:space="preserve">gratuitement </w:t>
      </w:r>
      <w:r w:rsidRPr="00F45886">
        <w:rPr>
          <w:i/>
        </w:rPr>
        <w:t>par d’autres utilisateur de Dyn</w:t>
      </w:r>
      <w:r>
        <w:rPr>
          <w:i/>
        </w:rPr>
        <w:t>a</w:t>
      </w:r>
      <w:r w:rsidRPr="00F45886">
        <w:rPr>
          <w:i/>
        </w:rPr>
        <w:t>mo.</w:t>
      </w:r>
    </w:p>
    <w:p w:rsidR="00F45886" w:rsidRDefault="00F45886" w:rsidP="00124B92">
      <w:pPr>
        <w:jc w:val="center"/>
        <w:rPr>
          <w:i/>
        </w:rPr>
      </w:pPr>
      <w:r>
        <w:rPr>
          <w:i/>
          <w:noProof/>
          <w:lang w:eastAsia="fr-FR"/>
        </w:rPr>
        <w:drawing>
          <wp:inline distT="0" distB="0" distL="0" distR="0">
            <wp:extent cx="495300" cy="6350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odes_custom1-e1453718324531.png"/>
                    <pic:cNvPicPr/>
                  </pic:nvPicPr>
                  <pic:blipFill>
                    <a:blip r:embed="rId8">
                      <a:extLst>
                        <a:ext uri="{28A0092B-C50C-407E-A947-70E740481C1C}">
                          <a14:useLocalDpi xmlns:a14="http://schemas.microsoft.com/office/drawing/2010/main" val="0"/>
                        </a:ext>
                      </a:extLst>
                    </a:blip>
                    <a:stretch>
                      <a:fillRect/>
                    </a:stretch>
                  </pic:blipFill>
                  <pic:spPr>
                    <a:xfrm>
                      <a:off x="0" y="0"/>
                      <a:ext cx="495300" cy="635000"/>
                    </a:xfrm>
                    <a:prstGeom prst="rect">
                      <a:avLst/>
                    </a:prstGeom>
                  </pic:spPr>
                </pic:pic>
              </a:graphicData>
            </a:graphic>
          </wp:inline>
        </w:drawing>
      </w:r>
    </w:p>
    <w:p w:rsidR="004D2728" w:rsidRPr="00015966" w:rsidRDefault="00EB4FE1">
      <w:pPr>
        <w:rPr>
          <w:i/>
          <w:u w:val="single"/>
        </w:rPr>
      </w:pPr>
      <w:r>
        <w:rPr>
          <w:i/>
          <w:u w:val="single"/>
        </w:rPr>
        <w:t>Auteur</w:t>
      </w:r>
      <w:r w:rsidR="005C2E6F" w:rsidRPr="00015966">
        <w:rPr>
          <w:i/>
          <w:u w:val="single"/>
        </w:rPr>
        <w:t> :</w:t>
      </w:r>
    </w:p>
    <w:p w:rsidR="005C2E6F" w:rsidRDefault="005C2E6F" w:rsidP="00EB4FE1">
      <w:pPr>
        <w:ind w:left="708"/>
        <w:rPr>
          <w:i/>
        </w:rPr>
      </w:pPr>
      <w:r>
        <w:rPr>
          <w:i/>
        </w:rPr>
        <w:t>Vincent Lefort</w:t>
      </w:r>
      <w:r w:rsidR="00015966">
        <w:rPr>
          <w:i/>
        </w:rPr>
        <w:t xml:space="preserve"> - </w:t>
      </w:r>
      <w:r>
        <w:rPr>
          <w:i/>
        </w:rPr>
        <w:t>Lycée Cantau Anglet</w:t>
      </w:r>
    </w:p>
    <w:p w:rsidR="005C2E6F" w:rsidRDefault="00015966" w:rsidP="00EB4FE1">
      <w:pPr>
        <w:ind w:left="708"/>
        <w:rPr>
          <w:i/>
        </w:rPr>
      </w:pPr>
      <w:r>
        <w:rPr>
          <w:i/>
        </w:rPr>
        <w:t>v</w:t>
      </w:r>
      <w:r w:rsidR="005C2E6F">
        <w:rPr>
          <w:i/>
        </w:rPr>
        <w:t>incent.lefort@</w:t>
      </w:r>
      <w:r>
        <w:rPr>
          <w:i/>
        </w:rPr>
        <w:t>ac-bordeaux.fr</w:t>
      </w:r>
    </w:p>
    <w:p w:rsidR="004D2728" w:rsidRDefault="004D2728">
      <w:pPr>
        <w:rPr>
          <w:i/>
        </w:rPr>
      </w:pPr>
    </w:p>
    <w:p w:rsidR="008E7A28" w:rsidRDefault="008E7A28">
      <w:pPr>
        <w:rPr>
          <w:i/>
          <w:u w:val="single"/>
        </w:rPr>
      </w:pPr>
      <w:r w:rsidRPr="008E7A28">
        <w:rPr>
          <w:i/>
          <w:u w:val="single"/>
        </w:rPr>
        <w:t>Fichiers fournis :</w:t>
      </w:r>
    </w:p>
    <w:p w:rsidR="004D2728" w:rsidRPr="00F45886" w:rsidRDefault="00F45886" w:rsidP="00F45886">
      <w:pPr>
        <w:pStyle w:val="Paragraphedeliste"/>
        <w:numPr>
          <w:ilvl w:val="0"/>
          <w:numId w:val="40"/>
        </w:numPr>
        <w:rPr>
          <w:i/>
        </w:rPr>
      </w:pPr>
      <w:r w:rsidRPr="00F45886">
        <w:rPr>
          <w:i/>
        </w:rPr>
        <w:t>Modification</w:t>
      </w:r>
      <w:r>
        <w:rPr>
          <w:i/>
        </w:rPr>
        <w:t>_</w:t>
      </w:r>
      <w:r w:rsidRPr="00F45886">
        <w:rPr>
          <w:i/>
        </w:rPr>
        <w:t>epaisseur</w:t>
      </w:r>
      <w:r>
        <w:rPr>
          <w:i/>
        </w:rPr>
        <w:t>_</w:t>
      </w:r>
      <w:r w:rsidRPr="00F45886">
        <w:rPr>
          <w:i/>
        </w:rPr>
        <w:t>isolant.dyn</w:t>
      </w:r>
    </w:p>
    <w:p w:rsidR="00F45886" w:rsidRDefault="00F45886" w:rsidP="004D2728">
      <w:pPr>
        <w:pBdr>
          <w:bottom w:val="single" w:sz="4" w:space="1" w:color="auto"/>
        </w:pBdr>
        <w:rPr>
          <w:i/>
        </w:rPr>
      </w:pPr>
    </w:p>
    <w:p w:rsidR="004D2728" w:rsidRPr="00EB4FE1" w:rsidRDefault="004D2728">
      <w:pPr>
        <w:rPr>
          <w:b/>
          <w:i/>
        </w:rPr>
      </w:pPr>
    </w:p>
    <w:p w:rsidR="006220AE" w:rsidRPr="009E6A5A" w:rsidRDefault="004D2728" w:rsidP="009E6A5A">
      <w:pPr>
        <w:jc w:val="center"/>
        <w:rPr>
          <w:b/>
          <w:i/>
          <w:sz w:val="32"/>
          <w:szCs w:val="32"/>
        </w:rPr>
      </w:pPr>
      <w:r w:rsidRPr="00EB4FE1">
        <w:rPr>
          <w:b/>
          <w:i/>
          <w:sz w:val="32"/>
          <w:szCs w:val="32"/>
        </w:rPr>
        <w:t>SOMMAIRE</w:t>
      </w:r>
    </w:p>
    <w:p w:rsidR="00124B92" w:rsidRDefault="009931F5">
      <w:pPr>
        <w:pStyle w:val="TM1"/>
        <w:tabs>
          <w:tab w:val="left" w:pos="480"/>
          <w:tab w:val="right" w:pos="10756"/>
        </w:tabs>
        <w:rPr>
          <w:rFonts w:asciiTheme="minorHAnsi" w:eastAsiaTheme="minorEastAsia" w:hAnsiTheme="minorHAnsi" w:cstheme="minorBidi"/>
          <w:b w:val="0"/>
          <w:bCs w:val="0"/>
          <w:caps w:val="0"/>
          <w:noProof/>
          <w:lang w:eastAsia="fr-FR"/>
        </w:rPr>
      </w:pPr>
      <w:r>
        <w:fldChar w:fldCharType="begin"/>
      </w:r>
      <w:r>
        <w:instrText xml:space="preserve"> TOC \o "1-3" \h \z \t "Titre;1" </w:instrText>
      </w:r>
      <w:r>
        <w:fldChar w:fldCharType="separate"/>
      </w:r>
      <w:hyperlink w:anchor="_Toc106353251" w:history="1">
        <w:r w:rsidR="00124B92" w:rsidRPr="00793304">
          <w:rPr>
            <w:rStyle w:val="Lienhypertexte"/>
            <w:noProof/>
          </w:rPr>
          <w:t>1</w:t>
        </w:r>
        <w:r w:rsidR="00124B92">
          <w:rPr>
            <w:rFonts w:asciiTheme="minorHAnsi" w:eastAsiaTheme="minorEastAsia" w:hAnsiTheme="minorHAnsi" w:cstheme="minorBidi"/>
            <w:b w:val="0"/>
            <w:bCs w:val="0"/>
            <w:caps w:val="0"/>
            <w:noProof/>
            <w:lang w:eastAsia="fr-FR"/>
          </w:rPr>
          <w:tab/>
        </w:r>
        <w:r w:rsidR="00124B92" w:rsidRPr="00793304">
          <w:rPr>
            <w:rStyle w:val="Lienhypertexte"/>
            <w:noProof/>
          </w:rPr>
          <w:t>Rappels relatifs à la notion de résistance thermique d’une paroi</w:t>
        </w:r>
        <w:r w:rsidR="00124B92">
          <w:rPr>
            <w:noProof/>
            <w:webHidden/>
          </w:rPr>
          <w:tab/>
        </w:r>
        <w:r w:rsidR="00124B92">
          <w:rPr>
            <w:noProof/>
            <w:webHidden/>
          </w:rPr>
          <w:fldChar w:fldCharType="begin"/>
        </w:r>
        <w:r w:rsidR="00124B92">
          <w:rPr>
            <w:noProof/>
            <w:webHidden/>
          </w:rPr>
          <w:instrText xml:space="preserve"> PAGEREF _Toc106353251 \h </w:instrText>
        </w:r>
        <w:r w:rsidR="00124B92">
          <w:rPr>
            <w:noProof/>
            <w:webHidden/>
          </w:rPr>
        </w:r>
        <w:r w:rsidR="00124B92">
          <w:rPr>
            <w:noProof/>
            <w:webHidden/>
          </w:rPr>
          <w:fldChar w:fldCharType="separate"/>
        </w:r>
        <w:r w:rsidR="00124B92">
          <w:rPr>
            <w:noProof/>
            <w:webHidden/>
          </w:rPr>
          <w:t>3</w:t>
        </w:r>
        <w:r w:rsidR="00124B92">
          <w:rPr>
            <w:noProof/>
            <w:webHidden/>
          </w:rPr>
          <w:fldChar w:fldCharType="end"/>
        </w:r>
      </w:hyperlink>
    </w:p>
    <w:p w:rsidR="00124B92" w:rsidRDefault="004208A8">
      <w:pPr>
        <w:pStyle w:val="TM1"/>
        <w:tabs>
          <w:tab w:val="left" w:pos="480"/>
          <w:tab w:val="right" w:pos="10756"/>
        </w:tabs>
        <w:rPr>
          <w:rFonts w:asciiTheme="minorHAnsi" w:eastAsiaTheme="minorEastAsia" w:hAnsiTheme="minorHAnsi" w:cstheme="minorBidi"/>
          <w:b w:val="0"/>
          <w:bCs w:val="0"/>
          <w:caps w:val="0"/>
          <w:noProof/>
          <w:lang w:eastAsia="fr-FR"/>
        </w:rPr>
      </w:pPr>
      <w:hyperlink w:anchor="_Toc106353252" w:history="1">
        <w:r w:rsidR="00124B92" w:rsidRPr="00793304">
          <w:rPr>
            <w:rStyle w:val="Lienhypertexte"/>
            <w:noProof/>
          </w:rPr>
          <w:t>2</w:t>
        </w:r>
        <w:r w:rsidR="00124B92">
          <w:rPr>
            <w:rFonts w:asciiTheme="minorHAnsi" w:eastAsiaTheme="minorEastAsia" w:hAnsiTheme="minorHAnsi" w:cstheme="minorBidi"/>
            <w:b w:val="0"/>
            <w:bCs w:val="0"/>
            <w:caps w:val="0"/>
            <w:noProof/>
            <w:lang w:eastAsia="fr-FR"/>
          </w:rPr>
          <w:tab/>
        </w:r>
        <w:r w:rsidR="00124B92" w:rsidRPr="00793304">
          <w:rPr>
            <w:rStyle w:val="Lienhypertexte"/>
            <w:noProof/>
          </w:rPr>
          <w:t>Utilisation de Packages avec Dynamo</w:t>
        </w:r>
        <w:r w:rsidR="00124B92">
          <w:rPr>
            <w:noProof/>
            <w:webHidden/>
          </w:rPr>
          <w:tab/>
        </w:r>
        <w:r w:rsidR="00124B92">
          <w:rPr>
            <w:noProof/>
            <w:webHidden/>
          </w:rPr>
          <w:fldChar w:fldCharType="begin"/>
        </w:r>
        <w:r w:rsidR="00124B92">
          <w:rPr>
            <w:noProof/>
            <w:webHidden/>
          </w:rPr>
          <w:instrText xml:space="preserve"> PAGEREF _Toc106353252 \h </w:instrText>
        </w:r>
        <w:r w:rsidR="00124B92">
          <w:rPr>
            <w:noProof/>
            <w:webHidden/>
          </w:rPr>
        </w:r>
        <w:r w:rsidR="00124B92">
          <w:rPr>
            <w:noProof/>
            <w:webHidden/>
          </w:rPr>
          <w:fldChar w:fldCharType="separate"/>
        </w:r>
        <w:r w:rsidR="00124B92">
          <w:rPr>
            <w:noProof/>
            <w:webHidden/>
          </w:rPr>
          <w:t>4</w:t>
        </w:r>
        <w:r w:rsidR="00124B92">
          <w:rPr>
            <w:noProof/>
            <w:webHidden/>
          </w:rPr>
          <w:fldChar w:fldCharType="end"/>
        </w:r>
      </w:hyperlink>
    </w:p>
    <w:p w:rsidR="00124B92" w:rsidRDefault="004208A8">
      <w:pPr>
        <w:pStyle w:val="TM2"/>
        <w:tabs>
          <w:tab w:val="left" w:pos="720"/>
          <w:tab w:val="right" w:pos="10756"/>
        </w:tabs>
        <w:rPr>
          <w:rFonts w:eastAsiaTheme="minorEastAsia" w:cstheme="minorBidi"/>
          <w:b w:val="0"/>
          <w:bCs w:val="0"/>
          <w:noProof/>
          <w:sz w:val="24"/>
          <w:szCs w:val="24"/>
          <w:lang w:eastAsia="fr-FR"/>
        </w:rPr>
      </w:pPr>
      <w:hyperlink w:anchor="_Toc106353253" w:history="1">
        <w:r w:rsidR="00124B92" w:rsidRPr="00793304">
          <w:rPr>
            <w:rStyle w:val="Lienhypertexte"/>
            <w:noProof/>
          </w:rPr>
          <w:t>2.1</w:t>
        </w:r>
        <w:r w:rsidR="00124B92">
          <w:rPr>
            <w:rFonts w:eastAsiaTheme="minorEastAsia" w:cstheme="minorBidi"/>
            <w:b w:val="0"/>
            <w:bCs w:val="0"/>
            <w:noProof/>
            <w:sz w:val="24"/>
            <w:szCs w:val="24"/>
            <w:lang w:eastAsia="fr-FR"/>
          </w:rPr>
          <w:tab/>
        </w:r>
        <w:r w:rsidR="00124B92" w:rsidRPr="00793304">
          <w:rPr>
            <w:rStyle w:val="Lienhypertexte"/>
            <w:noProof/>
          </w:rPr>
          <w:t>Installation de packages</w:t>
        </w:r>
        <w:r w:rsidR="00124B92">
          <w:rPr>
            <w:noProof/>
            <w:webHidden/>
          </w:rPr>
          <w:tab/>
        </w:r>
        <w:r w:rsidR="00124B92">
          <w:rPr>
            <w:noProof/>
            <w:webHidden/>
          </w:rPr>
          <w:fldChar w:fldCharType="begin"/>
        </w:r>
        <w:r w:rsidR="00124B92">
          <w:rPr>
            <w:noProof/>
            <w:webHidden/>
          </w:rPr>
          <w:instrText xml:space="preserve"> PAGEREF _Toc106353253 \h </w:instrText>
        </w:r>
        <w:r w:rsidR="00124B92">
          <w:rPr>
            <w:noProof/>
            <w:webHidden/>
          </w:rPr>
        </w:r>
        <w:r w:rsidR="00124B92">
          <w:rPr>
            <w:noProof/>
            <w:webHidden/>
          </w:rPr>
          <w:fldChar w:fldCharType="separate"/>
        </w:r>
        <w:r w:rsidR="00124B92">
          <w:rPr>
            <w:noProof/>
            <w:webHidden/>
          </w:rPr>
          <w:t>4</w:t>
        </w:r>
        <w:r w:rsidR="00124B92">
          <w:rPr>
            <w:noProof/>
            <w:webHidden/>
          </w:rPr>
          <w:fldChar w:fldCharType="end"/>
        </w:r>
      </w:hyperlink>
    </w:p>
    <w:p w:rsidR="00124B92" w:rsidRDefault="004208A8">
      <w:pPr>
        <w:pStyle w:val="TM2"/>
        <w:tabs>
          <w:tab w:val="left" w:pos="720"/>
          <w:tab w:val="right" w:pos="10756"/>
        </w:tabs>
        <w:rPr>
          <w:rFonts w:eastAsiaTheme="minorEastAsia" w:cstheme="minorBidi"/>
          <w:b w:val="0"/>
          <w:bCs w:val="0"/>
          <w:noProof/>
          <w:sz w:val="24"/>
          <w:szCs w:val="24"/>
          <w:lang w:eastAsia="fr-FR"/>
        </w:rPr>
      </w:pPr>
      <w:hyperlink w:anchor="_Toc106353254" w:history="1">
        <w:r w:rsidR="00124B92" w:rsidRPr="00793304">
          <w:rPr>
            <w:rStyle w:val="Lienhypertexte"/>
            <w:noProof/>
          </w:rPr>
          <w:t>2.2</w:t>
        </w:r>
        <w:r w:rsidR="00124B92">
          <w:rPr>
            <w:rFonts w:eastAsiaTheme="minorEastAsia" w:cstheme="minorBidi"/>
            <w:b w:val="0"/>
            <w:bCs w:val="0"/>
            <w:noProof/>
            <w:sz w:val="24"/>
            <w:szCs w:val="24"/>
            <w:lang w:eastAsia="fr-FR"/>
          </w:rPr>
          <w:tab/>
        </w:r>
        <w:r w:rsidR="00124B92" w:rsidRPr="00793304">
          <w:rPr>
            <w:rStyle w:val="Lienhypertexte"/>
            <w:noProof/>
          </w:rPr>
          <w:t>Utilisation des nœuds contenu dans le package, modification des nœuds personnalisés</w:t>
        </w:r>
        <w:r w:rsidR="00124B92">
          <w:rPr>
            <w:noProof/>
            <w:webHidden/>
          </w:rPr>
          <w:tab/>
        </w:r>
        <w:r w:rsidR="00124B92">
          <w:rPr>
            <w:noProof/>
            <w:webHidden/>
          </w:rPr>
          <w:fldChar w:fldCharType="begin"/>
        </w:r>
        <w:r w:rsidR="00124B92">
          <w:rPr>
            <w:noProof/>
            <w:webHidden/>
          </w:rPr>
          <w:instrText xml:space="preserve"> PAGEREF _Toc106353254 \h </w:instrText>
        </w:r>
        <w:r w:rsidR="00124B92">
          <w:rPr>
            <w:noProof/>
            <w:webHidden/>
          </w:rPr>
        </w:r>
        <w:r w:rsidR="00124B92">
          <w:rPr>
            <w:noProof/>
            <w:webHidden/>
          </w:rPr>
          <w:fldChar w:fldCharType="separate"/>
        </w:r>
        <w:r w:rsidR="00124B92">
          <w:rPr>
            <w:noProof/>
            <w:webHidden/>
          </w:rPr>
          <w:t>6</w:t>
        </w:r>
        <w:r w:rsidR="00124B92">
          <w:rPr>
            <w:noProof/>
            <w:webHidden/>
          </w:rPr>
          <w:fldChar w:fldCharType="end"/>
        </w:r>
      </w:hyperlink>
    </w:p>
    <w:p w:rsidR="00124B92" w:rsidRDefault="004208A8">
      <w:pPr>
        <w:pStyle w:val="TM1"/>
        <w:tabs>
          <w:tab w:val="left" w:pos="480"/>
          <w:tab w:val="right" w:pos="10756"/>
        </w:tabs>
        <w:rPr>
          <w:rFonts w:asciiTheme="minorHAnsi" w:eastAsiaTheme="minorEastAsia" w:hAnsiTheme="minorHAnsi" w:cstheme="minorBidi"/>
          <w:b w:val="0"/>
          <w:bCs w:val="0"/>
          <w:caps w:val="0"/>
          <w:noProof/>
          <w:lang w:eastAsia="fr-FR"/>
        </w:rPr>
      </w:pPr>
      <w:hyperlink w:anchor="_Toc106353255" w:history="1">
        <w:r w:rsidR="00124B92" w:rsidRPr="00793304">
          <w:rPr>
            <w:rStyle w:val="Lienhypertexte"/>
            <w:noProof/>
          </w:rPr>
          <w:t>3</w:t>
        </w:r>
        <w:r w:rsidR="00124B92">
          <w:rPr>
            <w:rFonts w:asciiTheme="minorHAnsi" w:eastAsiaTheme="minorEastAsia" w:hAnsiTheme="minorHAnsi" w:cstheme="minorBidi"/>
            <w:b w:val="0"/>
            <w:bCs w:val="0"/>
            <w:caps w:val="0"/>
            <w:noProof/>
            <w:lang w:eastAsia="fr-FR"/>
          </w:rPr>
          <w:tab/>
        </w:r>
        <w:r w:rsidR="00124B92" w:rsidRPr="00793304">
          <w:rPr>
            <w:rStyle w:val="Lienhypertexte"/>
            <w:noProof/>
          </w:rPr>
          <w:t>Modification de l’épaisseur d’isolant pour obtenir une résistante thermique</w:t>
        </w:r>
        <w:r w:rsidR="00124B92">
          <w:rPr>
            <w:noProof/>
            <w:webHidden/>
          </w:rPr>
          <w:tab/>
        </w:r>
        <w:r w:rsidR="00124B92">
          <w:rPr>
            <w:noProof/>
            <w:webHidden/>
          </w:rPr>
          <w:fldChar w:fldCharType="begin"/>
        </w:r>
        <w:r w:rsidR="00124B92">
          <w:rPr>
            <w:noProof/>
            <w:webHidden/>
          </w:rPr>
          <w:instrText xml:space="preserve"> PAGEREF _Toc106353255 \h </w:instrText>
        </w:r>
        <w:r w:rsidR="00124B92">
          <w:rPr>
            <w:noProof/>
            <w:webHidden/>
          </w:rPr>
        </w:r>
        <w:r w:rsidR="00124B92">
          <w:rPr>
            <w:noProof/>
            <w:webHidden/>
          </w:rPr>
          <w:fldChar w:fldCharType="separate"/>
        </w:r>
        <w:r w:rsidR="00124B92">
          <w:rPr>
            <w:noProof/>
            <w:webHidden/>
          </w:rPr>
          <w:t>7</w:t>
        </w:r>
        <w:r w:rsidR="00124B92">
          <w:rPr>
            <w:noProof/>
            <w:webHidden/>
          </w:rPr>
          <w:fldChar w:fldCharType="end"/>
        </w:r>
      </w:hyperlink>
    </w:p>
    <w:p w:rsidR="00124B92" w:rsidRDefault="004208A8">
      <w:pPr>
        <w:pStyle w:val="TM2"/>
        <w:tabs>
          <w:tab w:val="left" w:pos="720"/>
          <w:tab w:val="right" w:pos="10756"/>
        </w:tabs>
        <w:rPr>
          <w:rFonts w:eastAsiaTheme="minorEastAsia" w:cstheme="minorBidi"/>
          <w:b w:val="0"/>
          <w:bCs w:val="0"/>
          <w:noProof/>
          <w:sz w:val="24"/>
          <w:szCs w:val="24"/>
          <w:lang w:eastAsia="fr-FR"/>
        </w:rPr>
      </w:pPr>
      <w:hyperlink w:anchor="_Toc106353256" w:history="1">
        <w:r w:rsidR="00124B92" w:rsidRPr="00793304">
          <w:rPr>
            <w:rStyle w:val="Lienhypertexte"/>
            <w:noProof/>
          </w:rPr>
          <w:t>3.1</w:t>
        </w:r>
        <w:r w:rsidR="00124B92">
          <w:rPr>
            <w:rFonts w:eastAsiaTheme="minorEastAsia" w:cstheme="minorBidi"/>
            <w:b w:val="0"/>
            <w:bCs w:val="0"/>
            <w:noProof/>
            <w:sz w:val="24"/>
            <w:szCs w:val="24"/>
            <w:lang w:eastAsia="fr-FR"/>
          </w:rPr>
          <w:tab/>
        </w:r>
        <w:r w:rsidR="00124B92" w:rsidRPr="00793304">
          <w:rPr>
            <w:rStyle w:val="Lienhypertexte"/>
            <w:noProof/>
          </w:rPr>
          <w:t>Structure d’un mur multicouche</w:t>
        </w:r>
        <w:r w:rsidR="00124B92">
          <w:rPr>
            <w:noProof/>
            <w:webHidden/>
          </w:rPr>
          <w:tab/>
        </w:r>
        <w:r w:rsidR="00124B92">
          <w:rPr>
            <w:noProof/>
            <w:webHidden/>
          </w:rPr>
          <w:fldChar w:fldCharType="begin"/>
        </w:r>
        <w:r w:rsidR="00124B92">
          <w:rPr>
            <w:noProof/>
            <w:webHidden/>
          </w:rPr>
          <w:instrText xml:space="preserve"> PAGEREF _Toc106353256 \h </w:instrText>
        </w:r>
        <w:r w:rsidR="00124B92">
          <w:rPr>
            <w:noProof/>
            <w:webHidden/>
          </w:rPr>
        </w:r>
        <w:r w:rsidR="00124B92">
          <w:rPr>
            <w:noProof/>
            <w:webHidden/>
          </w:rPr>
          <w:fldChar w:fldCharType="separate"/>
        </w:r>
        <w:r w:rsidR="00124B92">
          <w:rPr>
            <w:noProof/>
            <w:webHidden/>
          </w:rPr>
          <w:t>7</w:t>
        </w:r>
        <w:r w:rsidR="00124B92">
          <w:rPr>
            <w:noProof/>
            <w:webHidden/>
          </w:rPr>
          <w:fldChar w:fldCharType="end"/>
        </w:r>
      </w:hyperlink>
    </w:p>
    <w:p w:rsidR="00124B92" w:rsidRDefault="004208A8">
      <w:pPr>
        <w:pStyle w:val="TM2"/>
        <w:tabs>
          <w:tab w:val="left" w:pos="720"/>
          <w:tab w:val="right" w:pos="10756"/>
        </w:tabs>
        <w:rPr>
          <w:rFonts w:eastAsiaTheme="minorEastAsia" w:cstheme="minorBidi"/>
          <w:b w:val="0"/>
          <w:bCs w:val="0"/>
          <w:noProof/>
          <w:sz w:val="24"/>
          <w:szCs w:val="24"/>
          <w:lang w:eastAsia="fr-FR"/>
        </w:rPr>
      </w:pPr>
      <w:hyperlink w:anchor="_Toc106353257" w:history="1">
        <w:r w:rsidR="00124B92" w:rsidRPr="00793304">
          <w:rPr>
            <w:rStyle w:val="Lienhypertexte"/>
            <w:noProof/>
          </w:rPr>
          <w:t>3.2</w:t>
        </w:r>
        <w:r w:rsidR="00124B92">
          <w:rPr>
            <w:rFonts w:eastAsiaTheme="minorEastAsia" w:cstheme="minorBidi"/>
            <w:b w:val="0"/>
            <w:bCs w:val="0"/>
            <w:noProof/>
            <w:sz w:val="24"/>
            <w:szCs w:val="24"/>
            <w:lang w:eastAsia="fr-FR"/>
          </w:rPr>
          <w:tab/>
        </w:r>
        <w:r w:rsidR="00124B92" w:rsidRPr="00793304">
          <w:rPr>
            <w:rStyle w:val="Lienhypertexte"/>
            <w:noProof/>
          </w:rPr>
          <w:t>Position de la couche d’isolant au sein d’un mur multicouche</w:t>
        </w:r>
        <w:r w:rsidR="00124B92">
          <w:rPr>
            <w:noProof/>
            <w:webHidden/>
          </w:rPr>
          <w:tab/>
        </w:r>
        <w:r w:rsidR="00124B92">
          <w:rPr>
            <w:noProof/>
            <w:webHidden/>
          </w:rPr>
          <w:fldChar w:fldCharType="begin"/>
        </w:r>
        <w:r w:rsidR="00124B92">
          <w:rPr>
            <w:noProof/>
            <w:webHidden/>
          </w:rPr>
          <w:instrText xml:space="preserve"> PAGEREF _Toc106353257 \h </w:instrText>
        </w:r>
        <w:r w:rsidR="00124B92">
          <w:rPr>
            <w:noProof/>
            <w:webHidden/>
          </w:rPr>
        </w:r>
        <w:r w:rsidR="00124B92">
          <w:rPr>
            <w:noProof/>
            <w:webHidden/>
          </w:rPr>
          <w:fldChar w:fldCharType="separate"/>
        </w:r>
        <w:r w:rsidR="00124B92">
          <w:rPr>
            <w:noProof/>
            <w:webHidden/>
          </w:rPr>
          <w:t>7</w:t>
        </w:r>
        <w:r w:rsidR="00124B92">
          <w:rPr>
            <w:noProof/>
            <w:webHidden/>
          </w:rPr>
          <w:fldChar w:fldCharType="end"/>
        </w:r>
      </w:hyperlink>
    </w:p>
    <w:p w:rsidR="00124B92" w:rsidRDefault="004208A8">
      <w:pPr>
        <w:pStyle w:val="TM2"/>
        <w:tabs>
          <w:tab w:val="left" w:pos="720"/>
          <w:tab w:val="right" w:pos="10756"/>
        </w:tabs>
        <w:rPr>
          <w:rFonts w:eastAsiaTheme="minorEastAsia" w:cstheme="minorBidi"/>
          <w:b w:val="0"/>
          <w:bCs w:val="0"/>
          <w:noProof/>
          <w:sz w:val="24"/>
          <w:szCs w:val="24"/>
          <w:lang w:eastAsia="fr-FR"/>
        </w:rPr>
      </w:pPr>
      <w:hyperlink w:anchor="_Toc106353258" w:history="1">
        <w:r w:rsidR="00124B92" w:rsidRPr="00793304">
          <w:rPr>
            <w:rStyle w:val="Lienhypertexte"/>
            <w:noProof/>
          </w:rPr>
          <w:t>3.3</w:t>
        </w:r>
        <w:r w:rsidR="00124B92">
          <w:rPr>
            <w:rFonts w:eastAsiaTheme="minorEastAsia" w:cstheme="minorBidi"/>
            <w:b w:val="0"/>
            <w:bCs w:val="0"/>
            <w:noProof/>
            <w:sz w:val="24"/>
            <w:szCs w:val="24"/>
            <w:lang w:eastAsia="fr-FR"/>
          </w:rPr>
          <w:tab/>
        </w:r>
        <w:r w:rsidR="00124B92" w:rsidRPr="00793304">
          <w:rPr>
            <w:rStyle w:val="Lienhypertexte"/>
            <w:noProof/>
          </w:rPr>
          <w:t>Calcul de l’épaisseur d’isolant nécessaire pour obtenir la bonne résistance thermique</w:t>
        </w:r>
        <w:r w:rsidR="00124B92">
          <w:rPr>
            <w:noProof/>
            <w:webHidden/>
          </w:rPr>
          <w:tab/>
        </w:r>
        <w:r w:rsidR="00124B92">
          <w:rPr>
            <w:noProof/>
            <w:webHidden/>
          </w:rPr>
          <w:fldChar w:fldCharType="begin"/>
        </w:r>
        <w:r w:rsidR="00124B92">
          <w:rPr>
            <w:noProof/>
            <w:webHidden/>
          </w:rPr>
          <w:instrText xml:space="preserve"> PAGEREF _Toc106353258 \h </w:instrText>
        </w:r>
        <w:r w:rsidR="00124B92">
          <w:rPr>
            <w:noProof/>
            <w:webHidden/>
          </w:rPr>
        </w:r>
        <w:r w:rsidR="00124B92">
          <w:rPr>
            <w:noProof/>
            <w:webHidden/>
          </w:rPr>
          <w:fldChar w:fldCharType="separate"/>
        </w:r>
        <w:r w:rsidR="00124B92">
          <w:rPr>
            <w:noProof/>
            <w:webHidden/>
          </w:rPr>
          <w:t>9</w:t>
        </w:r>
        <w:r w:rsidR="00124B92">
          <w:rPr>
            <w:noProof/>
            <w:webHidden/>
          </w:rPr>
          <w:fldChar w:fldCharType="end"/>
        </w:r>
      </w:hyperlink>
    </w:p>
    <w:p w:rsidR="00124B92" w:rsidRDefault="004208A8">
      <w:pPr>
        <w:pStyle w:val="TM2"/>
        <w:tabs>
          <w:tab w:val="left" w:pos="720"/>
          <w:tab w:val="right" w:pos="10756"/>
        </w:tabs>
        <w:rPr>
          <w:rFonts w:eastAsiaTheme="minorEastAsia" w:cstheme="minorBidi"/>
          <w:b w:val="0"/>
          <w:bCs w:val="0"/>
          <w:noProof/>
          <w:sz w:val="24"/>
          <w:szCs w:val="24"/>
          <w:lang w:eastAsia="fr-FR"/>
        </w:rPr>
      </w:pPr>
      <w:hyperlink w:anchor="_Toc106353259" w:history="1">
        <w:r w:rsidR="00124B92" w:rsidRPr="00793304">
          <w:rPr>
            <w:rStyle w:val="Lienhypertexte"/>
            <w:noProof/>
          </w:rPr>
          <w:t>3.4</w:t>
        </w:r>
        <w:r w:rsidR="00124B92">
          <w:rPr>
            <w:rFonts w:eastAsiaTheme="minorEastAsia" w:cstheme="minorBidi"/>
            <w:b w:val="0"/>
            <w:bCs w:val="0"/>
            <w:noProof/>
            <w:sz w:val="24"/>
            <w:szCs w:val="24"/>
            <w:lang w:eastAsia="fr-FR"/>
          </w:rPr>
          <w:tab/>
        </w:r>
        <w:r w:rsidR="00124B92" w:rsidRPr="00793304">
          <w:rPr>
            <w:rStyle w:val="Lienhypertexte"/>
            <w:noProof/>
          </w:rPr>
          <w:t>Modification de l’épaisseur d’isolant dans la composition du mur</w:t>
        </w:r>
        <w:r w:rsidR="00124B92">
          <w:rPr>
            <w:noProof/>
            <w:webHidden/>
          </w:rPr>
          <w:tab/>
        </w:r>
        <w:r w:rsidR="00124B92">
          <w:rPr>
            <w:noProof/>
            <w:webHidden/>
          </w:rPr>
          <w:fldChar w:fldCharType="begin"/>
        </w:r>
        <w:r w:rsidR="00124B92">
          <w:rPr>
            <w:noProof/>
            <w:webHidden/>
          </w:rPr>
          <w:instrText xml:space="preserve"> PAGEREF _Toc106353259 \h </w:instrText>
        </w:r>
        <w:r w:rsidR="00124B92">
          <w:rPr>
            <w:noProof/>
            <w:webHidden/>
          </w:rPr>
        </w:r>
        <w:r w:rsidR="00124B92">
          <w:rPr>
            <w:noProof/>
            <w:webHidden/>
          </w:rPr>
          <w:fldChar w:fldCharType="separate"/>
        </w:r>
        <w:r w:rsidR="00124B92">
          <w:rPr>
            <w:noProof/>
            <w:webHidden/>
          </w:rPr>
          <w:t>9</w:t>
        </w:r>
        <w:r w:rsidR="00124B92">
          <w:rPr>
            <w:noProof/>
            <w:webHidden/>
          </w:rPr>
          <w:fldChar w:fldCharType="end"/>
        </w:r>
      </w:hyperlink>
    </w:p>
    <w:p w:rsidR="00124B92" w:rsidRDefault="004208A8">
      <w:pPr>
        <w:pStyle w:val="TM2"/>
        <w:tabs>
          <w:tab w:val="left" w:pos="720"/>
          <w:tab w:val="right" w:pos="10756"/>
        </w:tabs>
        <w:rPr>
          <w:rFonts w:eastAsiaTheme="minorEastAsia" w:cstheme="minorBidi"/>
          <w:b w:val="0"/>
          <w:bCs w:val="0"/>
          <w:noProof/>
          <w:sz w:val="24"/>
          <w:szCs w:val="24"/>
          <w:lang w:eastAsia="fr-FR"/>
        </w:rPr>
      </w:pPr>
      <w:hyperlink w:anchor="_Toc106353260" w:history="1">
        <w:r w:rsidR="00124B92" w:rsidRPr="00793304">
          <w:rPr>
            <w:rStyle w:val="Lienhypertexte"/>
            <w:noProof/>
          </w:rPr>
          <w:t>3.5</w:t>
        </w:r>
        <w:r w:rsidR="00124B92">
          <w:rPr>
            <w:rFonts w:eastAsiaTheme="minorEastAsia" w:cstheme="minorBidi"/>
            <w:b w:val="0"/>
            <w:bCs w:val="0"/>
            <w:noProof/>
            <w:sz w:val="24"/>
            <w:szCs w:val="24"/>
            <w:lang w:eastAsia="fr-FR"/>
          </w:rPr>
          <w:tab/>
        </w:r>
        <w:r w:rsidR="00124B92" w:rsidRPr="00793304">
          <w:rPr>
            <w:rStyle w:val="Lienhypertexte"/>
            <w:noProof/>
          </w:rPr>
          <w:t>Programme Dynamo complet</w:t>
        </w:r>
        <w:r w:rsidR="00124B92">
          <w:rPr>
            <w:noProof/>
            <w:webHidden/>
          </w:rPr>
          <w:tab/>
        </w:r>
        <w:r w:rsidR="00124B92">
          <w:rPr>
            <w:noProof/>
            <w:webHidden/>
          </w:rPr>
          <w:fldChar w:fldCharType="begin"/>
        </w:r>
        <w:r w:rsidR="00124B92">
          <w:rPr>
            <w:noProof/>
            <w:webHidden/>
          </w:rPr>
          <w:instrText xml:space="preserve"> PAGEREF _Toc106353260 \h </w:instrText>
        </w:r>
        <w:r w:rsidR="00124B92">
          <w:rPr>
            <w:noProof/>
            <w:webHidden/>
          </w:rPr>
        </w:r>
        <w:r w:rsidR="00124B92">
          <w:rPr>
            <w:noProof/>
            <w:webHidden/>
          </w:rPr>
          <w:fldChar w:fldCharType="separate"/>
        </w:r>
        <w:r w:rsidR="00124B92">
          <w:rPr>
            <w:noProof/>
            <w:webHidden/>
          </w:rPr>
          <w:t>10</w:t>
        </w:r>
        <w:r w:rsidR="00124B92">
          <w:rPr>
            <w:noProof/>
            <w:webHidden/>
          </w:rPr>
          <w:fldChar w:fldCharType="end"/>
        </w:r>
      </w:hyperlink>
    </w:p>
    <w:p w:rsidR="00124B92" w:rsidRDefault="004208A8">
      <w:pPr>
        <w:pStyle w:val="TM1"/>
        <w:tabs>
          <w:tab w:val="left" w:pos="480"/>
          <w:tab w:val="right" w:pos="10756"/>
        </w:tabs>
        <w:rPr>
          <w:rFonts w:asciiTheme="minorHAnsi" w:eastAsiaTheme="minorEastAsia" w:hAnsiTheme="minorHAnsi" w:cstheme="minorBidi"/>
          <w:b w:val="0"/>
          <w:bCs w:val="0"/>
          <w:caps w:val="0"/>
          <w:noProof/>
          <w:lang w:eastAsia="fr-FR"/>
        </w:rPr>
      </w:pPr>
      <w:hyperlink w:anchor="_Toc106353261" w:history="1">
        <w:r w:rsidR="00124B92" w:rsidRPr="00793304">
          <w:rPr>
            <w:rStyle w:val="Lienhypertexte"/>
            <w:noProof/>
          </w:rPr>
          <w:t>4</w:t>
        </w:r>
        <w:r w:rsidR="00124B92">
          <w:rPr>
            <w:rFonts w:asciiTheme="minorHAnsi" w:eastAsiaTheme="minorEastAsia" w:hAnsiTheme="minorHAnsi" w:cstheme="minorBidi"/>
            <w:b w:val="0"/>
            <w:bCs w:val="0"/>
            <w:caps w:val="0"/>
            <w:noProof/>
            <w:lang w:eastAsia="fr-FR"/>
          </w:rPr>
          <w:tab/>
        </w:r>
        <w:r w:rsidR="00124B92" w:rsidRPr="00793304">
          <w:rPr>
            <w:rStyle w:val="Lienhypertexte"/>
            <w:noProof/>
          </w:rPr>
          <w:t>Pour aller au-delà</w:t>
        </w:r>
        <w:r w:rsidR="00124B92">
          <w:rPr>
            <w:noProof/>
            <w:webHidden/>
          </w:rPr>
          <w:tab/>
        </w:r>
        <w:r w:rsidR="00124B92">
          <w:rPr>
            <w:noProof/>
            <w:webHidden/>
          </w:rPr>
          <w:fldChar w:fldCharType="begin"/>
        </w:r>
        <w:r w:rsidR="00124B92">
          <w:rPr>
            <w:noProof/>
            <w:webHidden/>
          </w:rPr>
          <w:instrText xml:space="preserve"> PAGEREF _Toc106353261 \h </w:instrText>
        </w:r>
        <w:r w:rsidR="00124B92">
          <w:rPr>
            <w:noProof/>
            <w:webHidden/>
          </w:rPr>
        </w:r>
        <w:r w:rsidR="00124B92">
          <w:rPr>
            <w:noProof/>
            <w:webHidden/>
          </w:rPr>
          <w:fldChar w:fldCharType="separate"/>
        </w:r>
        <w:r w:rsidR="00124B92">
          <w:rPr>
            <w:noProof/>
            <w:webHidden/>
          </w:rPr>
          <w:t>11</w:t>
        </w:r>
        <w:r w:rsidR="00124B92">
          <w:rPr>
            <w:noProof/>
            <w:webHidden/>
          </w:rPr>
          <w:fldChar w:fldCharType="end"/>
        </w:r>
      </w:hyperlink>
    </w:p>
    <w:p w:rsidR="00F45886" w:rsidRDefault="009931F5" w:rsidP="00F45886">
      <w:r>
        <w:lastRenderedPageBreak/>
        <w:fldChar w:fldCharType="end"/>
      </w:r>
    </w:p>
    <w:p w:rsidR="00CF1833" w:rsidRDefault="00CF1833" w:rsidP="00CF1833">
      <w:pPr>
        <w:pStyle w:val="Titre1"/>
      </w:pPr>
      <w:bookmarkStart w:id="1" w:name="_Toc106353251"/>
      <w:r>
        <w:t>Rappels relatifs à la notion de résistance thermique d’une paroi</w:t>
      </w:r>
      <w:bookmarkEnd w:id="1"/>
    </w:p>
    <w:p w:rsidR="00F45886" w:rsidRDefault="00F45886" w:rsidP="00F45886"/>
    <w:p w:rsidR="00F45886" w:rsidRDefault="00F45886" w:rsidP="00F45886">
      <w:r w:rsidRPr="00247FC7">
        <w:t>La résistance thermique R</w:t>
      </w:r>
      <w:r>
        <w:t xml:space="preserve"> d’une paroi</w:t>
      </w:r>
      <w:r w:rsidRPr="00247FC7">
        <w:t xml:space="preserve"> est fonction des caractéristiques géométriques et thermiques des mat</w:t>
      </w:r>
      <w:r>
        <w:t>é</w:t>
      </w:r>
      <w:r w:rsidRPr="00247FC7">
        <w:t>riaux constituant la paroi.</w:t>
      </w:r>
      <w:r>
        <w:t xml:space="preserve"> Elle s’exprime en </w:t>
      </w:r>
      <w:r w:rsidRPr="00247FC7">
        <w:t>m</w:t>
      </w:r>
      <w:r w:rsidRPr="00247FC7">
        <w:rPr>
          <w:vertAlign w:val="superscript"/>
        </w:rPr>
        <w:t>2</w:t>
      </w:r>
      <w:r w:rsidRPr="00247FC7">
        <w:t>.K/W</w:t>
      </w:r>
      <w:r>
        <w:t>.</w:t>
      </w:r>
    </w:p>
    <w:p w:rsidR="00F45886" w:rsidRDefault="00F45886" w:rsidP="00F45886">
      <w:r>
        <w:t xml:space="preserve">La résistance thermique est égale à </w:t>
      </w:r>
      <w:r w:rsidRPr="00247FC7">
        <w:t xml:space="preserve">l’inverse du flux thermique </w:t>
      </w:r>
      <w:r>
        <w:t>qui traverse cette paroi (pour</w:t>
      </w:r>
      <w:r w:rsidRPr="00247FC7">
        <w:t xml:space="preserve"> un mètre carr</w:t>
      </w:r>
      <w:r>
        <w:t>é</w:t>
      </w:r>
      <w:r w:rsidRPr="00247FC7">
        <w:t xml:space="preserve"> de paroi </w:t>
      </w:r>
      <w:r>
        <w:t xml:space="preserve">et </w:t>
      </w:r>
      <w:r w:rsidRPr="00247FC7">
        <w:t xml:space="preserve">pour une différence de température de un </w:t>
      </w:r>
      <w:r>
        <w:t>degré</w:t>
      </w:r>
      <w:r w:rsidRPr="00247FC7">
        <w:t xml:space="preserve"> entre les deux faces de la paroi</w:t>
      </w:r>
      <w:r>
        <w:t>).</w:t>
      </w:r>
    </w:p>
    <w:p w:rsidR="00F45886" w:rsidRDefault="00F45886" w:rsidP="00F45886"/>
    <w:p w:rsidR="00F45886" w:rsidRDefault="00F45886" w:rsidP="00F45886">
      <w:r>
        <w:t xml:space="preserve">La résistance thermique d’une couche homogène (par exemple un isolant) se calcule à l’aide de la formule suivante : R = e / </w:t>
      </w:r>
      <w:r w:rsidRPr="000D4B30">
        <w:rPr>
          <w:rFonts w:ascii="Symbol" w:hAnsi="Symbol"/>
        </w:rPr>
        <w:t></w:t>
      </w:r>
      <w:r>
        <w:t>.</w:t>
      </w:r>
    </w:p>
    <w:p w:rsidR="00F45886" w:rsidRDefault="00F45886" w:rsidP="00F45886">
      <w:r>
        <w:t>Avec :</w:t>
      </w:r>
    </w:p>
    <w:p w:rsidR="00F45886" w:rsidRDefault="00F45886" w:rsidP="00F45886">
      <w:pPr>
        <w:pStyle w:val="Paragraphedeliste"/>
        <w:numPr>
          <w:ilvl w:val="0"/>
          <w:numId w:val="37"/>
        </w:numPr>
      </w:pPr>
      <w:r>
        <w:t>e : l’épaisseur de la couche (en mètre)</w:t>
      </w:r>
    </w:p>
    <w:p w:rsidR="00F45886" w:rsidRDefault="00F45886" w:rsidP="00F45886">
      <w:pPr>
        <w:pStyle w:val="Paragraphedeliste"/>
        <w:numPr>
          <w:ilvl w:val="0"/>
          <w:numId w:val="37"/>
        </w:numPr>
      </w:pPr>
      <w:r w:rsidRPr="000D4B30">
        <w:rPr>
          <w:rFonts w:ascii="Symbol" w:hAnsi="Symbol"/>
        </w:rPr>
        <w:t></w:t>
      </w:r>
      <w:r>
        <w:t xml:space="preserve"> : </w:t>
      </w:r>
      <w:r w:rsidRPr="000D4B30">
        <w:t xml:space="preserve">la conductivité́ thermique </w:t>
      </w:r>
      <w:r>
        <w:t>du matériau composant la couche,</w:t>
      </w:r>
      <w:r w:rsidRPr="000D4B30">
        <w:t xml:space="preserve"> en W/m.K.</w:t>
      </w:r>
    </w:p>
    <w:p w:rsidR="00F45886" w:rsidRDefault="00F45886" w:rsidP="00F45886"/>
    <w:p w:rsidR="00F45886" w:rsidRDefault="00F45886" w:rsidP="00F45886">
      <w:r w:rsidRPr="00F94E2C">
        <w:t xml:space="preserve">La résistance thermique </w:t>
      </w:r>
      <w:r>
        <w:t>d’une paroi</w:t>
      </w:r>
      <w:r w:rsidRPr="00F94E2C">
        <w:t xml:space="preserve"> constitu</w:t>
      </w:r>
      <w:r>
        <w:t>ée</w:t>
      </w:r>
      <w:r w:rsidRPr="00F94E2C">
        <w:t xml:space="preserve"> de plusieurs </w:t>
      </w:r>
      <w:r>
        <w:t xml:space="preserve">couches </w:t>
      </w:r>
      <w:r w:rsidRPr="00F94E2C">
        <w:t xml:space="preserve">est </w:t>
      </w:r>
      <w:r>
        <w:t xml:space="preserve">égale à </w:t>
      </w:r>
      <w:r w:rsidRPr="00F94E2C">
        <w:t xml:space="preserve">la somme des résistances thermiques </w:t>
      </w:r>
      <w:r>
        <w:t>de chaque couche.</w:t>
      </w:r>
    </w:p>
    <w:p w:rsidR="00F45886" w:rsidRDefault="00F45886" w:rsidP="00F45886"/>
    <w:p w:rsidR="00F45886" w:rsidRDefault="00F45886" w:rsidP="00F45886">
      <w:r>
        <w:t xml:space="preserve">Ainsi pour atteindre une résistance thermique de 8 </w:t>
      </w:r>
      <w:r w:rsidRPr="00247FC7">
        <w:t>m</w:t>
      </w:r>
      <w:r w:rsidRPr="00247FC7">
        <w:rPr>
          <w:vertAlign w:val="superscript"/>
        </w:rPr>
        <w:t>2</w:t>
      </w:r>
      <w:r w:rsidRPr="00247FC7">
        <w:t>.K/W</w:t>
      </w:r>
      <w:r>
        <w:t xml:space="preserve"> avec une conductivité thermique de </w:t>
      </w:r>
      <w:r w:rsidRPr="0026009C">
        <w:t>0.034W/m.K</w:t>
      </w:r>
      <w:r>
        <w:t xml:space="preserve">, il faudra une épaisseur de 0,272m de matériau (e = R </w:t>
      </w:r>
      <w:r w:rsidRPr="000D4B30">
        <w:rPr>
          <w:rFonts w:ascii="Symbol" w:hAnsi="Symbol"/>
        </w:rPr>
        <w:t></w:t>
      </w:r>
      <w:r>
        <w:t xml:space="preserve"> = 0.034 x 8).</w:t>
      </w:r>
    </w:p>
    <w:p w:rsidR="00F45886" w:rsidRDefault="00F45886" w:rsidP="00F45886"/>
    <w:p w:rsidR="00F45886" w:rsidRDefault="00F45886" w:rsidP="00F45886"/>
    <w:p w:rsidR="00F45886" w:rsidRDefault="00F45886" w:rsidP="00F45886">
      <w:r>
        <w:br w:type="page"/>
      </w:r>
    </w:p>
    <w:p w:rsidR="00F45886" w:rsidRDefault="00F45886" w:rsidP="006B1029">
      <w:pPr>
        <w:pStyle w:val="Titre1"/>
      </w:pPr>
      <w:bookmarkStart w:id="2" w:name="_Toc106353252"/>
      <w:r>
        <w:lastRenderedPageBreak/>
        <w:t xml:space="preserve">Utilisation de Packages </w:t>
      </w:r>
      <w:r w:rsidR="006B1029">
        <w:t>avec Dynamo</w:t>
      </w:r>
      <w:bookmarkEnd w:id="2"/>
    </w:p>
    <w:p w:rsidR="006B1029" w:rsidRDefault="006B1029" w:rsidP="006B1029"/>
    <w:p w:rsidR="006B1029" w:rsidRPr="006B1029" w:rsidRDefault="006B1029" w:rsidP="006B1029">
      <w:pPr>
        <w:pStyle w:val="Titre2"/>
      </w:pPr>
      <w:bookmarkStart w:id="3" w:name="_Toc106353253"/>
      <w:r>
        <w:t>Installation de packages</w:t>
      </w:r>
      <w:bookmarkEnd w:id="3"/>
    </w:p>
    <w:p w:rsidR="00F45886" w:rsidRDefault="00F45886" w:rsidP="00F45886"/>
    <w:p w:rsidR="00F45886" w:rsidRDefault="00F45886" w:rsidP="00F45886">
      <w:r>
        <w:t>Afin de faciliter la manipulation des compositions de parois avec Dynamo, un package nommé « ClockWork » doit être ajouté. Pour cela il suffit d’aller dans le menu « Packages » et de choisir la commande « Recherche</w:t>
      </w:r>
      <w:r w:rsidR="00A968E1">
        <w:t>r</w:t>
      </w:r>
      <w:r>
        <w:t xml:space="preserve"> un package… ».</w:t>
      </w:r>
    </w:p>
    <w:p w:rsidR="00F45886" w:rsidRDefault="00F45886" w:rsidP="00F45886">
      <w:pPr>
        <w:keepNext/>
        <w:jc w:val="center"/>
      </w:pPr>
      <w:r>
        <w:rPr>
          <w:noProof/>
          <w:lang w:eastAsia="fr-FR"/>
        </w:rPr>
        <mc:AlternateContent>
          <mc:Choice Requires="wps">
            <w:drawing>
              <wp:anchor distT="0" distB="0" distL="114300" distR="114300" simplePos="0" relativeHeight="251659264" behindDoc="0" locked="0" layoutInCell="1" allowOverlap="1" wp14:anchorId="595803A1" wp14:editId="20902B54">
                <wp:simplePos x="0" y="0"/>
                <wp:positionH relativeFrom="column">
                  <wp:posOffset>3345314</wp:posOffset>
                </wp:positionH>
                <wp:positionV relativeFrom="paragraph">
                  <wp:posOffset>183515</wp:posOffset>
                </wp:positionV>
                <wp:extent cx="687897" cy="218113"/>
                <wp:effectExtent l="12700" t="12700" r="10795" b="23495"/>
                <wp:wrapNone/>
                <wp:docPr id="42" name="Flèche vers la gauche 42"/>
                <wp:cNvGraphicFramePr/>
                <a:graphic xmlns:a="http://schemas.openxmlformats.org/drawingml/2006/main">
                  <a:graphicData uri="http://schemas.microsoft.com/office/word/2010/wordprocessingShape">
                    <wps:wsp>
                      <wps:cNvSpPr/>
                      <wps:spPr>
                        <a:xfrm>
                          <a:off x="0" y="0"/>
                          <a:ext cx="687897" cy="218113"/>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C2C2211"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Flèche vers la gauche 42" o:spid="_x0000_s1026" type="#_x0000_t66" style="position:absolute;margin-left:263.4pt;margin-top:14.45pt;width:54.15pt;height:17.1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" adj="3424" fillcolor="#4472c4 [3204]" strokecolor="#1f3763 [1604]" strokeweight="1pt"/>
            </w:pict>
          </mc:Fallback>
        </mc:AlternateContent>
      </w:r>
      <w:r>
        <w:rPr>
          <w:noProof/>
          <w:lang w:eastAsia="fr-FR"/>
        </w:rPr>
        <w:drawing>
          <wp:inline distT="0" distB="0" distL="0" distR="0" wp14:anchorId="55DB084F" wp14:editId="4EDAB3E3">
            <wp:extent cx="4093827" cy="2500938"/>
            <wp:effectExtent l="0" t="0" r="0" b="127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Capture d’écran 2022-05-19 à 14.45.40.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096202" cy="2502389"/>
                    </a:xfrm>
                    <a:prstGeom prst="rect">
                      <a:avLst/>
                    </a:prstGeom>
                  </pic:spPr>
                </pic:pic>
              </a:graphicData>
            </a:graphic>
          </wp:inline>
        </w:drawing>
      </w:r>
    </w:p>
    <w:p w:rsidR="00F45886" w:rsidRDefault="00F45886" w:rsidP="00F45886">
      <w:pPr>
        <w:pStyle w:val="Lgende"/>
        <w:jc w:val="center"/>
      </w:pPr>
      <w:r>
        <w:t xml:space="preserve">Figure </w:t>
      </w:r>
      <w:fldSimple w:instr=" SEQ Figure \* ARABIC ">
        <w:r w:rsidR="00124B92">
          <w:rPr>
            <w:noProof/>
          </w:rPr>
          <w:t>1</w:t>
        </w:r>
      </w:fldSimple>
      <w:r>
        <w:t xml:space="preserve"> - Installation d'un package sur Dynamo</w:t>
      </w:r>
    </w:p>
    <w:p w:rsidR="006B1029" w:rsidRPr="006B1029" w:rsidRDefault="006B1029" w:rsidP="006B1029"/>
    <w:p w:rsidR="00F45886" w:rsidRDefault="00F45886" w:rsidP="00F45886">
      <w:r>
        <w:t>Dans la fenêtre « Recherche de package en ligne », indiquer « Clockwork » dans le champ de recherche en partie haute de la fenêtre, puis sélectionner le package « Clockwork for Dynamo 2.x »</w:t>
      </w:r>
    </w:p>
    <w:p w:rsidR="006B1029" w:rsidRDefault="006B1029" w:rsidP="00F45886"/>
    <w:p w:rsidR="00F45886" w:rsidRDefault="00F45886" w:rsidP="00F45886">
      <w:pPr>
        <w:keepNext/>
        <w:jc w:val="center"/>
      </w:pPr>
      <w:r>
        <w:rPr>
          <w:noProof/>
          <w:lang w:eastAsia="fr-FR"/>
        </w:rPr>
        <mc:AlternateContent>
          <mc:Choice Requires="wps">
            <w:drawing>
              <wp:anchor distT="0" distB="0" distL="114300" distR="114300" simplePos="0" relativeHeight="251661312" behindDoc="0" locked="0" layoutInCell="1" allowOverlap="1" wp14:anchorId="3733E89A" wp14:editId="5D6F2D51">
                <wp:simplePos x="0" y="0"/>
                <wp:positionH relativeFrom="column">
                  <wp:posOffset>1526656</wp:posOffset>
                </wp:positionH>
                <wp:positionV relativeFrom="paragraph">
                  <wp:posOffset>142671</wp:posOffset>
                </wp:positionV>
                <wp:extent cx="796955" cy="192947"/>
                <wp:effectExtent l="0" t="12700" r="28575" b="23495"/>
                <wp:wrapNone/>
                <wp:docPr id="47" name="Flèche vers la droite 47"/>
                <wp:cNvGraphicFramePr/>
                <a:graphic xmlns:a="http://schemas.openxmlformats.org/drawingml/2006/main">
                  <a:graphicData uri="http://schemas.microsoft.com/office/word/2010/wordprocessingShape">
                    <wps:wsp>
                      <wps:cNvSpPr/>
                      <wps:spPr>
                        <a:xfrm>
                          <a:off x="0" y="0"/>
                          <a:ext cx="796955" cy="192947"/>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7CFDBE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vers la droite 47" o:spid="_x0000_s1026" type="#_x0000_t13" style="position:absolute;margin-left:120.2pt;margin-top:11.25pt;width:62.75pt;height:15.2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" adj="18985" fillcolor="#4472c4 [3204]" strokecolor="#1f3763 [1604]" strokeweight="1pt"/>
            </w:pict>
          </mc:Fallback>
        </mc:AlternateContent>
      </w:r>
      <w:r>
        <w:rPr>
          <w:noProof/>
          <w:lang w:eastAsia="fr-FR"/>
        </w:rPr>
        <mc:AlternateContent>
          <mc:Choice Requires="wps">
            <w:drawing>
              <wp:anchor distT="0" distB="0" distL="114300" distR="114300" simplePos="0" relativeHeight="251660288" behindDoc="0" locked="0" layoutInCell="1" allowOverlap="1" wp14:anchorId="0D2A604F" wp14:editId="2DBD6F0C">
                <wp:simplePos x="0" y="0"/>
                <wp:positionH relativeFrom="column">
                  <wp:posOffset>4288120</wp:posOffset>
                </wp:positionH>
                <wp:positionV relativeFrom="paragraph">
                  <wp:posOffset>1679115</wp:posOffset>
                </wp:positionV>
                <wp:extent cx="998290" cy="218114"/>
                <wp:effectExtent l="12700" t="12700" r="17780" b="23495"/>
                <wp:wrapNone/>
                <wp:docPr id="45" name="Flèche vers la gauche 45"/>
                <wp:cNvGraphicFramePr/>
                <a:graphic xmlns:a="http://schemas.openxmlformats.org/drawingml/2006/main">
                  <a:graphicData uri="http://schemas.microsoft.com/office/word/2010/wordprocessingShape">
                    <wps:wsp>
                      <wps:cNvSpPr/>
                      <wps:spPr>
                        <a:xfrm>
                          <a:off x="0" y="0"/>
                          <a:ext cx="998290" cy="218114"/>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1CE3535" id="Flèche vers la gauche 45" o:spid="_x0000_s1026" type="#_x0000_t66" style="position:absolute;margin-left:337.65pt;margin-top:132.2pt;width:78.6pt;height:17.1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" adj="2360" fillcolor="#4472c4 [3204]" strokecolor="#1f3763 [1604]" strokeweight="1pt"/>
            </w:pict>
          </mc:Fallback>
        </mc:AlternateContent>
      </w:r>
      <w:r>
        <w:rPr>
          <w:noProof/>
          <w:lang w:eastAsia="fr-FR"/>
        </w:rPr>
        <w:drawing>
          <wp:inline distT="0" distB="0" distL="0" distR="0" wp14:anchorId="5759E99D" wp14:editId="2F64061A">
            <wp:extent cx="2252261" cy="2516697"/>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Capture d’écran 2022-05-19 à 14.47.59.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52261" cy="2516697"/>
                    </a:xfrm>
                    <a:prstGeom prst="rect">
                      <a:avLst/>
                    </a:prstGeom>
                  </pic:spPr>
                </pic:pic>
              </a:graphicData>
            </a:graphic>
          </wp:inline>
        </w:drawing>
      </w:r>
    </w:p>
    <w:p w:rsidR="00F45886" w:rsidRDefault="00F45886" w:rsidP="00F45886">
      <w:pPr>
        <w:pStyle w:val="Lgende"/>
        <w:jc w:val="center"/>
      </w:pPr>
      <w:r>
        <w:t xml:space="preserve">Figure </w:t>
      </w:r>
      <w:fldSimple w:instr=" SEQ Figure \* ARABIC ">
        <w:r w:rsidR="00124B92">
          <w:rPr>
            <w:noProof/>
          </w:rPr>
          <w:t>2</w:t>
        </w:r>
      </w:fldSimple>
      <w:r>
        <w:t xml:space="preserve"> - Recherche et sélection d'un package à installer</w:t>
      </w:r>
    </w:p>
    <w:p w:rsidR="00A968E1" w:rsidRDefault="00A968E1">
      <w:r>
        <w:br w:type="page"/>
      </w:r>
    </w:p>
    <w:p w:rsidR="00F45886" w:rsidRDefault="00F45886" w:rsidP="00F45886">
      <w:r>
        <w:lastRenderedPageBreak/>
        <w:t>Lancer l’installation du package Clockwork. Dans l’illustration ci-dessous nous avons choisi d’installer la version 2.4.0 du package.</w:t>
      </w:r>
    </w:p>
    <w:p w:rsidR="00F45886" w:rsidRDefault="00F45886" w:rsidP="00F45886"/>
    <w:p w:rsidR="00F45886" w:rsidRDefault="00F45886" w:rsidP="00F45886">
      <w:pPr>
        <w:keepNext/>
        <w:jc w:val="center"/>
      </w:pPr>
      <w:r>
        <w:rPr>
          <w:noProof/>
          <w:lang w:eastAsia="fr-FR"/>
        </w:rPr>
        <mc:AlternateContent>
          <mc:Choice Requires="wps">
            <w:drawing>
              <wp:anchor distT="0" distB="0" distL="114300" distR="114300" simplePos="0" relativeHeight="251662336" behindDoc="0" locked="0" layoutInCell="1" allowOverlap="1" wp14:anchorId="2B4AD3A9" wp14:editId="70A6C76B">
                <wp:simplePos x="0" y="0"/>
                <wp:positionH relativeFrom="column">
                  <wp:posOffset>4800478</wp:posOffset>
                </wp:positionH>
                <wp:positionV relativeFrom="paragraph">
                  <wp:posOffset>1741199</wp:posOffset>
                </wp:positionV>
                <wp:extent cx="998290" cy="218114"/>
                <wp:effectExtent l="12700" t="12700" r="17780" b="23495"/>
                <wp:wrapNone/>
                <wp:docPr id="50" name="Flèche vers la gauche 50"/>
                <wp:cNvGraphicFramePr/>
                <a:graphic xmlns:a="http://schemas.openxmlformats.org/drawingml/2006/main">
                  <a:graphicData uri="http://schemas.microsoft.com/office/word/2010/wordprocessingShape">
                    <wps:wsp>
                      <wps:cNvSpPr/>
                      <wps:spPr>
                        <a:xfrm>
                          <a:off x="0" y="0"/>
                          <a:ext cx="998290" cy="218114"/>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B27789D" id="Flèche vers la gauche 50" o:spid="_x0000_s1026" type="#_x0000_t66" style="position:absolute;margin-left:378pt;margin-top:137.1pt;width:78.6pt;height:17.1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" adj="2360" fillcolor="#4472c4 [3204]" strokecolor="#1f3763 [1604]" strokeweight="1pt"/>
            </w:pict>
          </mc:Fallback>
        </mc:AlternateContent>
      </w:r>
      <w:r>
        <w:rPr>
          <w:noProof/>
          <w:lang w:eastAsia="fr-FR"/>
        </w:rPr>
        <w:drawing>
          <wp:inline distT="0" distB="0" distL="0" distR="0" wp14:anchorId="493D4995" wp14:editId="4F3CC0C1">
            <wp:extent cx="2860646" cy="2699095"/>
            <wp:effectExtent l="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Capture d’écran 2022-05-19 à 14.51.18.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73440" cy="2711166"/>
                    </a:xfrm>
                    <a:prstGeom prst="rect">
                      <a:avLst/>
                    </a:prstGeom>
                  </pic:spPr>
                </pic:pic>
              </a:graphicData>
            </a:graphic>
          </wp:inline>
        </w:drawing>
      </w:r>
    </w:p>
    <w:p w:rsidR="00F45886" w:rsidRDefault="00F45886" w:rsidP="00F45886">
      <w:pPr>
        <w:pStyle w:val="Lgende"/>
        <w:jc w:val="center"/>
      </w:pPr>
      <w:r>
        <w:t xml:space="preserve">Figure </w:t>
      </w:r>
      <w:fldSimple w:instr=" SEQ Figure \* ARABIC ">
        <w:r w:rsidR="00124B92">
          <w:rPr>
            <w:noProof/>
          </w:rPr>
          <w:t>3</w:t>
        </w:r>
      </w:fldSimple>
      <w:r>
        <w:t xml:space="preserve"> - Installation du package ClockWork 2.4.0</w:t>
      </w:r>
    </w:p>
    <w:p w:rsidR="00F45886" w:rsidRDefault="00F45886" w:rsidP="00F45886">
      <w:r>
        <w:t>Les nœuds ajoutés grâce au package « ClockWork » apparaissent alors dans la librairie de Dynamo.</w:t>
      </w:r>
    </w:p>
    <w:p w:rsidR="00F45886" w:rsidRDefault="00F45886" w:rsidP="00F45886"/>
    <w:p w:rsidR="00F45886" w:rsidRDefault="00F45886" w:rsidP="00F45886">
      <w:pPr>
        <w:keepNext/>
        <w:jc w:val="center"/>
      </w:pPr>
      <w:r>
        <w:rPr>
          <w:noProof/>
          <w:lang w:eastAsia="fr-FR"/>
        </w:rPr>
        <mc:AlternateContent>
          <mc:Choice Requires="wps">
            <w:drawing>
              <wp:anchor distT="0" distB="0" distL="114300" distR="114300" simplePos="0" relativeHeight="251663360" behindDoc="0" locked="0" layoutInCell="1" allowOverlap="1" wp14:anchorId="68BB8DF8" wp14:editId="7E424579">
                <wp:simplePos x="0" y="0"/>
                <wp:positionH relativeFrom="column">
                  <wp:posOffset>1552610</wp:posOffset>
                </wp:positionH>
                <wp:positionV relativeFrom="paragraph">
                  <wp:posOffset>1702802</wp:posOffset>
                </wp:positionV>
                <wp:extent cx="989330" cy="1082040"/>
                <wp:effectExtent l="0" t="0" r="13970" b="10160"/>
                <wp:wrapNone/>
                <wp:docPr id="51" name="Bouée 51"/>
                <wp:cNvGraphicFramePr/>
                <a:graphic xmlns:a="http://schemas.openxmlformats.org/drawingml/2006/main">
                  <a:graphicData uri="http://schemas.microsoft.com/office/word/2010/wordprocessingShape">
                    <wps:wsp>
                      <wps:cNvSpPr/>
                      <wps:spPr>
                        <a:xfrm>
                          <a:off x="0" y="0"/>
                          <a:ext cx="989330" cy="1082040"/>
                        </a:xfrm>
                        <a:prstGeom prst="donut">
                          <a:avLst>
                            <a:gd name="adj" fmla="val 546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5AC9C19"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Bouée 51" o:spid="_x0000_s1026" type="#_x0000_t23" style="position:absolute;margin-left:122.25pt;margin-top:134.1pt;width:77.9pt;height:85.2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" adj="1180" fillcolor="#4472c4 [3204]" strokecolor="#1f3763 [1604]" strokeweight="1pt">
                <v:stroke joinstyle="miter"/>
              </v:shape>
            </w:pict>
          </mc:Fallback>
        </mc:AlternateContent>
      </w:r>
      <w:r>
        <w:rPr>
          <w:noProof/>
          <w:lang w:eastAsia="fr-FR"/>
        </w:rPr>
        <w:drawing>
          <wp:inline distT="0" distB="0" distL="0" distR="0" wp14:anchorId="4F701FC1" wp14:editId="1B7EFF10">
            <wp:extent cx="3280095" cy="2785308"/>
            <wp:effectExtent l="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Capture d’écran 2022-05-19 à 14.54.05.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84778" cy="2789285"/>
                    </a:xfrm>
                    <a:prstGeom prst="rect">
                      <a:avLst/>
                    </a:prstGeom>
                  </pic:spPr>
                </pic:pic>
              </a:graphicData>
            </a:graphic>
          </wp:inline>
        </w:drawing>
      </w:r>
    </w:p>
    <w:p w:rsidR="00F45886" w:rsidRDefault="00F45886" w:rsidP="00F45886">
      <w:pPr>
        <w:pStyle w:val="Lgende"/>
        <w:jc w:val="center"/>
      </w:pPr>
      <w:r>
        <w:t xml:space="preserve">Figure </w:t>
      </w:r>
      <w:fldSimple w:instr=" SEQ Figure \* ARABIC ">
        <w:r w:rsidR="00124B92">
          <w:rPr>
            <w:noProof/>
          </w:rPr>
          <w:t>4</w:t>
        </w:r>
      </w:fldSimple>
      <w:r>
        <w:t xml:space="preserve"> - Nœuds issus du package "ClockWork"</w:t>
      </w:r>
    </w:p>
    <w:p w:rsidR="00F45886" w:rsidRDefault="00F45886" w:rsidP="00F45886">
      <w:r>
        <w:br w:type="page"/>
      </w:r>
    </w:p>
    <w:p w:rsidR="006B1029" w:rsidRDefault="006B1029" w:rsidP="006B1029">
      <w:pPr>
        <w:pStyle w:val="Titre2"/>
      </w:pPr>
      <w:bookmarkStart w:id="4" w:name="_Toc106353254"/>
      <w:r>
        <w:lastRenderedPageBreak/>
        <w:t>Utilisation des nœuds contenu dans le package, modification des nœuds personnalisés</w:t>
      </w:r>
      <w:bookmarkEnd w:id="4"/>
    </w:p>
    <w:p w:rsidR="006B1029" w:rsidRDefault="006B1029" w:rsidP="00F45886"/>
    <w:p w:rsidR="00F45886" w:rsidRDefault="00F45886" w:rsidP="00F45886">
      <w:r>
        <w:t>Un des nœuds que nous utiliserons s’appelle « </w:t>
      </w:r>
      <w:r w:rsidRPr="00512C89">
        <w:t>FamilyType.CompoundStructureLayers</w:t>
      </w:r>
      <w:r>
        <w:t> ». Il est situé dans CLOCKWORK =&gt; REVIT =&gt; ELEMENTS =&gt; FAMILY TYPE. Il permet d’obtenir des informations sur la composition d’un type de mur.</w:t>
      </w:r>
    </w:p>
    <w:p w:rsidR="00F45886" w:rsidRDefault="00F45886" w:rsidP="00F45886"/>
    <w:p w:rsidR="00F45886" w:rsidRDefault="00F45886" w:rsidP="00F45886">
      <w:r>
        <w:t>Ce nœud proposé dans Clockwork est basé sur les outils Dynamo vus précédemment : des nœuds standard Dynamo et des scripts Python. Vous pouvez en voir la structure en faisant un clic droit sur le nœud et en choisissant la commande : « Modifier le nœud personnalisé »</w:t>
      </w:r>
    </w:p>
    <w:p w:rsidR="00F45886" w:rsidRDefault="00F45886" w:rsidP="00F45886"/>
    <w:p w:rsidR="00F45886" w:rsidRDefault="00F45886" w:rsidP="00F45886">
      <w:pPr>
        <w:keepNext/>
        <w:jc w:val="center"/>
      </w:pPr>
      <w:r>
        <w:rPr>
          <w:noProof/>
          <w:lang w:eastAsia="fr-FR"/>
        </w:rPr>
        <mc:AlternateContent>
          <mc:Choice Requires="wps">
            <w:drawing>
              <wp:anchor distT="0" distB="0" distL="114300" distR="114300" simplePos="0" relativeHeight="251664384" behindDoc="0" locked="0" layoutInCell="1" allowOverlap="1" wp14:anchorId="720BDB61" wp14:editId="4BEC1EE2">
                <wp:simplePos x="0" y="0"/>
                <wp:positionH relativeFrom="column">
                  <wp:posOffset>4739961</wp:posOffset>
                </wp:positionH>
                <wp:positionV relativeFrom="paragraph">
                  <wp:posOffset>1632690</wp:posOffset>
                </wp:positionV>
                <wp:extent cx="931178" cy="243281"/>
                <wp:effectExtent l="12700" t="12700" r="8890" b="23495"/>
                <wp:wrapNone/>
                <wp:docPr id="53" name="Flèche vers la gauche 53"/>
                <wp:cNvGraphicFramePr/>
                <a:graphic xmlns:a="http://schemas.openxmlformats.org/drawingml/2006/main">
                  <a:graphicData uri="http://schemas.microsoft.com/office/word/2010/wordprocessingShape">
                    <wps:wsp>
                      <wps:cNvSpPr/>
                      <wps:spPr>
                        <a:xfrm>
                          <a:off x="0" y="0"/>
                          <a:ext cx="931178" cy="243281"/>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D1E13D1" id="Flèche vers la gauche 53" o:spid="_x0000_s1026" type="#_x0000_t66" style="position:absolute;margin-left:373.25pt;margin-top:128.55pt;width:73.3pt;height:19.1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" adj="2822" fillcolor="#4472c4 [3204]" strokecolor="#1f3763 [1604]" strokeweight="1pt"/>
            </w:pict>
          </mc:Fallback>
        </mc:AlternateContent>
      </w:r>
      <w:r>
        <w:rPr>
          <w:noProof/>
          <w:lang w:eastAsia="fr-FR"/>
        </w:rPr>
        <w:drawing>
          <wp:inline distT="0" distB="0" distL="0" distR="0" wp14:anchorId="3C69ADAD" wp14:editId="3D389D11">
            <wp:extent cx="3800212" cy="2219555"/>
            <wp:effectExtent l="0" t="0" r="0" b="3175"/>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Capture d’écran 2022-05-20 à 06.25.10.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806387" cy="2223161"/>
                    </a:xfrm>
                    <a:prstGeom prst="rect">
                      <a:avLst/>
                    </a:prstGeom>
                  </pic:spPr>
                </pic:pic>
              </a:graphicData>
            </a:graphic>
          </wp:inline>
        </w:drawing>
      </w:r>
    </w:p>
    <w:p w:rsidR="00F45886" w:rsidRDefault="00F45886" w:rsidP="00F45886">
      <w:pPr>
        <w:pStyle w:val="Lgende"/>
        <w:jc w:val="center"/>
      </w:pPr>
      <w:r>
        <w:t xml:space="preserve">Figure </w:t>
      </w:r>
      <w:fldSimple w:instr=" SEQ Figure \* ARABIC ">
        <w:r w:rsidR="00124B92">
          <w:rPr>
            <w:noProof/>
          </w:rPr>
          <w:t>5</w:t>
        </w:r>
      </w:fldSimple>
      <w:r>
        <w:t xml:space="preserve"> - Modification d'un nœud personnalisé dans Dynamo</w:t>
      </w:r>
    </w:p>
    <w:p w:rsidR="00F45886" w:rsidRDefault="00F45886" w:rsidP="00F45886"/>
    <w:p w:rsidR="00F45886" w:rsidRDefault="00F45886" w:rsidP="00F45886">
      <w:r>
        <w:t>Vous découvrez alors la structure du nœud « </w:t>
      </w:r>
      <w:r w:rsidRPr="00512C89">
        <w:t>FamilyType.CompoundStructureLayers</w:t>
      </w:r>
      <w:r>
        <w:t> ». L’essentiel de ce nœud est contenu dans le script Python qui nécessite de bonnes bases en programmation pour être compris et adapté. Les difficultés pour la compréhension de ce script par un débutant proviennent notamment :</w:t>
      </w:r>
    </w:p>
    <w:p w:rsidR="00F45886" w:rsidRDefault="00F45886" w:rsidP="00F45886">
      <w:pPr>
        <w:pStyle w:val="Paragraphedeliste"/>
        <w:numPr>
          <w:ilvl w:val="0"/>
          <w:numId w:val="37"/>
        </w:numPr>
      </w:pPr>
      <w:r>
        <w:t>de la définition d’une nouvelle fonction nommée « GetCompoundStructureLayers(item) »</w:t>
      </w:r>
    </w:p>
    <w:p w:rsidR="00F45886" w:rsidRDefault="00F45886" w:rsidP="00F45886">
      <w:pPr>
        <w:pStyle w:val="Paragraphedeliste"/>
        <w:numPr>
          <w:ilvl w:val="0"/>
          <w:numId w:val="37"/>
        </w:numPr>
      </w:pPr>
      <w:r>
        <w:t>de l’utilisation structures permettant de gérer plusieurs cas de figure (try, except, pass) et de formulations compactes afin d’éviter l’écriture fastidieuse de boucles (map, zip)</w:t>
      </w:r>
    </w:p>
    <w:p w:rsidR="00F45886" w:rsidRDefault="00F45886" w:rsidP="00F45886">
      <w:pPr>
        <w:pStyle w:val="Paragraphedeliste"/>
        <w:numPr>
          <w:ilvl w:val="0"/>
          <w:numId w:val="37"/>
        </w:numPr>
      </w:pPr>
      <w:r>
        <w:t>d’utilisation pointue des listes.</w:t>
      </w:r>
    </w:p>
    <w:p w:rsidR="00F45886" w:rsidRDefault="00F45886" w:rsidP="00F45886"/>
    <w:p w:rsidR="00F45886" w:rsidRDefault="00F45886" w:rsidP="00F45886">
      <w:pPr>
        <w:keepNext/>
        <w:jc w:val="center"/>
      </w:pPr>
      <w:r>
        <w:rPr>
          <w:noProof/>
          <w:lang w:eastAsia="fr-FR"/>
        </w:rPr>
        <w:drawing>
          <wp:inline distT="0" distB="0" distL="0" distR="0" wp14:anchorId="3FEE5923" wp14:editId="35DE63E4">
            <wp:extent cx="3371727" cy="2625754"/>
            <wp:effectExtent l="0" t="0" r="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Capture d’écran 2022-05-20 à 06.29.15.png"/>
                    <pic:cNvPicPr/>
                  </pic:nvPicPr>
                  <pic:blipFill rotWithShape="1">
                    <a:blip r:embed="rId14" cstate="print">
                      <a:extLst>
                        <a:ext uri="{28A0092B-C50C-407E-A947-70E740481C1C}">
                          <a14:useLocalDpi xmlns:a14="http://schemas.microsoft.com/office/drawing/2010/main" val="0"/>
                        </a:ext>
                      </a:extLst>
                    </a:blip>
                    <a:srcRect t="1" b="-54205"/>
                    <a:stretch/>
                  </pic:blipFill>
                  <pic:spPr bwMode="auto">
                    <a:xfrm>
                      <a:off x="0" y="0"/>
                      <a:ext cx="3386537" cy="2637287"/>
                    </a:xfrm>
                    <a:prstGeom prst="rect">
                      <a:avLst/>
                    </a:prstGeom>
                    <a:ln>
                      <a:noFill/>
                    </a:ln>
                    <a:extLst>
                      <a:ext uri="{53640926-AAD7-44D8-BBD7-CCE9431645EC}">
                        <a14:shadowObscured xmlns:a14="http://schemas.microsoft.com/office/drawing/2010/main"/>
                      </a:ext>
                    </a:extLst>
                  </pic:spPr>
                </pic:pic>
              </a:graphicData>
            </a:graphic>
          </wp:inline>
        </w:drawing>
      </w:r>
      <w:r>
        <w:rPr>
          <w:noProof/>
          <w:lang w:eastAsia="fr-FR"/>
        </w:rPr>
        <w:drawing>
          <wp:inline distT="0" distB="0" distL="0" distR="0" wp14:anchorId="2FAAE2F1" wp14:editId="49D10B78">
            <wp:extent cx="3390392" cy="3202387"/>
            <wp:effectExtent l="0" t="0" r="635"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Capture d’écran 2022-05-20 à 06.30.05.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393553" cy="3205373"/>
                    </a:xfrm>
                    <a:prstGeom prst="rect">
                      <a:avLst/>
                    </a:prstGeom>
                  </pic:spPr>
                </pic:pic>
              </a:graphicData>
            </a:graphic>
          </wp:inline>
        </w:drawing>
      </w:r>
    </w:p>
    <w:p w:rsidR="00F45886" w:rsidRDefault="00F45886" w:rsidP="00F45886">
      <w:pPr>
        <w:pStyle w:val="Lgende"/>
        <w:jc w:val="center"/>
      </w:pPr>
      <w:r>
        <w:t xml:space="preserve">Figure </w:t>
      </w:r>
      <w:fldSimple w:instr=" SEQ Figure \* ARABIC ">
        <w:r w:rsidR="00124B92">
          <w:rPr>
            <w:noProof/>
          </w:rPr>
          <w:t>6</w:t>
        </w:r>
      </w:fldSimple>
      <w:r>
        <w:t xml:space="preserve"> - Structure du nœud personnalisé </w:t>
      </w:r>
      <w:r w:rsidRPr="00485B47">
        <w:t>« FamilyType.CompoundStructureLayers »</w:t>
      </w:r>
      <w:r>
        <w:t xml:space="preserve"> contenu dans le package ClockWork.</w:t>
      </w:r>
    </w:p>
    <w:p w:rsidR="00F45886" w:rsidRDefault="00F45886" w:rsidP="00F45886">
      <w:r>
        <w:br w:type="page"/>
      </w:r>
    </w:p>
    <w:p w:rsidR="00F45886" w:rsidRDefault="00F45886" w:rsidP="006B1029">
      <w:pPr>
        <w:pStyle w:val="Titre1"/>
      </w:pPr>
      <w:bookmarkStart w:id="5" w:name="_Toc106353255"/>
      <w:r>
        <w:lastRenderedPageBreak/>
        <w:t>Modification de l’épaisseur d’isolant pour obtenir une résistante thermique</w:t>
      </w:r>
      <w:bookmarkEnd w:id="5"/>
    </w:p>
    <w:p w:rsidR="00F45886" w:rsidRDefault="00F45886" w:rsidP="00F45886"/>
    <w:p w:rsidR="006B1029" w:rsidRDefault="006B1029" w:rsidP="006B1029">
      <w:pPr>
        <w:pStyle w:val="Titre2"/>
      </w:pPr>
      <w:bookmarkStart w:id="6" w:name="_Toc106353256"/>
      <w:r>
        <w:t>Structure d’un mur multicouche</w:t>
      </w:r>
      <w:bookmarkEnd w:id="6"/>
    </w:p>
    <w:p w:rsidR="006B1029" w:rsidRDefault="006B1029" w:rsidP="00F45886"/>
    <w:p w:rsidR="00F45886" w:rsidRPr="006B1029" w:rsidRDefault="00F45886" w:rsidP="00F45886">
      <w:r w:rsidRPr="006B1029">
        <w:t>Pour obtenir la structure d’un mur multicouches, nous utilisons les nœuds suivants :</w:t>
      </w:r>
    </w:p>
    <w:p w:rsidR="00F45886" w:rsidRDefault="00F45886" w:rsidP="00F45886"/>
    <w:p w:rsidR="00F45886" w:rsidRDefault="00F45886" w:rsidP="00F45886">
      <w:pPr>
        <w:ind w:firstLine="708"/>
        <w:rPr>
          <w:u w:val="single"/>
        </w:rPr>
      </w:pPr>
      <w:r w:rsidRPr="00D2742F">
        <w:rPr>
          <w:u w:val="single"/>
        </w:rPr>
        <w:t xml:space="preserve">« FamilyType.CompoundStructureLayers » </w:t>
      </w:r>
    </w:p>
    <w:p w:rsidR="00F45886" w:rsidRDefault="00F45886" w:rsidP="00F45886">
      <w:pPr>
        <w:pStyle w:val="Paragraphedeliste"/>
        <w:numPr>
          <w:ilvl w:val="0"/>
          <w:numId w:val="38"/>
        </w:numPr>
        <w:rPr>
          <w:sz w:val="20"/>
          <w:szCs w:val="20"/>
        </w:rPr>
      </w:pPr>
      <w:r w:rsidRPr="00D2742F">
        <w:rPr>
          <w:sz w:val="20"/>
          <w:szCs w:val="20"/>
        </w:rPr>
        <w:t xml:space="preserve">Ce nœud est situé dans le package Clockwork : CLOCKWORK =&gt; REVIT =&gt; ELEMENTS =&gt; </w:t>
      </w:r>
      <w:r>
        <w:rPr>
          <w:sz w:val="20"/>
          <w:szCs w:val="20"/>
        </w:rPr>
        <w:t>FAMILYTYPE</w:t>
      </w:r>
    </w:p>
    <w:p w:rsidR="00F45886" w:rsidRDefault="00F45886" w:rsidP="00F45886">
      <w:pPr>
        <w:pStyle w:val="Paragraphedeliste"/>
        <w:numPr>
          <w:ilvl w:val="0"/>
          <w:numId w:val="38"/>
        </w:numPr>
        <w:rPr>
          <w:sz w:val="20"/>
          <w:szCs w:val="20"/>
        </w:rPr>
      </w:pPr>
      <w:r>
        <w:rPr>
          <w:sz w:val="20"/>
          <w:szCs w:val="20"/>
        </w:rPr>
        <w:t>Il permet notamment d’obtenir des listes précisant les matériaux, fonctions et épaisseur de chaque couche pour un type de mur donné.</w:t>
      </w:r>
    </w:p>
    <w:p w:rsidR="00F45886" w:rsidRDefault="00F45886" w:rsidP="00F45886">
      <w:pPr>
        <w:rPr>
          <w:sz w:val="20"/>
          <w:szCs w:val="20"/>
        </w:rPr>
      </w:pPr>
    </w:p>
    <w:p w:rsidR="00F45886" w:rsidRPr="00D2742F" w:rsidRDefault="00F45886" w:rsidP="00F45886">
      <w:pPr>
        <w:ind w:firstLine="708"/>
        <w:rPr>
          <w:u w:val="single"/>
        </w:rPr>
      </w:pPr>
      <w:r w:rsidRPr="00D2742F">
        <w:rPr>
          <w:u w:val="single"/>
        </w:rPr>
        <w:t>« Wall Types »</w:t>
      </w:r>
    </w:p>
    <w:p w:rsidR="00F45886" w:rsidRDefault="00F45886" w:rsidP="00F45886">
      <w:pPr>
        <w:pStyle w:val="Paragraphedeliste"/>
        <w:numPr>
          <w:ilvl w:val="0"/>
          <w:numId w:val="38"/>
        </w:numPr>
        <w:rPr>
          <w:sz w:val="20"/>
          <w:szCs w:val="20"/>
        </w:rPr>
      </w:pPr>
      <w:r w:rsidRPr="00D2742F">
        <w:rPr>
          <w:sz w:val="20"/>
          <w:szCs w:val="20"/>
        </w:rPr>
        <w:t xml:space="preserve">Ce nœud est situé dans </w:t>
      </w:r>
      <w:r>
        <w:rPr>
          <w:sz w:val="20"/>
          <w:szCs w:val="20"/>
        </w:rPr>
        <w:t>la catégorie</w:t>
      </w:r>
      <w:r w:rsidRPr="00D2742F">
        <w:rPr>
          <w:sz w:val="20"/>
          <w:szCs w:val="20"/>
        </w:rPr>
        <w:t xml:space="preserve"> REVIT =&gt; </w:t>
      </w:r>
      <w:r>
        <w:rPr>
          <w:sz w:val="20"/>
          <w:szCs w:val="20"/>
        </w:rPr>
        <w:t>SELECTION</w:t>
      </w:r>
    </w:p>
    <w:p w:rsidR="00F45886" w:rsidRDefault="00F45886" w:rsidP="00F45886">
      <w:pPr>
        <w:pStyle w:val="Paragraphedeliste"/>
        <w:numPr>
          <w:ilvl w:val="0"/>
          <w:numId w:val="38"/>
        </w:numPr>
        <w:rPr>
          <w:sz w:val="20"/>
          <w:szCs w:val="20"/>
        </w:rPr>
      </w:pPr>
      <w:r>
        <w:rPr>
          <w:sz w:val="20"/>
          <w:szCs w:val="20"/>
        </w:rPr>
        <w:t>Il permet à l’utilisation de choisir un type de mur parmi ceux présents dans la maquette.</w:t>
      </w:r>
    </w:p>
    <w:p w:rsidR="00F45886" w:rsidRPr="00D2742F" w:rsidRDefault="00F45886" w:rsidP="00F45886">
      <w:pPr>
        <w:rPr>
          <w:sz w:val="20"/>
          <w:szCs w:val="20"/>
        </w:rPr>
      </w:pPr>
    </w:p>
    <w:p w:rsidR="00F45886" w:rsidRDefault="00F45886" w:rsidP="00F45886">
      <w:pPr>
        <w:keepNext/>
        <w:jc w:val="center"/>
      </w:pPr>
      <w:r>
        <w:rPr>
          <w:noProof/>
          <w:lang w:eastAsia="fr-FR"/>
        </w:rPr>
        <w:drawing>
          <wp:inline distT="0" distB="0" distL="0" distR="0" wp14:anchorId="73B1E537" wp14:editId="0AB35B08">
            <wp:extent cx="3179427" cy="2831776"/>
            <wp:effectExtent l="0" t="0" r="0" b="63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pture d’écran 2022-05-23 à 17.27.33.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185882" cy="2837525"/>
                    </a:xfrm>
                    <a:prstGeom prst="rect">
                      <a:avLst/>
                    </a:prstGeom>
                  </pic:spPr>
                </pic:pic>
              </a:graphicData>
            </a:graphic>
          </wp:inline>
        </w:drawing>
      </w:r>
    </w:p>
    <w:p w:rsidR="00F45886" w:rsidRDefault="00F45886" w:rsidP="00F45886">
      <w:pPr>
        <w:pStyle w:val="Lgende"/>
        <w:jc w:val="center"/>
      </w:pPr>
      <w:r>
        <w:t xml:space="preserve">Figure </w:t>
      </w:r>
      <w:fldSimple w:instr=" SEQ Figure \* ARABIC ">
        <w:r w:rsidR="00124B92">
          <w:rPr>
            <w:noProof/>
          </w:rPr>
          <w:t>7</w:t>
        </w:r>
      </w:fldSimple>
      <w:r>
        <w:t xml:space="preserve"> - Décomposition du mur "Ext. Brique 22 + Isolant 10" à l'aide du nœud </w:t>
      </w:r>
      <w:r w:rsidRPr="00D2742F">
        <w:t>« FamilyType.CompoundStructureLayers »</w:t>
      </w:r>
    </w:p>
    <w:p w:rsidR="00F45886" w:rsidRDefault="00F45886" w:rsidP="00F45886"/>
    <w:p w:rsidR="006B1029" w:rsidRDefault="006B1029" w:rsidP="006B1029">
      <w:pPr>
        <w:pStyle w:val="Titre2"/>
      </w:pPr>
      <w:bookmarkStart w:id="7" w:name="_Toc106353257"/>
      <w:r>
        <w:t>Position de la couche d’isolant au sein d’un mur multicouche</w:t>
      </w:r>
      <w:bookmarkEnd w:id="7"/>
    </w:p>
    <w:p w:rsidR="006B1029" w:rsidRPr="006B1029" w:rsidRDefault="006B1029" w:rsidP="006B1029"/>
    <w:p w:rsidR="00F45886" w:rsidRDefault="00F45886" w:rsidP="00F45886">
      <w:r>
        <w:t>Pour identifier la couche d’isolant, nous cherchons dans la liste « functions » obtenue précédemment la ligne où se situe la valeur « Insulation ». Pour cela nous utilisons le nœud « List.FirstIndexOf » qui permet d’obtenir dans une liste l’index de la valeur recherchée.</w:t>
      </w:r>
    </w:p>
    <w:p w:rsidR="00F45886" w:rsidRDefault="00F45886" w:rsidP="00F45886"/>
    <w:p w:rsidR="00F45886" w:rsidRPr="00E70CDD" w:rsidRDefault="00F45886" w:rsidP="00F45886">
      <w:pPr>
        <w:ind w:firstLine="708"/>
        <w:rPr>
          <w:u w:val="single"/>
        </w:rPr>
      </w:pPr>
      <w:r w:rsidRPr="00E70CDD">
        <w:rPr>
          <w:u w:val="single"/>
        </w:rPr>
        <w:t>« </w:t>
      </w:r>
      <w:r>
        <w:rPr>
          <w:u w:val="single"/>
        </w:rPr>
        <w:t>List.FirstIndexOf</w:t>
      </w:r>
      <w:r w:rsidRPr="00E70CDD">
        <w:rPr>
          <w:u w:val="single"/>
        </w:rPr>
        <w:t> »</w:t>
      </w:r>
    </w:p>
    <w:p w:rsidR="00F45886" w:rsidRDefault="00F45886" w:rsidP="00F45886">
      <w:pPr>
        <w:pStyle w:val="Paragraphedeliste"/>
        <w:numPr>
          <w:ilvl w:val="0"/>
          <w:numId w:val="4"/>
        </w:numPr>
        <w:ind w:left="1276"/>
        <w:rPr>
          <w:sz w:val="20"/>
          <w:szCs w:val="20"/>
        </w:rPr>
      </w:pPr>
      <w:r w:rsidRPr="0009148B">
        <w:rPr>
          <w:sz w:val="20"/>
          <w:szCs w:val="20"/>
        </w:rPr>
        <w:t xml:space="preserve">Ce nœud se trouve dans la catégorie </w:t>
      </w:r>
      <w:r>
        <w:rPr>
          <w:sz w:val="20"/>
          <w:szCs w:val="20"/>
        </w:rPr>
        <w:t>LIST =&gt; INSPECT</w:t>
      </w:r>
    </w:p>
    <w:p w:rsidR="00F45886" w:rsidRDefault="00F45886" w:rsidP="00F45886">
      <w:pPr>
        <w:pStyle w:val="Paragraphedeliste"/>
        <w:numPr>
          <w:ilvl w:val="0"/>
          <w:numId w:val="4"/>
        </w:numPr>
        <w:ind w:left="1276"/>
        <w:rPr>
          <w:sz w:val="20"/>
          <w:szCs w:val="20"/>
        </w:rPr>
      </w:pPr>
      <w:r>
        <w:rPr>
          <w:sz w:val="20"/>
          <w:szCs w:val="20"/>
        </w:rPr>
        <w:t xml:space="preserve">Il permet de récupérer </w:t>
      </w:r>
      <w:r w:rsidRPr="00CE5934">
        <w:rPr>
          <w:sz w:val="20"/>
          <w:szCs w:val="20"/>
        </w:rPr>
        <w:t>dans une liste l’index de la valeur recherchée</w:t>
      </w:r>
    </w:p>
    <w:p w:rsidR="00F45886" w:rsidRPr="00CE5934" w:rsidRDefault="00F45886" w:rsidP="00F45886">
      <w:pPr>
        <w:rPr>
          <w:sz w:val="20"/>
          <w:szCs w:val="20"/>
        </w:rPr>
      </w:pPr>
    </w:p>
    <w:p w:rsidR="00F45886" w:rsidRDefault="00F45886" w:rsidP="00F45886"/>
    <w:p w:rsidR="00F45886" w:rsidRDefault="00F45886" w:rsidP="00F45886">
      <w:r>
        <w:t>La difficulté réside dans le fait que « Insulation » n’est pas une simple chaine de caractère mais un objet de type « Autodesk.Revit.DB.MaterialFunctionAssignement »… Pour rechercher « Insulation » dans la liste « functions » il nous faut donc au préalable générer un objet de ce type en python à l’aide de la commande :</w:t>
      </w:r>
    </w:p>
    <w:p w:rsidR="00F45886" w:rsidRPr="00E27E15" w:rsidRDefault="00F45886" w:rsidP="00F45886">
      <w:pPr>
        <w:ind w:firstLine="708"/>
        <w:rPr>
          <w:i/>
        </w:rPr>
      </w:pPr>
      <w:r w:rsidRPr="00E27E15">
        <w:rPr>
          <w:i/>
        </w:rPr>
        <w:t>OUT = MaterialFunctionAssignment.Insulation</w:t>
      </w:r>
    </w:p>
    <w:p w:rsidR="00F45886" w:rsidRDefault="00F45886" w:rsidP="00F45886"/>
    <w:p w:rsidR="00F45886" w:rsidRDefault="00F45886" w:rsidP="00F45886">
      <w:pPr>
        <w:keepNext/>
        <w:jc w:val="center"/>
      </w:pPr>
      <w:r>
        <w:rPr>
          <w:noProof/>
          <w:lang w:eastAsia="fr-FR"/>
        </w:rPr>
        <w:lastRenderedPageBreak/>
        <w:drawing>
          <wp:inline distT="0" distB="0" distL="0" distR="0" wp14:anchorId="1DB7F2B0" wp14:editId="34E606EE">
            <wp:extent cx="5050172" cy="1176935"/>
            <wp:effectExtent l="0" t="0" r="4445" b="444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pture d’écran 2022-05-23 à 17.47.03.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67044" cy="1180867"/>
                    </a:xfrm>
                    <a:prstGeom prst="rect">
                      <a:avLst/>
                    </a:prstGeom>
                  </pic:spPr>
                </pic:pic>
              </a:graphicData>
            </a:graphic>
          </wp:inline>
        </w:drawing>
      </w:r>
    </w:p>
    <w:p w:rsidR="00F45886" w:rsidRDefault="00F45886" w:rsidP="00361317">
      <w:pPr>
        <w:pStyle w:val="Lgende"/>
        <w:jc w:val="center"/>
      </w:pPr>
      <w:r>
        <w:t xml:space="preserve">Figure </w:t>
      </w:r>
      <w:fldSimple w:instr=" SEQ Figure \* ARABIC ">
        <w:r w:rsidR="00124B92">
          <w:rPr>
            <w:noProof/>
          </w:rPr>
          <w:t>8</w:t>
        </w:r>
      </w:fldSimple>
      <w:r>
        <w:t xml:space="preserve"> - Génération d'un objet « Insulation » de type </w:t>
      </w:r>
      <w:r w:rsidRPr="00E27E15">
        <w:t>MaterialFunctionAssignement</w:t>
      </w:r>
    </w:p>
    <w:p w:rsidR="00F45886" w:rsidRDefault="00F45886" w:rsidP="00F45886">
      <w:pPr>
        <w:jc w:val="center"/>
      </w:pPr>
    </w:p>
    <w:p w:rsidR="00F45886" w:rsidRDefault="00F45886" w:rsidP="00F45886">
      <w:pPr>
        <w:keepNext/>
        <w:jc w:val="center"/>
      </w:pPr>
      <w:r>
        <w:rPr>
          <w:noProof/>
          <w:lang w:eastAsia="fr-FR"/>
        </w:rPr>
        <w:drawing>
          <wp:inline distT="0" distB="0" distL="0" distR="0" wp14:anchorId="77A4ACC1" wp14:editId="03844F38">
            <wp:extent cx="3254929" cy="2101552"/>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apture d’écran 2022-05-24 à 11.01.08.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263770" cy="2107260"/>
                    </a:xfrm>
                    <a:prstGeom prst="rect">
                      <a:avLst/>
                    </a:prstGeom>
                  </pic:spPr>
                </pic:pic>
              </a:graphicData>
            </a:graphic>
          </wp:inline>
        </w:drawing>
      </w:r>
    </w:p>
    <w:p w:rsidR="00F45886" w:rsidRDefault="00F45886" w:rsidP="00F45886">
      <w:pPr>
        <w:pStyle w:val="Lgende"/>
        <w:jc w:val="center"/>
      </w:pPr>
      <w:r>
        <w:t xml:space="preserve">Figure </w:t>
      </w:r>
      <w:fldSimple w:instr=" SEQ Figure \* ARABIC ">
        <w:r w:rsidR="00124B92">
          <w:rPr>
            <w:noProof/>
          </w:rPr>
          <w:t>9</w:t>
        </w:r>
      </w:fldSimple>
      <w:r>
        <w:t xml:space="preserve"> – Détermination de l’index de la couche d'isolant parmi les couches composant le mur</w:t>
      </w:r>
    </w:p>
    <w:p w:rsidR="00F45886" w:rsidRDefault="00F45886" w:rsidP="00F45886"/>
    <w:p w:rsidR="00F45886" w:rsidRDefault="00F45886" w:rsidP="00F45886">
      <w:r>
        <w:t>Une fois que l’index de la couche d’isolant est connu, il est possible d’en déduire quel est le matériau composant cette couche et quelle est son épaisseur à l’aide du nœud « List.GetItemAtIndex ».</w:t>
      </w:r>
    </w:p>
    <w:p w:rsidR="00F45886" w:rsidRDefault="00F45886" w:rsidP="00F45886"/>
    <w:p w:rsidR="00F45886" w:rsidRDefault="00F45886" w:rsidP="00F45886">
      <w:pPr>
        <w:keepNext/>
        <w:jc w:val="center"/>
      </w:pPr>
      <w:r>
        <w:rPr>
          <w:noProof/>
          <w:lang w:eastAsia="fr-FR"/>
        </w:rPr>
        <w:drawing>
          <wp:inline distT="0" distB="0" distL="0" distR="0" wp14:anchorId="05DFC86D" wp14:editId="7518B019">
            <wp:extent cx="4026715" cy="2257968"/>
            <wp:effectExtent l="0" t="0" r="0" b="317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apture d’écran 2022-05-24 à 11.14.18.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031130" cy="2260444"/>
                    </a:xfrm>
                    <a:prstGeom prst="rect">
                      <a:avLst/>
                    </a:prstGeom>
                  </pic:spPr>
                </pic:pic>
              </a:graphicData>
            </a:graphic>
          </wp:inline>
        </w:drawing>
      </w:r>
    </w:p>
    <w:p w:rsidR="00F45886" w:rsidRDefault="00F45886" w:rsidP="00361317">
      <w:pPr>
        <w:pStyle w:val="Lgende"/>
        <w:jc w:val="center"/>
      </w:pPr>
      <w:r>
        <w:t xml:space="preserve">Figure </w:t>
      </w:r>
      <w:fldSimple w:instr=" SEQ Figure \* ARABIC ">
        <w:r w:rsidR="00124B92">
          <w:rPr>
            <w:noProof/>
          </w:rPr>
          <w:t>10</w:t>
        </w:r>
      </w:fldSimple>
      <w:r>
        <w:t xml:space="preserve"> -</w:t>
      </w:r>
      <w:r w:rsidRPr="008C529D">
        <w:t xml:space="preserve"> </w:t>
      </w:r>
      <w:r>
        <w:t>Détermination de l’épaisseur et du matériau composant la couche « Insulation »</w:t>
      </w:r>
    </w:p>
    <w:p w:rsidR="00F45886" w:rsidRDefault="00F45886" w:rsidP="00F45886">
      <w:r>
        <w:t>Malheureusement, aucun nœud Dynamo ne permet d’obtenir facilement la conductivité thermique d’un matériau donné, il est donc nécessaire de recourir à un script python afin d’utiliser la commande :</w:t>
      </w:r>
    </w:p>
    <w:p w:rsidR="00F45886" w:rsidRDefault="00F45886" w:rsidP="00F45886"/>
    <w:p w:rsidR="00F45886" w:rsidRDefault="00F45886" w:rsidP="00F45886">
      <w:pPr>
        <w:jc w:val="center"/>
        <w:rPr>
          <w:i/>
          <w:lang w:val="en-US"/>
        </w:rPr>
      </w:pPr>
      <w:r w:rsidRPr="007A0D69">
        <w:rPr>
          <w:i/>
          <w:lang w:val="en-US"/>
        </w:rPr>
        <w:t>Conductivity = doc.GetElement(</w:t>
      </w:r>
      <w:r w:rsidRPr="007A0D69">
        <w:rPr>
          <w:b/>
          <w:i/>
          <w:lang w:val="en-US"/>
        </w:rPr>
        <w:t>mat</w:t>
      </w:r>
      <w:r w:rsidRPr="007A0D69">
        <w:rPr>
          <w:i/>
          <w:lang w:val="en-US"/>
        </w:rPr>
        <w:t>.ThermalAssetId).GetThermalAsset().ThermalConductivity</w:t>
      </w:r>
    </w:p>
    <w:p w:rsidR="00F45886" w:rsidRDefault="00F45886" w:rsidP="00F45886">
      <w:pPr>
        <w:rPr>
          <w:lang w:val="en-US"/>
        </w:rPr>
      </w:pPr>
    </w:p>
    <w:p w:rsidR="00F45886" w:rsidRPr="008C529D" w:rsidRDefault="00F45886" w:rsidP="00F45886">
      <w:r w:rsidRPr="008C529D">
        <w:t>Cette commande est structurée avec l’</w:t>
      </w:r>
      <w:r>
        <w:t>imbrication suivante :</w:t>
      </w:r>
    </w:p>
    <w:p w:rsidR="00F45886" w:rsidRPr="008C529D" w:rsidRDefault="00F45886" w:rsidP="00F45886">
      <w:pPr>
        <w:rPr>
          <w:i/>
        </w:rPr>
      </w:pPr>
    </w:p>
    <w:tbl>
      <w:tblPr>
        <w:tblStyle w:val="Grilledutableau"/>
        <w:tblW w:w="0" w:type="auto"/>
        <w:tblLook w:val="04A0" w:firstRow="1" w:lastRow="0" w:firstColumn="1" w:lastColumn="0" w:noHBand="0" w:noVBand="1"/>
      </w:tblPr>
      <w:tblGrid>
        <w:gridCol w:w="3539"/>
        <w:gridCol w:w="7217"/>
      </w:tblGrid>
      <w:tr w:rsidR="00F45886" w:rsidTr="00A44771">
        <w:tc>
          <w:tcPr>
            <w:tcW w:w="3539" w:type="dxa"/>
          </w:tcPr>
          <w:p w:rsidR="00F45886" w:rsidRPr="007A0D69" w:rsidRDefault="00F45886" w:rsidP="00A44771">
            <w:pPr>
              <w:rPr>
                <w:i/>
                <w:sz w:val="20"/>
                <w:szCs w:val="20"/>
                <w:lang w:val="en-US"/>
              </w:rPr>
            </w:pPr>
            <w:r>
              <w:rPr>
                <w:i/>
                <w:sz w:val="20"/>
                <w:szCs w:val="20"/>
                <w:lang w:val="en-US"/>
              </w:rPr>
              <w:t>Modèle REVIT</w:t>
            </w:r>
          </w:p>
        </w:tc>
        <w:tc>
          <w:tcPr>
            <w:tcW w:w="7217" w:type="dxa"/>
          </w:tcPr>
          <w:p w:rsidR="00F45886" w:rsidRPr="007A0D69" w:rsidRDefault="00F45886" w:rsidP="00A44771">
            <w:pPr>
              <w:rPr>
                <w:i/>
                <w:sz w:val="20"/>
                <w:szCs w:val="20"/>
                <w:lang w:val="en-US"/>
              </w:rPr>
            </w:pPr>
            <w:r w:rsidRPr="007A0D69">
              <w:rPr>
                <w:i/>
                <w:sz w:val="20"/>
                <w:szCs w:val="20"/>
                <w:lang w:val="en-US"/>
              </w:rPr>
              <w:t>doc</w:t>
            </w:r>
          </w:p>
        </w:tc>
      </w:tr>
      <w:tr w:rsidR="00F45886" w:rsidRPr="007A0D69" w:rsidTr="00A44771">
        <w:tc>
          <w:tcPr>
            <w:tcW w:w="3539" w:type="dxa"/>
          </w:tcPr>
          <w:p w:rsidR="00F45886" w:rsidRPr="007A0D69" w:rsidRDefault="00F45886" w:rsidP="00A44771">
            <w:pPr>
              <w:rPr>
                <w:i/>
                <w:sz w:val="20"/>
                <w:szCs w:val="20"/>
              </w:rPr>
            </w:pPr>
            <w:r w:rsidRPr="007A0D69">
              <w:rPr>
                <w:i/>
                <w:sz w:val="20"/>
                <w:szCs w:val="20"/>
              </w:rPr>
              <w:t xml:space="preserve">Adresse du jeu de propriétés thermiques du matériau “mat” </w:t>
            </w:r>
          </w:p>
        </w:tc>
        <w:tc>
          <w:tcPr>
            <w:tcW w:w="7217" w:type="dxa"/>
          </w:tcPr>
          <w:p w:rsidR="00F45886" w:rsidRPr="007A0D69" w:rsidRDefault="00F45886" w:rsidP="00F45886">
            <w:pPr>
              <w:pStyle w:val="Paragraphedeliste"/>
              <w:numPr>
                <w:ilvl w:val="0"/>
                <w:numId w:val="39"/>
              </w:numPr>
              <w:rPr>
                <w:i/>
                <w:sz w:val="20"/>
                <w:szCs w:val="20"/>
              </w:rPr>
            </w:pPr>
            <w:r w:rsidRPr="007A0D69">
              <w:rPr>
                <w:i/>
                <w:sz w:val="20"/>
                <w:szCs w:val="20"/>
              </w:rPr>
              <w:t>GetElement(</w:t>
            </w:r>
            <w:r w:rsidRPr="007A0D69">
              <w:rPr>
                <w:b/>
                <w:i/>
                <w:sz w:val="20"/>
                <w:szCs w:val="20"/>
              </w:rPr>
              <w:t>mat</w:t>
            </w:r>
            <w:r w:rsidRPr="007A0D69">
              <w:rPr>
                <w:i/>
                <w:sz w:val="20"/>
                <w:szCs w:val="20"/>
              </w:rPr>
              <w:t>.ThermalAssetId)</w:t>
            </w:r>
          </w:p>
        </w:tc>
      </w:tr>
      <w:tr w:rsidR="00F45886" w:rsidRPr="007A0D69" w:rsidTr="00A44771">
        <w:tc>
          <w:tcPr>
            <w:tcW w:w="3539" w:type="dxa"/>
          </w:tcPr>
          <w:p w:rsidR="00F45886" w:rsidRPr="007A0D69" w:rsidRDefault="00F45886" w:rsidP="00A44771">
            <w:pPr>
              <w:rPr>
                <w:i/>
                <w:sz w:val="20"/>
                <w:szCs w:val="20"/>
              </w:rPr>
            </w:pPr>
            <w:r w:rsidRPr="007A0D69">
              <w:rPr>
                <w:i/>
                <w:sz w:val="20"/>
                <w:szCs w:val="20"/>
              </w:rPr>
              <w:t>Contenu du jeu de propriétés thermiques du matériau “mat”</w:t>
            </w:r>
          </w:p>
        </w:tc>
        <w:tc>
          <w:tcPr>
            <w:tcW w:w="7217" w:type="dxa"/>
          </w:tcPr>
          <w:p w:rsidR="00F45886" w:rsidRPr="007A0D69" w:rsidRDefault="00F45886" w:rsidP="00F45886">
            <w:pPr>
              <w:pStyle w:val="Paragraphedeliste"/>
              <w:numPr>
                <w:ilvl w:val="1"/>
                <w:numId w:val="39"/>
              </w:numPr>
              <w:rPr>
                <w:i/>
                <w:sz w:val="20"/>
                <w:szCs w:val="20"/>
              </w:rPr>
            </w:pPr>
            <w:r w:rsidRPr="007A0D69">
              <w:rPr>
                <w:i/>
                <w:sz w:val="20"/>
                <w:szCs w:val="20"/>
              </w:rPr>
              <w:t>GetThermalAsset()</w:t>
            </w:r>
          </w:p>
        </w:tc>
      </w:tr>
      <w:tr w:rsidR="00F45886" w:rsidRPr="007A0D69" w:rsidTr="00A44771">
        <w:tc>
          <w:tcPr>
            <w:tcW w:w="3539" w:type="dxa"/>
          </w:tcPr>
          <w:p w:rsidR="00F45886" w:rsidRPr="007A0D69" w:rsidRDefault="00F45886" w:rsidP="00A44771">
            <w:pPr>
              <w:rPr>
                <w:i/>
                <w:sz w:val="20"/>
                <w:szCs w:val="20"/>
              </w:rPr>
            </w:pPr>
            <w:r w:rsidRPr="007A0D69">
              <w:rPr>
                <w:i/>
                <w:sz w:val="20"/>
                <w:szCs w:val="20"/>
              </w:rPr>
              <w:t>Valeur de la conductivité thermique</w:t>
            </w:r>
          </w:p>
        </w:tc>
        <w:tc>
          <w:tcPr>
            <w:tcW w:w="7217" w:type="dxa"/>
          </w:tcPr>
          <w:p w:rsidR="00F45886" w:rsidRPr="007A0D69" w:rsidRDefault="00F45886" w:rsidP="00F45886">
            <w:pPr>
              <w:pStyle w:val="Paragraphedeliste"/>
              <w:numPr>
                <w:ilvl w:val="2"/>
                <w:numId w:val="39"/>
              </w:numPr>
              <w:rPr>
                <w:i/>
                <w:sz w:val="20"/>
                <w:szCs w:val="20"/>
              </w:rPr>
            </w:pPr>
            <w:r w:rsidRPr="007A0D69">
              <w:rPr>
                <w:i/>
                <w:sz w:val="20"/>
                <w:szCs w:val="20"/>
                <w:lang w:val="en-US"/>
              </w:rPr>
              <w:t>ThermalConductivity</w:t>
            </w:r>
          </w:p>
        </w:tc>
      </w:tr>
    </w:tbl>
    <w:p w:rsidR="00F45886" w:rsidRDefault="00F45886" w:rsidP="00F45886">
      <w:pPr>
        <w:rPr>
          <w:i/>
        </w:rPr>
      </w:pPr>
    </w:p>
    <w:p w:rsidR="00F45886" w:rsidRDefault="00F45886" w:rsidP="00F45886">
      <w:r>
        <w:lastRenderedPageBreak/>
        <w:t xml:space="preserve">Attention, la valeur retournée par cette commande est exprimée en </w:t>
      </w:r>
      <w:r w:rsidRPr="008C529D">
        <w:t>W/</w:t>
      </w:r>
      <w:r>
        <w:t>ft</w:t>
      </w:r>
      <w:r w:rsidRPr="008C529D">
        <w:t>.K</w:t>
      </w:r>
      <w:r>
        <w:t xml:space="preserve"> (système anglosaxon). Elle doit donc être multipliée par 0.3048 pour être exprimée en</w:t>
      </w:r>
      <w:r w:rsidRPr="008C529D">
        <w:t xml:space="preserve"> W/m</w:t>
      </w:r>
      <w:r>
        <w:t>.</w:t>
      </w:r>
      <w:r w:rsidRPr="008C529D">
        <w:t xml:space="preserve">K </w:t>
      </w:r>
      <w:r>
        <w:t xml:space="preserve"> </w:t>
      </w:r>
      <w:r w:rsidRPr="008C529D">
        <w:t>(</w:t>
      </w:r>
      <w:r>
        <w:t xml:space="preserve">facteur de conversion : </w:t>
      </w:r>
      <w:r w:rsidRPr="008C529D">
        <w:t>1 feet = 0,3048 m)</w:t>
      </w:r>
      <w:r>
        <w:t>.</w:t>
      </w:r>
    </w:p>
    <w:p w:rsidR="00F45886" w:rsidRDefault="00F45886" w:rsidP="00F45886">
      <w:r>
        <w:t>Attention, il faut envisager le cas où les propriétés thermiques n’ont pas été rentrées par l’utilisateur dans les caractéristiques du matériau. Pour cela on utilise la structure Python « try : », « except : ».</w:t>
      </w:r>
    </w:p>
    <w:p w:rsidR="00F45886" w:rsidRPr="008C529D" w:rsidRDefault="00F45886" w:rsidP="00F45886"/>
    <w:p w:rsidR="00F45886" w:rsidRDefault="00F45886" w:rsidP="00F45886">
      <w:pPr>
        <w:rPr>
          <w:i/>
          <w:noProof/>
        </w:rPr>
      </w:pPr>
      <w:r>
        <w:rPr>
          <w:i/>
          <w:noProof/>
        </w:rPr>
        <w:t xml:space="preserve">   </w:t>
      </w:r>
    </w:p>
    <w:tbl>
      <w:tblPr>
        <w:tblStyle w:val="Grilledutableau"/>
        <w:tblW w:w="0" w:type="auto"/>
        <w:tblLook w:val="04A0" w:firstRow="1" w:lastRow="0" w:firstColumn="1" w:lastColumn="0" w:noHBand="0" w:noVBand="1"/>
      </w:tblPr>
      <w:tblGrid>
        <w:gridCol w:w="5346"/>
        <w:gridCol w:w="5636"/>
      </w:tblGrid>
      <w:tr w:rsidR="00F45886" w:rsidTr="00A44771">
        <w:tc>
          <w:tcPr>
            <w:tcW w:w="5378" w:type="dxa"/>
          </w:tcPr>
          <w:p w:rsidR="00F45886" w:rsidRDefault="00F45886" w:rsidP="00A44771">
            <w:pPr>
              <w:jc w:val="center"/>
              <w:rPr>
                <w:i/>
                <w:noProof/>
              </w:rPr>
            </w:pPr>
            <w:r>
              <w:rPr>
                <w:noProof/>
                <w:lang w:eastAsia="fr-FR"/>
              </w:rPr>
              <mc:AlternateContent>
                <mc:Choice Requires="wps">
                  <w:drawing>
                    <wp:anchor distT="0" distB="0" distL="114300" distR="114300" simplePos="0" relativeHeight="251665408" behindDoc="0" locked="0" layoutInCell="1" allowOverlap="1" wp14:anchorId="4F289941" wp14:editId="638C3B49">
                      <wp:simplePos x="0" y="0"/>
                      <wp:positionH relativeFrom="column">
                        <wp:posOffset>1564570</wp:posOffset>
                      </wp:positionH>
                      <wp:positionV relativeFrom="paragraph">
                        <wp:posOffset>648166</wp:posOffset>
                      </wp:positionV>
                      <wp:extent cx="1409350" cy="268448"/>
                      <wp:effectExtent l="0" t="0" r="13335" b="11430"/>
                      <wp:wrapNone/>
                      <wp:docPr id="12" name="Bouée 12"/>
                      <wp:cNvGraphicFramePr/>
                      <a:graphic xmlns:a="http://schemas.openxmlformats.org/drawingml/2006/main">
                        <a:graphicData uri="http://schemas.microsoft.com/office/word/2010/wordprocessingShape">
                          <wps:wsp>
                            <wps:cNvSpPr/>
                            <wps:spPr>
                              <a:xfrm>
                                <a:off x="0" y="0"/>
                                <a:ext cx="1409350" cy="268448"/>
                              </a:xfrm>
                              <a:prstGeom prst="donu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20F2343" id="Bouée 12" o:spid="_x0000_s1026" type="#_x0000_t23" style="position:absolute;margin-left:123.2pt;margin-top:51.05pt;width:110.95pt;height:21.1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" adj="1029" fillcolor="#4472c4 [3204]" strokecolor="#1f3763 [1604]" strokeweight="1pt">
                      <v:stroke joinstyle="miter"/>
                    </v:shape>
                  </w:pict>
                </mc:Fallback>
              </mc:AlternateContent>
            </w:r>
            <w:r>
              <w:rPr>
                <w:noProof/>
                <w:lang w:eastAsia="fr-FR"/>
              </w:rPr>
              <w:drawing>
                <wp:inline distT="0" distB="0" distL="0" distR="0" wp14:anchorId="15CB5635" wp14:editId="34B6FE4E">
                  <wp:extent cx="3068666" cy="1963023"/>
                  <wp:effectExtent l="0" t="0" r="5080" b="571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apture d’écran 2022-05-24 à 11.54.59.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77631" cy="1968758"/>
                          </a:xfrm>
                          <a:prstGeom prst="rect">
                            <a:avLst/>
                          </a:prstGeom>
                        </pic:spPr>
                      </pic:pic>
                    </a:graphicData>
                  </a:graphic>
                </wp:inline>
              </w:drawing>
            </w:r>
          </w:p>
          <w:p w:rsidR="00F45886" w:rsidRDefault="00F45886" w:rsidP="00A44771">
            <w:pPr>
              <w:jc w:val="center"/>
              <w:rPr>
                <w:i/>
                <w:noProof/>
              </w:rPr>
            </w:pPr>
          </w:p>
          <w:p w:rsidR="00F45886" w:rsidRDefault="00F45886" w:rsidP="00A44771">
            <w:pPr>
              <w:jc w:val="center"/>
              <w:rPr>
                <w:i/>
                <w:noProof/>
              </w:rPr>
            </w:pPr>
            <w:r>
              <w:rPr>
                <w:i/>
                <w:noProof/>
                <w:lang w:eastAsia="fr-FR"/>
              </w:rPr>
              <w:drawing>
                <wp:inline distT="0" distB="0" distL="0" distR="0" wp14:anchorId="6B46C203" wp14:editId="148DD877">
                  <wp:extent cx="2223083" cy="921061"/>
                  <wp:effectExtent l="0" t="0" r="0" b="635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pture d’écran 2022-05-24 à 11.46.50.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236111" cy="926459"/>
                          </a:xfrm>
                          <a:prstGeom prst="rect">
                            <a:avLst/>
                          </a:prstGeom>
                        </pic:spPr>
                      </pic:pic>
                    </a:graphicData>
                  </a:graphic>
                </wp:inline>
              </w:drawing>
            </w:r>
          </w:p>
        </w:tc>
        <w:tc>
          <w:tcPr>
            <w:tcW w:w="5378" w:type="dxa"/>
          </w:tcPr>
          <w:p w:rsidR="00F45886" w:rsidRDefault="00F45886" w:rsidP="00A44771">
            <w:pPr>
              <w:rPr>
                <w:i/>
                <w:noProof/>
              </w:rPr>
            </w:pPr>
            <w:r>
              <w:rPr>
                <w:i/>
                <w:noProof/>
                <w:lang w:eastAsia="fr-FR"/>
              </w:rPr>
              <w:drawing>
                <wp:inline distT="0" distB="0" distL="0" distR="0" wp14:anchorId="20B60BF3" wp14:editId="02F51E08">
                  <wp:extent cx="3435928" cy="2231471"/>
                  <wp:effectExtent l="0" t="0" r="6350" b="381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apture d’écran 2022-05-24 à 11.42.14.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446421" cy="2238286"/>
                          </a:xfrm>
                          <a:prstGeom prst="rect">
                            <a:avLst/>
                          </a:prstGeom>
                        </pic:spPr>
                      </pic:pic>
                    </a:graphicData>
                  </a:graphic>
                </wp:inline>
              </w:drawing>
            </w:r>
            <w:r>
              <w:rPr>
                <w:i/>
                <w:noProof/>
              </w:rPr>
              <w:t xml:space="preserve"> </w:t>
            </w:r>
          </w:p>
        </w:tc>
      </w:tr>
    </w:tbl>
    <w:p w:rsidR="00F45886" w:rsidRDefault="00F45886" w:rsidP="00F45886">
      <w:pPr>
        <w:pStyle w:val="Lgende"/>
        <w:jc w:val="center"/>
      </w:pPr>
      <w:r>
        <w:t xml:space="preserve">Figure </w:t>
      </w:r>
      <w:fldSimple w:instr=" SEQ Figure \* ARABIC ">
        <w:r w:rsidR="00124B92">
          <w:rPr>
            <w:noProof/>
          </w:rPr>
          <w:t>11</w:t>
        </w:r>
      </w:fldSimple>
      <w:r>
        <w:t xml:space="preserve"> – Obtention de la conductivité thermique d’un matériau donnée à l’aide d’un script Python</w:t>
      </w:r>
    </w:p>
    <w:p w:rsidR="00F45886" w:rsidRDefault="00F45886" w:rsidP="00F45886"/>
    <w:p w:rsidR="00F45886" w:rsidRDefault="00F45886" w:rsidP="00F45886"/>
    <w:p w:rsidR="00F45886" w:rsidRDefault="00F45886" w:rsidP="00361317">
      <w:pPr>
        <w:pStyle w:val="Titre2"/>
      </w:pPr>
      <w:bookmarkStart w:id="8" w:name="_Toc106353258"/>
      <w:r>
        <w:t>Calcul de l’épaisseur d’isolant nécessaire pour obtenir la bonne résistance thermique</w:t>
      </w:r>
      <w:bookmarkEnd w:id="8"/>
    </w:p>
    <w:p w:rsidR="00F45886" w:rsidRDefault="00F45886" w:rsidP="00F45886"/>
    <w:p w:rsidR="00F45886" w:rsidRDefault="00F45886" w:rsidP="00F45886">
      <w:r>
        <w:t xml:space="preserve">Connaissant la conductivité thermique de l’isolant et la résistance thermique visée, il est possible de déterminer l’épaisseur d’isolant minimale telle que e = R * </w:t>
      </w:r>
      <w:r w:rsidRPr="000D4B30">
        <w:rPr>
          <w:rFonts w:ascii="Symbol" w:hAnsi="Symbol"/>
        </w:rPr>
        <w:t></w:t>
      </w:r>
      <w:r>
        <w:t>. Pour cela nous utilisons un simple nœud de type « Code Block ».</w:t>
      </w:r>
    </w:p>
    <w:p w:rsidR="00F45886" w:rsidRDefault="00F45886" w:rsidP="00F45886"/>
    <w:p w:rsidR="00F45886" w:rsidRDefault="00F45886" w:rsidP="00F45886">
      <w:pPr>
        <w:keepNext/>
        <w:jc w:val="center"/>
      </w:pPr>
      <w:r>
        <w:rPr>
          <w:noProof/>
          <w:lang w:eastAsia="fr-FR"/>
        </w:rPr>
        <w:drawing>
          <wp:inline distT="0" distB="0" distL="0" distR="0" wp14:anchorId="108DC797" wp14:editId="2A2EA58E">
            <wp:extent cx="2256638" cy="1619684"/>
            <wp:effectExtent l="0" t="0" r="4445" b="635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apture d’écran 2022-05-24 à 12.09.28.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66717" cy="1626918"/>
                    </a:xfrm>
                    <a:prstGeom prst="rect">
                      <a:avLst/>
                    </a:prstGeom>
                  </pic:spPr>
                </pic:pic>
              </a:graphicData>
            </a:graphic>
          </wp:inline>
        </w:drawing>
      </w:r>
    </w:p>
    <w:p w:rsidR="00F45886" w:rsidRPr="00503375" w:rsidRDefault="00F45886" w:rsidP="00F45886">
      <w:pPr>
        <w:pStyle w:val="Lgende"/>
        <w:jc w:val="center"/>
      </w:pPr>
      <w:r>
        <w:t xml:space="preserve">Figure </w:t>
      </w:r>
      <w:fldSimple w:instr=" SEQ Figure \* ARABIC ">
        <w:r w:rsidR="00124B92">
          <w:rPr>
            <w:noProof/>
          </w:rPr>
          <w:t>12</w:t>
        </w:r>
      </w:fldSimple>
      <w:r>
        <w:t xml:space="preserve"> - Calcul de l'épaisseur d'isolant nécessaire</w:t>
      </w:r>
    </w:p>
    <w:p w:rsidR="00F45886" w:rsidRDefault="00F45886" w:rsidP="00F45886"/>
    <w:p w:rsidR="00F45886" w:rsidRDefault="00F45886" w:rsidP="00361317">
      <w:pPr>
        <w:pStyle w:val="Titre2"/>
      </w:pPr>
      <w:bookmarkStart w:id="9" w:name="_Toc106353259"/>
      <w:r>
        <w:t>Modification de l’épaisseur d’isolant dans la composition du mur</w:t>
      </w:r>
      <w:bookmarkEnd w:id="9"/>
    </w:p>
    <w:p w:rsidR="00F45886" w:rsidRDefault="00F45886" w:rsidP="00F45886">
      <w:pPr>
        <w:rPr>
          <w:u w:val="single"/>
        </w:rPr>
      </w:pPr>
    </w:p>
    <w:p w:rsidR="00F45886" w:rsidRDefault="00F45886" w:rsidP="00F45886">
      <w:r>
        <w:t>Pour modifier la composition du mur suivant l’épaisseur d’isolant calculée, nous utilisons de nouveau un nœud issu du package « Clockwork », à savoir : « </w:t>
      </w:r>
      <w:r w:rsidRPr="00503375">
        <w:t>FamilyType.SetCompoundLayerWidth</w:t>
      </w:r>
      <w:r>
        <w:t> »</w:t>
      </w:r>
    </w:p>
    <w:p w:rsidR="00F45886" w:rsidRDefault="00F45886" w:rsidP="00F45886"/>
    <w:p w:rsidR="00F45886" w:rsidRDefault="00F45886" w:rsidP="00F45886">
      <w:pPr>
        <w:ind w:firstLine="708"/>
        <w:rPr>
          <w:u w:val="single"/>
        </w:rPr>
      </w:pPr>
      <w:r w:rsidRPr="00D2742F">
        <w:rPr>
          <w:u w:val="single"/>
        </w:rPr>
        <w:t xml:space="preserve">« FamilyType.CompoundStructureLayers » </w:t>
      </w:r>
    </w:p>
    <w:p w:rsidR="00F45886" w:rsidRDefault="00F45886" w:rsidP="00F45886">
      <w:pPr>
        <w:pStyle w:val="Paragraphedeliste"/>
        <w:numPr>
          <w:ilvl w:val="0"/>
          <w:numId w:val="38"/>
        </w:numPr>
        <w:rPr>
          <w:sz w:val="20"/>
          <w:szCs w:val="20"/>
        </w:rPr>
      </w:pPr>
      <w:r w:rsidRPr="00D2742F">
        <w:rPr>
          <w:sz w:val="20"/>
          <w:szCs w:val="20"/>
        </w:rPr>
        <w:t xml:space="preserve">Ce nœud est situé dans le package Clockwork : CLOCKWORK =&gt; REVIT =&gt; ELEMENTS =&gt; </w:t>
      </w:r>
      <w:r>
        <w:rPr>
          <w:sz w:val="20"/>
          <w:szCs w:val="20"/>
        </w:rPr>
        <w:t>FAMILYTYPE</w:t>
      </w:r>
    </w:p>
    <w:p w:rsidR="00F45886" w:rsidRDefault="00F45886" w:rsidP="00F45886">
      <w:pPr>
        <w:pStyle w:val="Paragraphedeliste"/>
        <w:numPr>
          <w:ilvl w:val="0"/>
          <w:numId w:val="38"/>
        </w:numPr>
        <w:rPr>
          <w:sz w:val="20"/>
          <w:szCs w:val="20"/>
        </w:rPr>
      </w:pPr>
      <w:r>
        <w:rPr>
          <w:sz w:val="20"/>
          <w:szCs w:val="20"/>
        </w:rPr>
        <w:t>Il permet notamment d’obtenir des listes précisant les matériaux, fonctions et épaisseur de chaque couche pour un type de mur donné.</w:t>
      </w:r>
    </w:p>
    <w:p w:rsidR="00F45886" w:rsidRDefault="00F45886" w:rsidP="00F45886">
      <w:pPr>
        <w:rPr>
          <w:sz w:val="20"/>
          <w:szCs w:val="20"/>
        </w:rPr>
      </w:pPr>
    </w:p>
    <w:p w:rsidR="00F45886" w:rsidRDefault="00F45886" w:rsidP="00F45886"/>
    <w:p w:rsidR="00F45886" w:rsidRDefault="00F45886" w:rsidP="00F45886"/>
    <w:p w:rsidR="00F45886" w:rsidRDefault="00F45886" w:rsidP="00F45886">
      <w:pPr>
        <w:keepNext/>
        <w:jc w:val="center"/>
      </w:pPr>
      <w:r>
        <w:rPr>
          <w:noProof/>
          <w:lang w:eastAsia="fr-FR"/>
        </w:rPr>
        <w:drawing>
          <wp:inline distT="0" distB="0" distL="0" distR="0" wp14:anchorId="5A91FDD2" wp14:editId="2DC334D6">
            <wp:extent cx="2634143" cy="1694541"/>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22-05-24 à 12.17.40.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639499" cy="1697987"/>
                    </a:xfrm>
                    <a:prstGeom prst="rect">
                      <a:avLst/>
                    </a:prstGeom>
                  </pic:spPr>
                </pic:pic>
              </a:graphicData>
            </a:graphic>
          </wp:inline>
        </w:drawing>
      </w:r>
    </w:p>
    <w:p w:rsidR="00F45886" w:rsidRDefault="00F45886" w:rsidP="00F45886">
      <w:pPr>
        <w:pStyle w:val="Lgende"/>
        <w:jc w:val="center"/>
      </w:pPr>
      <w:r>
        <w:t xml:space="preserve">Figure </w:t>
      </w:r>
      <w:fldSimple w:instr=" SEQ Figure \* ARABIC ">
        <w:r w:rsidR="00124B92">
          <w:rPr>
            <w:noProof/>
          </w:rPr>
          <w:t>13</w:t>
        </w:r>
      </w:fldSimple>
      <w:r>
        <w:t xml:space="preserve"> -Modification de l’épaisseur de l’isolant à l’aide du nœud </w:t>
      </w:r>
      <w:r w:rsidRPr="00196259">
        <w:t>« FamilyType.SetCompoundLayerWidth »</w:t>
      </w:r>
    </w:p>
    <w:p w:rsidR="00F45886" w:rsidRDefault="00F45886" w:rsidP="00F45886"/>
    <w:p w:rsidR="00F45886" w:rsidRDefault="00F45886" w:rsidP="00F45886"/>
    <w:p w:rsidR="00F45886" w:rsidRDefault="00F45886" w:rsidP="00361317">
      <w:pPr>
        <w:pStyle w:val="Titre2"/>
      </w:pPr>
      <w:bookmarkStart w:id="10" w:name="_Toc106353260"/>
      <w:r>
        <w:t>Programme Dynamo complet</w:t>
      </w:r>
      <w:bookmarkEnd w:id="10"/>
    </w:p>
    <w:p w:rsidR="00F45886" w:rsidRDefault="00F45886" w:rsidP="00F45886"/>
    <w:p w:rsidR="00F45886" w:rsidRDefault="00F45886" w:rsidP="00F45886">
      <w:r>
        <w:t>L’assemblage de ces différents éléments permet d’adapter l’épaisseur de l’isolant à la résistance thermique visée. L’utilisation doit simplement préciser</w:t>
      </w:r>
      <w:r>
        <w:tab/>
        <w:t>:</w:t>
      </w:r>
    </w:p>
    <w:p w:rsidR="00F45886" w:rsidRDefault="00F45886" w:rsidP="00F45886">
      <w:pPr>
        <w:pStyle w:val="Paragraphedeliste"/>
        <w:numPr>
          <w:ilvl w:val="0"/>
          <w:numId w:val="38"/>
        </w:numPr>
      </w:pPr>
      <w:r>
        <w:t>Le type de mur sur lequel agir</w:t>
      </w:r>
    </w:p>
    <w:p w:rsidR="00F45886" w:rsidRDefault="00F45886" w:rsidP="00F45886">
      <w:pPr>
        <w:pStyle w:val="Paragraphedeliste"/>
        <w:numPr>
          <w:ilvl w:val="0"/>
          <w:numId w:val="38"/>
        </w:numPr>
      </w:pPr>
      <w:r>
        <w:t>La résistance thermique visée.</w:t>
      </w:r>
    </w:p>
    <w:p w:rsidR="00F45886" w:rsidRDefault="00F45886" w:rsidP="00F45886">
      <w:r>
        <w:t>Il faut être vigilant à ce que le type de mur considéré comporte bien une couche de type « isolant » et que le matériau affecté à cette couche ait bien une propriété spécifiée pour la conductivité thermique.</w:t>
      </w:r>
    </w:p>
    <w:p w:rsidR="00F45886" w:rsidRDefault="00F45886" w:rsidP="00F45886">
      <w:r>
        <w:rPr>
          <w:noProof/>
          <w:lang w:eastAsia="fr-FR"/>
        </w:rPr>
        <mc:AlternateContent>
          <mc:Choice Requires="wps">
            <w:drawing>
              <wp:anchor distT="0" distB="0" distL="114300" distR="114300" simplePos="0" relativeHeight="251667456" behindDoc="0" locked="0" layoutInCell="1" allowOverlap="1" wp14:anchorId="34CEBD86" wp14:editId="7A4997F7">
                <wp:simplePos x="0" y="0"/>
                <wp:positionH relativeFrom="column">
                  <wp:posOffset>-217170</wp:posOffset>
                </wp:positionH>
                <wp:positionV relativeFrom="paragraph">
                  <wp:posOffset>-3810</wp:posOffset>
                </wp:positionV>
                <wp:extent cx="1233170" cy="679450"/>
                <wp:effectExtent l="0" t="0" r="11430" b="19050"/>
                <wp:wrapNone/>
                <wp:docPr id="17" name="Bouée 17"/>
                <wp:cNvGraphicFramePr/>
                <a:graphic xmlns:a="http://schemas.openxmlformats.org/drawingml/2006/main">
                  <a:graphicData uri="http://schemas.microsoft.com/office/word/2010/wordprocessingShape">
                    <wps:wsp>
                      <wps:cNvSpPr/>
                      <wps:spPr>
                        <a:xfrm>
                          <a:off x="0" y="0"/>
                          <a:ext cx="1233170" cy="679450"/>
                        </a:xfrm>
                        <a:prstGeom prst="donut">
                          <a:avLst>
                            <a:gd name="adj" fmla="val 6698"/>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7EEFA5A" id="Bouée 17" o:spid="_x0000_s1026" type="#_x0000_t23" style="position:absolute;margin-left:-17.1pt;margin-top:-.3pt;width:97.1pt;height:5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" adj="797" fillcolor="#4472c4 [3204]" strokecolor="#1f3763 [1604]" strokeweight="1pt">
                <v:stroke joinstyle="miter"/>
              </v:shape>
            </w:pict>
          </mc:Fallback>
        </mc:AlternateContent>
      </w:r>
    </w:p>
    <w:p w:rsidR="00F45886" w:rsidRDefault="00F45886" w:rsidP="00F45886">
      <w:pPr>
        <w:keepNext/>
        <w:jc w:val="center"/>
      </w:pPr>
      <w:r>
        <w:rPr>
          <w:noProof/>
          <w:lang w:eastAsia="fr-FR"/>
        </w:rPr>
        <mc:AlternateContent>
          <mc:Choice Requires="wps">
            <w:drawing>
              <wp:anchor distT="0" distB="0" distL="114300" distR="114300" simplePos="0" relativeHeight="251666432" behindDoc="0" locked="0" layoutInCell="1" allowOverlap="1" wp14:anchorId="7457DA36" wp14:editId="695B30A4">
                <wp:simplePos x="0" y="0"/>
                <wp:positionH relativeFrom="column">
                  <wp:posOffset>4161359</wp:posOffset>
                </wp:positionH>
                <wp:positionV relativeFrom="paragraph">
                  <wp:posOffset>875601</wp:posOffset>
                </wp:positionV>
                <wp:extent cx="629174" cy="620786"/>
                <wp:effectExtent l="0" t="0" r="19050" b="14605"/>
                <wp:wrapNone/>
                <wp:docPr id="16" name="Bouée 16"/>
                <wp:cNvGraphicFramePr/>
                <a:graphic xmlns:a="http://schemas.openxmlformats.org/drawingml/2006/main">
                  <a:graphicData uri="http://schemas.microsoft.com/office/word/2010/wordprocessingShape">
                    <wps:wsp>
                      <wps:cNvSpPr/>
                      <wps:spPr>
                        <a:xfrm>
                          <a:off x="0" y="0"/>
                          <a:ext cx="629174" cy="620786"/>
                        </a:xfrm>
                        <a:prstGeom prst="donut">
                          <a:avLst>
                            <a:gd name="adj" fmla="val 6698"/>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DEE438A" id="Bouée 16" o:spid="_x0000_s1026" type="#_x0000_t23" style="position:absolute;margin-left:327.65pt;margin-top:68.95pt;width:49.55pt;height:48.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" adj="1427" fillcolor="#4472c4 [3204]" strokecolor="#1f3763 [1604]" strokeweight="1pt">
                <v:stroke joinstyle="miter"/>
              </v:shape>
            </w:pict>
          </mc:Fallback>
        </mc:AlternateContent>
      </w:r>
      <w:r>
        <w:rPr>
          <w:noProof/>
          <w:lang w:eastAsia="fr-FR"/>
        </w:rPr>
        <w:drawing>
          <wp:inline distT="0" distB="0" distL="0" distR="0" wp14:anchorId="6A65FA7D" wp14:editId="6547715D">
            <wp:extent cx="6836410" cy="2077085"/>
            <wp:effectExtent l="0" t="0" r="0" b="571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apture d’écran 2022-05-24 à 13.10.35.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836410" cy="2077085"/>
                    </a:xfrm>
                    <a:prstGeom prst="rect">
                      <a:avLst/>
                    </a:prstGeom>
                  </pic:spPr>
                </pic:pic>
              </a:graphicData>
            </a:graphic>
          </wp:inline>
        </w:drawing>
      </w:r>
    </w:p>
    <w:p w:rsidR="00F45886" w:rsidRDefault="00F45886" w:rsidP="00F45886">
      <w:pPr>
        <w:pStyle w:val="Lgende"/>
        <w:jc w:val="center"/>
      </w:pPr>
      <w:r>
        <w:t xml:space="preserve">Figure </w:t>
      </w:r>
      <w:fldSimple w:instr=" SEQ Figure \* ARABIC ">
        <w:r w:rsidR="00124B92">
          <w:rPr>
            <w:noProof/>
          </w:rPr>
          <w:t>14</w:t>
        </w:r>
      </w:fldSimple>
      <w:r>
        <w:t xml:space="preserve"> - Programme dynamo permettant d'adapter l’épaisseur d'une couche d'isolant à une résistance thermique visée (ici R=10)</w:t>
      </w:r>
    </w:p>
    <w:p w:rsidR="00F45886" w:rsidRDefault="00F45886" w:rsidP="00F45886"/>
    <w:p w:rsidR="00F45886" w:rsidRDefault="00F45886" w:rsidP="00F45886"/>
    <w:p w:rsidR="00F45886" w:rsidRDefault="00F45886" w:rsidP="00F45886">
      <w:r>
        <w:br w:type="page"/>
      </w:r>
    </w:p>
    <w:p w:rsidR="00F45886" w:rsidRDefault="00F45886" w:rsidP="00361317">
      <w:pPr>
        <w:pStyle w:val="Titre1"/>
      </w:pPr>
      <w:bookmarkStart w:id="11" w:name="_Toc106353261"/>
      <w:r>
        <w:lastRenderedPageBreak/>
        <w:t>Pour aller au-delà</w:t>
      </w:r>
      <w:bookmarkEnd w:id="11"/>
    </w:p>
    <w:p w:rsidR="00F45886" w:rsidRDefault="00F45886" w:rsidP="00F45886"/>
    <w:p w:rsidR="00F45886" w:rsidRDefault="00F45886" w:rsidP="00F45886">
      <w:r>
        <w:t>L’utilisation de scripts Python permet de mettre en œuvre une interface graphique pour alimenter les programmes Dynamo en données ou bien pour afficher des résultats. Cette approche nécessite des bases solides en programmation mais permet d’améliorer l’ergonomie des outils développés.</w:t>
      </w:r>
    </w:p>
    <w:p w:rsidR="00F45886" w:rsidRDefault="00F45886" w:rsidP="00F45886">
      <w:r>
        <w:t>La bibliothèque Python utilisée est « System.Windows.Form » qui permet de générer des boites de dialogue.</w:t>
      </w:r>
    </w:p>
    <w:p w:rsidR="00F45886" w:rsidRDefault="00F45886" w:rsidP="00F45886"/>
    <w:p w:rsidR="00F45886" w:rsidRDefault="00F45886" w:rsidP="00F45886">
      <w:r>
        <w:t>Dans l’exemple présenté ci-dessous la valeur de la résistance thermique est rentrée par l’utilisateur sous forme d’un texte.</w:t>
      </w:r>
    </w:p>
    <w:p w:rsidR="00F45886" w:rsidRDefault="00F45886" w:rsidP="00F45886">
      <w:r>
        <w:t>Cette chaine de caractère est ensuite convertie en un nombre à l’aide du nœud Dynamo « String.ToNumber ».</w:t>
      </w:r>
    </w:p>
    <w:p w:rsidR="00F45886" w:rsidRDefault="00F45886" w:rsidP="00F45886"/>
    <w:p w:rsidR="00F45886" w:rsidRDefault="00F45886" w:rsidP="00F45886">
      <w:pPr>
        <w:keepNext/>
        <w:jc w:val="center"/>
      </w:pPr>
      <w:r>
        <w:rPr>
          <w:noProof/>
          <w:lang w:eastAsia="fr-FR"/>
        </w:rPr>
        <w:drawing>
          <wp:inline distT="0" distB="0" distL="0" distR="0" wp14:anchorId="00D4E278" wp14:editId="0200B55E">
            <wp:extent cx="4437776" cy="4401090"/>
            <wp:effectExtent l="0" t="0" r="0" b="635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apture d’écran 2022-05-24 à 14.31.53.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448167" cy="4411395"/>
                    </a:xfrm>
                    <a:prstGeom prst="rect">
                      <a:avLst/>
                    </a:prstGeom>
                  </pic:spPr>
                </pic:pic>
              </a:graphicData>
            </a:graphic>
          </wp:inline>
        </w:drawing>
      </w:r>
      <w:r>
        <w:t xml:space="preserve">   </w:t>
      </w:r>
      <w:r>
        <w:rPr>
          <w:noProof/>
          <w:lang w:eastAsia="fr-FR"/>
        </w:rPr>
        <w:drawing>
          <wp:inline distT="0" distB="0" distL="0" distR="0" wp14:anchorId="703A8B39" wp14:editId="10FBF844">
            <wp:extent cx="1812022" cy="647151"/>
            <wp:effectExtent l="0" t="0" r="4445" b="635"/>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Capture d’écran 2022-05-24 à 14.50.48.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851572" cy="661276"/>
                    </a:xfrm>
                    <a:prstGeom prst="rect">
                      <a:avLst/>
                    </a:prstGeom>
                  </pic:spPr>
                </pic:pic>
              </a:graphicData>
            </a:graphic>
          </wp:inline>
        </w:drawing>
      </w:r>
    </w:p>
    <w:p w:rsidR="00F45886" w:rsidRDefault="00F45886" w:rsidP="00F45886">
      <w:pPr>
        <w:pStyle w:val="Lgende"/>
        <w:jc w:val="center"/>
      </w:pPr>
      <w:r>
        <w:t xml:space="preserve">Figure </w:t>
      </w:r>
      <w:fldSimple w:instr=" SEQ Figure \* ARABIC ">
        <w:r w:rsidR="00124B92">
          <w:rPr>
            <w:noProof/>
          </w:rPr>
          <w:t>15</w:t>
        </w:r>
      </w:fldSimple>
      <w:r>
        <w:t xml:space="preserve"> -Script permettant d’afficher une boite de dialogue et nœuds associés.</w:t>
      </w:r>
    </w:p>
    <w:p w:rsidR="00F45886" w:rsidRDefault="00F45886" w:rsidP="00F45886"/>
    <w:p w:rsidR="00F45886" w:rsidRDefault="00F45886" w:rsidP="00F45886">
      <w:pPr>
        <w:keepNext/>
        <w:jc w:val="center"/>
      </w:pPr>
      <w:r>
        <w:rPr>
          <w:noProof/>
          <w:lang w:eastAsia="fr-FR"/>
        </w:rPr>
        <mc:AlternateContent>
          <mc:Choice Requires="wps">
            <w:drawing>
              <wp:anchor distT="0" distB="0" distL="114300" distR="114300" simplePos="0" relativeHeight="251668480" behindDoc="0" locked="0" layoutInCell="1" allowOverlap="1" wp14:anchorId="2D6FF8E2" wp14:editId="3BABC813">
                <wp:simplePos x="0" y="0"/>
                <wp:positionH relativeFrom="column">
                  <wp:posOffset>3280410</wp:posOffset>
                </wp:positionH>
                <wp:positionV relativeFrom="paragraph">
                  <wp:posOffset>956166</wp:posOffset>
                </wp:positionV>
                <wp:extent cx="1459684" cy="587230"/>
                <wp:effectExtent l="0" t="0" r="13970" b="10160"/>
                <wp:wrapNone/>
                <wp:docPr id="21" name="Bouée 21"/>
                <wp:cNvGraphicFramePr/>
                <a:graphic xmlns:a="http://schemas.openxmlformats.org/drawingml/2006/main">
                  <a:graphicData uri="http://schemas.microsoft.com/office/word/2010/wordprocessingShape">
                    <wps:wsp>
                      <wps:cNvSpPr/>
                      <wps:spPr>
                        <a:xfrm>
                          <a:off x="0" y="0"/>
                          <a:ext cx="1459684" cy="587230"/>
                        </a:xfrm>
                        <a:prstGeom prst="donut">
                          <a:avLst>
                            <a:gd name="adj" fmla="val 615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DA66926"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Bouée 21" o:spid="_x0000_s1026" type="#_x0000_t23" style="position:absolute;margin-left:258.3pt;margin-top:75.3pt;width:114.95pt;height:46.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" adj="535" fillcolor="#4472c4 [3204]" strokecolor="#1f3763 [1604]" strokeweight="1pt">
                <v:stroke joinstyle="miter"/>
              </v:shape>
            </w:pict>
          </mc:Fallback>
        </mc:AlternateContent>
      </w:r>
      <w:r>
        <w:rPr>
          <w:noProof/>
          <w:lang w:eastAsia="fr-FR"/>
        </w:rPr>
        <w:drawing>
          <wp:inline distT="0" distB="0" distL="0" distR="0" wp14:anchorId="48274FCD" wp14:editId="272D4F94">
            <wp:extent cx="5679583" cy="2424084"/>
            <wp:effectExtent l="0" t="0" r="0" b="1905"/>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apture d’écran 2022-05-24 à 14.42.0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696508" cy="2431308"/>
                    </a:xfrm>
                    <a:prstGeom prst="rect">
                      <a:avLst/>
                    </a:prstGeom>
                  </pic:spPr>
                </pic:pic>
              </a:graphicData>
            </a:graphic>
          </wp:inline>
        </w:drawing>
      </w:r>
    </w:p>
    <w:p w:rsidR="00ED2E67" w:rsidRDefault="00F45886" w:rsidP="00361317">
      <w:pPr>
        <w:pStyle w:val="Lgende"/>
        <w:jc w:val="center"/>
      </w:pPr>
      <w:r>
        <w:t xml:space="preserve">Figure </w:t>
      </w:r>
      <w:fldSimple w:instr=" SEQ Figure \* ARABIC ">
        <w:r w:rsidR="00124B92">
          <w:rPr>
            <w:noProof/>
          </w:rPr>
          <w:t>16</w:t>
        </w:r>
      </w:fldSimple>
      <w:r>
        <w:t xml:space="preserve"> -Modification du script Dynamo pour intégrer l’affichage d’une boite de dialogue pour indiquer la résistance thermique visée</w:t>
      </w:r>
    </w:p>
    <w:sectPr w:rsidR="00ED2E67" w:rsidSect="00AE5326">
      <w:footerReference w:type="even" r:id="rId29"/>
      <w:footerReference w:type="default" r:id="rId30"/>
      <w:pgSz w:w="11900" w:h="16840"/>
      <w:pgMar w:top="567" w:right="567" w:bottom="567" w:left="56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208A8" w:rsidRDefault="004208A8" w:rsidP="006220AE">
      <w:r>
        <w:separator/>
      </w:r>
    </w:p>
  </w:endnote>
  <w:endnote w:type="continuationSeparator" w:id="0">
    <w:p w:rsidR="004208A8" w:rsidRDefault="004208A8" w:rsidP="006220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imes New Roman (Corps CS)">
    <w:altName w:val="Times New Roman"/>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umrodepage"/>
      </w:rPr>
      <w:id w:val="-58324413"/>
      <w:docPartObj>
        <w:docPartGallery w:val="Page Numbers (Bottom of Page)"/>
        <w:docPartUnique/>
      </w:docPartObj>
    </w:sdtPr>
    <w:sdtEndPr>
      <w:rPr>
        <w:rStyle w:val="Numrodepage"/>
      </w:rPr>
    </w:sdtEndPr>
    <w:sdtContent>
      <w:p w:rsidR="007739BD" w:rsidRDefault="007739BD" w:rsidP="007739B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rsidR="007739BD" w:rsidRDefault="007739BD" w:rsidP="006220AE">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umrodepage"/>
        <w:sz w:val="16"/>
        <w:szCs w:val="16"/>
      </w:rPr>
      <w:id w:val="-350649850"/>
      <w:docPartObj>
        <w:docPartGallery w:val="Page Numbers (Bottom of Page)"/>
        <w:docPartUnique/>
      </w:docPartObj>
    </w:sdtPr>
    <w:sdtEndPr>
      <w:rPr>
        <w:rStyle w:val="Numrodepage"/>
      </w:rPr>
    </w:sdtEndPr>
    <w:sdtContent>
      <w:p w:rsidR="007739BD" w:rsidRPr="00F20661" w:rsidRDefault="007739BD" w:rsidP="007739BD">
        <w:pPr>
          <w:pStyle w:val="Pieddepage"/>
          <w:framePr w:wrap="none" w:vAnchor="text" w:hAnchor="margin" w:xAlign="right" w:y="1"/>
          <w:rPr>
            <w:rStyle w:val="Numrodepage"/>
            <w:sz w:val="16"/>
            <w:szCs w:val="16"/>
          </w:rPr>
        </w:pPr>
        <w:r w:rsidRPr="00F20661">
          <w:rPr>
            <w:rStyle w:val="Numrodepage"/>
            <w:sz w:val="16"/>
            <w:szCs w:val="16"/>
          </w:rPr>
          <w:fldChar w:fldCharType="begin"/>
        </w:r>
        <w:r w:rsidRPr="00F20661">
          <w:rPr>
            <w:rStyle w:val="Numrodepage"/>
            <w:sz w:val="16"/>
            <w:szCs w:val="16"/>
          </w:rPr>
          <w:instrText xml:space="preserve"> PAGE </w:instrText>
        </w:r>
        <w:r w:rsidRPr="00F20661">
          <w:rPr>
            <w:rStyle w:val="Numrodepage"/>
            <w:sz w:val="16"/>
            <w:szCs w:val="16"/>
          </w:rPr>
          <w:fldChar w:fldCharType="separate"/>
        </w:r>
        <w:r w:rsidR="00D54AC4">
          <w:rPr>
            <w:rStyle w:val="Numrodepage"/>
            <w:noProof/>
            <w:sz w:val="16"/>
            <w:szCs w:val="16"/>
          </w:rPr>
          <w:t>1</w:t>
        </w:r>
        <w:r w:rsidRPr="00F20661">
          <w:rPr>
            <w:rStyle w:val="Numrodepage"/>
            <w:sz w:val="16"/>
            <w:szCs w:val="16"/>
          </w:rPr>
          <w:fldChar w:fldCharType="end"/>
        </w:r>
      </w:p>
    </w:sdtContent>
  </w:sdt>
  <w:p w:rsidR="007739BD" w:rsidRPr="00F20661" w:rsidRDefault="007739BD" w:rsidP="006220AE">
    <w:pPr>
      <w:pStyle w:val="Pieddepage"/>
      <w:ind w:right="360"/>
      <w:jc w:val="center"/>
      <w:rPr>
        <w:sz w:val="16"/>
        <w:szCs w:val="16"/>
      </w:rPr>
    </w:pPr>
    <w:r w:rsidRPr="00F20661">
      <w:rPr>
        <w:sz w:val="16"/>
        <w:szCs w:val="16"/>
      </w:rPr>
      <w:t xml:space="preserve">BTS MEC – OUTILS DE PROGRAMMATION          Fiche n° </w:t>
    </w:r>
    <w:r w:rsidR="00361317">
      <w:rPr>
        <w:sz w:val="16"/>
        <w:szCs w:val="16"/>
      </w:rPr>
      <w:t>5</w:t>
    </w:r>
    <w:r w:rsidRPr="00F20661">
      <w:rPr>
        <w:sz w:val="16"/>
        <w:szCs w:val="16"/>
      </w:rPr>
      <w:t xml:space="preserve"> : </w:t>
    </w:r>
    <w:r w:rsidR="00361317">
      <w:rPr>
        <w:sz w:val="16"/>
        <w:szCs w:val="16"/>
      </w:rPr>
      <w:t>Détermination de l’épaisseur d’isolant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208A8" w:rsidRDefault="004208A8" w:rsidP="006220AE">
      <w:r>
        <w:separator/>
      </w:r>
    </w:p>
  </w:footnote>
  <w:footnote w:type="continuationSeparator" w:id="0">
    <w:p w:rsidR="004208A8" w:rsidRDefault="004208A8" w:rsidP="006220A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B5189A"/>
    <w:multiLevelType w:val="hybridMultilevel"/>
    <w:tmpl w:val="E18C33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90A677D"/>
    <w:multiLevelType w:val="hybridMultilevel"/>
    <w:tmpl w:val="8A381970"/>
    <w:lvl w:ilvl="0" w:tplc="3FE6C89C">
      <w:numFmt w:val="bullet"/>
      <w:lvlText w:val="-"/>
      <w:lvlJc w:val="left"/>
      <w:pPr>
        <w:ind w:left="1080" w:hanging="360"/>
      </w:pPr>
      <w:rPr>
        <w:rFonts w:ascii="Calibri" w:eastAsiaTheme="minorHAnsi"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
    <w:nsid w:val="0B7C3D8B"/>
    <w:multiLevelType w:val="hybridMultilevel"/>
    <w:tmpl w:val="81ECB8DC"/>
    <w:lvl w:ilvl="0" w:tplc="3F786C9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D145A6E"/>
    <w:multiLevelType w:val="hybridMultilevel"/>
    <w:tmpl w:val="114AC3D0"/>
    <w:lvl w:ilvl="0" w:tplc="3F786C92">
      <w:numFmt w:val="bullet"/>
      <w:lvlText w:val="-"/>
      <w:lvlJc w:val="left"/>
      <w:pPr>
        <w:ind w:left="1428" w:hanging="360"/>
      </w:pPr>
      <w:rPr>
        <w:rFonts w:ascii="Calibri" w:eastAsiaTheme="minorHAnsi" w:hAnsi="Calibri" w:cs="Calibri"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4">
    <w:nsid w:val="138E6496"/>
    <w:multiLevelType w:val="hybridMultilevel"/>
    <w:tmpl w:val="668C5F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5">
    <w:nsid w:val="19503718"/>
    <w:multiLevelType w:val="hybridMultilevel"/>
    <w:tmpl w:val="4DE812E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AB83DB3"/>
    <w:multiLevelType w:val="hybridMultilevel"/>
    <w:tmpl w:val="38020E5C"/>
    <w:lvl w:ilvl="0" w:tplc="7A4C5A0E">
      <w:start w:val="7"/>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17C510E"/>
    <w:multiLevelType w:val="hybridMultilevel"/>
    <w:tmpl w:val="4B40545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24BB4FD0"/>
    <w:multiLevelType w:val="hybridMultilevel"/>
    <w:tmpl w:val="408CCFE6"/>
    <w:lvl w:ilvl="0" w:tplc="7646E9BA">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29752985"/>
    <w:multiLevelType w:val="hybridMultilevel"/>
    <w:tmpl w:val="2FCE5D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298C0C25"/>
    <w:multiLevelType w:val="hybridMultilevel"/>
    <w:tmpl w:val="16ECB7A6"/>
    <w:lvl w:ilvl="0" w:tplc="0802B1D8">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2BC27ECB"/>
    <w:multiLevelType w:val="hybridMultilevel"/>
    <w:tmpl w:val="80BE6B7E"/>
    <w:lvl w:ilvl="0" w:tplc="3F786C9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51F1E1F"/>
    <w:multiLevelType w:val="hybridMultilevel"/>
    <w:tmpl w:val="E7DC9632"/>
    <w:lvl w:ilvl="0" w:tplc="5FB2B68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8FD02BB"/>
    <w:multiLevelType w:val="hybridMultilevel"/>
    <w:tmpl w:val="CFE41AA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392A4ED2"/>
    <w:multiLevelType w:val="hybridMultilevel"/>
    <w:tmpl w:val="4D38EF7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3B21327C"/>
    <w:multiLevelType w:val="hybridMultilevel"/>
    <w:tmpl w:val="7C6E0DB4"/>
    <w:lvl w:ilvl="0" w:tplc="C44C2C34">
      <w:start w:val="9"/>
      <w:numFmt w:val="bullet"/>
      <w:lvlText w:val=""/>
      <w:lvlJc w:val="left"/>
      <w:pPr>
        <w:ind w:left="720" w:hanging="360"/>
      </w:pPr>
      <w:rPr>
        <w:rFonts w:ascii="Wingdings" w:eastAsiaTheme="minorHAnsi" w:hAnsi="Wingdings" w:cstheme="minorBidi" w:hint="default"/>
      </w:rPr>
    </w:lvl>
    <w:lvl w:ilvl="1" w:tplc="C44C2C34">
      <w:start w:val="9"/>
      <w:numFmt w:val="bullet"/>
      <w:lvlText w:val=""/>
      <w:lvlJc w:val="left"/>
      <w:pPr>
        <w:ind w:left="1440" w:hanging="360"/>
      </w:pPr>
      <w:rPr>
        <w:rFonts w:ascii="Wingdings" w:eastAsiaTheme="minorHAnsi" w:hAnsi="Wingdings" w:cstheme="minorBidi" w:hint="default"/>
      </w:rPr>
    </w:lvl>
    <w:lvl w:ilvl="2" w:tplc="C44C2C34">
      <w:start w:val="9"/>
      <w:numFmt w:val="bullet"/>
      <w:lvlText w:val=""/>
      <w:lvlJc w:val="left"/>
      <w:pPr>
        <w:ind w:left="2160" w:hanging="360"/>
      </w:pPr>
      <w:rPr>
        <w:rFonts w:ascii="Wingdings" w:eastAsiaTheme="minorHAnsi" w:hAnsi="Wingdings" w:cstheme="minorBidi"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C5C60AA"/>
    <w:multiLevelType w:val="multilevel"/>
    <w:tmpl w:val="BE1495C0"/>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7">
    <w:nsid w:val="422D7F91"/>
    <w:multiLevelType w:val="multilevel"/>
    <w:tmpl w:val="D3504FC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457C5710"/>
    <w:multiLevelType w:val="hybridMultilevel"/>
    <w:tmpl w:val="6F2ECC7E"/>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46AE3E25"/>
    <w:multiLevelType w:val="hybridMultilevel"/>
    <w:tmpl w:val="0B6CB2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4C407D6D"/>
    <w:multiLevelType w:val="hybridMultilevel"/>
    <w:tmpl w:val="03DAF9B0"/>
    <w:lvl w:ilvl="0" w:tplc="0802B1D8">
      <w:start w:val="1"/>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802B1D8">
      <w:start w:val="1"/>
      <w:numFmt w:val="bullet"/>
      <w:lvlText w:val="-"/>
      <w:lvlJc w:val="left"/>
      <w:pPr>
        <w:ind w:left="2880" w:hanging="360"/>
      </w:pPr>
      <w:rPr>
        <w:rFonts w:ascii="Calibri" w:eastAsiaTheme="minorHAnsi" w:hAnsi="Calibri" w:cs="Calibri"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4EA83EC6"/>
    <w:multiLevelType w:val="hybridMultilevel"/>
    <w:tmpl w:val="1602B5F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4F006F90"/>
    <w:multiLevelType w:val="hybridMultilevel"/>
    <w:tmpl w:val="40CAEB28"/>
    <w:lvl w:ilvl="0" w:tplc="040C0015">
      <w:start w:val="1"/>
      <w:numFmt w:val="upperLetter"/>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23">
    <w:nsid w:val="4FEE2EFF"/>
    <w:multiLevelType w:val="hybridMultilevel"/>
    <w:tmpl w:val="FECA1FB6"/>
    <w:lvl w:ilvl="0" w:tplc="36B8822A">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50E34C27"/>
    <w:multiLevelType w:val="hybridMultilevel"/>
    <w:tmpl w:val="2A1CFB6A"/>
    <w:lvl w:ilvl="0" w:tplc="EBACEEA4">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51C41920"/>
    <w:multiLevelType w:val="hybridMultilevel"/>
    <w:tmpl w:val="11C877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7EB13F9"/>
    <w:multiLevelType w:val="hybridMultilevel"/>
    <w:tmpl w:val="C59A32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584216AB"/>
    <w:multiLevelType w:val="hybridMultilevel"/>
    <w:tmpl w:val="91A88102"/>
    <w:lvl w:ilvl="0" w:tplc="3F786C9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5D640040"/>
    <w:multiLevelType w:val="hybridMultilevel"/>
    <w:tmpl w:val="8554617C"/>
    <w:lvl w:ilvl="0" w:tplc="0802B1D8">
      <w:start w:val="1"/>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802B1D8">
      <w:start w:val="1"/>
      <w:numFmt w:val="bullet"/>
      <w:lvlText w:val="-"/>
      <w:lvlJc w:val="left"/>
      <w:pPr>
        <w:ind w:left="2880" w:hanging="360"/>
      </w:pPr>
      <w:rPr>
        <w:rFonts w:ascii="Calibri" w:eastAsiaTheme="minorHAnsi" w:hAnsi="Calibri" w:cs="Calibri"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5DE7323C"/>
    <w:multiLevelType w:val="hybridMultilevel"/>
    <w:tmpl w:val="B1B29752"/>
    <w:lvl w:ilvl="0" w:tplc="040C0003">
      <w:start w:val="1"/>
      <w:numFmt w:val="bullet"/>
      <w:lvlText w:val="o"/>
      <w:lvlJc w:val="left"/>
      <w:pPr>
        <w:ind w:left="1440" w:hanging="360"/>
      </w:pPr>
      <w:rPr>
        <w:rFonts w:ascii="Courier New" w:hAnsi="Courier New" w:cs="Courier New" w:hint="default"/>
      </w:rPr>
    </w:lvl>
    <w:lvl w:ilvl="1" w:tplc="040C0005">
      <w:start w:val="1"/>
      <w:numFmt w:val="bullet"/>
      <w:lvlText w:val=""/>
      <w:lvlJc w:val="left"/>
      <w:pPr>
        <w:ind w:left="2160" w:hanging="360"/>
      </w:pPr>
      <w:rPr>
        <w:rFonts w:ascii="Wingdings" w:hAnsi="Wingdings"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0">
    <w:nsid w:val="62576964"/>
    <w:multiLevelType w:val="hybridMultilevel"/>
    <w:tmpl w:val="726AE322"/>
    <w:lvl w:ilvl="0" w:tplc="040C0003">
      <w:start w:val="1"/>
      <w:numFmt w:val="bullet"/>
      <w:lvlText w:val="o"/>
      <w:lvlJc w:val="left"/>
      <w:pPr>
        <w:ind w:left="1440" w:hanging="360"/>
      </w:pPr>
      <w:rPr>
        <w:rFonts w:ascii="Courier New" w:hAnsi="Courier New" w:cs="Courier New"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1">
    <w:nsid w:val="64BB1D10"/>
    <w:multiLevelType w:val="hybridMultilevel"/>
    <w:tmpl w:val="2794A820"/>
    <w:lvl w:ilvl="0" w:tplc="3F786C92">
      <w:numFmt w:val="bullet"/>
      <w:lvlText w:val="-"/>
      <w:lvlJc w:val="left"/>
      <w:pPr>
        <w:ind w:left="775" w:hanging="360"/>
      </w:pPr>
      <w:rPr>
        <w:rFonts w:ascii="Calibri" w:eastAsiaTheme="minorHAnsi" w:hAnsi="Calibri" w:cs="Calibri" w:hint="default"/>
      </w:rPr>
    </w:lvl>
    <w:lvl w:ilvl="1" w:tplc="040C0003" w:tentative="1">
      <w:start w:val="1"/>
      <w:numFmt w:val="bullet"/>
      <w:lvlText w:val="o"/>
      <w:lvlJc w:val="left"/>
      <w:pPr>
        <w:ind w:left="1495" w:hanging="360"/>
      </w:pPr>
      <w:rPr>
        <w:rFonts w:ascii="Courier New" w:hAnsi="Courier New" w:cs="Courier New" w:hint="default"/>
      </w:rPr>
    </w:lvl>
    <w:lvl w:ilvl="2" w:tplc="040C0005" w:tentative="1">
      <w:start w:val="1"/>
      <w:numFmt w:val="bullet"/>
      <w:lvlText w:val=""/>
      <w:lvlJc w:val="left"/>
      <w:pPr>
        <w:ind w:left="2215" w:hanging="360"/>
      </w:pPr>
      <w:rPr>
        <w:rFonts w:ascii="Wingdings" w:hAnsi="Wingdings" w:hint="default"/>
      </w:rPr>
    </w:lvl>
    <w:lvl w:ilvl="3" w:tplc="040C0001" w:tentative="1">
      <w:start w:val="1"/>
      <w:numFmt w:val="bullet"/>
      <w:lvlText w:val=""/>
      <w:lvlJc w:val="left"/>
      <w:pPr>
        <w:ind w:left="2935" w:hanging="360"/>
      </w:pPr>
      <w:rPr>
        <w:rFonts w:ascii="Symbol" w:hAnsi="Symbol" w:hint="default"/>
      </w:rPr>
    </w:lvl>
    <w:lvl w:ilvl="4" w:tplc="040C0003" w:tentative="1">
      <w:start w:val="1"/>
      <w:numFmt w:val="bullet"/>
      <w:lvlText w:val="o"/>
      <w:lvlJc w:val="left"/>
      <w:pPr>
        <w:ind w:left="3655" w:hanging="360"/>
      </w:pPr>
      <w:rPr>
        <w:rFonts w:ascii="Courier New" w:hAnsi="Courier New" w:cs="Courier New" w:hint="default"/>
      </w:rPr>
    </w:lvl>
    <w:lvl w:ilvl="5" w:tplc="040C0005" w:tentative="1">
      <w:start w:val="1"/>
      <w:numFmt w:val="bullet"/>
      <w:lvlText w:val=""/>
      <w:lvlJc w:val="left"/>
      <w:pPr>
        <w:ind w:left="4375" w:hanging="360"/>
      </w:pPr>
      <w:rPr>
        <w:rFonts w:ascii="Wingdings" w:hAnsi="Wingdings" w:hint="default"/>
      </w:rPr>
    </w:lvl>
    <w:lvl w:ilvl="6" w:tplc="040C0001" w:tentative="1">
      <w:start w:val="1"/>
      <w:numFmt w:val="bullet"/>
      <w:lvlText w:val=""/>
      <w:lvlJc w:val="left"/>
      <w:pPr>
        <w:ind w:left="5095" w:hanging="360"/>
      </w:pPr>
      <w:rPr>
        <w:rFonts w:ascii="Symbol" w:hAnsi="Symbol" w:hint="default"/>
      </w:rPr>
    </w:lvl>
    <w:lvl w:ilvl="7" w:tplc="040C0003" w:tentative="1">
      <w:start w:val="1"/>
      <w:numFmt w:val="bullet"/>
      <w:lvlText w:val="o"/>
      <w:lvlJc w:val="left"/>
      <w:pPr>
        <w:ind w:left="5815" w:hanging="360"/>
      </w:pPr>
      <w:rPr>
        <w:rFonts w:ascii="Courier New" w:hAnsi="Courier New" w:cs="Courier New" w:hint="default"/>
      </w:rPr>
    </w:lvl>
    <w:lvl w:ilvl="8" w:tplc="040C0005" w:tentative="1">
      <w:start w:val="1"/>
      <w:numFmt w:val="bullet"/>
      <w:lvlText w:val=""/>
      <w:lvlJc w:val="left"/>
      <w:pPr>
        <w:ind w:left="6535" w:hanging="360"/>
      </w:pPr>
      <w:rPr>
        <w:rFonts w:ascii="Wingdings" w:hAnsi="Wingdings" w:hint="default"/>
      </w:rPr>
    </w:lvl>
  </w:abstractNum>
  <w:abstractNum w:abstractNumId="32">
    <w:nsid w:val="656A5898"/>
    <w:multiLevelType w:val="hybridMultilevel"/>
    <w:tmpl w:val="FE42F1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6B5F56CF"/>
    <w:multiLevelType w:val="hybridMultilevel"/>
    <w:tmpl w:val="BCEA0A4E"/>
    <w:lvl w:ilvl="0" w:tplc="040C000F">
      <w:start w:val="1"/>
      <w:numFmt w:val="decimal"/>
      <w:lvlText w:val="%1."/>
      <w:lvlJc w:val="left"/>
      <w:pPr>
        <w:ind w:left="1276" w:hanging="360"/>
      </w:pPr>
      <w:rPr>
        <w:rFonts w:hint="default"/>
      </w:rPr>
    </w:lvl>
    <w:lvl w:ilvl="1" w:tplc="040C0003">
      <w:start w:val="1"/>
      <w:numFmt w:val="bullet"/>
      <w:lvlText w:val="o"/>
      <w:lvlJc w:val="left"/>
      <w:pPr>
        <w:ind w:left="1996" w:hanging="360"/>
      </w:pPr>
      <w:rPr>
        <w:rFonts w:ascii="Courier New" w:hAnsi="Courier New" w:cs="Courier New" w:hint="default"/>
      </w:rPr>
    </w:lvl>
    <w:lvl w:ilvl="2" w:tplc="040C0005" w:tentative="1">
      <w:start w:val="1"/>
      <w:numFmt w:val="bullet"/>
      <w:lvlText w:val=""/>
      <w:lvlJc w:val="left"/>
      <w:pPr>
        <w:ind w:left="2716" w:hanging="360"/>
      </w:pPr>
      <w:rPr>
        <w:rFonts w:ascii="Wingdings" w:hAnsi="Wingdings" w:hint="default"/>
      </w:rPr>
    </w:lvl>
    <w:lvl w:ilvl="3" w:tplc="040C0001" w:tentative="1">
      <w:start w:val="1"/>
      <w:numFmt w:val="bullet"/>
      <w:lvlText w:val=""/>
      <w:lvlJc w:val="left"/>
      <w:pPr>
        <w:ind w:left="3436" w:hanging="360"/>
      </w:pPr>
      <w:rPr>
        <w:rFonts w:ascii="Symbol" w:hAnsi="Symbol" w:hint="default"/>
      </w:rPr>
    </w:lvl>
    <w:lvl w:ilvl="4" w:tplc="040C0003" w:tentative="1">
      <w:start w:val="1"/>
      <w:numFmt w:val="bullet"/>
      <w:lvlText w:val="o"/>
      <w:lvlJc w:val="left"/>
      <w:pPr>
        <w:ind w:left="4156" w:hanging="360"/>
      </w:pPr>
      <w:rPr>
        <w:rFonts w:ascii="Courier New" w:hAnsi="Courier New" w:cs="Courier New" w:hint="default"/>
      </w:rPr>
    </w:lvl>
    <w:lvl w:ilvl="5" w:tplc="040C0005" w:tentative="1">
      <w:start w:val="1"/>
      <w:numFmt w:val="bullet"/>
      <w:lvlText w:val=""/>
      <w:lvlJc w:val="left"/>
      <w:pPr>
        <w:ind w:left="4876" w:hanging="360"/>
      </w:pPr>
      <w:rPr>
        <w:rFonts w:ascii="Wingdings" w:hAnsi="Wingdings" w:hint="default"/>
      </w:rPr>
    </w:lvl>
    <w:lvl w:ilvl="6" w:tplc="040C0001" w:tentative="1">
      <w:start w:val="1"/>
      <w:numFmt w:val="bullet"/>
      <w:lvlText w:val=""/>
      <w:lvlJc w:val="left"/>
      <w:pPr>
        <w:ind w:left="5596" w:hanging="360"/>
      </w:pPr>
      <w:rPr>
        <w:rFonts w:ascii="Symbol" w:hAnsi="Symbol" w:hint="default"/>
      </w:rPr>
    </w:lvl>
    <w:lvl w:ilvl="7" w:tplc="040C0003" w:tentative="1">
      <w:start w:val="1"/>
      <w:numFmt w:val="bullet"/>
      <w:lvlText w:val="o"/>
      <w:lvlJc w:val="left"/>
      <w:pPr>
        <w:ind w:left="6316" w:hanging="360"/>
      </w:pPr>
      <w:rPr>
        <w:rFonts w:ascii="Courier New" w:hAnsi="Courier New" w:cs="Courier New" w:hint="default"/>
      </w:rPr>
    </w:lvl>
    <w:lvl w:ilvl="8" w:tplc="040C0005" w:tentative="1">
      <w:start w:val="1"/>
      <w:numFmt w:val="bullet"/>
      <w:lvlText w:val=""/>
      <w:lvlJc w:val="left"/>
      <w:pPr>
        <w:ind w:left="7036" w:hanging="360"/>
      </w:pPr>
      <w:rPr>
        <w:rFonts w:ascii="Wingdings" w:hAnsi="Wingdings" w:hint="default"/>
      </w:rPr>
    </w:lvl>
  </w:abstractNum>
  <w:abstractNum w:abstractNumId="34">
    <w:nsid w:val="6E601760"/>
    <w:multiLevelType w:val="hybridMultilevel"/>
    <w:tmpl w:val="E2348C6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71E23375"/>
    <w:multiLevelType w:val="hybridMultilevel"/>
    <w:tmpl w:val="80B4FA42"/>
    <w:lvl w:ilvl="0" w:tplc="7646E9BA">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72A875EE"/>
    <w:multiLevelType w:val="hybridMultilevel"/>
    <w:tmpl w:val="FBEAD4F4"/>
    <w:lvl w:ilvl="0" w:tplc="DD38423A">
      <w:start w:val="7"/>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75FA47A0"/>
    <w:multiLevelType w:val="hybridMultilevel"/>
    <w:tmpl w:val="3628FAA4"/>
    <w:lvl w:ilvl="0" w:tplc="7646E9BA">
      <w:numFmt w:val="bullet"/>
      <w:lvlText w:val="-"/>
      <w:lvlJc w:val="left"/>
      <w:pPr>
        <w:ind w:left="1776" w:hanging="360"/>
      </w:pPr>
      <w:rPr>
        <w:rFonts w:ascii="Calibri" w:eastAsiaTheme="minorHAnsi" w:hAnsi="Calibri" w:cs="Calibri"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38">
    <w:nsid w:val="79922432"/>
    <w:multiLevelType w:val="hybridMultilevel"/>
    <w:tmpl w:val="E5AA484C"/>
    <w:lvl w:ilvl="0" w:tplc="3F786C92">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7D9B6BC2"/>
    <w:multiLevelType w:val="hybridMultilevel"/>
    <w:tmpl w:val="7FCC3BC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1"/>
  </w:num>
  <w:num w:numId="2">
    <w:abstractNumId w:val="27"/>
  </w:num>
  <w:num w:numId="3">
    <w:abstractNumId w:val="2"/>
  </w:num>
  <w:num w:numId="4">
    <w:abstractNumId w:val="38"/>
  </w:num>
  <w:num w:numId="5">
    <w:abstractNumId w:val="31"/>
  </w:num>
  <w:num w:numId="6">
    <w:abstractNumId w:val="36"/>
  </w:num>
  <w:num w:numId="7">
    <w:abstractNumId w:val="6"/>
  </w:num>
  <w:num w:numId="8">
    <w:abstractNumId w:val="32"/>
  </w:num>
  <w:num w:numId="9">
    <w:abstractNumId w:val="26"/>
  </w:num>
  <w:num w:numId="10">
    <w:abstractNumId w:val="35"/>
  </w:num>
  <w:num w:numId="11">
    <w:abstractNumId w:val="19"/>
  </w:num>
  <w:num w:numId="12">
    <w:abstractNumId w:val="1"/>
  </w:num>
  <w:num w:numId="13">
    <w:abstractNumId w:val="4"/>
  </w:num>
  <w:num w:numId="14">
    <w:abstractNumId w:val="37"/>
  </w:num>
  <w:num w:numId="15">
    <w:abstractNumId w:val="8"/>
  </w:num>
  <w:num w:numId="16">
    <w:abstractNumId w:val="30"/>
  </w:num>
  <w:num w:numId="17">
    <w:abstractNumId w:val="29"/>
  </w:num>
  <w:num w:numId="18">
    <w:abstractNumId w:val="24"/>
  </w:num>
  <w:num w:numId="19">
    <w:abstractNumId w:val="17"/>
  </w:num>
  <w:num w:numId="20">
    <w:abstractNumId w:val="16"/>
  </w:num>
  <w:num w:numId="21">
    <w:abstractNumId w:val="28"/>
  </w:num>
  <w:num w:numId="22">
    <w:abstractNumId w:val="20"/>
  </w:num>
  <w:num w:numId="23">
    <w:abstractNumId w:val="10"/>
  </w:num>
  <w:num w:numId="24">
    <w:abstractNumId w:val="0"/>
  </w:num>
  <w:num w:numId="25">
    <w:abstractNumId w:val="34"/>
  </w:num>
  <w:num w:numId="26">
    <w:abstractNumId w:val="23"/>
  </w:num>
  <w:num w:numId="27">
    <w:abstractNumId w:val="7"/>
  </w:num>
  <w:num w:numId="28">
    <w:abstractNumId w:val="22"/>
  </w:num>
  <w:num w:numId="29">
    <w:abstractNumId w:val="5"/>
  </w:num>
  <w:num w:numId="30">
    <w:abstractNumId w:val="18"/>
  </w:num>
  <w:num w:numId="31">
    <w:abstractNumId w:val="13"/>
  </w:num>
  <w:num w:numId="32">
    <w:abstractNumId w:val="9"/>
  </w:num>
  <w:num w:numId="33">
    <w:abstractNumId w:val="21"/>
  </w:num>
  <w:num w:numId="34">
    <w:abstractNumId w:val="14"/>
  </w:num>
  <w:num w:numId="35">
    <w:abstractNumId w:val="33"/>
  </w:num>
  <w:num w:numId="36">
    <w:abstractNumId w:val="39"/>
  </w:num>
  <w:num w:numId="37">
    <w:abstractNumId w:val="12"/>
  </w:num>
  <w:num w:numId="38">
    <w:abstractNumId w:val="3"/>
  </w:num>
  <w:num w:numId="39">
    <w:abstractNumId w:val="15"/>
  </w:num>
  <w:num w:numId="40">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7"/>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667F"/>
    <w:rsid w:val="00015966"/>
    <w:rsid w:val="00017052"/>
    <w:rsid w:val="000562DB"/>
    <w:rsid w:val="00060A46"/>
    <w:rsid w:val="00073B8A"/>
    <w:rsid w:val="00083DD3"/>
    <w:rsid w:val="00096E9F"/>
    <w:rsid w:val="000A33C7"/>
    <w:rsid w:val="000B19D3"/>
    <w:rsid w:val="001020C9"/>
    <w:rsid w:val="001043BE"/>
    <w:rsid w:val="00124B92"/>
    <w:rsid w:val="001327BF"/>
    <w:rsid w:val="00186204"/>
    <w:rsid w:val="001A0B15"/>
    <w:rsid w:val="001B1C3A"/>
    <w:rsid w:val="001C667F"/>
    <w:rsid w:val="001E1545"/>
    <w:rsid w:val="0021103B"/>
    <w:rsid w:val="00215953"/>
    <w:rsid w:val="002533FE"/>
    <w:rsid w:val="002B1C32"/>
    <w:rsid w:val="002B71C5"/>
    <w:rsid w:val="002E1793"/>
    <w:rsid w:val="0033091F"/>
    <w:rsid w:val="003606AD"/>
    <w:rsid w:val="00361317"/>
    <w:rsid w:val="00364DB7"/>
    <w:rsid w:val="003664F0"/>
    <w:rsid w:val="00396159"/>
    <w:rsid w:val="00397E14"/>
    <w:rsid w:val="003A2A7C"/>
    <w:rsid w:val="003B23A6"/>
    <w:rsid w:val="003C023D"/>
    <w:rsid w:val="003C4CC0"/>
    <w:rsid w:val="003D5302"/>
    <w:rsid w:val="004126B6"/>
    <w:rsid w:val="004208A8"/>
    <w:rsid w:val="00440953"/>
    <w:rsid w:val="00454021"/>
    <w:rsid w:val="00464B20"/>
    <w:rsid w:val="004B7EF1"/>
    <w:rsid w:val="004C06A7"/>
    <w:rsid w:val="004D2728"/>
    <w:rsid w:val="004F2D2B"/>
    <w:rsid w:val="00506004"/>
    <w:rsid w:val="00544FEE"/>
    <w:rsid w:val="005734A6"/>
    <w:rsid w:val="005770F2"/>
    <w:rsid w:val="00582C7E"/>
    <w:rsid w:val="00592D83"/>
    <w:rsid w:val="005A1E09"/>
    <w:rsid w:val="005B633C"/>
    <w:rsid w:val="005B6FC3"/>
    <w:rsid w:val="005C2E6F"/>
    <w:rsid w:val="006047B7"/>
    <w:rsid w:val="00611252"/>
    <w:rsid w:val="006220AE"/>
    <w:rsid w:val="006425E0"/>
    <w:rsid w:val="00657C66"/>
    <w:rsid w:val="006B1029"/>
    <w:rsid w:val="006C2B49"/>
    <w:rsid w:val="006C787A"/>
    <w:rsid w:val="007033A4"/>
    <w:rsid w:val="007739BD"/>
    <w:rsid w:val="007771EE"/>
    <w:rsid w:val="007B7065"/>
    <w:rsid w:val="007E1455"/>
    <w:rsid w:val="007F2EBB"/>
    <w:rsid w:val="00840207"/>
    <w:rsid w:val="00870131"/>
    <w:rsid w:val="008A513B"/>
    <w:rsid w:val="008E7A28"/>
    <w:rsid w:val="008F7396"/>
    <w:rsid w:val="009115BA"/>
    <w:rsid w:val="00966B81"/>
    <w:rsid w:val="009931F5"/>
    <w:rsid w:val="0099678E"/>
    <w:rsid w:val="009A2277"/>
    <w:rsid w:val="009E6A5A"/>
    <w:rsid w:val="00A269C0"/>
    <w:rsid w:val="00A92E0B"/>
    <w:rsid w:val="00A963AF"/>
    <w:rsid w:val="00A968E1"/>
    <w:rsid w:val="00AB49B0"/>
    <w:rsid w:val="00AB5283"/>
    <w:rsid w:val="00AD5E32"/>
    <w:rsid w:val="00AE5326"/>
    <w:rsid w:val="00B058FA"/>
    <w:rsid w:val="00B3483E"/>
    <w:rsid w:val="00B46138"/>
    <w:rsid w:val="00B50B31"/>
    <w:rsid w:val="00B62249"/>
    <w:rsid w:val="00B6476C"/>
    <w:rsid w:val="00B82127"/>
    <w:rsid w:val="00B868C0"/>
    <w:rsid w:val="00BB3A4C"/>
    <w:rsid w:val="00BC5051"/>
    <w:rsid w:val="00BD3DA6"/>
    <w:rsid w:val="00C3110C"/>
    <w:rsid w:val="00C52333"/>
    <w:rsid w:val="00C6227B"/>
    <w:rsid w:val="00C829C8"/>
    <w:rsid w:val="00CF1833"/>
    <w:rsid w:val="00D10C41"/>
    <w:rsid w:val="00D43FD0"/>
    <w:rsid w:val="00D54AC4"/>
    <w:rsid w:val="00D618F1"/>
    <w:rsid w:val="00DF4FAB"/>
    <w:rsid w:val="00E052FE"/>
    <w:rsid w:val="00E77734"/>
    <w:rsid w:val="00EB4FE1"/>
    <w:rsid w:val="00ED1F7C"/>
    <w:rsid w:val="00ED2E67"/>
    <w:rsid w:val="00F07BE9"/>
    <w:rsid w:val="00F20661"/>
    <w:rsid w:val="00F45886"/>
    <w:rsid w:val="00F5290E"/>
    <w:rsid w:val="00F658BF"/>
    <w:rsid w:val="00FC7969"/>
    <w:rsid w:val="00FE6323"/>
    <w:rsid w:val="00FF1DD8"/>
    <w:rsid w:val="00FF3D2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6220AE"/>
    <w:pPr>
      <w:keepNext/>
      <w:keepLines/>
      <w:numPr>
        <w:numId w:val="20"/>
      </w:numPr>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6047B7"/>
    <w:pPr>
      <w:keepNext/>
      <w:keepLines/>
      <w:numPr>
        <w:ilvl w:val="1"/>
        <w:numId w:val="20"/>
      </w:numPr>
      <w:spacing w:before="4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6047B7"/>
    <w:pPr>
      <w:keepNext/>
      <w:keepLines/>
      <w:numPr>
        <w:ilvl w:val="2"/>
        <w:numId w:val="20"/>
      </w:numPr>
      <w:spacing w:before="40"/>
      <w:outlineLvl w:val="2"/>
    </w:pPr>
    <w:rPr>
      <w:rFonts w:asciiTheme="majorHAnsi" w:eastAsiaTheme="majorEastAsia" w:hAnsiTheme="majorHAnsi" w:cstheme="majorBidi"/>
      <w:color w:val="1F3763" w:themeColor="accent1" w:themeShade="7F"/>
    </w:rPr>
  </w:style>
  <w:style w:type="paragraph" w:styleId="Titre4">
    <w:name w:val="heading 4"/>
    <w:basedOn w:val="Normal"/>
    <w:next w:val="Normal"/>
    <w:link w:val="Titre4Car"/>
    <w:uiPriority w:val="9"/>
    <w:unhideWhenUsed/>
    <w:qFormat/>
    <w:rsid w:val="006047B7"/>
    <w:pPr>
      <w:keepNext/>
      <w:keepLines/>
      <w:numPr>
        <w:ilvl w:val="3"/>
        <w:numId w:val="20"/>
      </w:numPr>
      <w:spacing w:before="4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semiHidden/>
    <w:unhideWhenUsed/>
    <w:qFormat/>
    <w:rsid w:val="006047B7"/>
    <w:pPr>
      <w:keepNext/>
      <w:keepLines/>
      <w:numPr>
        <w:ilvl w:val="4"/>
        <w:numId w:val="20"/>
      </w:numPr>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6047B7"/>
    <w:pPr>
      <w:keepNext/>
      <w:keepLines/>
      <w:numPr>
        <w:ilvl w:val="5"/>
        <w:numId w:val="20"/>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6047B7"/>
    <w:pPr>
      <w:keepNext/>
      <w:keepLines/>
      <w:numPr>
        <w:ilvl w:val="6"/>
        <w:numId w:val="20"/>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6047B7"/>
    <w:pPr>
      <w:keepNext/>
      <w:keepLines/>
      <w:numPr>
        <w:ilvl w:val="7"/>
        <w:numId w:val="20"/>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6047B7"/>
    <w:pPr>
      <w:keepNext/>
      <w:keepLines/>
      <w:numPr>
        <w:ilvl w:val="8"/>
        <w:numId w:val="20"/>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AE5326"/>
    <w:pPr>
      <w:ind w:left="720"/>
      <w:contextualSpacing/>
    </w:pPr>
  </w:style>
  <w:style w:type="character" w:styleId="Lienhypertexte">
    <w:name w:val="Hyperlink"/>
    <w:basedOn w:val="Policepardfaut"/>
    <w:uiPriority w:val="99"/>
    <w:unhideWhenUsed/>
    <w:rsid w:val="00AE5326"/>
    <w:rPr>
      <w:color w:val="0563C1" w:themeColor="hyperlink"/>
      <w:u w:val="single"/>
    </w:rPr>
  </w:style>
  <w:style w:type="character" w:customStyle="1" w:styleId="UnresolvedMention">
    <w:name w:val="Unresolved Mention"/>
    <w:basedOn w:val="Policepardfaut"/>
    <w:uiPriority w:val="99"/>
    <w:rsid w:val="00AE5326"/>
    <w:rPr>
      <w:color w:val="605E5C"/>
      <w:shd w:val="clear" w:color="auto" w:fill="E1DFDD"/>
    </w:rPr>
  </w:style>
  <w:style w:type="character" w:styleId="Lienhypertextesuivivisit">
    <w:name w:val="FollowedHyperlink"/>
    <w:basedOn w:val="Policepardfaut"/>
    <w:uiPriority w:val="99"/>
    <w:semiHidden/>
    <w:unhideWhenUsed/>
    <w:rsid w:val="003606AD"/>
    <w:rPr>
      <w:color w:val="954F72" w:themeColor="followedHyperlink"/>
      <w:u w:val="single"/>
    </w:rPr>
  </w:style>
  <w:style w:type="paragraph" w:styleId="Lgende">
    <w:name w:val="caption"/>
    <w:basedOn w:val="Normal"/>
    <w:next w:val="Normal"/>
    <w:uiPriority w:val="35"/>
    <w:unhideWhenUsed/>
    <w:qFormat/>
    <w:rsid w:val="000A33C7"/>
    <w:pPr>
      <w:spacing w:after="200"/>
    </w:pPr>
    <w:rPr>
      <w:i/>
      <w:iCs/>
      <w:color w:val="44546A" w:themeColor="text2"/>
      <w:sz w:val="18"/>
      <w:szCs w:val="18"/>
    </w:rPr>
  </w:style>
  <w:style w:type="paragraph" w:customStyle="1" w:styleId="TITREDOCUMENT">
    <w:name w:val="TITRE DOCUMENT"/>
    <w:basedOn w:val="Normal"/>
    <w:qFormat/>
    <w:rsid w:val="008A513B"/>
    <w:pPr>
      <w:jc w:val="center"/>
    </w:pPr>
    <w:rPr>
      <w:rFonts w:ascii="Century Gothic" w:hAnsi="Century Gothic" w:cs="Times New Roman (Corps CS)"/>
      <w:b/>
      <w:color w:val="2F5496" w:themeColor="accent1" w:themeShade="BF"/>
      <w:sz w:val="40"/>
      <w:szCs w:val="40"/>
    </w:rPr>
  </w:style>
  <w:style w:type="character" w:customStyle="1" w:styleId="Titre1Car">
    <w:name w:val="Titre 1 Car"/>
    <w:basedOn w:val="Policepardfaut"/>
    <w:link w:val="Titre1"/>
    <w:uiPriority w:val="9"/>
    <w:rsid w:val="006220AE"/>
    <w:rPr>
      <w:rFonts w:asciiTheme="majorHAnsi" w:eastAsiaTheme="majorEastAsia" w:hAnsiTheme="majorHAnsi" w:cstheme="majorBidi"/>
      <w:color w:val="2F5496" w:themeColor="accent1" w:themeShade="BF"/>
      <w:sz w:val="32"/>
      <w:szCs w:val="32"/>
    </w:rPr>
  </w:style>
  <w:style w:type="paragraph" w:styleId="Pieddepage">
    <w:name w:val="footer"/>
    <w:basedOn w:val="Normal"/>
    <w:link w:val="PieddepageCar"/>
    <w:uiPriority w:val="99"/>
    <w:unhideWhenUsed/>
    <w:rsid w:val="006220AE"/>
    <w:pPr>
      <w:tabs>
        <w:tab w:val="center" w:pos="4536"/>
        <w:tab w:val="right" w:pos="9072"/>
      </w:tabs>
    </w:pPr>
  </w:style>
  <w:style w:type="character" w:customStyle="1" w:styleId="PieddepageCar">
    <w:name w:val="Pied de page Car"/>
    <w:basedOn w:val="Policepardfaut"/>
    <w:link w:val="Pieddepage"/>
    <w:uiPriority w:val="99"/>
    <w:rsid w:val="006220AE"/>
  </w:style>
  <w:style w:type="character" w:styleId="Numrodepage">
    <w:name w:val="page number"/>
    <w:basedOn w:val="Policepardfaut"/>
    <w:uiPriority w:val="99"/>
    <w:semiHidden/>
    <w:unhideWhenUsed/>
    <w:rsid w:val="006220AE"/>
  </w:style>
  <w:style w:type="paragraph" w:styleId="En-tte">
    <w:name w:val="header"/>
    <w:basedOn w:val="Normal"/>
    <w:link w:val="En-tteCar"/>
    <w:uiPriority w:val="99"/>
    <w:unhideWhenUsed/>
    <w:rsid w:val="006220AE"/>
    <w:pPr>
      <w:tabs>
        <w:tab w:val="center" w:pos="4536"/>
        <w:tab w:val="right" w:pos="9072"/>
      </w:tabs>
    </w:pPr>
  </w:style>
  <w:style w:type="character" w:customStyle="1" w:styleId="En-tteCar">
    <w:name w:val="En-tête Car"/>
    <w:basedOn w:val="Policepardfaut"/>
    <w:link w:val="En-tte"/>
    <w:uiPriority w:val="99"/>
    <w:rsid w:val="006220AE"/>
  </w:style>
  <w:style w:type="paragraph" w:styleId="TM1">
    <w:name w:val="toc 1"/>
    <w:basedOn w:val="Normal"/>
    <w:next w:val="Normal"/>
    <w:autoRedefine/>
    <w:uiPriority w:val="39"/>
    <w:unhideWhenUsed/>
    <w:rsid w:val="006220AE"/>
    <w:pPr>
      <w:spacing w:before="360"/>
    </w:pPr>
    <w:rPr>
      <w:rFonts w:asciiTheme="majorHAnsi" w:hAnsiTheme="majorHAnsi" w:cstheme="majorHAnsi"/>
      <w:b/>
      <w:bCs/>
      <w:caps/>
    </w:rPr>
  </w:style>
  <w:style w:type="paragraph" w:styleId="TM2">
    <w:name w:val="toc 2"/>
    <w:basedOn w:val="Normal"/>
    <w:next w:val="Normal"/>
    <w:autoRedefine/>
    <w:uiPriority w:val="39"/>
    <w:unhideWhenUsed/>
    <w:rsid w:val="006220AE"/>
    <w:pPr>
      <w:spacing w:before="240"/>
    </w:pPr>
    <w:rPr>
      <w:rFonts w:cstheme="minorHAnsi"/>
      <w:b/>
      <w:bCs/>
      <w:sz w:val="20"/>
      <w:szCs w:val="20"/>
    </w:rPr>
  </w:style>
  <w:style w:type="paragraph" w:styleId="TM3">
    <w:name w:val="toc 3"/>
    <w:basedOn w:val="Normal"/>
    <w:next w:val="Normal"/>
    <w:autoRedefine/>
    <w:uiPriority w:val="39"/>
    <w:unhideWhenUsed/>
    <w:rsid w:val="006220AE"/>
    <w:pPr>
      <w:ind w:left="240"/>
    </w:pPr>
    <w:rPr>
      <w:rFonts w:cstheme="minorHAnsi"/>
      <w:sz w:val="20"/>
      <w:szCs w:val="20"/>
    </w:rPr>
  </w:style>
  <w:style w:type="paragraph" w:styleId="TM4">
    <w:name w:val="toc 4"/>
    <w:basedOn w:val="Normal"/>
    <w:next w:val="Normal"/>
    <w:autoRedefine/>
    <w:uiPriority w:val="39"/>
    <w:unhideWhenUsed/>
    <w:rsid w:val="006220AE"/>
    <w:pPr>
      <w:ind w:left="480"/>
    </w:pPr>
    <w:rPr>
      <w:rFonts w:cstheme="minorHAnsi"/>
      <w:sz w:val="20"/>
      <w:szCs w:val="20"/>
    </w:rPr>
  </w:style>
  <w:style w:type="paragraph" w:styleId="TM5">
    <w:name w:val="toc 5"/>
    <w:basedOn w:val="Normal"/>
    <w:next w:val="Normal"/>
    <w:autoRedefine/>
    <w:uiPriority w:val="39"/>
    <w:unhideWhenUsed/>
    <w:rsid w:val="006220AE"/>
    <w:pPr>
      <w:ind w:left="720"/>
    </w:pPr>
    <w:rPr>
      <w:rFonts w:cstheme="minorHAnsi"/>
      <w:sz w:val="20"/>
      <w:szCs w:val="20"/>
    </w:rPr>
  </w:style>
  <w:style w:type="paragraph" w:styleId="TM6">
    <w:name w:val="toc 6"/>
    <w:basedOn w:val="Normal"/>
    <w:next w:val="Normal"/>
    <w:autoRedefine/>
    <w:uiPriority w:val="39"/>
    <w:unhideWhenUsed/>
    <w:rsid w:val="006220AE"/>
    <w:pPr>
      <w:ind w:left="960"/>
    </w:pPr>
    <w:rPr>
      <w:rFonts w:cstheme="minorHAnsi"/>
      <w:sz w:val="20"/>
      <w:szCs w:val="20"/>
    </w:rPr>
  </w:style>
  <w:style w:type="paragraph" w:styleId="TM7">
    <w:name w:val="toc 7"/>
    <w:basedOn w:val="Normal"/>
    <w:next w:val="Normal"/>
    <w:autoRedefine/>
    <w:uiPriority w:val="39"/>
    <w:unhideWhenUsed/>
    <w:rsid w:val="006220AE"/>
    <w:pPr>
      <w:ind w:left="1200"/>
    </w:pPr>
    <w:rPr>
      <w:rFonts w:cstheme="minorHAnsi"/>
      <w:sz w:val="20"/>
      <w:szCs w:val="20"/>
    </w:rPr>
  </w:style>
  <w:style w:type="paragraph" w:styleId="TM8">
    <w:name w:val="toc 8"/>
    <w:basedOn w:val="Normal"/>
    <w:next w:val="Normal"/>
    <w:autoRedefine/>
    <w:uiPriority w:val="39"/>
    <w:unhideWhenUsed/>
    <w:rsid w:val="006220AE"/>
    <w:pPr>
      <w:ind w:left="1440"/>
    </w:pPr>
    <w:rPr>
      <w:rFonts w:cstheme="minorHAnsi"/>
      <w:sz w:val="20"/>
      <w:szCs w:val="20"/>
    </w:rPr>
  </w:style>
  <w:style w:type="paragraph" w:styleId="TM9">
    <w:name w:val="toc 9"/>
    <w:basedOn w:val="Normal"/>
    <w:next w:val="Normal"/>
    <w:autoRedefine/>
    <w:uiPriority w:val="39"/>
    <w:unhideWhenUsed/>
    <w:rsid w:val="006220AE"/>
    <w:pPr>
      <w:ind w:left="1680"/>
    </w:pPr>
    <w:rPr>
      <w:rFonts w:cstheme="minorHAnsi"/>
      <w:sz w:val="20"/>
      <w:szCs w:val="20"/>
    </w:rPr>
  </w:style>
  <w:style w:type="character" w:customStyle="1" w:styleId="Titre2Car">
    <w:name w:val="Titre 2 Car"/>
    <w:basedOn w:val="Policepardfaut"/>
    <w:link w:val="Titre2"/>
    <w:uiPriority w:val="9"/>
    <w:rsid w:val="006047B7"/>
    <w:rPr>
      <w:rFonts w:asciiTheme="majorHAnsi" w:eastAsiaTheme="majorEastAsia" w:hAnsiTheme="majorHAnsi" w:cstheme="majorBidi"/>
      <w:color w:val="2F5496" w:themeColor="accent1" w:themeShade="BF"/>
      <w:sz w:val="26"/>
      <w:szCs w:val="26"/>
    </w:rPr>
  </w:style>
  <w:style w:type="character" w:customStyle="1" w:styleId="Titre3Car">
    <w:name w:val="Titre 3 Car"/>
    <w:basedOn w:val="Policepardfaut"/>
    <w:link w:val="Titre3"/>
    <w:uiPriority w:val="9"/>
    <w:rsid w:val="006047B7"/>
    <w:rPr>
      <w:rFonts w:asciiTheme="majorHAnsi" w:eastAsiaTheme="majorEastAsia" w:hAnsiTheme="majorHAnsi" w:cstheme="majorBidi"/>
      <w:color w:val="1F3763" w:themeColor="accent1" w:themeShade="7F"/>
    </w:rPr>
  </w:style>
  <w:style w:type="character" w:customStyle="1" w:styleId="Titre4Car">
    <w:name w:val="Titre 4 Car"/>
    <w:basedOn w:val="Policepardfaut"/>
    <w:link w:val="Titre4"/>
    <w:uiPriority w:val="9"/>
    <w:rsid w:val="006047B7"/>
    <w:rPr>
      <w:rFonts w:asciiTheme="majorHAnsi" w:eastAsiaTheme="majorEastAsia" w:hAnsiTheme="majorHAnsi" w:cstheme="majorBidi"/>
      <w:i/>
      <w:iCs/>
      <w:color w:val="2F5496" w:themeColor="accent1" w:themeShade="BF"/>
    </w:rPr>
  </w:style>
  <w:style w:type="character" w:customStyle="1" w:styleId="Titre5Car">
    <w:name w:val="Titre 5 Car"/>
    <w:basedOn w:val="Policepardfaut"/>
    <w:link w:val="Titre5"/>
    <w:uiPriority w:val="9"/>
    <w:semiHidden/>
    <w:rsid w:val="006047B7"/>
    <w:rPr>
      <w:rFonts w:asciiTheme="majorHAnsi" w:eastAsiaTheme="majorEastAsia" w:hAnsiTheme="majorHAnsi" w:cstheme="majorBidi"/>
      <w:color w:val="2F5496" w:themeColor="accent1" w:themeShade="BF"/>
    </w:rPr>
  </w:style>
  <w:style w:type="character" w:customStyle="1" w:styleId="Titre6Car">
    <w:name w:val="Titre 6 Car"/>
    <w:basedOn w:val="Policepardfaut"/>
    <w:link w:val="Titre6"/>
    <w:uiPriority w:val="9"/>
    <w:semiHidden/>
    <w:rsid w:val="006047B7"/>
    <w:rPr>
      <w:rFonts w:asciiTheme="majorHAnsi" w:eastAsiaTheme="majorEastAsia" w:hAnsiTheme="majorHAnsi" w:cstheme="majorBidi"/>
      <w:color w:val="1F3763" w:themeColor="accent1" w:themeShade="7F"/>
    </w:rPr>
  </w:style>
  <w:style w:type="character" w:customStyle="1" w:styleId="Titre7Car">
    <w:name w:val="Titre 7 Car"/>
    <w:basedOn w:val="Policepardfaut"/>
    <w:link w:val="Titre7"/>
    <w:uiPriority w:val="9"/>
    <w:semiHidden/>
    <w:rsid w:val="006047B7"/>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uiPriority w:val="9"/>
    <w:semiHidden/>
    <w:rsid w:val="006047B7"/>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6047B7"/>
    <w:rPr>
      <w:rFonts w:asciiTheme="majorHAnsi" w:eastAsiaTheme="majorEastAsia" w:hAnsiTheme="majorHAnsi" w:cstheme="majorBidi"/>
      <w:i/>
      <w:iCs/>
      <w:color w:val="272727" w:themeColor="text1" w:themeTint="D8"/>
      <w:sz w:val="21"/>
      <w:szCs w:val="21"/>
    </w:rPr>
  </w:style>
  <w:style w:type="paragraph" w:styleId="Titre">
    <w:name w:val="Title"/>
    <w:aliases w:val="Titre Annexe"/>
    <w:basedOn w:val="Normal"/>
    <w:next w:val="Normal"/>
    <w:link w:val="TitreCar"/>
    <w:uiPriority w:val="10"/>
    <w:qFormat/>
    <w:rsid w:val="009931F5"/>
    <w:pPr>
      <w:contextualSpacing/>
      <w:jc w:val="center"/>
    </w:pPr>
    <w:rPr>
      <w:rFonts w:asciiTheme="majorHAnsi" w:eastAsiaTheme="majorEastAsia" w:hAnsiTheme="majorHAnsi" w:cstheme="majorBidi"/>
      <w:spacing w:val="-10"/>
      <w:kern w:val="28"/>
      <w:sz w:val="40"/>
      <w:szCs w:val="56"/>
    </w:rPr>
  </w:style>
  <w:style w:type="character" w:customStyle="1" w:styleId="TitreCar">
    <w:name w:val="Titre Car"/>
    <w:aliases w:val="Titre Annexe Car"/>
    <w:basedOn w:val="Policepardfaut"/>
    <w:link w:val="Titre"/>
    <w:uiPriority w:val="10"/>
    <w:rsid w:val="009931F5"/>
    <w:rPr>
      <w:rFonts w:asciiTheme="majorHAnsi" w:eastAsiaTheme="majorEastAsia" w:hAnsiTheme="majorHAnsi" w:cstheme="majorBidi"/>
      <w:spacing w:val="-10"/>
      <w:kern w:val="28"/>
      <w:sz w:val="40"/>
      <w:szCs w:val="56"/>
    </w:rPr>
  </w:style>
  <w:style w:type="paragraph" w:styleId="Sansinterligne">
    <w:name w:val="No Spacing"/>
    <w:uiPriority w:val="1"/>
    <w:qFormat/>
    <w:rsid w:val="00F658BF"/>
  </w:style>
  <w:style w:type="table" w:styleId="Grilledutableau">
    <w:name w:val="Table Grid"/>
    <w:basedOn w:val="TableauNormal"/>
    <w:uiPriority w:val="39"/>
    <w:rsid w:val="00F658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D54AC4"/>
    <w:rPr>
      <w:rFonts w:ascii="Tahoma" w:hAnsi="Tahoma" w:cs="Tahoma"/>
      <w:sz w:val="16"/>
      <w:szCs w:val="16"/>
    </w:rPr>
  </w:style>
  <w:style w:type="character" w:customStyle="1" w:styleId="TextedebullesCar">
    <w:name w:val="Texte de bulles Car"/>
    <w:basedOn w:val="Policepardfaut"/>
    <w:link w:val="Textedebulles"/>
    <w:uiPriority w:val="99"/>
    <w:semiHidden/>
    <w:rsid w:val="00D54AC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6220AE"/>
    <w:pPr>
      <w:keepNext/>
      <w:keepLines/>
      <w:numPr>
        <w:numId w:val="20"/>
      </w:numPr>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6047B7"/>
    <w:pPr>
      <w:keepNext/>
      <w:keepLines/>
      <w:numPr>
        <w:ilvl w:val="1"/>
        <w:numId w:val="20"/>
      </w:numPr>
      <w:spacing w:before="4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6047B7"/>
    <w:pPr>
      <w:keepNext/>
      <w:keepLines/>
      <w:numPr>
        <w:ilvl w:val="2"/>
        <w:numId w:val="20"/>
      </w:numPr>
      <w:spacing w:before="40"/>
      <w:outlineLvl w:val="2"/>
    </w:pPr>
    <w:rPr>
      <w:rFonts w:asciiTheme="majorHAnsi" w:eastAsiaTheme="majorEastAsia" w:hAnsiTheme="majorHAnsi" w:cstheme="majorBidi"/>
      <w:color w:val="1F3763" w:themeColor="accent1" w:themeShade="7F"/>
    </w:rPr>
  </w:style>
  <w:style w:type="paragraph" w:styleId="Titre4">
    <w:name w:val="heading 4"/>
    <w:basedOn w:val="Normal"/>
    <w:next w:val="Normal"/>
    <w:link w:val="Titre4Car"/>
    <w:uiPriority w:val="9"/>
    <w:unhideWhenUsed/>
    <w:qFormat/>
    <w:rsid w:val="006047B7"/>
    <w:pPr>
      <w:keepNext/>
      <w:keepLines/>
      <w:numPr>
        <w:ilvl w:val="3"/>
        <w:numId w:val="20"/>
      </w:numPr>
      <w:spacing w:before="4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semiHidden/>
    <w:unhideWhenUsed/>
    <w:qFormat/>
    <w:rsid w:val="006047B7"/>
    <w:pPr>
      <w:keepNext/>
      <w:keepLines/>
      <w:numPr>
        <w:ilvl w:val="4"/>
        <w:numId w:val="20"/>
      </w:numPr>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6047B7"/>
    <w:pPr>
      <w:keepNext/>
      <w:keepLines/>
      <w:numPr>
        <w:ilvl w:val="5"/>
        <w:numId w:val="20"/>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6047B7"/>
    <w:pPr>
      <w:keepNext/>
      <w:keepLines/>
      <w:numPr>
        <w:ilvl w:val="6"/>
        <w:numId w:val="20"/>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6047B7"/>
    <w:pPr>
      <w:keepNext/>
      <w:keepLines/>
      <w:numPr>
        <w:ilvl w:val="7"/>
        <w:numId w:val="20"/>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6047B7"/>
    <w:pPr>
      <w:keepNext/>
      <w:keepLines/>
      <w:numPr>
        <w:ilvl w:val="8"/>
        <w:numId w:val="20"/>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AE5326"/>
    <w:pPr>
      <w:ind w:left="720"/>
      <w:contextualSpacing/>
    </w:pPr>
  </w:style>
  <w:style w:type="character" w:styleId="Lienhypertexte">
    <w:name w:val="Hyperlink"/>
    <w:basedOn w:val="Policepardfaut"/>
    <w:uiPriority w:val="99"/>
    <w:unhideWhenUsed/>
    <w:rsid w:val="00AE5326"/>
    <w:rPr>
      <w:color w:val="0563C1" w:themeColor="hyperlink"/>
      <w:u w:val="single"/>
    </w:rPr>
  </w:style>
  <w:style w:type="character" w:customStyle="1" w:styleId="UnresolvedMention">
    <w:name w:val="Unresolved Mention"/>
    <w:basedOn w:val="Policepardfaut"/>
    <w:uiPriority w:val="99"/>
    <w:rsid w:val="00AE5326"/>
    <w:rPr>
      <w:color w:val="605E5C"/>
      <w:shd w:val="clear" w:color="auto" w:fill="E1DFDD"/>
    </w:rPr>
  </w:style>
  <w:style w:type="character" w:styleId="Lienhypertextesuivivisit">
    <w:name w:val="FollowedHyperlink"/>
    <w:basedOn w:val="Policepardfaut"/>
    <w:uiPriority w:val="99"/>
    <w:semiHidden/>
    <w:unhideWhenUsed/>
    <w:rsid w:val="003606AD"/>
    <w:rPr>
      <w:color w:val="954F72" w:themeColor="followedHyperlink"/>
      <w:u w:val="single"/>
    </w:rPr>
  </w:style>
  <w:style w:type="paragraph" w:styleId="Lgende">
    <w:name w:val="caption"/>
    <w:basedOn w:val="Normal"/>
    <w:next w:val="Normal"/>
    <w:uiPriority w:val="35"/>
    <w:unhideWhenUsed/>
    <w:qFormat/>
    <w:rsid w:val="000A33C7"/>
    <w:pPr>
      <w:spacing w:after="200"/>
    </w:pPr>
    <w:rPr>
      <w:i/>
      <w:iCs/>
      <w:color w:val="44546A" w:themeColor="text2"/>
      <w:sz w:val="18"/>
      <w:szCs w:val="18"/>
    </w:rPr>
  </w:style>
  <w:style w:type="paragraph" w:customStyle="1" w:styleId="TITREDOCUMENT">
    <w:name w:val="TITRE DOCUMENT"/>
    <w:basedOn w:val="Normal"/>
    <w:qFormat/>
    <w:rsid w:val="008A513B"/>
    <w:pPr>
      <w:jc w:val="center"/>
    </w:pPr>
    <w:rPr>
      <w:rFonts w:ascii="Century Gothic" w:hAnsi="Century Gothic" w:cs="Times New Roman (Corps CS)"/>
      <w:b/>
      <w:color w:val="2F5496" w:themeColor="accent1" w:themeShade="BF"/>
      <w:sz w:val="40"/>
      <w:szCs w:val="40"/>
    </w:rPr>
  </w:style>
  <w:style w:type="character" w:customStyle="1" w:styleId="Titre1Car">
    <w:name w:val="Titre 1 Car"/>
    <w:basedOn w:val="Policepardfaut"/>
    <w:link w:val="Titre1"/>
    <w:uiPriority w:val="9"/>
    <w:rsid w:val="006220AE"/>
    <w:rPr>
      <w:rFonts w:asciiTheme="majorHAnsi" w:eastAsiaTheme="majorEastAsia" w:hAnsiTheme="majorHAnsi" w:cstheme="majorBidi"/>
      <w:color w:val="2F5496" w:themeColor="accent1" w:themeShade="BF"/>
      <w:sz w:val="32"/>
      <w:szCs w:val="32"/>
    </w:rPr>
  </w:style>
  <w:style w:type="paragraph" w:styleId="Pieddepage">
    <w:name w:val="footer"/>
    <w:basedOn w:val="Normal"/>
    <w:link w:val="PieddepageCar"/>
    <w:uiPriority w:val="99"/>
    <w:unhideWhenUsed/>
    <w:rsid w:val="006220AE"/>
    <w:pPr>
      <w:tabs>
        <w:tab w:val="center" w:pos="4536"/>
        <w:tab w:val="right" w:pos="9072"/>
      </w:tabs>
    </w:pPr>
  </w:style>
  <w:style w:type="character" w:customStyle="1" w:styleId="PieddepageCar">
    <w:name w:val="Pied de page Car"/>
    <w:basedOn w:val="Policepardfaut"/>
    <w:link w:val="Pieddepage"/>
    <w:uiPriority w:val="99"/>
    <w:rsid w:val="006220AE"/>
  </w:style>
  <w:style w:type="character" w:styleId="Numrodepage">
    <w:name w:val="page number"/>
    <w:basedOn w:val="Policepardfaut"/>
    <w:uiPriority w:val="99"/>
    <w:semiHidden/>
    <w:unhideWhenUsed/>
    <w:rsid w:val="006220AE"/>
  </w:style>
  <w:style w:type="paragraph" w:styleId="En-tte">
    <w:name w:val="header"/>
    <w:basedOn w:val="Normal"/>
    <w:link w:val="En-tteCar"/>
    <w:uiPriority w:val="99"/>
    <w:unhideWhenUsed/>
    <w:rsid w:val="006220AE"/>
    <w:pPr>
      <w:tabs>
        <w:tab w:val="center" w:pos="4536"/>
        <w:tab w:val="right" w:pos="9072"/>
      </w:tabs>
    </w:pPr>
  </w:style>
  <w:style w:type="character" w:customStyle="1" w:styleId="En-tteCar">
    <w:name w:val="En-tête Car"/>
    <w:basedOn w:val="Policepardfaut"/>
    <w:link w:val="En-tte"/>
    <w:uiPriority w:val="99"/>
    <w:rsid w:val="006220AE"/>
  </w:style>
  <w:style w:type="paragraph" w:styleId="TM1">
    <w:name w:val="toc 1"/>
    <w:basedOn w:val="Normal"/>
    <w:next w:val="Normal"/>
    <w:autoRedefine/>
    <w:uiPriority w:val="39"/>
    <w:unhideWhenUsed/>
    <w:rsid w:val="006220AE"/>
    <w:pPr>
      <w:spacing w:before="360"/>
    </w:pPr>
    <w:rPr>
      <w:rFonts w:asciiTheme="majorHAnsi" w:hAnsiTheme="majorHAnsi" w:cstheme="majorHAnsi"/>
      <w:b/>
      <w:bCs/>
      <w:caps/>
    </w:rPr>
  </w:style>
  <w:style w:type="paragraph" w:styleId="TM2">
    <w:name w:val="toc 2"/>
    <w:basedOn w:val="Normal"/>
    <w:next w:val="Normal"/>
    <w:autoRedefine/>
    <w:uiPriority w:val="39"/>
    <w:unhideWhenUsed/>
    <w:rsid w:val="006220AE"/>
    <w:pPr>
      <w:spacing w:before="240"/>
    </w:pPr>
    <w:rPr>
      <w:rFonts w:cstheme="minorHAnsi"/>
      <w:b/>
      <w:bCs/>
      <w:sz w:val="20"/>
      <w:szCs w:val="20"/>
    </w:rPr>
  </w:style>
  <w:style w:type="paragraph" w:styleId="TM3">
    <w:name w:val="toc 3"/>
    <w:basedOn w:val="Normal"/>
    <w:next w:val="Normal"/>
    <w:autoRedefine/>
    <w:uiPriority w:val="39"/>
    <w:unhideWhenUsed/>
    <w:rsid w:val="006220AE"/>
    <w:pPr>
      <w:ind w:left="240"/>
    </w:pPr>
    <w:rPr>
      <w:rFonts w:cstheme="minorHAnsi"/>
      <w:sz w:val="20"/>
      <w:szCs w:val="20"/>
    </w:rPr>
  </w:style>
  <w:style w:type="paragraph" w:styleId="TM4">
    <w:name w:val="toc 4"/>
    <w:basedOn w:val="Normal"/>
    <w:next w:val="Normal"/>
    <w:autoRedefine/>
    <w:uiPriority w:val="39"/>
    <w:unhideWhenUsed/>
    <w:rsid w:val="006220AE"/>
    <w:pPr>
      <w:ind w:left="480"/>
    </w:pPr>
    <w:rPr>
      <w:rFonts w:cstheme="minorHAnsi"/>
      <w:sz w:val="20"/>
      <w:szCs w:val="20"/>
    </w:rPr>
  </w:style>
  <w:style w:type="paragraph" w:styleId="TM5">
    <w:name w:val="toc 5"/>
    <w:basedOn w:val="Normal"/>
    <w:next w:val="Normal"/>
    <w:autoRedefine/>
    <w:uiPriority w:val="39"/>
    <w:unhideWhenUsed/>
    <w:rsid w:val="006220AE"/>
    <w:pPr>
      <w:ind w:left="720"/>
    </w:pPr>
    <w:rPr>
      <w:rFonts w:cstheme="minorHAnsi"/>
      <w:sz w:val="20"/>
      <w:szCs w:val="20"/>
    </w:rPr>
  </w:style>
  <w:style w:type="paragraph" w:styleId="TM6">
    <w:name w:val="toc 6"/>
    <w:basedOn w:val="Normal"/>
    <w:next w:val="Normal"/>
    <w:autoRedefine/>
    <w:uiPriority w:val="39"/>
    <w:unhideWhenUsed/>
    <w:rsid w:val="006220AE"/>
    <w:pPr>
      <w:ind w:left="960"/>
    </w:pPr>
    <w:rPr>
      <w:rFonts w:cstheme="minorHAnsi"/>
      <w:sz w:val="20"/>
      <w:szCs w:val="20"/>
    </w:rPr>
  </w:style>
  <w:style w:type="paragraph" w:styleId="TM7">
    <w:name w:val="toc 7"/>
    <w:basedOn w:val="Normal"/>
    <w:next w:val="Normal"/>
    <w:autoRedefine/>
    <w:uiPriority w:val="39"/>
    <w:unhideWhenUsed/>
    <w:rsid w:val="006220AE"/>
    <w:pPr>
      <w:ind w:left="1200"/>
    </w:pPr>
    <w:rPr>
      <w:rFonts w:cstheme="minorHAnsi"/>
      <w:sz w:val="20"/>
      <w:szCs w:val="20"/>
    </w:rPr>
  </w:style>
  <w:style w:type="paragraph" w:styleId="TM8">
    <w:name w:val="toc 8"/>
    <w:basedOn w:val="Normal"/>
    <w:next w:val="Normal"/>
    <w:autoRedefine/>
    <w:uiPriority w:val="39"/>
    <w:unhideWhenUsed/>
    <w:rsid w:val="006220AE"/>
    <w:pPr>
      <w:ind w:left="1440"/>
    </w:pPr>
    <w:rPr>
      <w:rFonts w:cstheme="minorHAnsi"/>
      <w:sz w:val="20"/>
      <w:szCs w:val="20"/>
    </w:rPr>
  </w:style>
  <w:style w:type="paragraph" w:styleId="TM9">
    <w:name w:val="toc 9"/>
    <w:basedOn w:val="Normal"/>
    <w:next w:val="Normal"/>
    <w:autoRedefine/>
    <w:uiPriority w:val="39"/>
    <w:unhideWhenUsed/>
    <w:rsid w:val="006220AE"/>
    <w:pPr>
      <w:ind w:left="1680"/>
    </w:pPr>
    <w:rPr>
      <w:rFonts w:cstheme="minorHAnsi"/>
      <w:sz w:val="20"/>
      <w:szCs w:val="20"/>
    </w:rPr>
  </w:style>
  <w:style w:type="character" w:customStyle="1" w:styleId="Titre2Car">
    <w:name w:val="Titre 2 Car"/>
    <w:basedOn w:val="Policepardfaut"/>
    <w:link w:val="Titre2"/>
    <w:uiPriority w:val="9"/>
    <w:rsid w:val="006047B7"/>
    <w:rPr>
      <w:rFonts w:asciiTheme="majorHAnsi" w:eastAsiaTheme="majorEastAsia" w:hAnsiTheme="majorHAnsi" w:cstheme="majorBidi"/>
      <w:color w:val="2F5496" w:themeColor="accent1" w:themeShade="BF"/>
      <w:sz w:val="26"/>
      <w:szCs w:val="26"/>
    </w:rPr>
  </w:style>
  <w:style w:type="character" w:customStyle="1" w:styleId="Titre3Car">
    <w:name w:val="Titre 3 Car"/>
    <w:basedOn w:val="Policepardfaut"/>
    <w:link w:val="Titre3"/>
    <w:uiPriority w:val="9"/>
    <w:rsid w:val="006047B7"/>
    <w:rPr>
      <w:rFonts w:asciiTheme="majorHAnsi" w:eastAsiaTheme="majorEastAsia" w:hAnsiTheme="majorHAnsi" w:cstheme="majorBidi"/>
      <w:color w:val="1F3763" w:themeColor="accent1" w:themeShade="7F"/>
    </w:rPr>
  </w:style>
  <w:style w:type="character" w:customStyle="1" w:styleId="Titre4Car">
    <w:name w:val="Titre 4 Car"/>
    <w:basedOn w:val="Policepardfaut"/>
    <w:link w:val="Titre4"/>
    <w:uiPriority w:val="9"/>
    <w:rsid w:val="006047B7"/>
    <w:rPr>
      <w:rFonts w:asciiTheme="majorHAnsi" w:eastAsiaTheme="majorEastAsia" w:hAnsiTheme="majorHAnsi" w:cstheme="majorBidi"/>
      <w:i/>
      <w:iCs/>
      <w:color w:val="2F5496" w:themeColor="accent1" w:themeShade="BF"/>
    </w:rPr>
  </w:style>
  <w:style w:type="character" w:customStyle="1" w:styleId="Titre5Car">
    <w:name w:val="Titre 5 Car"/>
    <w:basedOn w:val="Policepardfaut"/>
    <w:link w:val="Titre5"/>
    <w:uiPriority w:val="9"/>
    <w:semiHidden/>
    <w:rsid w:val="006047B7"/>
    <w:rPr>
      <w:rFonts w:asciiTheme="majorHAnsi" w:eastAsiaTheme="majorEastAsia" w:hAnsiTheme="majorHAnsi" w:cstheme="majorBidi"/>
      <w:color w:val="2F5496" w:themeColor="accent1" w:themeShade="BF"/>
    </w:rPr>
  </w:style>
  <w:style w:type="character" w:customStyle="1" w:styleId="Titre6Car">
    <w:name w:val="Titre 6 Car"/>
    <w:basedOn w:val="Policepardfaut"/>
    <w:link w:val="Titre6"/>
    <w:uiPriority w:val="9"/>
    <w:semiHidden/>
    <w:rsid w:val="006047B7"/>
    <w:rPr>
      <w:rFonts w:asciiTheme="majorHAnsi" w:eastAsiaTheme="majorEastAsia" w:hAnsiTheme="majorHAnsi" w:cstheme="majorBidi"/>
      <w:color w:val="1F3763" w:themeColor="accent1" w:themeShade="7F"/>
    </w:rPr>
  </w:style>
  <w:style w:type="character" w:customStyle="1" w:styleId="Titre7Car">
    <w:name w:val="Titre 7 Car"/>
    <w:basedOn w:val="Policepardfaut"/>
    <w:link w:val="Titre7"/>
    <w:uiPriority w:val="9"/>
    <w:semiHidden/>
    <w:rsid w:val="006047B7"/>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uiPriority w:val="9"/>
    <w:semiHidden/>
    <w:rsid w:val="006047B7"/>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6047B7"/>
    <w:rPr>
      <w:rFonts w:asciiTheme="majorHAnsi" w:eastAsiaTheme="majorEastAsia" w:hAnsiTheme="majorHAnsi" w:cstheme="majorBidi"/>
      <w:i/>
      <w:iCs/>
      <w:color w:val="272727" w:themeColor="text1" w:themeTint="D8"/>
      <w:sz w:val="21"/>
      <w:szCs w:val="21"/>
    </w:rPr>
  </w:style>
  <w:style w:type="paragraph" w:styleId="Titre">
    <w:name w:val="Title"/>
    <w:aliases w:val="Titre Annexe"/>
    <w:basedOn w:val="Normal"/>
    <w:next w:val="Normal"/>
    <w:link w:val="TitreCar"/>
    <w:uiPriority w:val="10"/>
    <w:qFormat/>
    <w:rsid w:val="009931F5"/>
    <w:pPr>
      <w:contextualSpacing/>
      <w:jc w:val="center"/>
    </w:pPr>
    <w:rPr>
      <w:rFonts w:asciiTheme="majorHAnsi" w:eastAsiaTheme="majorEastAsia" w:hAnsiTheme="majorHAnsi" w:cstheme="majorBidi"/>
      <w:spacing w:val="-10"/>
      <w:kern w:val="28"/>
      <w:sz w:val="40"/>
      <w:szCs w:val="56"/>
    </w:rPr>
  </w:style>
  <w:style w:type="character" w:customStyle="1" w:styleId="TitreCar">
    <w:name w:val="Titre Car"/>
    <w:aliases w:val="Titre Annexe Car"/>
    <w:basedOn w:val="Policepardfaut"/>
    <w:link w:val="Titre"/>
    <w:uiPriority w:val="10"/>
    <w:rsid w:val="009931F5"/>
    <w:rPr>
      <w:rFonts w:asciiTheme="majorHAnsi" w:eastAsiaTheme="majorEastAsia" w:hAnsiTheme="majorHAnsi" w:cstheme="majorBidi"/>
      <w:spacing w:val="-10"/>
      <w:kern w:val="28"/>
      <w:sz w:val="40"/>
      <w:szCs w:val="56"/>
    </w:rPr>
  </w:style>
  <w:style w:type="paragraph" w:styleId="Sansinterligne">
    <w:name w:val="No Spacing"/>
    <w:uiPriority w:val="1"/>
    <w:qFormat/>
    <w:rsid w:val="00F658BF"/>
  </w:style>
  <w:style w:type="table" w:styleId="Grilledutableau">
    <w:name w:val="Table Grid"/>
    <w:basedOn w:val="TableauNormal"/>
    <w:uiPriority w:val="39"/>
    <w:rsid w:val="00F658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D54AC4"/>
    <w:rPr>
      <w:rFonts w:ascii="Tahoma" w:hAnsi="Tahoma" w:cs="Tahoma"/>
      <w:sz w:val="16"/>
      <w:szCs w:val="16"/>
    </w:rPr>
  </w:style>
  <w:style w:type="character" w:customStyle="1" w:styleId="TextedebullesCar">
    <w:name w:val="Texte de bulles Car"/>
    <w:basedOn w:val="Policepardfaut"/>
    <w:link w:val="Textedebulles"/>
    <w:uiPriority w:val="99"/>
    <w:semiHidden/>
    <w:rsid w:val="00D54AC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43943">
      <w:bodyDiv w:val="1"/>
      <w:marLeft w:val="0"/>
      <w:marRight w:val="0"/>
      <w:marTop w:val="0"/>
      <w:marBottom w:val="0"/>
      <w:divBdr>
        <w:top w:val="none" w:sz="0" w:space="0" w:color="auto"/>
        <w:left w:val="none" w:sz="0" w:space="0" w:color="auto"/>
        <w:bottom w:val="none" w:sz="0" w:space="0" w:color="auto"/>
        <w:right w:val="none" w:sz="0" w:space="0" w:color="auto"/>
      </w:divBdr>
    </w:div>
    <w:div w:id="258947848">
      <w:bodyDiv w:val="1"/>
      <w:marLeft w:val="0"/>
      <w:marRight w:val="0"/>
      <w:marTop w:val="0"/>
      <w:marBottom w:val="0"/>
      <w:divBdr>
        <w:top w:val="none" w:sz="0" w:space="0" w:color="auto"/>
        <w:left w:val="none" w:sz="0" w:space="0" w:color="auto"/>
        <w:bottom w:val="none" w:sz="0" w:space="0" w:color="auto"/>
        <w:right w:val="none" w:sz="0" w:space="0" w:color="auto"/>
      </w:divBdr>
    </w:div>
    <w:div w:id="273171558">
      <w:bodyDiv w:val="1"/>
      <w:marLeft w:val="0"/>
      <w:marRight w:val="0"/>
      <w:marTop w:val="0"/>
      <w:marBottom w:val="0"/>
      <w:divBdr>
        <w:top w:val="none" w:sz="0" w:space="0" w:color="auto"/>
        <w:left w:val="none" w:sz="0" w:space="0" w:color="auto"/>
        <w:bottom w:val="none" w:sz="0" w:space="0" w:color="auto"/>
        <w:right w:val="none" w:sz="0" w:space="0" w:color="auto"/>
      </w:divBdr>
    </w:div>
    <w:div w:id="1502088340">
      <w:bodyDiv w:val="1"/>
      <w:marLeft w:val="0"/>
      <w:marRight w:val="0"/>
      <w:marTop w:val="0"/>
      <w:marBottom w:val="0"/>
      <w:divBdr>
        <w:top w:val="none" w:sz="0" w:space="0" w:color="auto"/>
        <w:left w:val="none" w:sz="0" w:space="0" w:color="auto"/>
        <w:bottom w:val="none" w:sz="0" w:space="0" w:color="auto"/>
        <w:right w:val="none" w:sz="0" w:space="0" w:color="auto"/>
      </w:divBdr>
    </w:div>
    <w:div w:id="1906452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oter" Target="footer2.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329</TotalTime>
  <Pages>10</Pages>
  <Words>1829</Words>
  <Characters>10061</Characters>
  <Application>Microsoft Office Word</Application>
  <DocSecurity>0</DocSecurity>
  <Lines>83</Lines>
  <Paragraphs>23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11867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VINCENT LEFORT</dc:creator>
  <cp:keywords/>
  <dc:description/>
  <cp:lastModifiedBy>Utilisateur</cp:lastModifiedBy>
  <cp:revision>69</cp:revision>
  <cp:lastPrinted>2022-06-17T08:13:00Z</cp:lastPrinted>
  <dcterms:created xsi:type="dcterms:W3CDTF">2022-03-31T11:47:00Z</dcterms:created>
  <dcterms:modified xsi:type="dcterms:W3CDTF">2023-03-01T16:41:00Z</dcterms:modified>
</cp:coreProperties>
</file>