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595959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color w:val="595959"/>
        </w:rPr>
        <w:drawing>
          <wp:inline distB="114300" distT="114300" distL="114300" distR="114300">
            <wp:extent cx="3984552" cy="1331122"/>
            <wp:effectExtent b="0" l="0" r="0" t="0"/>
            <wp:docPr id="1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4552" cy="13311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color w:val="595959"/>
          <w:rtl w:val="0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b w:val="1"/>
          <w:color w:val="595959"/>
          <w:rtl w:val="0"/>
        </w:rPr>
        <w:t xml:space="preserve">                      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5b9bd5" w:space="10" w:sz="4" w:val="single"/>
          <w:left w:space="0" w:sz="0" w:val="nil"/>
          <w:bottom w:color="5b9bd5" w:space="10" w:sz="4" w:val="single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864" w:right="864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2e75b5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e75b5"/>
          <w:sz w:val="40"/>
          <w:szCs w:val="40"/>
          <w:u w:val="none"/>
          <w:shd w:fill="auto" w:val="clear"/>
          <w:vertAlign w:val="baseline"/>
          <w:rtl w:val="0"/>
        </w:rPr>
        <w:t xml:space="preserve">PRESENTATION DE L’ACTIVITE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5b9bd5" w:space="10" w:sz="4" w:val="single"/>
          <w:left w:space="0" w:sz="0" w:val="nil"/>
          <w:bottom w:color="5b9bd5" w:space="10" w:sz="4" w:val="single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864" w:right="864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2e75b5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2e75b5"/>
          <w:sz w:val="40"/>
          <w:szCs w:val="40"/>
          <w:rtl w:val="0"/>
        </w:rPr>
        <w:t xml:space="preserve">DÉCOUVERTE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e75b5"/>
          <w:sz w:val="40"/>
          <w:szCs w:val="40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2e75b5"/>
          <w:sz w:val="40"/>
          <w:szCs w:val="40"/>
          <w:rtl w:val="0"/>
        </w:rPr>
        <w:t xml:space="preserve">L'HÉLICE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5b9bd5" w:space="10" w:sz="4" w:val="single"/>
          <w:left w:space="0" w:sz="0" w:val="nil"/>
          <w:bottom w:color="5b9bd5" w:space="10" w:sz="4" w:val="single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864" w:right="864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2e75b5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5b9bd5" w:space="10" w:sz="4" w:val="single"/>
          <w:left w:space="0" w:sz="0" w:val="nil"/>
          <w:bottom w:color="5b9bd5" w:space="10" w:sz="4" w:val="single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864" w:right="864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2e75b5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662555" cy="2571750"/>
            <wp:effectExtent b="0" l="0" r="0" t="0"/>
            <wp:docPr descr="Poster Vintage hélice d&amp;#39;avion avec un moteur radiale • Pixers® - Nous  vivons pour changer" id="15" name="image2.jpg"/>
            <a:graphic>
              <a:graphicData uri="http://schemas.openxmlformats.org/drawingml/2006/picture">
                <pic:pic>
                  <pic:nvPicPr>
                    <pic:cNvPr descr="Poster Vintage hélice d&amp;#39;avion avec un moteur radiale • Pixers® - Nous  vivons pour changer" id="0" name="image2.jpg"/>
                    <pic:cNvPicPr preferRelativeResize="0"/>
                  </pic:nvPicPr>
                  <pic:blipFill>
                    <a:blip r:embed="rId8"/>
                    <a:srcRect b="10945" l="4988" r="3386" t="605"/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2571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5b9bd5" w:space="10" w:sz="4" w:val="single"/>
          <w:left w:space="0" w:sz="0" w:val="nil"/>
          <w:bottom w:color="5b9bd5" w:space="10" w:sz="4" w:val="single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864" w:right="864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2e75b5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5b9bd5" w:space="10" w:sz="4" w:val="single"/>
          <w:left w:space="0" w:sz="0" w:val="nil"/>
          <w:bottom w:color="5b9bd5" w:space="10" w:sz="4" w:val="single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864" w:right="864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2e75b5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5b9bd5" w:space="10" w:sz="4" w:val="single"/>
          <w:left w:space="0" w:sz="0" w:val="nil"/>
          <w:bottom w:color="5b9bd5" w:space="10" w:sz="4" w:val="single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864" w:right="864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2e75b5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5b9bd5" w:space="10" w:sz="4" w:val="single"/>
          <w:left w:space="0" w:sz="0" w:val="nil"/>
          <w:bottom w:color="5b9bd5" w:space="10" w:sz="4" w:val="single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864" w:right="864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e75b5"/>
          <w:sz w:val="40"/>
          <w:szCs w:val="40"/>
          <w:u w:val="none"/>
          <w:shd w:fill="auto" w:val="clear"/>
          <w:vertAlign w:val="baseline"/>
          <w:rtl w:val="0"/>
        </w:rPr>
        <w:t xml:space="preserve">Activité composée de 3 sous-activités sur Moodle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Référentiel : Compétences mobilisables &amp; Savoirs abordés</w:t>
      </w:r>
    </w:p>
    <w:p w:rsidR="00000000" w:rsidDel="00000000" w:rsidP="00000000" w:rsidRDefault="00000000" w:rsidRPr="00000000" w14:paraId="0000000D">
      <w:pPr>
        <w:pStyle w:val="Heading1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Compétences du référentiel BTS Aéronautique: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thème abordé dans cette étude permet de développer des activités dont les compétences mobilisables sont les suivantes :</w:t>
      </w:r>
    </w:p>
    <w:tbl>
      <w:tblPr>
        <w:tblStyle w:val="Table1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C01. Identifier les fonctions et l’architecture d'ensembles pluri techniques.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Décrire l’architecture de l’ensemble ou de l’installation. 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Caractériser le fonctionnement.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C07. Exploiter des données.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Identifier les données nécessaires en vue de leur exploitation.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Caractériser les données.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C11. Mettre en œuvre des processus opérationnels.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Exploiter la documentation du constructeur.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Exécuter l’activité selon les procédures.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Respecter les règles de sécurité.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C19. Communiquer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Transmettre, par écrit et oralement, des informations.</w:t>
            </w:r>
          </w:p>
        </w:tc>
      </w:tr>
    </w:tbl>
    <w:p w:rsidR="00000000" w:rsidDel="00000000" w:rsidP="00000000" w:rsidRDefault="00000000" w:rsidRPr="00000000" w14:paraId="0000001C">
      <w:pPr>
        <w:pStyle w:val="Heading1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Savoirs du référentiel BTS Aéronautique: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L’activité proposée est en lien avec de nombreux savoirs du référentiel. Ces points seront développés ou considérés comme des prérequis à l’activité.</w:t>
      </w:r>
    </w:p>
    <w:tbl>
      <w:tblPr>
        <w:tblStyle w:val="Table2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3"/>
        <w:gridCol w:w="6376"/>
        <w:gridCol w:w="426"/>
        <w:gridCol w:w="425"/>
        <w:gridCol w:w="425"/>
        <w:gridCol w:w="457"/>
        <w:tblGridChange w:id="0">
          <w:tblGrid>
            <w:gridCol w:w="1103"/>
            <w:gridCol w:w="6376"/>
            <w:gridCol w:w="426"/>
            <w:gridCol w:w="425"/>
            <w:gridCol w:w="425"/>
            <w:gridCol w:w="45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S6.3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L’étude des systèmes d’aéronefs (ATA 21 à 80)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Niveau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Architecture générale des systèmes :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fonctions assurées,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localisation,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schématisation.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Technologie des systèmes :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étude des éléments constitutifs,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interfaces de communication (transport des données),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connectique,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montage.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6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Comportement des systèmes :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fonctionnement,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interaction entre les systèmes,</w:t>
            </w:r>
          </w:p>
          <w:p w:rsidR="00000000" w:rsidDel="00000000" w:rsidP="00000000" w:rsidRDefault="00000000" w:rsidRPr="00000000" w14:paraId="0000003D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dispositifs de sécurité et d'alarmes,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paramètres de suivi.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1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Le concept de l’activité</w:t>
      </w:r>
    </w:p>
    <w:p w:rsidR="00000000" w:rsidDel="00000000" w:rsidP="00000000" w:rsidRDefault="00000000" w:rsidRPr="00000000" w14:paraId="00000045">
      <w:pPr>
        <w:pStyle w:val="Heading1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Déroulement et organisation</w:t>
      </w:r>
    </w:p>
    <w:p w:rsidR="00000000" w:rsidDel="00000000" w:rsidP="00000000" w:rsidRDefault="00000000" w:rsidRPr="00000000" w14:paraId="00000046">
      <w:pPr>
        <w:spacing w:after="6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fichier Moodle contient 3 sous-activités composées de tests (QCM, questions ouvertes, apparaiement, …) mais aussi de travaux pratiques simples et rapides.</w:t>
      </w:r>
    </w:p>
    <w:p w:rsidR="00000000" w:rsidDel="00000000" w:rsidP="00000000" w:rsidRDefault="00000000" w:rsidRPr="00000000" w14:paraId="00000047">
      <w:pPr>
        <w:spacing w:after="6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L’activité est divisée en 3 sections d’activités et une qui contient la documentation technique de l’hélice étudiée 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 et angles,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Inspection hélice,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mécanisme de changement de pas</w:t>
      </w:r>
    </w:p>
    <w:p w:rsidR="00000000" w:rsidDel="00000000" w:rsidP="00000000" w:rsidRDefault="00000000" w:rsidRPr="00000000" w14:paraId="0000004B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/>
        <w:drawing>
          <wp:inline distB="0" distT="0" distL="0" distR="0">
            <wp:extent cx="6299835" cy="3156034"/>
            <wp:effectExtent b="22225" l="22225" r="22225" t="22225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15291" l="0" r="19412" t="1290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156034"/>
                    </a:xfrm>
                    <a:prstGeom prst="rect"/>
                    <a:ln w="22225">
                      <a:solidFill>
                        <a:srgbClr val="5B9BD5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Les trois sous-activités présentées sont indépendantes les unes par rapport aux autres et peuvent être faites dans un ordre indifférent.</w:t>
      </w:r>
    </w:p>
    <w:p w:rsidR="00000000" w:rsidDel="00000000" w:rsidP="00000000" w:rsidRDefault="00000000" w:rsidRPr="00000000" w14:paraId="0000004D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temps nécessaire pour effectuer le travail demandé est de 3 heures (environ 1h par section).</w:t>
      </w:r>
    </w:p>
    <w:p w:rsidR="00000000" w:rsidDel="00000000" w:rsidP="00000000" w:rsidRDefault="00000000" w:rsidRPr="00000000" w14:paraId="0000004E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Ainsi, il est possible d’organiser ses activités sous la forme de TP tournants.</w:t>
      </w:r>
    </w:p>
    <w:p w:rsidR="00000000" w:rsidDel="00000000" w:rsidP="00000000" w:rsidRDefault="00000000" w:rsidRPr="00000000" w14:paraId="0000004F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Aucun pré-requis spécifique n’est nécessaire car cette activité s’inscrit dans une démarche de pédagogie inductive.  </w:t>
      </w:r>
    </w:p>
    <w:p w:rsidR="00000000" w:rsidDel="00000000" w:rsidP="00000000" w:rsidRDefault="00000000" w:rsidRPr="00000000" w14:paraId="00000050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Synthèse des contenus des sous-activités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TP1 pas et angles</w:t>
      </w:r>
    </w:p>
    <w:p w:rsidR="00000000" w:rsidDel="00000000" w:rsidP="00000000" w:rsidRDefault="00000000" w:rsidRPr="00000000" w14:paraId="00000056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 module est composé d’une succession de test incluant des QCM, des questions ouvertes, des questions d’apparaiement.</w:t>
      </w:r>
    </w:p>
    <w:p w:rsidR="00000000" w:rsidDel="00000000" w:rsidP="00000000" w:rsidRDefault="00000000" w:rsidRPr="00000000" w14:paraId="00000057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L’objectif est de faire découvrir à l’étudiant le vocabulaire propre au fonctionnement de l’hélice.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TP2 Inspection hélice</w:t>
      </w:r>
    </w:p>
    <w:p w:rsidR="00000000" w:rsidDel="00000000" w:rsidP="00000000" w:rsidRDefault="00000000" w:rsidRPr="00000000" w14:paraId="00000059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Durant ce module l’étudiant devra faire des opérations (simples) de mesures et d’inspection sur les hélices de l’atelier. </w:t>
      </w:r>
    </w:p>
    <w:p w:rsidR="00000000" w:rsidDel="00000000" w:rsidP="00000000" w:rsidRDefault="00000000" w:rsidRPr="00000000" w14:paraId="0000005A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Ces opérations ne nécessitent pas d’outillage spécifique, hormis un palan pour la dépose au préalable d’une des hélices (pas inclus dans cette activité).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TP3 mécanisme de changement de pas</w:t>
      </w:r>
    </w:p>
    <w:p w:rsidR="00000000" w:rsidDel="00000000" w:rsidP="00000000" w:rsidRDefault="00000000" w:rsidRPr="00000000" w14:paraId="0000005C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 module demande d’analyser des schémas et vidéos afin de comprendre le fonctionnement du mécanisme de changement de pas.</w:t>
      </w:r>
    </w:p>
    <w:p w:rsidR="00000000" w:rsidDel="00000000" w:rsidP="00000000" w:rsidRDefault="00000000" w:rsidRPr="00000000" w14:paraId="0000005D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Une seule question (la dernière) nécessite d’avoir une hélice à sa disposition (elle peut être supprimée sans problème).</w:t>
      </w:r>
    </w:p>
    <w:p w:rsidR="00000000" w:rsidDel="00000000" w:rsidP="00000000" w:rsidRDefault="00000000" w:rsidRPr="00000000" w14:paraId="0000005E">
      <w:pPr>
        <w:pStyle w:val="Heading1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Matériel nécessaire</w:t>
      </w:r>
    </w:p>
    <w:p w:rsidR="00000000" w:rsidDel="00000000" w:rsidP="00000000" w:rsidRDefault="00000000" w:rsidRPr="00000000" w14:paraId="0000005F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Cette activité a été créée sur le Moodle inclus dans l’ENT du lycée. Le fichier transférable sur tous les Moodles sera envoyé sur demande à mon adresse mail :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laetitia.pichard@ac-clermont.fr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6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Pour effectuer les sous-activités « TP2 Inspection hélice » et « TP3 le mécanisme de changement de pas » il est nécessaire d’avoir à sa disposition 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avion équipé d’au moins une hélice,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hélice déposée,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documentation technique du GMP ou GTP présent dans l’établissement.</w:t>
      </w:r>
    </w:p>
    <w:p w:rsidR="00000000" w:rsidDel="00000000" w:rsidP="00000000" w:rsidRDefault="00000000" w:rsidRPr="00000000" w14:paraId="00000064">
      <w:pPr>
        <w:spacing w:after="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680" w:top="680" w:left="1134" w:right="851" w:header="709" w:footer="38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3"/>
      <w:tblW w:w="9921.0" w:type="dxa"/>
      <w:jc w:val="center"/>
      <w:tblLayout w:type="fixed"/>
      <w:tblLook w:val="0400"/>
    </w:tblPr>
    <w:tblGrid>
      <w:gridCol w:w="4967"/>
      <w:gridCol w:w="4954"/>
      <w:tblGridChange w:id="0">
        <w:tblGrid>
          <w:gridCol w:w="4967"/>
          <w:gridCol w:w="4954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5b9bd5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5b9bd5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0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mallCaps w:val="1"/>
              <w:color w:val="808080"/>
              <w:sz w:val="18"/>
              <w:szCs w:val="18"/>
            </w:rPr>
            <w:drawing>
              <wp:inline distB="114300" distT="114300" distL="114300" distR="114300">
                <wp:extent cx="1037272" cy="345758"/>
                <wp:effectExtent b="0" l="0" r="0" t="0"/>
                <wp:docPr id="13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7272" cy="3457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0"/>
              <w:i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left"/>
      <w:pPr>
        <w:ind w:left="7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fr-FR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365f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rFonts w:ascii="Calibri" w:cs="Calibri" w:eastAsia="Calibri" w:hAnsi="Calibri"/>
      <w:color w:val="243f60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56217"/>
    <w:pPr>
      <w:suppressAutoHyphens w:val="1"/>
      <w:spacing w:after="200" w:line="240" w:lineRule="auto"/>
    </w:pPr>
    <w:rPr>
      <w:rFonts w:ascii="Cambria" w:cs="Times New Roman" w:eastAsia="Cambria" w:hAnsi="Cambria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 w:val="1"/>
    <w:rsid w:val="00CA24D0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itre2">
    <w:name w:val="heading 2"/>
    <w:basedOn w:val="Normal"/>
    <w:next w:val="Normal"/>
    <w:link w:val="Titre2Car"/>
    <w:qFormat w:val="1"/>
    <w:rsid w:val="008E35A2"/>
    <w:pPr>
      <w:keepNext w:val="1"/>
      <w:keepLines w:val="1"/>
      <w:spacing w:after="0" w:before="40"/>
      <w:outlineLvl w:val="1"/>
    </w:pPr>
    <w:rPr>
      <w:rFonts w:ascii="Calibri" w:cs="Calibri" w:eastAsia="Times New Roman" w:hAnsi="Calibri"/>
      <w:color w:val="365f91"/>
      <w:sz w:val="26"/>
      <w:szCs w:val="26"/>
    </w:rPr>
  </w:style>
  <w:style w:type="paragraph" w:styleId="Titre3">
    <w:name w:val="heading 3"/>
    <w:basedOn w:val="Normal"/>
    <w:next w:val="Normal"/>
    <w:link w:val="Titre3Car"/>
    <w:qFormat w:val="1"/>
    <w:rsid w:val="008E35A2"/>
    <w:pPr>
      <w:keepNext w:val="1"/>
      <w:keepLines w:val="1"/>
      <w:numPr>
        <w:ilvl w:val="2"/>
        <w:numId w:val="1"/>
      </w:numPr>
      <w:spacing w:after="0" w:before="40"/>
      <w:outlineLvl w:val="2"/>
    </w:pPr>
    <w:rPr>
      <w:rFonts w:ascii="Calibri" w:cs="Calibri" w:eastAsia="Times New Roman" w:hAnsi="Calibri"/>
      <w:color w:val="243f60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2Car" w:customStyle="1">
    <w:name w:val="Titre 2 Car"/>
    <w:basedOn w:val="Policepardfaut"/>
    <w:link w:val="Titre2"/>
    <w:rsid w:val="008E35A2"/>
    <w:rPr>
      <w:rFonts w:ascii="Calibri" w:cs="Calibri" w:eastAsia="Times New Roman" w:hAnsi="Calibri"/>
      <w:color w:val="365f91"/>
      <w:sz w:val="26"/>
      <w:szCs w:val="26"/>
      <w:lang w:eastAsia="ar-SA"/>
    </w:rPr>
  </w:style>
  <w:style w:type="character" w:styleId="Titre3Car" w:customStyle="1">
    <w:name w:val="Titre 3 Car"/>
    <w:basedOn w:val="Policepardfaut"/>
    <w:link w:val="Titre3"/>
    <w:rsid w:val="008E35A2"/>
    <w:rPr>
      <w:rFonts w:ascii="Calibri" w:cs="Calibri" w:eastAsia="Times New Roman" w:hAnsi="Calibri"/>
      <w:color w:val="243f60"/>
      <w:sz w:val="20"/>
      <w:szCs w:val="20"/>
      <w:lang w:eastAsia="ar-SA"/>
    </w:rPr>
  </w:style>
  <w:style w:type="paragraph" w:styleId="Default" w:customStyle="1">
    <w:name w:val="Default"/>
    <w:rsid w:val="008E35A2"/>
    <w:pPr>
      <w:suppressAutoHyphens w:val="1"/>
      <w:autoSpaceDE w:val="0"/>
      <w:spacing w:after="0" w:line="240" w:lineRule="auto"/>
    </w:pPr>
    <w:rPr>
      <w:rFonts w:ascii="Verdana" w:cs="Verdana" w:eastAsia="Cambria" w:hAnsi="Verdana"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 w:val="1"/>
    <w:rsid w:val="008E35A2"/>
    <w:pPr>
      <w:ind w:left="720"/>
      <w:contextualSpacing w:val="1"/>
    </w:pPr>
  </w:style>
  <w:style w:type="table" w:styleId="Grilledutableau">
    <w:name w:val="Table Grid"/>
    <w:basedOn w:val="TableauNormal"/>
    <w:uiPriority w:val="59"/>
    <w:rsid w:val="000054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-tte">
    <w:name w:val="header"/>
    <w:basedOn w:val="Normal"/>
    <w:link w:val="En-tteCar"/>
    <w:uiPriority w:val="99"/>
    <w:unhideWhenUsed w:val="1"/>
    <w:rsid w:val="00554895"/>
    <w:pPr>
      <w:tabs>
        <w:tab w:val="center" w:pos="4536"/>
        <w:tab w:val="right" w:pos="9072"/>
      </w:tabs>
      <w:spacing w:after="0"/>
    </w:pPr>
  </w:style>
  <w:style w:type="character" w:styleId="En-tteCar" w:customStyle="1">
    <w:name w:val="En-tête Car"/>
    <w:basedOn w:val="Policepardfaut"/>
    <w:link w:val="En-tte"/>
    <w:uiPriority w:val="99"/>
    <w:rsid w:val="00554895"/>
    <w:rPr>
      <w:rFonts w:ascii="Cambria" w:cs="Times New Roman" w:eastAsia="Cambria" w:hAnsi="Cambria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 w:val="1"/>
    <w:rsid w:val="00554895"/>
    <w:pPr>
      <w:tabs>
        <w:tab w:val="center" w:pos="4536"/>
        <w:tab w:val="right" w:pos="9072"/>
      </w:tabs>
      <w:spacing w:after="0"/>
    </w:pPr>
  </w:style>
  <w:style w:type="character" w:styleId="PieddepageCar" w:customStyle="1">
    <w:name w:val="Pied de page Car"/>
    <w:basedOn w:val="Policepardfaut"/>
    <w:link w:val="Pieddepage"/>
    <w:uiPriority w:val="99"/>
    <w:rsid w:val="00554895"/>
    <w:rPr>
      <w:rFonts w:ascii="Cambria" w:cs="Times New Roman" w:eastAsia="Cambria" w:hAnsi="Cambria"/>
      <w:sz w:val="24"/>
      <w:szCs w:val="24"/>
      <w:lang w:eastAsia="ar-SA"/>
    </w:rPr>
  </w:style>
  <w:style w:type="table" w:styleId="Grilledutableau1" w:customStyle="1">
    <w:name w:val="Grille du tableau1"/>
    <w:basedOn w:val="TableauNormal"/>
    <w:next w:val="Grilledutableau"/>
    <w:uiPriority w:val="59"/>
    <w:rsid w:val="00B260D2"/>
    <w:pPr>
      <w:spacing w:after="0" w:line="240" w:lineRule="auto"/>
    </w:pPr>
    <w:rPr>
      <w:rFonts w:ascii="Cambria" w:cs="Cambria" w:eastAsia="Cambria" w:hAnsi="Cambria"/>
      <w:sz w:val="24"/>
      <w:szCs w:val="24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1" w:customStyle="1">
    <w:name w:val="Normal1"/>
    <w:rsid w:val="00BA7B5D"/>
    <w:pPr>
      <w:spacing w:after="200" w:line="240" w:lineRule="auto"/>
    </w:pPr>
    <w:rPr>
      <w:rFonts w:ascii="Cambria" w:cs="Cambria" w:eastAsia="Cambria" w:hAnsi="Cambria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 w:val="1"/>
    <w:unhideWhenUsed w:val="1"/>
    <w:rsid w:val="00BA7B5D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lang w:eastAsia="fr-FR"/>
    </w:rPr>
  </w:style>
  <w:style w:type="character" w:styleId="mejs-offscreen" w:customStyle="1">
    <w:name w:val="mejs-offscreen"/>
    <w:basedOn w:val="Policepardfaut"/>
    <w:rsid w:val="00BA7B5D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B172E4"/>
    <w:pPr>
      <w:spacing w:after="0"/>
    </w:pPr>
    <w:rPr>
      <w:rFonts w:ascii="Lucida Grande" w:cs="Lucida Grande" w:hAnsi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B172E4"/>
    <w:rPr>
      <w:rFonts w:ascii="Lucida Grande" w:cs="Lucida Grande" w:eastAsia="Cambria" w:hAnsi="Lucida Grande"/>
      <w:sz w:val="18"/>
      <w:szCs w:val="18"/>
      <w:lang w:eastAsia="ar-SA"/>
    </w:rPr>
  </w:style>
  <w:style w:type="character" w:styleId="Titre1Car" w:customStyle="1">
    <w:name w:val="Titre 1 Car"/>
    <w:basedOn w:val="Policepardfaut"/>
    <w:link w:val="Titre1"/>
    <w:uiPriority w:val="9"/>
    <w:rsid w:val="00CA24D0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eastAsia="ar-SA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583AAA"/>
    <w:pPr>
      <w:pBdr>
        <w:top w:color="5b9bd5" w:space="10" w:sz="4" w:themeColor="accent1" w:val="single"/>
        <w:bottom w:color="5b9bd5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5b9bd5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583AAA"/>
    <w:rPr>
      <w:rFonts w:ascii="Cambria" w:cs="Times New Roman" w:eastAsia="Cambria" w:hAnsi="Cambria"/>
      <w:i w:val="1"/>
      <w:iCs w:val="1"/>
      <w:color w:val="5b9bd5" w:themeColor="accent1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 w:val="1"/>
    <w:rsid w:val="0040606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796BC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44.0" w:type="dxa"/>
        <w:left w:w="115.0" w:type="dxa"/>
        <w:bottom w:w="144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laetitia.pichard@ac-clermont.fr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K9tU4RLWmISMv5jx+2w+1XGG0Q==">AMUW2mUa7Xz5Kv7tOIuYzctMs54ZU/VMBR66UmExMQmdK4/YIYEun39o66JvEeTyNaQsaB1FRoJ0r8vDY+n1FQtF3Jel+pAHOLo+iaLZeW9Iio5UwhJX7d4=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2022-05-27T08:18:00Z</dcterms:created>
  <dc:creator>lAETITIA PICHARD</dc:creator>
</cp:coreProperties>
</file>