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4FEB" w:rsidRDefault="00764FEB" w:rsidP="00860A56">
      <w:pPr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1F01CC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Vérification de la conformité du système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A85573" w:rsidRDefault="00764FEB" w:rsidP="00CF52A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contrôles </w:t>
            </w:r>
            <w:r w:rsidR="00CF52A3">
              <w:rPr>
                <w:rFonts w:ascii="Arial" w:hAnsi="Arial" w:cs="Arial"/>
                <w:bCs/>
                <w:sz w:val="28"/>
                <w:szCs w:val="28"/>
                <w:u w:val="single"/>
              </w:rPr>
              <w:t>d</w:t>
            </w:r>
            <w:r w:rsidR="00B168D8">
              <w:rPr>
                <w:rFonts w:ascii="Arial" w:hAnsi="Arial" w:cs="Arial"/>
                <w:bCs/>
                <w:sz w:val="28"/>
                <w:szCs w:val="28"/>
                <w:u w:val="single"/>
              </w:rPr>
              <w:t>es paramètres du train directeur d’un engin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805BFD" w:rsidP="00860A56">
      <w:pPr>
        <w:jc w:val="center"/>
        <w:rPr>
          <w:rFonts w:ascii="Arial" w:hAnsi="Arial" w:cs="Arial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train avant droit complet massey ferguson - Sébastien Pièces" style="width:128.95pt;height:128.95pt">
            <v:imagedata r:id="rId8" r:href="rId9"/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W w:w="100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225"/>
        <w:gridCol w:w="708"/>
        <w:gridCol w:w="708"/>
        <w:gridCol w:w="708"/>
        <w:gridCol w:w="708"/>
      </w:tblGrid>
      <w:tr w:rsidR="00B168D8" w:rsidRPr="00F61167" w:rsidTr="00B168D8">
        <w:tc>
          <w:tcPr>
            <w:tcW w:w="7225" w:type="dxa"/>
            <w:shd w:val="clear" w:color="auto" w:fill="D9D9D9"/>
          </w:tcPr>
          <w:p w:rsidR="00B168D8" w:rsidRPr="00F61167" w:rsidRDefault="00B168D8" w:rsidP="00464229">
            <w:pPr>
              <w:jc w:val="center"/>
              <w:rPr>
                <w:b/>
                <w:color w:val="C00000"/>
              </w:rPr>
            </w:pPr>
            <w:r w:rsidRPr="00F61167">
              <w:rPr>
                <w:b/>
                <w:color w:val="C00000"/>
              </w:rPr>
              <w:t>COMPÉTENCES COMMUNES</w:t>
            </w:r>
          </w:p>
        </w:tc>
        <w:tc>
          <w:tcPr>
            <w:tcW w:w="708" w:type="dxa"/>
            <w:shd w:val="clear" w:color="auto" w:fill="FF000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0</w:t>
            </w:r>
          </w:p>
        </w:tc>
        <w:tc>
          <w:tcPr>
            <w:tcW w:w="708" w:type="dxa"/>
            <w:shd w:val="clear" w:color="auto" w:fill="FFFF0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1</w:t>
            </w:r>
          </w:p>
        </w:tc>
        <w:tc>
          <w:tcPr>
            <w:tcW w:w="708" w:type="dxa"/>
            <w:shd w:val="clear" w:color="auto" w:fill="92D05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2</w:t>
            </w:r>
          </w:p>
        </w:tc>
        <w:tc>
          <w:tcPr>
            <w:tcW w:w="708" w:type="dxa"/>
            <w:shd w:val="clear" w:color="auto" w:fill="00B05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3</w:t>
            </w:r>
          </w:p>
        </w:tc>
      </w:tr>
      <w:tr w:rsidR="00B168D8" w:rsidRPr="00F61167" w:rsidTr="00B168D8">
        <w:trPr>
          <w:trHeight w:val="766"/>
        </w:trPr>
        <w:tc>
          <w:tcPr>
            <w:tcW w:w="7225" w:type="dxa"/>
            <w:shd w:val="clear" w:color="auto" w:fill="auto"/>
          </w:tcPr>
          <w:p w:rsidR="00B168D8" w:rsidRPr="005D63DE" w:rsidRDefault="00B168D8" w:rsidP="00B168D8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  <w:p w:rsidR="00B168D8" w:rsidRDefault="00B168D8" w:rsidP="00464229">
            <w:r>
              <w:t>CC1.1 Collecter les données d’identification.</w:t>
            </w:r>
          </w:p>
          <w:p w:rsidR="00B168D8" w:rsidRDefault="00B168D8" w:rsidP="00464229">
            <w:r>
              <w:t>CC2.3 Rendre compte de son intervention.</w:t>
            </w:r>
          </w:p>
          <w:p w:rsidR="00B168D8" w:rsidRDefault="00B168D8" w:rsidP="00464229">
            <w:pPr>
              <w:rPr>
                <w:color w:val="000000"/>
              </w:rPr>
            </w:pPr>
            <w:r>
              <w:rPr>
                <w:color w:val="000000" w:themeColor="text1"/>
              </w:rPr>
              <w:t>CC7.1 Effectuer le(s) réglage(s) des systèmes ou des sous-systèmes.</w:t>
            </w:r>
          </w:p>
          <w:p w:rsidR="00B168D8" w:rsidRPr="005D63DE" w:rsidRDefault="00B168D8" w:rsidP="00B168D8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  <w:p w:rsidR="00B168D8" w:rsidRDefault="00B168D8" w:rsidP="00464229">
            <w:r>
              <w:t>CC1.2 Collecter les données techniques et réglementaires.</w:t>
            </w:r>
          </w:p>
          <w:p w:rsidR="00B168D8" w:rsidRPr="00F61167" w:rsidRDefault="00B168D8" w:rsidP="00464229">
            <w:r>
              <w:rPr>
                <w:color w:val="000000" w:themeColor="text1"/>
              </w:rPr>
              <w:t>CC6 (CC6.1, CC6.2, CC6.3) Effectuer les contrôles, les essais.</w:t>
            </w:r>
          </w:p>
        </w:tc>
        <w:tc>
          <w:tcPr>
            <w:tcW w:w="708" w:type="dxa"/>
            <w:shd w:val="clear" w:color="auto" w:fill="auto"/>
          </w:tcPr>
          <w:p w:rsidR="00B168D8" w:rsidRPr="005D63DE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B168D8" w:rsidRPr="005D63DE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B168D8" w:rsidRPr="005D63DE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B168D8" w:rsidRPr="005D63DE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</w:tr>
    </w:tbl>
    <w:p w:rsidR="00B60216" w:rsidRDefault="00805BFD" w:rsidP="00857B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34pt;margin-top:5.1pt;width:263.65pt;height:203.25pt;z-index:2;mso-position-horizontal-relative:text;mso-position-vertical-relative:text">
            <v:textbox style="mso-next-textbox:#_x0000_s1060">
              <w:txbxContent>
                <w:p w:rsidR="001C1885" w:rsidRPr="009F2377" w:rsidRDefault="001C1885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857B14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Machine atelier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077920" w:rsidRDefault="00857B14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machine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857B14" w:rsidRPr="009F2377" w:rsidRDefault="00857B14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857B14" w:rsidRDefault="00860A56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Outillage spécifique</w:t>
                  </w:r>
                </w:p>
                <w:p w:rsidR="00CF52A3" w:rsidRDefault="00CF52A3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Appareils de mesure spécifiques à l’intervention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B60216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805BFD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1.5pt;margin-top:163.25pt;width:2in;height:102.4pt;z-index:3">
            <v:textbox>
              <w:txbxContent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805BFD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15pt;margin-top:-30.05pt;width:468pt;height:191.25pt;z-index:1" arcsize="10923f" strokeweight="1.5pt">
            <v:textbox>
              <w:txbxContent>
                <w:p w:rsidR="00A95C1B" w:rsidRPr="00A95C1B" w:rsidRDefault="00A95C1B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A95C1B" w:rsidRDefault="00A95C1B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A95C1B" w:rsidRPr="00A95C1B" w:rsidRDefault="00B168D8" w:rsidP="003C5C27">
                  <w:pPr>
                    <w:spacing w:before="3" w:line="275" w:lineRule="exact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Les pneumatiques avants s’usent de façon irrégulières </w:t>
                  </w:r>
                  <w:r w:rsidR="003C5C27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.</w:t>
                  </w:r>
                </w:p>
                <w:p w:rsidR="00A95C1B" w:rsidRDefault="00A95C1B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1C5AD1" w:rsidRDefault="001C5AD1" w:rsidP="00CF52A3">
                  <w:pPr>
                    <w:rPr>
                      <w:rFonts w:ascii="Arial" w:hAnsi="Arial" w:cs="Arial"/>
                      <w:color w:val="000000"/>
                    </w:rPr>
                  </w:pPr>
                </w:p>
                <w:p w:rsidR="00CF52A3" w:rsidRDefault="00CF52A3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 xml:space="preserve">Contrôler </w:t>
                  </w:r>
                  <w:r w:rsidR="00B168D8">
                    <w:rPr>
                      <w:rFonts w:ascii="Arial" w:hAnsi="Arial" w:cs="Arial"/>
                      <w:color w:val="000000"/>
                    </w:rPr>
                    <w:t>les éléments du train avant</w:t>
                  </w:r>
                  <w:r w:rsidR="003C5C27" w:rsidRPr="00336080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.</w:t>
                  </w:r>
                  <w:r w:rsidR="00336080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       </w:t>
                  </w:r>
                </w:p>
                <w:p w:rsidR="001C5AD1" w:rsidRDefault="00336080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                                                                                       </w:t>
                  </w:r>
                </w:p>
                <w:p w:rsidR="001C5AD1" w:rsidRDefault="00336080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 w:rsidR="003C594C"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="003C5C27">
                    <w:rPr>
                      <w:rFonts w:ascii="Arial" w:hAnsi="Arial" w:cs="Arial"/>
                    </w:rPr>
                    <w:t xml:space="preserve">                                                                                                          </w:t>
                  </w:r>
                  <w:r w:rsidR="00CF52A3" w:rsidRPr="00EE53DE">
                    <w:rPr>
                      <w:b/>
                      <w:sz w:val="20"/>
                      <w:szCs w:val="20"/>
                      <w:u w:val="single"/>
                    </w:rPr>
                    <w:t xml:space="preserve"> </w:t>
                  </w:r>
                </w:p>
                <w:p w:rsidR="001C5AD1" w:rsidRDefault="001C5AD1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</w:p>
                <w:p w:rsidR="00CF52A3" w:rsidRPr="00CF52A3" w:rsidRDefault="00CF52A3" w:rsidP="00CF52A3">
                  <w:pPr>
                    <w:rPr>
                      <w:rFonts w:ascii="Arial" w:hAnsi="Arial" w:cs="Arial"/>
                      <w:u w:val="single"/>
                    </w:rPr>
                  </w:pPr>
                  <w:r w:rsidRPr="00CF52A3">
                    <w:rPr>
                      <w:rFonts w:ascii="Arial" w:hAnsi="Arial" w:cs="Arial"/>
                    </w:rPr>
                    <w:t>Identifier et contrôler les différents éléments qui c</w:t>
                  </w:r>
                  <w:r w:rsidR="00AB0E16">
                    <w:rPr>
                      <w:rFonts w:ascii="Arial" w:hAnsi="Arial" w:cs="Arial"/>
                    </w:rPr>
                    <w:t xml:space="preserve">omposent un </w:t>
                  </w:r>
                  <w:r w:rsidR="00B168D8">
                    <w:rPr>
                      <w:rFonts w:ascii="Arial" w:hAnsi="Arial" w:cs="Arial"/>
                    </w:rPr>
                    <w:t>train directeur.</w:t>
                  </w:r>
                </w:p>
                <w:p w:rsidR="00CF52A3" w:rsidRPr="00CF52A3" w:rsidRDefault="00CF52A3" w:rsidP="00CF52A3">
                  <w:pPr>
                    <w:rPr>
                      <w:rFonts w:ascii="Arial" w:hAnsi="Arial" w:cs="Arial"/>
                      <w:u w:val="single"/>
                    </w:rPr>
                  </w:pPr>
                </w:p>
                <w:p w:rsidR="003C594C" w:rsidRPr="00CF52A3" w:rsidRDefault="003C594C" w:rsidP="003C5C27">
                  <w:pPr>
                    <w:spacing w:before="13" w:after="891" w:line="374" w:lineRule="exact"/>
                    <w:ind w:right="135"/>
                    <w:textAlignment w:val="baseline"/>
                    <w:rPr>
                      <w:rFonts w:ascii="Arial" w:hAnsi="Arial" w:cs="Arial"/>
                      <w:color w:val="000000"/>
                      <w:u w:val="single"/>
                      <w:lang w:eastAsia="en-US"/>
                    </w:rPr>
                  </w:pPr>
                  <w:r w:rsidRPr="00CF52A3">
                    <w:rPr>
                      <w:rFonts w:ascii="Arial" w:hAnsi="Arial" w:cs="Arial"/>
                      <w:color w:val="000000"/>
                    </w:rPr>
                    <w:t>.</w:t>
                  </w:r>
                </w:p>
                <w:p w:rsidR="00E138B0" w:rsidRPr="00077920" w:rsidRDefault="00E138B0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C27" w:rsidRDefault="003C5C27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de compléter les questions ci-dessous</w:t>
      </w:r>
    </w:p>
    <w:p w:rsidR="003C594C" w:rsidRDefault="003C594C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3C594C">
        <w:rPr>
          <w:rFonts w:ascii="Arial" w:hAnsi="Arial" w:cs="Arial"/>
          <w:color w:val="000000"/>
          <w:spacing w:val="-1"/>
          <w:lang w:eastAsia="en-US"/>
        </w:rPr>
        <w:t xml:space="preserve">de </w:t>
      </w:r>
      <w:r w:rsidR="002F0BEA">
        <w:rPr>
          <w:rFonts w:ascii="Arial" w:hAnsi="Arial" w:cs="Arial"/>
          <w:color w:val="000000"/>
          <w:spacing w:val="-1"/>
          <w:lang w:eastAsia="en-US"/>
        </w:rPr>
        <w:t>compléter l’Ordre de Réparation</w:t>
      </w:r>
      <w:r w:rsidRPr="003C594C">
        <w:rPr>
          <w:rFonts w:ascii="Arial" w:hAnsi="Arial" w:cs="Arial"/>
          <w:color w:val="000000"/>
          <w:spacing w:val="-1"/>
          <w:lang w:eastAsia="en-US"/>
        </w:rPr>
        <w:t xml:space="preserve"> </w:t>
      </w:r>
    </w:p>
    <w:p w:rsidR="00A95C1B" w:rsidRDefault="00805BFD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805BFD">
        <w:rPr>
          <w:rFonts w:ascii="Arial" w:eastAsia="PMingLiU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77" type="#_x0000_t202" style="position:absolute;left:0;text-align:left;margin-left:201.85pt;margin-top:353.25pt;width:155.9pt;height:11.3pt;z-index:-3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FF553D" w:rsidRPr="00B84AF5" w:rsidRDefault="00FF553D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Pr="003C594C" w:rsidRDefault="002F0BEA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t>préparer votre poste de travail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805BFD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18" type="#_x0000_t202" style="position:absolute;margin-left:210.85pt;margin-top:402.7pt;width:153.65pt;height:23.3pt;z-index:-2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A95C1B" w:rsidRPr="00B84AF5" w:rsidRDefault="00A95C1B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3C594C" w:rsidP="003C594C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Pr="00AB23E6" w:rsidRDefault="003C5C27" w:rsidP="00AB23E6">
      <w:pPr>
        <w:numPr>
          <w:ilvl w:val="0"/>
          <w:numId w:val="12"/>
        </w:numPr>
        <w:spacing w:line="211" w:lineRule="exact"/>
        <w:ind w:right="-5419" w:hanging="294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>
        <w:rPr>
          <w:rFonts w:ascii="Arial" w:hAnsi="Arial" w:cs="Arial"/>
          <w:color w:val="000000"/>
          <w:spacing w:val="-4"/>
          <w:lang w:eastAsia="en-US"/>
        </w:rPr>
        <w:t xml:space="preserve">mettre en œuvre l’intervention en </w:t>
      </w:r>
      <w:r w:rsidR="001C5AD1">
        <w:rPr>
          <w:rFonts w:ascii="Arial" w:hAnsi="Arial" w:cs="Arial"/>
          <w:color w:val="000000"/>
          <w:spacing w:val="-4"/>
          <w:lang w:eastAsia="en-US"/>
        </w:rPr>
        <w:t>contr</w:t>
      </w:r>
      <w:r w:rsidR="00993CDE">
        <w:rPr>
          <w:rFonts w:ascii="Arial" w:hAnsi="Arial" w:cs="Arial"/>
          <w:color w:val="000000"/>
          <w:spacing w:val="-4"/>
          <w:lang w:eastAsia="en-US"/>
        </w:rPr>
        <w:t>ôlant les paramètres</w:t>
      </w:r>
      <w:r w:rsidR="001C5AD1">
        <w:rPr>
          <w:rFonts w:ascii="Arial" w:hAnsi="Arial" w:cs="Arial"/>
          <w:color w:val="000000"/>
          <w:spacing w:val="-4"/>
          <w:lang w:eastAsia="en-US"/>
        </w:rPr>
        <w:t xml:space="preserve"> du système</w:t>
      </w:r>
    </w:p>
    <w:p w:rsidR="00FF553D" w:rsidRDefault="00805BFD" w:rsidP="00FF553D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  <w:r w:rsidRPr="00805BFD">
        <w:rPr>
          <w:rFonts w:ascii="Arial" w:eastAsia="PMingLiU" w:hAnsi="Arial" w:cs="Arial"/>
          <w:noProof/>
        </w:rPr>
        <w:pict>
          <v:shape id="_x0000_s1320" type="#_x0000_t202" style="position:absolute;left:0;text-align:left;margin-left:201.85pt;margin-top:451.5pt;width:153.65pt;height:23.3pt;z-index:-1;mso-wrap-distance-left:0;mso-wrap-distance-right:0;mso-position-horizontal-relative:page;mso-position-vertical-relative:page" filled="f" stroked="f">
            <v:textbox style="mso-next-textbox:#_x0000_s1320" inset="0,0,0,0">
              <w:txbxContent>
                <w:p w:rsidR="00B84AF5" w:rsidRPr="00B84AF5" w:rsidRDefault="00B84AF5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FF553D" w:rsidRDefault="00FF553D" w:rsidP="00FF553D">
      <w:pPr>
        <w:pStyle w:val="Paragraphedeliste"/>
        <w:rPr>
          <w:rFonts w:ascii="Arial" w:eastAsia="PMingLiU" w:hAnsi="Arial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2F0BEA" w:rsidRDefault="002F0BEA" w:rsidP="002F0BEA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2F0BEA" w:rsidRDefault="002F0BEA" w:rsidP="002F0BEA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Rédiger le compte rendu de l’intervention</w: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FF553D" w:rsidRDefault="003C594C" w:rsidP="00FF553D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 w:rsidRPr="003C594C">
        <w:rPr>
          <w:rFonts w:ascii="Arial" w:eastAsia="PMingLiU" w:hAnsi="Arial" w:cs="Arial"/>
          <w:lang w:eastAsia="en-US"/>
        </w:rPr>
        <w:br w:type="column"/>
      </w: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11496E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044" w:space="711"/>
            <w:col w:w="850" w:space="0"/>
          </w:cols>
        </w:sectPr>
      </w:pPr>
    </w:p>
    <w:p w:rsidR="00B60216" w:rsidRPr="005075E6" w:rsidRDefault="005075E6" w:rsidP="00336080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5075E6">
        <w:rPr>
          <w:rFonts w:ascii="Arial" w:hAnsi="Arial" w:cs="Arial"/>
          <w:u w:val="single"/>
        </w:rPr>
        <w:lastRenderedPageBreak/>
        <w:t>compléter l’Ordre de Réparation</w:t>
      </w:r>
    </w:p>
    <w:p w:rsidR="005075E6" w:rsidRDefault="005075E6" w:rsidP="005075E6">
      <w:pPr>
        <w:ind w:left="720"/>
        <w:rPr>
          <w:rFonts w:ascii="Arial" w:hAnsi="Arial" w:cs="Arial"/>
        </w:rPr>
      </w:pPr>
    </w:p>
    <w:p w:rsidR="00B60216" w:rsidRDefault="00C543AC" w:rsidP="00B25F8C">
      <w:pPr>
        <w:ind w:firstLine="720"/>
        <w:rPr>
          <w:bCs/>
        </w:rPr>
      </w:pPr>
      <w:r w:rsidRPr="00805BFD">
        <w:rPr>
          <w:bCs/>
        </w:rPr>
        <w:pict>
          <v:shape id="_x0000_i1026" type="#_x0000_t75" style="width:452.1pt;height:525.75pt">
            <v:imagedata r:id="rId11" o:title=""/>
          </v:shape>
        </w:pict>
      </w:r>
    </w:p>
    <w:p w:rsidR="00C543AC" w:rsidRDefault="00C543AC" w:rsidP="00B25F8C">
      <w:pPr>
        <w:ind w:firstLine="720"/>
        <w:rPr>
          <w:rFonts w:ascii="Arial" w:hAnsi="Arial" w:cs="Arial"/>
        </w:rPr>
      </w:pPr>
    </w:p>
    <w:p w:rsidR="005075E6" w:rsidRPr="005075E6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noProof/>
          <w:u w:val="single"/>
        </w:rPr>
      </w:pPr>
      <w:r>
        <w:rPr>
          <w:rFonts w:ascii="Arial" w:eastAsia="Calibri" w:hAnsi="Arial" w:cs="Arial"/>
          <w:noProof/>
          <w:u w:val="single"/>
        </w:rPr>
        <w:t>indiquer la fonction du système</w:t>
      </w:r>
      <w:r w:rsidR="00993CDE">
        <w:rPr>
          <w:rFonts w:ascii="Arial" w:eastAsia="Calibri" w:hAnsi="Arial" w:cs="Arial"/>
          <w:noProof/>
          <w:u w:val="single"/>
        </w:rPr>
        <w:t> :</w:t>
      </w:r>
    </w:p>
    <w:p w:rsidR="005075E6" w:rsidRP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</w:t>
      </w:r>
    </w:p>
    <w:p w:rsid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…………………………………………………………………………………………………….</w:t>
      </w:r>
    </w:p>
    <w:p w:rsidR="00C543AC" w:rsidRPr="005075E6" w:rsidRDefault="00C543AC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</w:p>
    <w:p w:rsidR="00336080" w:rsidRPr="00336080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u w:val="single"/>
          <w:lang w:eastAsia="en-US"/>
        </w:rPr>
      </w:pPr>
      <w:r>
        <w:rPr>
          <w:rFonts w:ascii="Arial" w:eastAsia="Calibri" w:hAnsi="Arial" w:cs="Arial"/>
          <w:u w:val="single"/>
          <w:lang w:eastAsia="en-US"/>
        </w:rPr>
        <w:t>collecter la documentation technique du système</w:t>
      </w:r>
      <w:r w:rsidR="00336080" w:rsidRPr="00336080">
        <w:rPr>
          <w:rFonts w:ascii="Arial" w:eastAsia="Calibri" w:hAnsi="Arial" w:cs="Arial"/>
          <w:u w:val="single"/>
          <w:lang w:eastAsia="en-US"/>
        </w:rPr>
        <w:t> :</w:t>
      </w:r>
    </w:p>
    <w:p w:rsidR="0011496E" w:rsidRDefault="0011496E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11496E" w:rsidRPr="008C5E9D" w:rsidRDefault="0011496E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8C5E9D" w:rsidRPr="008C5E9D" w:rsidRDefault="00706EAF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lang w:eastAsia="en-US"/>
        </w:rPr>
      </w:pPr>
      <w:r>
        <w:rPr>
          <w:rFonts w:ascii="Arial" w:hAnsi="Arial" w:cs="Arial"/>
          <w:color w:val="050504"/>
          <w:u w:val="single"/>
          <w:lang w:eastAsia="en-US"/>
        </w:rPr>
        <w:lastRenderedPageBreak/>
        <w:t>indiquer les énergies utilisées et les valeurs de référence correspondantes</w:t>
      </w:r>
      <w:r w:rsidR="008C5E9D" w:rsidRPr="008C5E9D">
        <w:rPr>
          <w:rFonts w:ascii="Arial" w:hAnsi="Arial" w:cs="Arial"/>
          <w:color w:val="050504"/>
          <w:u w:val="single"/>
          <w:lang w:eastAsia="en-US"/>
        </w:rPr>
        <w:t>: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collecter, ci-dessous, le schéma du système étudié et identifier les points de contrôle et de réglages</w:t>
      </w:r>
      <w:r w:rsidR="00AB0E16">
        <w:rPr>
          <w:rFonts w:ascii="Arial" w:hAnsi="Arial" w:cs="Arial"/>
          <w:u w:val="single"/>
        </w:rPr>
        <w:t xml:space="preserve"> en implantant  le ou les appareils de mesure :</w:t>
      </w:r>
    </w:p>
    <w:p w:rsidR="00706EAF" w:rsidRPr="00706EAF" w:rsidRDefault="00706EAF" w:rsidP="00706EAF">
      <w:pPr>
        <w:ind w:left="720"/>
        <w:rPr>
          <w:rFonts w:ascii="Arial" w:hAnsi="Arial" w:cs="Arial"/>
          <w:b/>
          <w:u w:val="single"/>
        </w:rPr>
      </w:pPr>
    </w:p>
    <w:p w:rsidR="00B84AF5" w:rsidRDefault="00B84AF5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Préparer le matériel et indiquer les précautions à prendre avant l’intervention</w:t>
      </w:r>
    </w:p>
    <w:p w:rsidR="00706EAF" w:rsidRPr="00706EAF" w:rsidRDefault="00706EAF" w:rsidP="00706EAF">
      <w:pPr>
        <w:ind w:left="720"/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à l’aide de la documentation technique, relever et compléter dans le  tableau ci-dessous :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éléments à contrôler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conditions de mesure, les valeurs de référence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effectuer les contrôles et reporter les valeurs et la conclusion</w:t>
      </w: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35"/>
        <w:gridCol w:w="1535"/>
        <w:gridCol w:w="1537"/>
        <w:gridCol w:w="1535"/>
        <w:gridCol w:w="1535"/>
        <w:gridCol w:w="1929"/>
      </w:tblGrid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Élément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contrôlé</w:t>
            </w:r>
          </w:p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Conditions de mesure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valeur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constructeur</w:t>
            </w:r>
            <w:r w:rsidRPr="00706EAF">
              <w:rPr>
                <w:rFonts w:ascii="Arial" w:hAnsi="Arial" w:cs="Arial"/>
              </w:rPr>
              <w:t xml:space="preserve"> 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Grandeur mesurée</w:t>
            </w:r>
            <w:r w:rsidRPr="00706EAF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Valeur relevée</w:t>
            </w: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</w:rPr>
              <w:t>Conclusion de la mesure</w:t>
            </w:r>
          </w:p>
        </w:tc>
      </w:tr>
      <w:tr w:rsidR="00706EAF" w:rsidRPr="00706EAF" w:rsidTr="00706EAF">
        <w:trPr>
          <w:trHeight w:val="520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706EAF">
            <w:pPr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708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</w:tbl>
    <w:p w:rsidR="00706EAF" w:rsidRDefault="00706EAF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Indiquer le nom du système</w:t>
      </w:r>
      <w:r w:rsidRPr="00993CDE">
        <w:rPr>
          <w:rFonts w:ascii="Arial" w:hAnsi="Arial" w:cs="Arial"/>
          <w:u w:val="single"/>
        </w:rPr>
        <w:t xml:space="preserve"> sur lequel vous êtes intervenu, l’intervention réalisée, le dysfonctionnement rencontré si tel est le cas</w:t>
      </w:r>
      <w:r>
        <w:rPr>
          <w:rFonts w:ascii="Arial" w:hAnsi="Arial" w:cs="Arial"/>
          <w:u w:val="single"/>
        </w:rPr>
        <w:t>, et proposer une intervention</w:t>
      </w:r>
    </w:p>
    <w:p w:rsidR="00993CDE" w:rsidRPr="00993CDE" w:rsidRDefault="00993CDE" w:rsidP="00993CDE">
      <w:pPr>
        <w:ind w:left="1069"/>
        <w:rPr>
          <w:rFonts w:ascii="Arial" w:hAnsi="Arial" w:cs="Arial"/>
          <w:u w:val="single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C543AC" w:rsidRDefault="00C543AC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993CDE">
        <w:rPr>
          <w:rFonts w:ascii="Arial" w:hAnsi="Arial" w:cs="Arial"/>
          <w:u w:val="single"/>
        </w:rPr>
        <w:t>Remettre en état le poste de travail</w:t>
      </w:r>
    </w:p>
    <w:p w:rsidR="00993CDE" w:rsidRDefault="00993CDE" w:rsidP="00993CDE">
      <w:pPr>
        <w:ind w:left="1080"/>
        <w:rPr>
          <w:b/>
          <w:sz w:val="22"/>
          <w:szCs w:val="22"/>
        </w:rPr>
      </w:pPr>
    </w:p>
    <w:p w:rsidR="00993CDE" w:rsidRDefault="00993CDE" w:rsidP="00993CDE">
      <w:pPr>
        <w:ind w:left="720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sectPr w:rsidR="00993CDE" w:rsidRPr="00993CDE" w:rsidSect="008B79CD">
      <w:pgSz w:w="11909" w:h="16838"/>
      <w:pgMar w:top="991" w:right="1568" w:bottom="282" w:left="1261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63DE" w:rsidRDefault="005D63DE">
      <w:r>
        <w:separator/>
      </w:r>
    </w:p>
  </w:endnote>
  <w:endnote w:type="continuationSeparator" w:id="1">
    <w:p w:rsidR="005D63DE" w:rsidRDefault="005D63D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952" w:rsidRPr="002F7EB5" w:rsidRDefault="007E5952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2F7EB5">
      <w:rPr>
        <w:rFonts w:ascii="Arial" w:hAnsi="Arial" w:cs="Arial"/>
        <w:sz w:val="20"/>
        <w:szCs w:val="20"/>
        <w:u w:val="single"/>
      </w:rPr>
      <w:t xml:space="preserve">Page </w:t>
    </w:r>
    <w:r w:rsidR="00805BFD" w:rsidRPr="002F7EB5">
      <w:rPr>
        <w:rFonts w:ascii="Arial" w:hAnsi="Arial" w:cs="Arial"/>
        <w:sz w:val="20"/>
        <w:szCs w:val="20"/>
        <w:u w:val="single"/>
      </w:rPr>
      <w:fldChar w:fldCharType="begin"/>
    </w:r>
    <w:r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="00805BFD" w:rsidRPr="002F7EB5">
      <w:rPr>
        <w:rFonts w:ascii="Arial" w:hAnsi="Arial" w:cs="Arial"/>
        <w:sz w:val="20"/>
        <w:szCs w:val="20"/>
        <w:u w:val="single"/>
      </w:rPr>
      <w:fldChar w:fldCharType="separate"/>
    </w:r>
    <w:r w:rsidR="00C543AC">
      <w:rPr>
        <w:rFonts w:ascii="Arial" w:hAnsi="Arial" w:cs="Arial"/>
        <w:noProof/>
        <w:sz w:val="20"/>
        <w:szCs w:val="20"/>
        <w:u w:val="single"/>
      </w:rPr>
      <w:t>6</w:t>
    </w:r>
    <w:r w:rsidR="00805BFD" w:rsidRPr="002F7EB5">
      <w:rPr>
        <w:rFonts w:ascii="Arial" w:hAnsi="Arial" w:cs="Arial"/>
        <w:sz w:val="20"/>
        <w:szCs w:val="20"/>
        <w:u w:val="single"/>
      </w:rPr>
      <w:fldChar w:fldCharType="end"/>
    </w:r>
    <w:r w:rsidRPr="002F7EB5">
      <w:rPr>
        <w:rFonts w:ascii="Arial" w:hAnsi="Arial" w:cs="Arial"/>
        <w:sz w:val="20"/>
        <w:szCs w:val="20"/>
        <w:u w:val="single"/>
      </w:rPr>
      <w:t xml:space="preserve"> sur </w:t>
    </w:r>
    <w:r w:rsidR="008C5E9D">
      <w:rPr>
        <w:rFonts w:ascii="Arial" w:hAnsi="Arial" w:cs="Arial"/>
        <w:sz w:val="20"/>
        <w:szCs w:val="20"/>
        <w:u w:val="single"/>
      </w:rPr>
      <w:t>6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63DE" w:rsidRDefault="005D63DE">
      <w:r>
        <w:separator/>
      </w:r>
    </w:p>
  </w:footnote>
  <w:footnote w:type="continuationSeparator" w:id="1">
    <w:p w:rsidR="005D63DE" w:rsidRDefault="005D63D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F21C27"/>
    <w:multiLevelType w:val="hybridMultilevel"/>
    <w:tmpl w:val="5FE8E3D0"/>
    <w:lvl w:ilvl="0" w:tplc="606C81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F5EB0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E460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D21B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BE7B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F2CDA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8A5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C8E9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66C92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1174D3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124111"/>
    <w:multiLevelType w:val="hybridMultilevel"/>
    <w:tmpl w:val="951AAD54"/>
    <w:lvl w:ilvl="0" w:tplc="DAB6F91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DC2ECD"/>
    <w:multiLevelType w:val="hybridMultilevel"/>
    <w:tmpl w:val="315AAA86"/>
    <w:lvl w:ilvl="0" w:tplc="7E5E7490">
      <w:start w:val="6"/>
      <w:numFmt w:val="decimal"/>
      <w:lvlText w:val="%1)"/>
      <w:lvlJc w:val="left"/>
      <w:pPr>
        <w:ind w:left="1211" w:hanging="360"/>
      </w:pPr>
      <w:rPr>
        <w:rFonts w:ascii="Arial" w:hAnsi="Arial" w:cs="Arial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32F1DE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D686010"/>
    <w:multiLevelType w:val="hybridMultilevel"/>
    <w:tmpl w:val="57D60F4A"/>
    <w:lvl w:ilvl="0" w:tplc="6D52591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B9F25C1"/>
    <w:multiLevelType w:val="hybridMultilevel"/>
    <w:tmpl w:val="88C2EFEA"/>
    <w:lvl w:ilvl="0" w:tplc="69DCAD24">
      <w:start w:val="1"/>
      <w:numFmt w:val="decimal"/>
      <w:lvlText w:val="%1)"/>
      <w:lvlJc w:val="left"/>
      <w:pPr>
        <w:ind w:left="644" w:hanging="360"/>
      </w:pPr>
      <w:rPr>
        <w:rFonts w:ascii="Times New Roman" w:hAnsi="Times New Roman" w:cs="Times New Roman"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C3A5E44"/>
    <w:multiLevelType w:val="hybridMultilevel"/>
    <w:tmpl w:val="11B6E19A"/>
    <w:lvl w:ilvl="0" w:tplc="30DCC1EC">
      <w:numFmt w:val="bullet"/>
      <w:lvlText w:val="-"/>
      <w:lvlJc w:val="left"/>
      <w:pPr>
        <w:ind w:left="1353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1">
    <w:nsid w:val="63174458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9CE581D"/>
    <w:multiLevelType w:val="hybridMultilevel"/>
    <w:tmpl w:val="14380758"/>
    <w:lvl w:ilvl="0" w:tplc="3EF6F1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F5EA0BC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718C07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69801F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4A2AAA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15662D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B5821B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EB8FFCE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5EA5CD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B942650"/>
    <w:multiLevelType w:val="hybridMultilevel"/>
    <w:tmpl w:val="4086BC1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F63BE8"/>
    <w:multiLevelType w:val="hybridMultilevel"/>
    <w:tmpl w:val="E9340FB2"/>
    <w:lvl w:ilvl="0" w:tplc="7522FA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AF0D3C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258FFF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5F4AE8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7C9A4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7FE1BB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BAAC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DAD8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B00F3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9"/>
  </w:num>
  <w:num w:numId="3">
    <w:abstractNumId w:val="1"/>
  </w:num>
  <w:num w:numId="4">
    <w:abstractNumId w:val="22"/>
  </w:num>
  <w:num w:numId="5">
    <w:abstractNumId w:val="10"/>
  </w:num>
  <w:num w:numId="6">
    <w:abstractNumId w:val="19"/>
  </w:num>
  <w:num w:numId="7">
    <w:abstractNumId w:val="8"/>
  </w:num>
  <w:num w:numId="8">
    <w:abstractNumId w:val="2"/>
  </w:num>
  <w:num w:numId="9">
    <w:abstractNumId w:val="24"/>
  </w:num>
  <w:num w:numId="10">
    <w:abstractNumId w:val="5"/>
  </w:num>
  <w:num w:numId="11">
    <w:abstractNumId w:val="12"/>
  </w:num>
  <w:num w:numId="12">
    <w:abstractNumId w:val="7"/>
  </w:num>
  <w:num w:numId="13">
    <w:abstractNumId w:val="0"/>
  </w:num>
  <w:num w:numId="14">
    <w:abstractNumId w:val="4"/>
  </w:num>
  <w:num w:numId="15">
    <w:abstractNumId w:val="25"/>
  </w:num>
  <w:num w:numId="16">
    <w:abstractNumId w:val="15"/>
  </w:num>
  <w:num w:numId="17">
    <w:abstractNumId w:val="17"/>
  </w:num>
  <w:num w:numId="18">
    <w:abstractNumId w:val="14"/>
  </w:num>
  <w:num w:numId="19">
    <w:abstractNumId w:val="3"/>
  </w:num>
  <w:num w:numId="20">
    <w:abstractNumId w:val="13"/>
  </w:num>
  <w:num w:numId="21">
    <w:abstractNumId w:val="28"/>
  </w:num>
  <w:num w:numId="22">
    <w:abstractNumId w:val="21"/>
  </w:num>
  <w:num w:numId="23">
    <w:abstractNumId w:val="6"/>
  </w:num>
  <w:num w:numId="24">
    <w:abstractNumId w:val="27"/>
  </w:num>
  <w:num w:numId="25">
    <w:abstractNumId w:val="18"/>
  </w:num>
  <w:num w:numId="26">
    <w:abstractNumId w:val="20"/>
  </w:num>
  <w:num w:numId="27">
    <w:abstractNumId w:val="11"/>
  </w:num>
  <w:num w:numId="28">
    <w:abstractNumId w:val="11"/>
  </w:num>
  <w:num w:numId="29">
    <w:abstractNumId w:val="16"/>
  </w:num>
  <w:num w:numId="30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2324"/>
    <w:rsid w:val="00014893"/>
    <w:rsid w:val="00021E3E"/>
    <w:rsid w:val="00035D11"/>
    <w:rsid w:val="00077920"/>
    <w:rsid w:val="00081E88"/>
    <w:rsid w:val="000846AF"/>
    <w:rsid w:val="000A70BC"/>
    <w:rsid w:val="000D2C38"/>
    <w:rsid w:val="000E0CBB"/>
    <w:rsid w:val="000E2B72"/>
    <w:rsid w:val="0011496E"/>
    <w:rsid w:val="00125ED8"/>
    <w:rsid w:val="00136F42"/>
    <w:rsid w:val="00162E9F"/>
    <w:rsid w:val="001715A8"/>
    <w:rsid w:val="00173BE3"/>
    <w:rsid w:val="001813A0"/>
    <w:rsid w:val="001B556E"/>
    <w:rsid w:val="001C1885"/>
    <w:rsid w:val="001C1E9A"/>
    <w:rsid w:val="001C399B"/>
    <w:rsid w:val="001C5AD1"/>
    <w:rsid w:val="001E205A"/>
    <w:rsid w:val="001F01CC"/>
    <w:rsid w:val="002411EF"/>
    <w:rsid w:val="00287F6D"/>
    <w:rsid w:val="00292C18"/>
    <w:rsid w:val="00295A66"/>
    <w:rsid w:val="002C7FC2"/>
    <w:rsid w:val="002F0BEA"/>
    <w:rsid w:val="002F4F11"/>
    <w:rsid w:val="002F7EB5"/>
    <w:rsid w:val="003304F4"/>
    <w:rsid w:val="00336080"/>
    <w:rsid w:val="00366050"/>
    <w:rsid w:val="00385CB0"/>
    <w:rsid w:val="00392C2D"/>
    <w:rsid w:val="003A6F95"/>
    <w:rsid w:val="003C33FA"/>
    <w:rsid w:val="003C594C"/>
    <w:rsid w:val="003C5C27"/>
    <w:rsid w:val="003D24B1"/>
    <w:rsid w:val="003F641B"/>
    <w:rsid w:val="00411345"/>
    <w:rsid w:val="0044419C"/>
    <w:rsid w:val="0046054E"/>
    <w:rsid w:val="00461D9B"/>
    <w:rsid w:val="004631C6"/>
    <w:rsid w:val="00470006"/>
    <w:rsid w:val="00494054"/>
    <w:rsid w:val="004B58D3"/>
    <w:rsid w:val="004D59B8"/>
    <w:rsid w:val="005075E6"/>
    <w:rsid w:val="00510161"/>
    <w:rsid w:val="005111E4"/>
    <w:rsid w:val="005127FC"/>
    <w:rsid w:val="0054066A"/>
    <w:rsid w:val="005A4F07"/>
    <w:rsid w:val="005B2F84"/>
    <w:rsid w:val="005D63DE"/>
    <w:rsid w:val="005E182D"/>
    <w:rsid w:val="005E4842"/>
    <w:rsid w:val="005F4C11"/>
    <w:rsid w:val="006221E9"/>
    <w:rsid w:val="00652456"/>
    <w:rsid w:val="00652C13"/>
    <w:rsid w:val="00657E67"/>
    <w:rsid w:val="006C662A"/>
    <w:rsid w:val="006F7797"/>
    <w:rsid w:val="00706EAF"/>
    <w:rsid w:val="007133F5"/>
    <w:rsid w:val="00725537"/>
    <w:rsid w:val="007365C3"/>
    <w:rsid w:val="00764FEB"/>
    <w:rsid w:val="007815F7"/>
    <w:rsid w:val="00794668"/>
    <w:rsid w:val="007E5952"/>
    <w:rsid w:val="008004F3"/>
    <w:rsid w:val="0080369C"/>
    <w:rsid w:val="00805BFD"/>
    <w:rsid w:val="0081264C"/>
    <w:rsid w:val="00857B14"/>
    <w:rsid w:val="00860A56"/>
    <w:rsid w:val="00895D3C"/>
    <w:rsid w:val="008A27A2"/>
    <w:rsid w:val="008A3BEC"/>
    <w:rsid w:val="008B79CD"/>
    <w:rsid w:val="008C5E9D"/>
    <w:rsid w:val="008D7916"/>
    <w:rsid w:val="008F12C9"/>
    <w:rsid w:val="00964796"/>
    <w:rsid w:val="00993CDE"/>
    <w:rsid w:val="009C0E60"/>
    <w:rsid w:val="00A10EB5"/>
    <w:rsid w:val="00A428E6"/>
    <w:rsid w:val="00A6040C"/>
    <w:rsid w:val="00A62AB1"/>
    <w:rsid w:val="00A751F6"/>
    <w:rsid w:val="00A85573"/>
    <w:rsid w:val="00A95C1B"/>
    <w:rsid w:val="00AA7FC2"/>
    <w:rsid w:val="00AB0E16"/>
    <w:rsid w:val="00AB23E6"/>
    <w:rsid w:val="00AC7A7D"/>
    <w:rsid w:val="00AD6C8F"/>
    <w:rsid w:val="00B067AD"/>
    <w:rsid w:val="00B168D8"/>
    <w:rsid w:val="00B25F8C"/>
    <w:rsid w:val="00B36842"/>
    <w:rsid w:val="00B45FE8"/>
    <w:rsid w:val="00B60216"/>
    <w:rsid w:val="00B74A72"/>
    <w:rsid w:val="00B84AF5"/>
    <w:rsid w:val="00BB1FBA"/>
    <w:rsid w:val="00BF324C"/>
    <w:rsid w:val="00C00A60"/>
    <w:rsid w:val="00C00D10"/>
    <w:rsid w:val="00C1391A"/>
    <w:rsid w:val="00C368C6"/>
    <w:rsid w:val="00C543AC"/>
    <w:rsid w:val="00C61FC8"/>
    <w:rsid w:val="00C63674"/>
    <w:rsid w:val="00C95D1D"/>
    <w:rsid w:val="00CF312D"/>
    <w:rsid w:val="00CF52A3"/>
    <w:rsid w:val="00D156CE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85317"/>
    <w:rsid w:val="00EE16DF"/>
    <w:rsid w:val="00EF1B8C"/>
    <w:rsid w:val="00FA20C9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12324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uiPriority w:val="34"/>
    <w:qFormat/>
    <w:rsid w:val="00B60216"/>
    <w:pPr>
      <w:ind w:left="720"/>
      <w:contextualSpacing/>
    </w:pPr>
    <w:rPr>
      <w:rFonts w:ascii="Calibri" w:eastAsia="Calibri" w:hAnsi="Calibri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/>
      <w:sz w:val="16"/>
      <w:szCs w:val="16"/>
      <w:lang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https://www.pieces-tracteur.fr/1409-thickbox_default/train-avant-droit-complet-massey-ferguson.jpg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CBEA34-5D14-49B6-94D9-E0B7B24E13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399</Words>
  <Characters>2199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3</cp:revision>
  <cp:lastPrinted>2021-10-01T07:51:00Z</cp:lastPrinted>
  <dcterms:created xsi:type="dcterms:W3CDTF">2022-01-02T17:10:00Z</dcterms:created>
  <dcterms:modified xsi:type="dcterms:W3CDTF">2022-01-02T17:33:00Z</dcterms:modified>
</cp:coreProperties>
</file>