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3864D" w14:textId="572BC078" w:rsidR="006169B2" w:rsidRDefault="004510CA" w:rsidP="008E5B47">
      <w:pPr>
        <w:pStyle w:val="Sansinterligne"/>
        <w:jc w:val="center"/>
        <w:rPr>
          <w:rFonts w:ascii="Arial" w:hAnsi="Arial" w:cs="Arial"/>
          <w:b/>
          <w:sz w:val="28"/>
          <w:szCs w:val="28"/>
          <w:lang w:val="fr-FR"/>
        </w:rPr>
      </w:pPr>
      <w:r>
        <w:rPr>
          <w:rFonts w:ascii="Arial" w:hAnsi="Arial" w:cs="Arial"/>
          <w:b/>
          <w:sz w:val="28"/>
          <w:szCs w:val="28"/>
          <w:lang w:val="fr-FR"/>
        </w:rPr>
        <w:t>TD E</w:t>
      </w:r>
      <w:r w:rsidR="007168D1">
        <w:rPr>
          <w:rFonts w:ascii="Arial" w:hAnsi="Arial" w:cs="Arial"/>
          <w:b/>
          <w:sz w:val="28"/>
          <w:szCs w:val="28"/>
          <w:lang w:val="fr-FR"/>
        </w:rPr>
        <w:t xml:space="preserve">tude de la </w:t>
      </w:r>
      <w:r>
        <w:rPr>
          <w:rFonts w:ascii="Arial" w:hAnsi="Arial" w:cs="Arial"/>
          <w:b/>
          <w:sz w:val="28"/>
          <w:szCs w:val="28"/>
          <w:lang w:val="fr-FR"/>
        </w:rPr>
        <w:t xml:space="preserve">structure </w:t>
      </w:r>
      <w:r w:rsidR="005B1267">
        <w:rPr>
          <w:rFonts w:ascii="Arial" w:hAnsi="Arial" w:cs="Arial"/>
          <w:b/>
          <w:sz w:val="28"/>
          <w:szCs w:val="28"/>
          <w:lang w:val="fr-FR"/>
        </w:rPr>
        <w:t>matérielle associée à la</w:t>
      </w:r>
      <w:r w:rsidR="007168D1">
        <w:rPr>
          <w:rFonts w:ascii="Arial" w:hAnsi="Arial" w:cs="Arial"/>
          <w:b/>
          <w:sz w:val="28"/>
          <w:szCs w:val="28"/>
          <w:lang w:val="fr-FR"/>
        </w:rPr>
        <w:t xml:space="preserve"> fonction</w:t>
      </w:r>
    </w:p>
    <w:p w14:paraId="1393E04A" w14:textId="77777777" w:rsidR="006219A4" w:rsidRDefault="005B1267" w:rsidP="000A2A5F">
      <w:pPr>
        <w:pStyle w:val="Sansinterligne"/>
        <w:ind w:left="-142" w:right="-92"/>
        <w:jc w:val="center"/>
        <w:rPr>
          <w:rFonts w:ascii="Arial" w:hAnsi="Arial" w:cs="Arial"/>
          <w:b/>
          <w:sz w:val="28"/>
          <w:szCs w:val="28"/>
          <w:lang w:val="fr-FR"/>
        </w:rPr>
      </w:pPr>
      <w:r>
        <w:rPr>
          <w:rFonts w:ascii="Arial" w:hAnsi="Arial" w:cs="Arial"/>
          <w:b/>
          <w:sz w:val="28"/>
          <w:szCs w:val="28"/>
          <w:lang w:val="fr-FR"/>
        </w:rPr>
        <w:t>« </w:t>
      </w:r>
      <w:r w:rsidR="00FC42FD">
        <w:rPr>
          <w:rFonts w:ascii="Arial" w:hAnsi="Arial" w:cs="Arial"/>
          <w:b/>
          <w:sz w:val="28"/>
          <w:szCs w:val="28"/>
          <w:lang w:val="fr-FR"/>
        </w:rPr>
        <w:t>Elaboration de tensions binaires et affichage de niveau</w:t>
      </w:r>
      <w:r w:rsidR="00F94150">
        <w:rPr>
          <w:rFonts w:ascii="Arial" w:hAnsi="Arial" w:cs="Arial"/>
          <w:b/>
          <w:sz w:val="28"/>
          <w:szCs w:val="28"/>
          <w:lang w:val="fr-FR"/>
        </w:rPr>
        <w:t>x</w:t>
      </w:r>
      <w:r w:rsidR="00FC42FD">
        <w:rPr>
          <w:rFonts w:ascii="Arial" w:hAnsi="Arial" w:cs="Arial"/>
          <w:b/>
          <w:sz w:val="28"/>
          <w:szCs w:val="28"/>
          <w:lang w:val="fr-FR"/>
        </w:rPr>
        <w:t xml:space="preserve"> logique</w:t>
      </w:r>
      <w:r w:rsidR="00F94150">
        <w:rPr>
          <w:rFonts w:ascii="Arial" w:hAnsi="Arial" w:cs="Arial"/>
          <w:b/>
          <w:sz w:val="28"/>
          <w:szCs w:val="28"/>
          <w:lang w:val="fr-FR"/>
        </w:rPr>
        <w:t>s</w:t>
      </w:r>
      <w:r w:rsidR="003D1DFA">
        <w:rPr>
          <w:rFonts w:ascii="Arial" w:hAnsi="Arial" w:cs="Arial"/>
          <w:b/>
          <w:sz w:val="28"/>
          <w:szCs w:val="28"/>
          <w:lang w:val="fr-FR"/>
        </w:rPr>
        <w:t> »</w:t>
      </w:r>
    </w:p>
    <w:p w14:paraId="2B101FB9" w14:textId="77777777" w:rsidR="008E5B47" w:rsidRDefault="008E5B47" w:rsidP="008E5B47">
      <w:pPr>
        <w:pStyle w:val="Sansinterligne"/>
        <w:jc w:val="both"/>
        <w:rPr>
          <w:rFonts w:ascii="Arial" w:hAnsi="Arial" w:cs="Arial"/>
          <w:lang w:val="fr-FR"/>
        </w:rPr>
      </w:pPr>
    </w:p>
    <w:p w14:paraId="249DBAF6" w14:textId="77777777" w:rsidR="008E5B47" w:rsidRDefault="008E5B47" w:rsidP="008E5B47">
      <w:pPr>
        <w:pStyle w:val="Sansinterligne"/>
        <w:jc w:val="both"/>
        <w:rPr>
          <w:rFonts w:ascii="Arial" w:hAnsi="Arial" w:cs="Arial"/>
          <w:lang w:val="fr-FR"/>
        </w:rPr>
      </w:pPr>
    </w:p>
    <w:p w14:paraId="521A3AC8" w14:textId="77777777" w:rsidR="00534792" w:rsidRDefault="00534792" w:rsidP="008E5B47">
      <w:pPr>
        <w:pStyle w:val="Sansinterligne"/>
        <w:jc w:val="both"/>
        <w:rPr>
          <w:rFonts w:ascii="Arial" w:hAnsi="Arial" w:cs="Arial"/>
          <w:lang w:val="fr-FR"/>
        </w:rPr>
      </w:pPr>
    </w:p>
    <w:p w14:paraId="534DF0D2" w14:textId="77777777" w:rsidR="00534792" w:rsidRDefault="00534792" w:rsidP="008E5B47">
      <w:pPr>
        <w:pStyle w:val="Sansinterligne"/>
        <w:jc w:val="both"/>
        <w:rPr>
          <w:rFonts w:ascii="Arial" w:hAnsi="Arial" w:cs="Arial"/>
          <w:lang w:val="fr-FR"/>
        </w:rPr>
      </w:pPr>
    </w:p>
    <w:p w14:paraId="701C887F" w14:textId="77777777" w:rsidR="002805A8" w:rsidRDefault="008E5B47" w:rsidP="008E5B47">
      <w:pPr>
        <w:pStyle w:val="Sansinterligne"/>
        <w:jc w:val="both"/>
        <w:rPr>
          <w:rFonts w:ascii="Arial" w:hAnsi="Arial" w:cs="Arial"/>
          <w:lang w:val="fr-FR"/>
        </w:rPr>
      </w:pPr>
      <w:r>
        <w:rPr>
          <w:rFonts w:ascii="Arial" w:hAnsi="Arial" w:cs="Arial"/>
          <w:b/>
          <w:lang w:val="fr-FR"/>
        </w:rPr>
        <w:t>Objectif </w:t>
      </w:r>
      <w:r w:rsidRPr="00C90133">
        <w:rPr>
          <w:rFonts w:ascii="Arial" w:hAnsi="Arial" w:cs="Arial"/>
          <w:lang w:val="fr-FR"/>
        </w:rPr>
        <w:t xml:space="preserve">: </w:t>
      </w:r>
      <w:r w:rsidR="002805A8" w:rsidRPr="00C90133">
        <w:rPr>
          <w:rFonts w:ascii="Arial" w:hAnsi="Arial" w:cs="Arial"/>
          <w:lang w:val="fr-FR"/>
        </w:rPr>
        <w:t xml:space="preserve">étudier la </w:t>
      </w:r>
      <w:r w:rsidR="002805A8">
        <w:rPr>
          <w:rFonts w:ascii="Arial" w:hAnsi="Arial" w:cs="Arial"/>
          <w:lang w:val="fr-FR"/>
        </w:rPr>
        <w:t>structure matérielle associée à la fonction « Elaboration de tensions binaires et affichage de niveaux logiques », permettant d’élaborer des tensions binaires et de visualiser leur niveau logique associé.</w:t>
      </w:r>
    </w:p>
    <w:p w14:paraId="11AD52AC" w14:textId="77777777" w:rsidR="00534792" w:rsidRDefault="00534792" w:rsidP="008E5B47">
      <w:pPr>
        <w:pStyle w:val="Sansinterligne"/>
        <w:jc w:val="both"/>
        <w:rPr>
          <w:rFonts w:ascii="Arial" w:hAnsi="Arial" w:cs="Arial"/>
          <w:lang w:val="fr-FR"/>
        </w:rPr>
      </w:pPr>
    </w:p>
    <w:p w14:paraId="41493E91" w14:textId="77777777" w:rsidR="00D85E13" w:rsidRDefault="00D85E13" w:rsidP="008E5B47">
      <w:pPr>
        <w:pStyle w:val="Sansinterligne"/>
        <w:jc w:val="both"/>
        <w:rPr>
          <w:rFonts w:ascii="Arial" w:hAnsi="Arial" w:cs="Arial"/>
          <w:lang w:val="fr-FR"/>
        </w:rPr>
      </w:pPr>
    </w:p>
    <w:p w14:paraId="31F20F5A" w14:textId="77777777" w:rsidR="00D85E13" w:rsidRDefault="00D85E13" w:rsidP="00084EDE">
      <w:pPr>
        <w:pStyle w:val="Sansinterligne"/>
        <w:ind w:right="-92"/>
        <w:jc w:val="both"/>
        <w:rPr>
          <w:rFonts w:ascii="Arial" w:hAnsi="Arial" w:cs="Arial"/>
          <w:lang w:val="fr-FR"/>
        </w:rPr>
      </w:pPr>
      <w:r>
        <w:rPr>
          <w:rFonts w:ascii="Arial" w:hAnsi="Arial" w:cs="Arial"/>
          <w:b/>
          <w:lang w:val="fr-FR"/>
        </w:rPr>
        <w:t>Consignes</w:t>
      </w:r>
      <w:r>
        <w:rPr>
          <w:rFonts w:ascii="Arial" w:hAnsi="Arial" w:cs="Arial"/>
          <w:lang w:val="fr-FR"/>
        </w:rPr>
        <w:t> : il est nécessaire, pour répondre aux questions de ce TD, d’accéder à la do</w:t>
      </w:r>
      <w:r w:rsidR="00084EDE">
        <w:rPr>
          <w:rFonts w:ascii="Arial" w:hAnsi="Arial" w:cs="Arial"/>
          <w:lang w:val="fr-FR"/>
        </w:rPr>
        <w:t xml:space="preserve">cumentation des </w:t>
      </w:r>
      <w:proofErr w:type="spellStart"/>
      <w:r w:rsidR="00084EDE">
        <w:rPr>
          <w:rFonts w:ascii="Arial" w:hAnsi="Arial" w:cs="Arial"/>
          <w:lang w:val="fr-FR"/>
        </w:rPr>
        <w:t>LEDs</w:t>
      </w:r>
      <w:proofErr w:type="spellEnd"/>
      <w:r w:rsidR="00084EDE">
        <w:rPr>
          <w:rFonts w:ascii="Arial" w:hAnsi="Arial" w:cs="Arial"/>
          <w:lang w:val="fr-FR"/>
        </w:rPr>
        <w:t xml:space="preserve"> série </w:t>
      </w:r>
      <w:r>
        <w:rPr>
          <w:rFonts w:ascii="Arial" w:hAnsi="Arial" w:cs="Arial"/>
          <w:lang w:val="fr-FR"/>
        </w:rPr>
        <w:t xml:space="preserve">SML-31 </w:t>
      </w:r>
      <w:hyperlink r:id="rId7" w:history="1">
        <w:r>
          <w:rPr>
            <w:rStyle w:val="Lienhypertexte"/>
            <w:rFonts w:ascii="Arial" w:hAnsi="Arial" w:cs="Arial"/>
            <w:sz w:val="16"/>
            <w:szCs w:val="16"/>
            <w:lang w:val="fr-FR"/>
          </w:rPr>
          <w:t>https://docs-apac.rs-online.com/webdocs/13d1/0900766b813d1aa7.pdf</w:t>
        </w:r>
      </w:hyperlink>
    </w:p>
    <w:p w14:paraId="2E43BEE5" w14:textId="77777777" w:rsidR="00D85E13" w:rsidRDefault="00D85E13" w:rsidP="00084EDE">
      <w:pPr>
        <w:pStyle w:val="Sansinterligne"/>
        <w:jc w:val="both"/>
        <w:rPr>
          <w:rFonts w:ascii="Arial" w:hAnsi="Arial" w:cs="Arial"/>
          <w:lang w:val="fr-FR"/>
        </w:rPr>
      </w:pPr>
      <w:proofErr w:type="gramStart"/>
      <w:r>
        <w:rPr>
          <w:rFonts w:ascii="Arial" w:hAnsi="Arial" w:cs="Arial"/>
          <w:lang w:val="fr-FR"/>
        </w:rPr>
        <w:t>ainsi</w:t>
      </w:r>
      <w:proofErr w:type="gramEnd"/>
      <w:r>
        <w:rPr>
          <w:rFonts w:ascii="Arial" w:hAnsi="Arial" w:cs="Arial"/>
          <w:lang w:val="fr-FR"/>
        </w:rPr>
        <w:t xml:space="preserve"> qu’à celle du µC ESP32 (</w:t>
      </w:r>
      <w:hyperlink r:id="rId8" w:history="1">
        <w:r w:rsidRPr="00380CB0">
          <w:rPr>
            <w:rStyle w:val="Lienhypertexte"/>
            <w:rFonts w:ascii="Arial" w:hAnsi="Arial" w:cs="Arial"/>
            <w:sz w:val="16"/>
            <w:szCs w:val="16"/>
            <w:lang w:val="fr-FR"/>
          </w:rPr>
          <w:t>https://www.espressif.com/sites/default/files/documentation/esp32_datasheet_en.pdf</w:t>
        </w:r>
      </w:hyperlink>
      <w:r>
        <w:rPr>
          <w:rFonts w:ascii="Arial" w:hAnsi="Arial" w:cs="Arial"/>
          <w:lang w:val="fr-FR"/>
        </w:rPr>
        <w:t>).</w:t>
      </w:r>
    </w:p>
    <w:p w14:paraId="77FF30CD" w14:textId="77777777" w:rsidR="00D85E13" w:rsidRDefault="00D85E13" w:rsidP="008E5B47">
      <w:pPr>
        <w:pStyle w:val="Sansinterligne"/>
        <w:jc w:val="both"/>
        <w:rPr>
          <w:rFonts w:ascii="Arial" w:hAnsi="Arial" w:cs="Arial"/>
          <w:lang w:val="fr-FR"/>
        </w:rPr>
      </w:pPr>
    </w:p>
    <w:p w14:paraId="140031F8" w14:textId="77777777" w:rsidR="00DC1E55" w:rsidRDefault="00DC1E55" w:rsidP="008E5B47">
      <w:pPr>
        <w:pStyle w:val="Sansinterligne"/>
        <w:jc w:val="both"/>
        <w:rPr>
          <w:rFonts w:ascii="Arial" w:hAnsi="Arial" w:cs="Arial"/>
          <w:lang w:val="fr-FR"/>
        </w:rPr>
      </w:pPr>
    </w:p>
    <w:p w14:paraId="6689B68E" w14:textId="77777777" w:rsidR="00D85E13" w:rsidRDefault="00D85E13" w:rsidP="008E5B47">
      <w:pPr>
        <w:pStyle w:val="Sansinterligne"/>
        <w:jc w:val="both"/>
        <w:rPr>
          <w:rFonts w:ascii="Arial" w:hAnsi="Arial" w:cs="Arial"/>
          <w:lang w:val="fr-FR"/>
        </w:rPr>
      </w:pPr>
    </w:p>
    <w:p w14:paraId="4C2D6005" w14:textId="77777777" w:rsidR="00084EDE" w:rsidRDefault="00084EDE" w:rsidP="008E5B47">
      <w:pPr>
        <w:pStyle w:val="Sansinterligne"/>
        <w:jc w:val="both"/>
        <w:rPr>
          <w:rFonts w:ascii="Arial" w:hAnsi="Arial" w:cs="Arial"/>
          <w:lang w:val="fr-FR"/>
        </w:rPr>
      </w:pPr>
    </w:p>
    <w:p w14:paraId="03C97204" w14:textId="77777777" w:rsidR="00084EDE" w:rsidRDefault="00084EDE" w:rsidP="008E5B47">
      <w:pPr>
        <w:pStyle w:val="Sansinterligne"/>
        <w:jc w:val="both"/>
        <w:rPr>
          <w:rFonts w:ascii="Arial" w:hAnsi="Arial" w:cs="Arial"/>
          <w:lang w:val="fr-FR"/>
        </w:rPr>
      </w:pPr>
    </w:p>
    <w:p w14:paraId="6227C0E4" w14:textId="77777777" w:rsidR="00D85E13" w:rsidRDefault="00D85E13" w:rsidP="008E5B47">
      <w:pPr>
        <w:pStyle w:val="Sansinterligne"/>
        <w:jc w:val="both"/>
        <w:rPr>
          <w:rFonts w:ascii="Arial" w:hAnsi="Arial" w:cs="Arial"/>
          <w:lang w:val="fr-FR"/>
        </w:rPr>
      </w:pPr>
    </w:p>
    <w:p w14:paraId="2A1FE8EF" w14:textId="77777777" w:rsidR="00226765" w:rsidRDefault="00226765" w:rsidP="008E5B47">
      <w:pPr>
        <w:pStyle w:val="Sansinterligne"/>
        <w:jc w:val="both"/>
        <w:rPr>
          <w:rFonts w:ascii="Arial" w:hAnsi="Arial" w:cs="Arial"/>
          <w:lang w:val="fr-FR"/>
        </w:rPr>
      </w:pPr>
    </w:p>
    <w:p w14:paraId="2537E734" w14:textId="77777777" w:rsidR="007168D1" w:rsidRDefault="006169B2" w:rsidP="006169B2">
      <w:pPr>
        <w:pStyle w:val="Sansinterligne"/>
        <w:numPr>
          <w:ilvl w:val="0"/>
          <w:numId w:val="12"/>
        </w:numPr>
        <w:jc w:val="both"/>
        <w:rPr>
          <w:rFonts w:ascii="Arial" w:hAnsi="Arial" w:cs="Arial"/>
          <w:b/>
          <w:lang w:val="fr-FR"/>
        </w:rPr>
      </w:pPr>
      <w:r>
        <w:rPr>
          <w:rFonts w:ascii="Arial" w:hAnsi="Arial" w:cs="Arial"/>
          <w:b/>
          <w:lang w:val="fr-FR"/>
        </w:rPr>
        <w:t>Localisation de la fonction objet de l’étude</w:t>
      </w:r>
    </w:p>
    <w:p w14:paraId="6CAD6937" w14:textId="77777777" w:rsidR="006169B2" w:rsidRPr="006169B2" w:rsidRDefault="006169B2" w:rsidP="006169B2">
      <w:pPr>
        <w:pStyle w:val="Sansinterligne"/>
        <w:jc w:val="both"/>
        <w:rPr>
          <w:rFonts w:ascii="Arial" w:hAnsi="Arial" w:cs="Arial"/>
          <w:b/>
          <w:lang w:val="fr-FR"/>
        </w:rPr>
      </w:pPr>
    </w:p>
    <w:p w14:paraId="53AA4D14" w14:textId="77777777" w:rsidR="00C90133" w:rsidRDefault="00494F61" w:rsidP="00DC1E55">
      <w:pPr>
        <w:pStyle w:val="Sansinterligne"/>
        <w:jc w:val="center"/>
        <w:rPr>
          <w:rFonts w:ascii="Arial" w:hAnsi="Arial" w:cs="Arial"/>
          <w:lang w:val="fr-FR"/>
        </w:rPr>
      </w:pPr>
      <w:r>
        <w:object w:dxaOrig="22521" w:dyaOrig="16372" w14:anchorId="6E8E7A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8pt;height:330pt" o:ole="">
            <v:imagedata r:id="rId9" o:title=""/>
          </v:shape>
          <o:OLEObject Type="Embed" ProgID="CorelDESIGNER.Graphic.16" ShapeID="_x0000_i1025" DrawAspect="Content" ObjectID="_1711771808" r:id="rId10"/>
        </w:object>
      </w:r>
    </w:p>
    <w:p w14:paraId="692CFEB2" w14:textId="77777777" w:rsidR="00534792" w:rsidRDefault="00534792" w:rsidP="008E5B47">
      <w:pPr>
        <w:pStyle w:val="Sansinterligne"/>
        <w:jc w:val="both"/>
        <w:rPr>
          <w:rFonts w:ascii="Arial" w:hAnsi="Arial" w:cs="Arial"/>
          <w:lang w:val="fr-FR"/>
        </w:rPr>
      </w:pPr>
    </w:p>
    <w:p w14:paraId="7E33EA52" w14:textId="77777777" w:rsidR="002805A8" w:rsidRDefault="002805A8" w:rsidP="008E5B47">
      <w:pPr>
        <w:pStyle w:val="Sansinterligne"/>
        <w:jc w:val="both"/>
        <w:rPr>
          <w:rFonts w:ascii="Arial" w:hAnsi="Arial" w:cs="Arial"/>
          <w:lang w:val="fr-FR"/>
        </w:rPr>
      </w:pPr>
    </w:p>
    <w:p w14:paraId="28B14F11" w14:textId="77777777" w:rsidR="00084EDE" w:rsidRDefault="00084EDE" w:rsidP="008E5B47">
      <w:pPr>
        <w:pStyle w:val="Sansinterligne"/>
        <w:jc w:val="both"/>
        <w:rPr>
          <w:rFonts w:ascii="Arial" w:hAnsi="Arial" w:cs="Arial"/>
          <w:lang w:val="fr-FR"/>
        </w:rPr>
      </w:pPr>
    </w:p>
    <w:p w14:paraId="3532FBA5" w14:textId="77777777" w:rsidR="00084EDE" w:rsidRDefault="00084EDE" w:rsidP="008E5B47">
      <w:pPr>
        <w:pStyle w:val="Sansinterligne"/>
        <w:jc w:val="both"/>
        <w:rPr>
          <w:rFonts w:ascii="Arial" w:hAnsi="Arial" w:cs="Arial"/>
          <w:lang w:val="fr-FR"/>
        </w:rPr>
      </w:pPr>
    </w:p>
    <w:p w14:paraId="7FECB2D1" w14:textId="77777777" w:rsidR="00084EDE" w:rsidRDefault="00084EDE" w:rsidP="008E5B47">
      <w:pPr>
        <w:pStyle w:val="Sansinterligne"/>
        <w:jc w:val="both"/>
        <w:rPr>
          <w:rFonts w:ascii="Arial" w:hAnsi="Arial" w:cs="Arial"/>
          <w:lang w:val="fr-FR"/>
        </w:rPr>
      </w:pPr>
    </w:p>
    <w:p w14:paraId="3694FFE0" w14:textId="77777777" w:rsidR="00DC1E55" w:rsidRDefault="00DC1E55" w:rsidP="00DC1E55">
      <w:pPr>
        <w:pStyle w:val="Sansinterligne"/>
        <w:numPr>
          <w:ilvl w:val="0"/>
          <w:numId w:val="12"/>
        </w:numPr>
        <w:jc w:val="both"/>
        <w:rPr>
          <w:rFonts w:ascii="Arial" w:hAnsi="Arial" w:cs="Arial"/>
          <w:b/>
          <w:lang w:val="fr-FR"/>
        </w:rPr>
      </w:pPr>
      <w:r>
        <w:rPr>
          <w:rFonts w:ascii="Arial" w:hAnsi="Arial" w:cs="Arial"/>
          <w:b/>
          <w:lang w:val="fr-FR"/>
        </w:rPr>
        <w:lastRenderedPageBreak/>
        <w:t>Schéma structurel associé</w:t>
      </w:r>
    </w:p>
    <w:p w14:paraId="0D290946" w14:textId="77777777" w:rsidR="00DC1E55" w:rsidRDefault="00DC1E55" w:rsidP="00DC1E55">
      <w:pPr>
        <w:pStyle w:val="Sansinterligne"/>
        <w:jc w:val="both"/>
        <w:rPr>
          <w:rFonts w:ascii="Arial" w:hAnsi="Arial" w:cs="Arial"/>
          <w:b/>
          <w:lang w:val="fr-FR"/>
        </w:rPr>
      </w:pPr>
    </w:p>
    <w:tbl>
      <w:tblPr>
        <w:tblStyle w:val="Grilledutableau"/>
        <w:tblW w:w="0" w:type="auto"/>
        <w:jc w:val="center"/>
        <w:tblLook w:val="04A0" w:firstRow="1" w:lastRow="0" w:firstColumn="1" w:lastColumn="0" w:noHBand="0" w:noVBand="1"/>
      </w:tblPr>
      <w:tblGrid>
        <w:gridCol w:w="5301"/>
      </w:tblGrid>
      <w:tr w:rsidR="00DC1E55" w:rsidRPr="00DC1E55" w14:paraId="3A710446" w14:textId="77777777" w:rsidTr="00404CB4">
        <w:trPr>
          <w:trHeight w:val="2191"/>
          <w:jc w:val="center"/>
        </w:trPr>
        <w:tc>
          <w:tcPr>
            <w:tcW w:w="5301" w:type="dxa"/>
          </w:tcPr>
          <w:p w14:paraId="7A556E2F" w14:textId="77777777" w:rsidR="00DC1E55" w:rsidRPr="00DC1E55" w:rsidRDefault="00F94150" w:rsidP="00473E75">
            <w:pPr>
              <w:pStyle w:val="Sansinterligne"/>
              <w:jc w:val="center"/>
              <w:rPr>
                <w:rFonts w:ascii="Arial" w:hAnsi="Arial" w:cs="Arial"/>
                <w:b/>
                <w:lang w:val="fr-FR"/>
              </w:rPr>
            </w:pPr>
            <w:r>
              <w:rPr>
                <w:rFonts w:ascii="Arial" w:hAnsi="Arial" w:cs="Arial"/>
                <w:noProof/>
                <w:lang w:val="fr-FR" w:eastAsia="fr-FR"/>
              </w:rPr>
              <w:drawing>
                <wp:inline distT="0" distB="0" distL="0" distR="0" wp14:anchorId="47B3FAC8" wp14:editId="5EA8B547">
                  <wp:extent cx="3097684" cy="2179825"/>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98130" cy="2180139"/>
                          </a:xfrm>
                          <a:prstGeom prst="rect">
                            <a:avLst/>
                          </a:prstGeom>
                          <a:noFill/>
                          <a:ln>
                            <a:noFill/>
                          </a:ln>
                        </pic:spPr>
                      </pic:pic>
                    </a:graphicData>
                  </a:graphic>
                </wp:inline>
              </w:drawing>
            </w:r>
          </w:p>
        </w:tc>
      </w:tr>
    </w:tbl>
    <w:p w14:paraId="1CBDCD5F" w14:textId="77777777" w:rsidR="00DC1E55" w:rsidRPr="00DC1E55" w:rsidRDefault="00DC1E55" w:rsidP="00DC1E55">
      <w:pPr>
        <w:pStyle w:val="Sansinterligne"/>
        <w:jc w:val="center"/>
        <w:rPr>
          <w:rFonts w:ascii="Arial" w:hAnsi="Arial" w:cs="Arial"/>
          <w:b/>
          <w:lang w:val="fr-FR"/>
        </w:rPr>
      </w:pPr>
    </w:p>
    <w:p w14:paraId="387C641E" w14:textId="77777777" w:rsidR="00DC1E55" w:rsidRDefault="00DC1E55" w:rsidP="008E5B47">
      <w:pPr>
        <w:pStyle w:val="Sansinterligne"/>
        <w:jc w:val="both"/>
        <w:rPr>
          <w:rFonts w:ascii="Arial" w:hAnsi="Arial" w:cs="Arial"/>
          <w:lang w:val="fr-FR"/>
        </w:rPr>
      </w:pPr>
    </w:p>
    <w:p w14:paraId="1719ABFE" w14:textId="77777777" w:rsidR="00C90133" w:rsidRDefault="00404CB4" w:rsidP="00983F18">
      <w:pPr>
        <w:pStyle w:val="Sansinterligne"/>
        <w:numPr>
          <w:ilvl w:val="0"/>
          <w:numId w:val="1"/>
        </w:numPr>
        <w:jc w:val="both"/>
        <w:rPr>
          <w:rFonts w:ascii="Arial" w:hAnsi="Arial" w:cs="Arial"/>
          <w:b/>
          <w:lang w:val="fr-FR"/>
        </w:rPr>
      </w:pPr>
      <w:r>
        <w:rPr>
          <w:rFonts w:ascii="Arial" w:hAnsi="Arial" w:cs="Arial"/>
          <w:b/>
          <w:lang w:val="fr-FR"/>
        </w:rPr>
        <w:t>Etude de la structure</w:t>
      </w:r>
      <w:r w:rsidR="00EF1A90">
        <w:rPr>
          <w:rFonts w:ascii="Arial" w:hAnsi="Arial" w:cs="Arial"/>
          <w:b/>
          <w:lang w:val="fr-FR"/>
        </w:rPr>
        <w:t xml:space="preserve"> (voir documentation des LEDS SML</w:t>
      </w:r>
      <w:r>
        <w:rPr>
          <w:rFonts w:ascii="Arial" w:hAnsi="Arial" w:cs="Arial"/>
          <w:b/>
          <w:lang w:val="fr-FR"/>
        </w:rPr>
        <w:t>311</w:t>
      </w:r>
      <w:r w:rsidR="00EF1A90">
        <w:rPr>
          <w:rFonts w:ascii="Arial" w:hAnsi="Arial" w:cs="Arial"/>
          <w:b/>
          <w:lang w:val="fr-FR"/>
        </w:rPr>
        <w:t xml:space="preserve"> et du µC ESP</w:t>
      </w:r>
      <w:r w:rsidR="00CA776C">
        <w:rPr>
          <w:rFonts w:ascii="Arial" w:hAnsi="Arial" w:cs="Arial"/>
          <w:b/>
          <w:lang w:val="fr-FR"/>
        </w:rPr>
        <w:t>32</w:t>
      </w:r>
      <w:r>
        <w:rPr>
          <w:rFonts w:ascii="Arial" w:hAnsi="Arial" w:cs="Arial"/>
          <w:b/>
          <w:lang w:val="fr-FR"/>
        </w:rPr>
        <w:t>)</w:t>
      </w:r>
    </w:p>
    <w:p w14:paraId="4EE7E1A0" w14:textId="77777777" w:rsidR="00C90133" w:rsidRDefault="00C90133" w:rsidP="00C90133">
      <w:pPr>
        <w:pStyle w:val="Sansinterligne"/>
        <w:jc w:val="both"/>
        <w:rPr>
          <w:rFonts w:ascii="Arial" w:hAnsi="Arial" w:cs="Arial"/>
          <w:lang w:val="fr-FR"/>
        </w:rPr>
      </w:pPr>
    </w:p>
    <w:p w14:paraId="30C7935D" w14:textId="77777777" w:rsidR="0095652D" w:rsidRDefault="0095652D" w:rsidP="00C90133">
      <w:pPr>
        <w:pStyle w:val="Sansinterligne"/>
        <w:jc w:val="both"/>
        <w:rPr>
          <w:rFonts w:ascii="Arial" w:hAnsi="Arial" w:cs="Arial"/>
          <w:lang w:val="fr-FR"/>
        </w:rPr>
      </w:pPr>
      <w:r>
        <w:rPr>
          <w:rFonts w:ascii="Arial" w:hAnsi="Arial" w:cs="Arial"/>
          <w:lang w:val="fr-FR"/>
        </w:rPr>
        <w:t>Une remarque en préalable : les labels associés aux branches dans lesquelles sont insérées les LEDS portent les mêmes appellations (GPIO2 et GPIO4) que les broches du µC qui les pilote.</w:t>
      </w:r>
    </w:p>
    <w:p w14:paraId="736D2143" w14:textId="77777777" w:rsidR="0095652D" w:rsidRDefault="0095652D" w:rsidP="00C90133">
      <w:pPr>
        <w:pStyle w:val="Sansinterligne"/>
        <w:jc w:val="both"/>
        <w:rPr>
          <w:rFonts w:ascii="Arial" w:hAnsi="Arial" w:cs="Arial"/>
          <w:lang w:val="fr-FR"/>
        </w:rPr>
      </w:pPr>
      <w:r>
        <w:rPr>
          <w:rFonts w:ascii="Arial" w:hAnsi="Arial" w:cs="Arial"/>
          <w:lang w:val="fr-FR"/>
        </w:rPr>
        <w:t>Les appellations GPIO2 ou GPIO4 pourront donc faire référence, dans ce qui suit, soit au nom des broches de commande des LEDS, soit aux tensions de commande de ces même LEDS.</w:t>
      </w:r>
    </w:p>
    <w:p w14:paraId="3CA1F64F" w14:textId="77777777" w:rsidR="0095652D" w:rsidRDefault="0095652D" w:rsidP="00C90133">
      <w:pPr>
        <w:pStyle w:val="Sansinterligne"/>
        <w:jc w:val="both"/>
        <w:rPr>
          <w:rFonts w:ascii="Arial" w:hAnsi="Arial" w:cs="Arial"/>
          <w:lang w:val="fr-FR"/>
        </w:rPr>
      </w:pPr>
    </w:p>
    <w:p w14:paraId="2C730EFD" w14:textId="77777777" w:rsidR="00CA776C" w:rsidRDefault="00404CB4" w:rsidP="00CA776C">
      <w:pPr>
        <w:pStyle w:val="Sansinterligne"/>
        <w:numPr>
          <w:ilvl w:val="1"/>
          <w:numId w:val="1"/>
        </w:numPr>
        <w:jc w:val="both"/>
        <w:rPr>
          <w:rFonts w:ascii="Arial" w:hAnsi="Arial" w:cs="Arial"/>
          <w:lang w:val="fr-FR"/>
        </w:rPr>
      </w:pPr>
      <w:r>
        <w:rPr>
          <w:rFonts w:ascii="Arial" w:hAnsi="Arial" w:cs="Arial"/>
          <w:lang w:val="fr-FR"/>
        </w:rPr>
        <w:t>I</w:t>
      </w:r>
      <w:r w:rsidR="00CA776C">
        <w:rPr>
          <w:rFonts w:ascii="Arial" w:hAnsi="Arial" w:cs="Arial"/>
          <w:lang w:val="fr-FR"/>
        </w:rPr>
        <w:t xml:space="preserve">ndiquer à quel type de tension </w:t>
      </w:r>
      <w:proofErr w:type="gramStart"/>
      <w:r w:rsidR="00CA776C">
        <w:rPr>
          <w:rFonts w:ascii="Arial" w:hAnsi="Arial" w:cs="Arial"/>
          <w:lang w:val="fr-FR"/>
        </w:rPr>
        <w:t>doivent</w:t>
      </w:r>
      <w:proofErr w:type="gramEnd"/>
      <w:r w:rsidR="00CA776C">
        <w:rPr>
          <w:rFonts w:ascii="Arial" w:hAnsi="Arial" w:cs="Arial"/>
          <w:lang w:val="fr-FR"/>
        </w:rPr>
        <w:t xml:space="preserve"> appartenir les tensions GPIO2 et GPIO4 pour pouvoir allumer et éteindre les LEDS D5 et D6.</w:t>
      </w:r>
    </w:p>
    <w:p w14:paraId="5512D507" w14:textId="77777777" w:rsidR="00CA776C" w:rsidRDefault="00CA776C" w:rsidP="00CA776C">
      <w:pPr>
        <w:pStyle w:val="Sansinterligne"/>
        <w:numPr>
          <w:ilvl w:val="1"/>
          <w:numId w:val="1"/>
        </w:numPr>
        <w:jc w:val="both"/>
        <w:rPr>
          <w:rFonts w:ascii="Arial" w:hAnsi="Arial" w:cs="Arial"/>
          <w:lang w:val="fr-FR"/>
        </w:rPr>
      </w:pPr>
      <w:r>
        <w:rPr>
          <w:rFonts w:ascii="Arial" w:hAnsi="Arial" w:cs="Arial"/>
          <w:lang w:val="fr-FR"/>
        </w:rPr>
        <w:t xml:space="preserve">Indiquer alors à quel type de périphérique </w:t>
      </w:r>
      <w:proofErr w:type="gramStart"/>
      <w:r>
        <w:rPr>
          <w:rFonts w:ascii="Arial" w:hAnsi="Arial" w:cs="Arial"/>
          <w:lang w:val="fr-FR"/>
        </w:rPr>
        <w:t>correspondent</w:t>
      </w:r>
      <w:proofErr w:type="gramEnd"/>
      <w:r>
        <w:rPr>
          <w:rFonts w:ascii="Arial" w:hAnsi="Arial" w:cs="Arial"/>
          <w:lang w:val="fr-FR"/>
        </w:rPr>
        <w:t xml:space="preserve"> les broches GPIO2 et GPIO4.</w:t>
      </w:r>
    </w:p>
    <w:p w14:paraId="4E835492" w14:textId="77777777" w:rsidR="00CA776C" w:rsidRDefault="00CA776C" w:rsidP="00CA776C">
      <w:pPr>
        <w:pStyle w:val="Sansinterligne"/>
        <w:numPr>
          <w:ilvl w:val="1"/>
          <w:numId w:val="1"/>
        </w:numPr>
        <w:jc w:val="both"/>
        <w:rPr>
          <w:rFonts w:ascii="Arial" w:hAnsi="Arial" w:cs="Arial"/>
          <w:lang w:val="fr-FR"/>
        </w:rPr>
      </w:pPr>
      <w:r>
        <w:rPr>
          <w:rFonts w:ascii="Arial" w:hAnsi="Arial" w:cs="Arial"/>
          <w:lang w:val="fr-FR"/>
        </w:rPr>
        <w:t>Indiquer si ces dernières constituent des broches d’entrée ou des broches de sortie.</w:t>
      </w:r>
    </w:p>
    <w:p w14:paraId="1F503584" w14:textId="77777777" w:rsidR="00EF1A90" w:rsidRPr="00EF1A90" w:rsidRDefault="00CA776C" w:rsidP="00EF1A90">
      <w:pPr>
        <w:pStyle w:val="Sansinterligne"/>
        <w:numPr>
          <w:ilvl w:val="1"/>
          <w:numId w:val="1"/>
        </w:numPr>
        <w:jc w:val="both"/>
        <w:rPr>
          <w:rFonts w:ascii="Arial" w:hAnsi="Arial" w:cs="Arial"/>
          <w:lang w:val="fr-FR"/>
        </w:rPr>
      </w:pPr>
      <w:r>
        <w:rPr>
          <w:rFonts w:ascii="Arial" w:hAnsi="Arial" w:cs="Arial"/>
          <w:lang w:val="fr-FR"/>
        </w:rPr>
        <w:t>Indiquer quel doit être le niveau logique de la tension GPIO2 (resp. GPIO4) pour allumer la LED D5 (resp. D6).</w:t>
      </w:r>
    </w:p>
    <w:p w14:paraId="6321BF93" w14:textId="77777777" w:rsidR="005965A8" w:rsidRDefault="005965A8" w:rsidP="00CA776C">
      <w:pPr>
        <w:pStyle w:val="Sansinterligne"/>
        <w:numPr>
          <w:ilvl w:val="1"/>
          <w:numId w:val="1"/>
        </w:numPr>
        <w:jc w:val="both"/>
        <w:rPr>
          <w:rFonts w:ascii="Arial" w:hAnsi="Arial" w:cs="Arial"/>
          <w:lang w:val="fr-FR"/>
        </w:rPr>
      </w:pPr>
      <w:r>
        <w:rPr>
          <w:rFonts w:ascii="Arial" w:hAnsi="Arial" w:cs="Arial"/>
          <w:lang w:val="fr-FR"/>
        </w:rPr>
        <w:t>En déduire la fonction remplie par les deux LEDS.</w:t>
      </w:r>
    </w:p>
    <w:p w14:paraId="20BF5434" w14:textId="77777777" w:rsidR="00EF1A90" w:rsidRDefault="00EF1A90" w:rsidP="00EF1A90">
      <w:pPr>
        <w:pStyle w:val="Sansinterligne"/>
        <w:jc w:val="both"/>
        <w:rPr>
          <w:rFonts w:ascii="Arial" w:hAnsi="Arial" w:cs="Arial"/>
          <w:lang w:val="fr-FR"/>
        </w:rPr>
      </w:pPr>
    </w:p>
    <w:p w14:paraId="670E14A6" w14:textId="77777777" w:rsidR="00EF1A90" w:rsidRDefault="00EF1A90" w:rsidP="00EF1A90">
      <w:pPr>
        <w:pStyle w:val="Sansinterligne"/>
        <w:jc w:val="both"/>
        <w:rPr>
          <w:rFonts w:ascii="Arial" w:hAnsi="Arial" w:cs="Arial"/>
          <w:lang w:val="fr-FR"/>
        </w:rPr>
      </w:pPr>
      <w:r>
        <w:rPr>
          <w:rFonts w:ascii="Arial" w:hAnsi="Arial" w:cs="Arial"/>
          <w:lang w:val="fr-FR"/>
        </w:rPr>
        <w:t>Les LEDS D5 et D6 appartiennent à la série de LEDS SML31.</w:t>
      </w:r>
    </w:p>
    <w:p w14:paraId="223B0244" w14:textId="77777777" w:rsidR="00EF1A90" w:rsidRDefault="00EF1A90" w:rsidP="00EF1A90">
      <w:pPr>
        <w:pStyle w:val="Sansinterligne"/>
        <w:jc w:val="both"/>
        <w:rPr>
          <w:rFonts w:ascii="Arial" w:hAnsi="Arial" w:cs="Arial"/>
          <w:lang w:val="fr-FR"/>
        </w:rPr>
      </w:pPr>
    </w:p>
    <w:p w14:paraId="4CD2BC00" w14:textId="77777777" w:rsidR="00EB1126" w:rsidRPr="00EB1126" w:rsidRDefault="00EB1126" w:rsidP="00EB1126">
      <w:pPr>
        <w:pStyle w:val="Sansinterligne"/>
        <w:numPr>
          <w:ilvl w:val="1"/>
          <w:numId w:val="1"/>
        </w:numPr>
        <w:jc w:val="both"/>
        <w:rPr>
          <w:rFonts w:ascii="Arial" w:hAnsi="Arial" w:cs="Arial"/>
          <w:lang w:val="fr-FR"/>
        </w:rPr>
      </w:pPr>
      <w:r>
        <w:rPr>
          <w:rFonts w:ascii="Arial" w:hAnsi="Arial" w:cs="Arial"/>
          <w:lang w:val="fr-FR"/>
        </w:rPr>
        <w:t>Donner l’appellation exacte des LEDS D5 et D6.</w:t>
      </w:r>
    </w:p>
    <w:p w14:paraId="4B8328E9" w14:textId="77777777" w:rsidR="00CA776C" w:rsidRDefault="00CA776C" w:rsidP="00CA776C">
      <w:pPr>
        <w:pStyle w:val="Sansinterligne"/>
        <w:numPr>
          <w:ilvl w:val="1"/>
          <w:numId w:val="1"/>
        </w:numPr>
        <w:jc w:val="both"/>
        <w:rPr>
          <w:rFonts w:ascii="Arial" w:hAnsi="Arial" w:cs="Arial"/>
          <w:lang w:val="fr-FR"/>
        </w:rPr>
      </w:pPr>
      <w:r>
        <w:rPr>
          <w:rFonts w:ascii="Arial" w:hAnsi="Arial" w:cs="Arial"/>
          <w:lang w:val="fr-FR"/>
        </w:rPr>
        <w:t>Préciser l’ordre de grandeur du courant IF</w:t>
      </w:r>
      <w:r>
        <w:rPr>
          <w:rFonts w:ascii="Arial" w:hAnsi="Arial" w:cs="Arial"/>
          <w:vertAlign w:val="subscript"/>
          <w:lang w:val="fr-FR"/>
        </w:rPr>
        <w:t>5</w:t>
      </w:r>
      <w:r>
        <w:rPr>
          <w:rFonts w:ascii="Arial" w:hAnsi="Arial" w:cs="Arial"/>
          <w:lang w:val="fr-FR"/>
        </w:rPr>
        <w:t xml:space="preserve"> traversant la LED D5 lorsqu’elle est allumée.</w:t>
      </w:r>
    </w:p>
    <w:p w14:paraId="01C5557B" w14:textId="77777777" w:rsidR="00CA776C" w:rsidRDefault="00CA776C" w:rsidP="00CA776C">
      <w:pPr>
        <w:pStyle w:val="Sansinterligne"/>
        <w:numPr>
          <w:ilvl w:val="1"/>
          <w:numId w:val="1"/>
        </w:numPr>
        <w:jc w:val="both"/>
        <w:rPr>
          <w:rFonts w:ascii="Arial" w:hAnsi="Arial" w:cs="Arial"/>
          <w:lang w:val="fr-FR"/>
        </w:rPr>
      </w:pPr>
      <w:r>
        <w:rPr>
          <w:rFonts w:ascii="Arial" w:hAnsi="Arial" w:cs="Arial"/>
          <w:lang w:val="fr-FR"/>
        </w:rPr>
        <w:t>Même question pour le courant IF</w:t>
      </w:r>
      <w:r w:rsidRPr="00CA776C">
        <w:rPr>
          <w:rFonts w:ascii="Arial" w:hAnsi="Arial" w:cs="Arial"/>
          <w:vertAlign w:val="subscript"/>
          <w:lang w:val="fr-FR"/>
        </w:rPr>
        <w:t>6</w:t>
      </w:r>
      <w:r>
        <w:rPr>
          <w:rFonts w:ascii="Arial" w:hAnsi="Arial" w:cs="Arial"/>
          <w:lang w:val="fr-FR"/>
        </w:rPr>
        <w:t xml:space="preserve"> traversant la LED D6.</w:t>
      </w:r>
    </w:p>
    <w:p w14:paraId="0A6CF334" w14:textId="77777777" w:rsidR="00CA776C" w:rsidRDefault="00CA776C" w:rsidP="00CA776C">
      <w:pPr>
        <w:pStyle w:val="Sansinterligne"/>
        <w:numPr>
          <w:ilvl w:val="1"/>
          <w:numId w:val="1"/>
        </w:numPr>
        <w:jc w:val="both"/>
        <w:rPr>
          <w:rFonts w:ascii="Arial" w:hAnsi="Arial" w:cs="Arial"/>
          <w:lang w:val="fr-FR"/>
        </w:rPr>
      </w:pPr>
      <w:r>
        <w:rPr>
          <w:rFonts w:ascii="Arial" w:hAnsi="Arial" w:cs="Arial"/>
          <w:lang w:val="fr-FR"/>
        </w:rPr>
        <w:t>Vérifier que le µ</w:t>
      </w:r>
      <w:proofErr w:type="spellStart"/>
      <w:r>
        <w:rPr>
          <w:rFonts w:ascii="Arial" w:hAnsi="Arial" w:cs="Arial"/>
          <w:lang w:val="fr-FR"/>
        </w:rPr>
        <w:t>C est</w:t>
      </w:r>
      <w:proofErr w:type="spellEnd"/>
      <w:r>
        <w:rPr>
          <w:rFonts w:ascii="Arial" w:hAnsi="Arial" w:cs="Arial"/>
          <w:lang w:val="fr-FR"/>
        </w:rPr>
        <w:t xml:space="preserve"> bien en mesure de délivrer les courant IF</w:t>
      </w:r>
      <w:r w:rsidRPr="00CA776C">
        <w:rPr>
          <w:rFonts w:ascii="Arial" w:hAnsi="Arial" w:cs="Arial"/>
          <w:vertAlign w:val="subscript"/>
          <w:lang w:val="fr-FR"/>
        </w:rPr>
        <w:t>5</w:t>
      </w:r>
      <w:r>
        <w:rPr>
          <w:rFonts w:ascii="Arial" w:hAnsi="Arial" w:cs="Arial"/>
          <w:lang w:val="fr-FR"/>
        </w:rPr>
        <w:t xml:space="preserve"> et IF</w:t>
      </w:r>
      <w:r w:rsidRPr="00CA776C">
        <w:rPr>
          <w:rFonts w:ascii="Arial" w:hAnsi="Arial" w:cs="Arial"/>
          <w:vertAlign w:val="subscript"/>
          <w:lang w:val="fr-FR"/>
        </w:rPr>
        <w:t>6</w:t>
      </w:r>
      <w:r>
        <w:rPr>
          <w:rFonts w:ascii="Arial" w:hAnsi="Arial" w:cs="Arial"/>
          <w:lang w:val="fr-FR"/>
        </w:rPr>
        <w:t xml:space="preserve"> calculés ci-dessus.</w:t>
      </w:r>
    </w:p>
    <w:sectPr w:rsidR="00CA776C" w:rsidSect="00494F61">
      <w:footerReference w:type="default" r:id="rId12"/>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4D246" w14:textId="77777777" w:rsidR="00531F10" w:rsidRDefault="00531F10" w:rsidP="00BA01A2">
      <w:pPr>
        <w:spacing w:after="0" w:line="240" w:lineRule="auto"/>
      </w:pPr>
      <w:r>
        <w:separator/>
      </w:r>
    </w:p>
  </w:endnote>
  <w:endnote w:type="continuationSeparator" w:id="0">
    <w:p w14:paraId="32E3A192" w14:textId="77777777" w:rsidR="00531F10" w:rsidRDefault="00531F10" w:rsidP="00BA01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28E0F" w14:textId="77777777" w:rsidR="00BA01A2" w:rsidRPr="006D22DD" w:rsidRDefault="006D22DD">
    <w:pPr>
      <w:pStyle w:val="Pieddepage"/>
      <w:rPr>
        <w:rFonts w:ascii="Arial" w:hAnsi="Arial" w:cs="Arial"/>
        <w:b/>
        <w:sz w:val="16"/>
        <w:szCs w:val="16"/>
        <w:lang w:val="fr-FR"/>
      </w:rPr>
    </w:pPr>
    <w:proofErr w:type="spellStart"/>
    <w:r w:rsidRPr="006D22DD">
      <w:rPr>
        <w:rFonts w:ascii="Arial" w:hAnsi="Arial" w:cs="Arial"/>
        <w:b/>
        <w:sz w:val="16"/>
        <w:szCs w:val="16"/>
        <w:lang w:val="fr-FR"/>
      </w:rPr>
      <w:t>D</w:t>
    </w:r>
    <w:r>
      <w:rPr>
        <w:rFonts w:ascii="Arial" w:hAnsi="Arial" w:cs="Arial"/>
        <w:b/>
        <w:sz w:val="16"/>
        <w:szCs w:val="16"/>
        <w:lang w:val="fr-FR"/>
      </w:rPr>
      <w:t>idalab</w:t>
    </w:r>
    <w:proofErr w:type="spellEnd"/>
    <w:r w:rsidR="00BA01A2" w:rsidRPr="00BA01A2">
      <w:rPr>
        <w:rFonts w:ascii="Arial" w:hAnsi="Arial" w:cs="Arial"/>
        <w:b/>
        <w:sz w:val="16"/>
        <w:szCs w:val="16"/>
      </w:rPr>
      <w:ptab w:relativeTo="margin" w:alignment="center" w:leader="none"/>
    </w:r>
    <w:r w:rsidR="00983F18" w:rsidRPr="00983F18">
      <w:rPr>
        <w:rFonts w:ascii="Arial" w:hAnsi="Arial" w:cs="Arial"/>
        <w:b/>
        <w:sz w:val="16"/>
        <w:szCs w:val="16"/>
        <w:lang w:val="fr-FR"/>
      </w:rPr>
      <w:t xml:space="preserve">Carte </w:t>
    </w:r>
    <w:r w:rsidR="00F94150">
      <w:rPr>
        <w:rFonts w:ascii="Arial" w:hAnsi="Arial" w:cs="Arial"/>
        <w:b/>
        <w:sz w:val="16"/>
        <w:szCs w:val="16"/>
        <w:lang w:val="fr-FR"/>
      </w:rPr>
      <w:t xml:space="preserve">End </w:t>
    </w:r>
    <w:proofErr w:type="spellStart"/>
    <w:r w:rsidR="00F94150">
      <w:rPr>
        <w:rFonts w:ascii="Arial" w:hAnsi="Arial" w:cs="Arial"/>
        <w:b/>
        <w:sz w:val="16"/>
        <w:szCs w:val="16"/>
        <w:lang w:val="fr-FR"/>
      </w:rPr>
      <w:t>Device</w:t>
    </w:r>
    <w:proofErr w:type="spellEnd"/>
    <w:r w:rsidR="00F94150">
      <w:rPr>
        <w:rFonts w:ascii="Arial" w:hAnsi="Arial" w:cs="Arial"/>
        <w:b/>
        <w:sz w:val="16"/>
        <w:szCs w:val="16"/>
        <w:lang w:val="fr-FR"/>
      </w:rPr>
      <w:t xml:space="preserve"> – Elaboration de tensions binaires et affichage de niveaux logiques</w:t>
    </w:r>
    <w:r w:rsidR="00BA01A2" w:rsidRPr="00BA01A2">
      <w:rPr>
        <w:rFonts w:ascii="Arial" w:hAnsi="Arial" w:cs="Arial"/>
        <w:b/>
        <w:sz w:val="16"/>
        <w:szCs w:val="16"/>
      </w:rPr>
      <w:ptab w:relativeTo="margin" w:alignment="right" w:leader="none"/>
    </w:r>
    <w:proofErr w:type="spellStart"/>
    <w:r w:rsidRPr="006D22DD">
      <w:rPr>
        <w:rFonts w:ascii="Arial" w:hAnsi="Arial" w:cs="Arial"/>
        <w:b/>
        <w:sz w:val="16"/>
        <w:szCs w:val="16"/>
        <w:lang w:val="fr-FR"/>
      </w:rPr>
      <w:t>D</w:t>
    </w:r>
    <w:r>
      <w:rPr>
        <w:rFonts w:ascii="Arial" w:hAnsi="Arial" w:cs="Arial"/>
        <w:b/>
        <w:sz w:val="16"/>
        <w:szCs w:val="16"/>
        <w:lang w:val="fr-FR"/>
      </w:rPr>
      <w:t>id@LoRaWAN</w:t>
    </w:r>
    <w:proofErr w:type="spellEnd"/>
  </w:p>
  <w:p w14:paraId="0200C6D2" w14:textId="77777777" w:rsidR="00BA01A2" w:rsidRDefault="00BA01A2">
    <w:pPr>
      <w:pStyle w:val="Pieddepage"/>
      <w:rPr>
        <w:rFonts w:ascii="Arial" w:hAnsi="Arial" w:cs="Arial"/>
        <w:b/>
        <w:sz w:val="16"/>
        <w:szCs w:val="16"/>
        <w:lang w:val="fr-FR"/>
      </w:rPr>
    </w:pPr>
  </w:p>
  <w:p w14:paraId="72D812F2" w14:textId="77777777" w:rsidR="00BA01A2" w:rsidRPr="00BA01A2" w:rsidRDefault="00BA01A2" w:rsidP="00BA01A2">
    <w:pPr>
      <w:pStyle w:val="Pieddepage"/>
      <w:jc w:val="center"/>
      <w:rPr>
        <w:rFonts w:ascii="Arial" w:hAnsi="Arial" w:cs="Arial"/>
        <w:b/>
        <w:sz w:val="16"/>
        <w:szCs w:val="16"/>
        <w:lang w:val="fr-FR"/>
      </w:rPr>
    </w:pPr>
    <w:r w:rsidRPr="00BA01A2">
      <w:rPr>
        <w:rFonts w:ascii="Arial" w:hAnsi="Arial" w:cs="Arial"/>
        <w:b/>
        <w:sz w:val="16"/>
        <w:szCs w:val="16"/>
        <w:lang w:val="fr-FR"/>
      </w:rPr>
      <w:t xml:space="preserve">Page </w:t>
    </w:r>
    <w:r w:rsidRPr="00BA01A2">
      <w:rPr>
        <w:rFonts w:ascii="Arial" w:hAnsi="Arial" w:cs="Arial"/>
        <w:b/>
        <w:bCs/>
        <w:sz w:val="16"/>
        <w:szCs w:val="16"/>
        <w:lang w:val="fr-FR"/>
      </w:rPr>
      <w:fldChar w:fldCharType="begin"/>
    </w:r>
    <w:r w:rsidRPr="00BA01A2">
      <w:rPr>
        <w:rFonts w:ascii="Arial" w:hAnsi="Arial" w:cs="Arial"/>
        <w:b/>
        <w:bCs/>
        <w:sz w:val="16"/>
        <w:szCs w:val="16"/>
        <w:lang w:val="fr-FR"/>
      </w:rPr>
      <w:instrText>PAGE  \* Arabic  \* MERGEFORMAT</w:instrText>
    </w:r>
    <w:r w:rsidRPr="00BA01A2">
      <w:rPr>
        <w:rFonts w:ascii="Arial" w:hAnsi="Arial" w:cs="Arial"/>
        <w:b/>
        <w:bCs/>
        <w:sz w:val="16"/>
        <w:szCs w:val="16"/>
        <w:lang w:val="fr-FR"/>
      </w:rPr>
      <w:fldChar w:fldCharType="separate"/>
    </w:r>
    <w:r w:rsidR="00084EDE">
      <w:rPr>
        <w:rFonts w:ascii="Arial" w:hAnsi="Arial" w:cs="Arial"/>
        <w:b/>
        <w:bCs/>
        <w:noProof/>
        <w:sz w:val="16"/>
        <w:szCs w:val="16"/>
        <w:lang w:val="fr-FR"/>
      </w:rPr>
      <w:t>2</w:t>
    </w:r>
    <w:r w:rsidRPr="00BA01A2">
      <w:rPr>
        <w:rFonts w:ascii="Arial" w:hAnsi="Arial" w:cs="Arial"/>
        <w:b/>
        <w:bCs/>
        <w:sz w:val="16"/>
        <w:szCs w:val="16"/>
        <w:lang w:val="fr-FR"/>
      </w:rPr>
      <w:fldChar w:fldCharType="end"/>
    </w:r>
    <w:r w:rsidRPr="00BA01A2">
      <w:rPr>
        <w:rFonts w:ascii="Arial" w:hAnsi="Arial" w:cs="Arial"/>
        <w:b/>
        <w:sz w:val="16"/>
        <w:szCs w:val="16"/>
        <w:lang w:val="fr-FR"/>
      </w:rPr>
      <w:t xml:space="preserve"> sur </w:t>
    </w:r>
    <w:r w:rsidRPr="00BA01A2">
      <w:rPr>
        <w:rFonts w:ascii="Arial" w:hAnsi="Arial" w:cs="Arial"/>
        <w:b/>
        <w:bCs/>
        <w:sz w:val="16"/>
        <w:szCs w:val="16"/>
        <w:lang w:val="fr-FR"/>
      </w:rPr>
      <w:fldChar w:fldCharType="begin"/>
    </w:r>
    <w:r w:rsidRPr="00BA01A2">
      <w:rPr>
        <w:rFonts w:ascii="Arial" w:hAnsi="Arial" w:cs="Arial"/>
        <w:b/>
        <w:bCs/>
        <w:sz w:val="16"/>
        <w:szCs w:val="16"/>
        <w:lang w:val="fr-FR"/>
      </w:rPr>
      <w:instrText>NUMPAGES  \* Arabic  \* MERGEFORMAT</w:instrText>
    </w:r>
    <w:r w:rsidRPr="00BA01A2">
      <w:rPr>
        <w:rFonts w:ascii="Arial" w:hAnsi="Arial" w:cs="Arial"/>
        <w:b/>
        <w:bCs/>
        <w:sz w:val="16"/>
        <w:szCs w:val="16"/>
        <w:lang w:val="fr-FR"/>
      </w:rPr>
      <w:fldChar w:fldCharType="separate"/>
    </w:r>
    <w:r w:rsidR="00084EDE">
      <w:rPr>
        <w:rFonts w:ascii="Arial" w:hAnsi="Arial" w:cs="Arial"/>
        <w:b/>
        <w:bCs/>
        <w:noProof/>
        <w:sz w:val="16"/>
        <w:szCs w:val="16"/>
        <w:lang w:val="fr-FR"/>
      </w:rPr>
      <w:t>2</w:t>
    </w:r>
    <w:r w:rsidRPr="00BA01A2">
      <w:rPr>
        <w:rFonts w:ascii="Arial" w:hAnsi="Arial" w:cs="Arial"/>
        <w:b/>
        <w:bCs/>
        <w:sz w:val="16"/>
        <w:szCs w:val="16"/>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BB1A5" w14:textId="77777777" w:rsidR="00531F10" w:rsidRDefault="00531F10" w:rsidP="00BA01A2">
      <w:pPr>
        <w:spacing w:after="0" w:line="240" w:lineRule="auto"/>
      </w:pPr>
      <w:r>
        <w:separator/>
      </w:r>
    </w:p>
  </w:footnote>
  <w:footnote w:type="continuationSeparator" w:id="0">
    <w:p w14:paraId="66BAEEB7" w14:textId="77777777" w:rsidR="00531F10" w:rsidRDefault="00531F10" w:rsidP="00BA01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60491"/>
    <w:multiLevelType w:val="hybridMultilevel"/>
    <w:tmpl w:val="FB78CF2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CA34382"/>
    <w:multiLevelType w:val="multilevel"/>
    <w:tmpl w:val="BFA25CC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DAA2E67"/>
    <w:multiLevelType w:val="multilevel"/>
    <w:tmpl w:val="D820C87E"/>
    <w:lvl w:ilvl="0">
      <w:start w:val="2"/>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F01220B"/>
    <w:multiLevelType w:val="hybridMultilevel"/>
    <w:tmpl w:val="B69E6BF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7A23021"/>
    <w:multiLevelType w:val="hybridMultilevel"/>
    <w:tmpl w:val="636456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13C7D0E"/>
    <w:multiLevelType w:val="multilevel"/>
    <w:tmpl w:val="AAB08D6A"/>
    <w:lvl w:ilvl="0">
      <w:start w:val="3"/>
      <w:numFmt w:val="decimal"/>
      <w:lvlText w:val="%1"/>
      <w:lvlJc w:val="left"/>
      <w:pPr>
        <w:ind w:left="420" w:hanging="420"/>
      </w:pPr>
      <w:rPr>
        <w:rFonts w:hint="default"/>
      </w:rPr>
    </w:lvl>
    <w:lvl w:ilvl="1">
      <w:start w:val="10"/>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359136BE"/>
    <w:multiLevelType w:val="multilevel"/>
    <w:tmpl w:val="991E8D8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6B97B82"/>
    <w:multiLevelType w:val="multilevel"/>
    <w:tmpl w:val="24A0612E"/>
    <w:lvl w:ilvl="0">
      <w:start w:val="2"/>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EDA55EE"/>
    <w:multiLevelType w:val="multilevel"/>
    <w:tmpl w:val="02585C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738340D7"/>
    <w:multiLevelType w:val="multilevel"/>
    <w:tmpl w:val="9806C840"/>
    <w:lvl w:ilvl="0">
      <w:start w:val="2"/>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78DE34CB"/>
    <w:multiLevelType w:val="multilevel"/>
    <w:tmpl w:val="02585C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79AA38F7"/>
    <w:multiLevelType w:val="multilevel"/>
    <w:tmpl w:val="BFA25CC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65538223">
    <w:abstractNumId w:val="6"/>
  </w:num>
  <w:num w:numId="2" w16cid:durableId="1820610621">
    <w:abstractNumId w:val="3"/>
  </w:num>
  <w:num w:numId="3" w16cid:durableId="1763338862">
    <w:abstractNumId w:val="4"/>
  </w:num>
  <w:num w:numId="4" w16cid:durableId="184758900">
    <w:abstractNumId w:val="8"/>
  </w:num>
  <w:num w:numId="5" w16cid:durableId="1874072096">
    <w:abstractNumId w:val="10"/>
  </w:num>
  <w:num w:numId="6" w16cid:durableId="1242331106">
    <w:abstractNumId w:val="7"/>
  </w:num>
  <w:num w:numId="7" w16cid:durableId="1229731895">
    <w:abstractNumId w:val="2"/>
  </w:num>
  <w:num w:numId="8" w16cid:durableId="1499731484">
    <w:abstractNumId w:val="1"/>
  </w:num>
  <w:num w:numId="9" w16cid:durableId="1767653205">
    <w:abstractNumId w:val="9"/>
  </w:num>
  <w:num w:numId="10" w16cid:durableId="1783986980">
    <w:abstractNumId w:val="11"/>
  </w:num>
  <w:num w:numId="11" w16cid:durableId="417218154">
    <w:abstractNumId w:val="5"/>
  </w:num>
  <w:num w:numId="12" w16cid:durableId="13909600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B47"/>
    <w:rsid w:val="0000205C"/>
    <w:rsid w:val="00005721"/>
    <w:rsid w:val="0005494F"/>
    <w:rsid w:val="000823A7"/>
    <w:rsid w:val="00084EDE"/>
    <w:rsid w:val="00092B64"/>
    <w:rsid w:val="000A2A5F"/>
    <w:rsid w:val="000D6964"/>
    <w:rsid w:val="000E53E5"/>
    <w:rsid w:val="000F0A59"/>
    <w:rsid w:val="000F4E15"/>
    <w:rsid w:val="00116715"/>
    <w:rsid w:val="001E5768"/>
    <w:rsid w:val="002069EE"/>
    <w:rsid w:val="00226765"/>
    <w:rsid w:val="0026415E"/>
    <w:rsid w:val="002805A8"/>
    <w:rsid w:val="002828CC"/>
    <w:rsid w:val="002E5F3B"/>
    <w:rsid w:val="002F26AA"/>
    <w:rsid w:val="00316BC7"/>
    <w:rsid w:val="0033250F"/>
    <w:rsid w:val="00361133"/>
    <w:rsid w:val="00366345"/>
    <w:rsid w:val="003914A8"/>
    <w:rsid w:val="003D1DFA"/>
    <w:rsid w:val="00404CB4"/>
    <w:rsid w:val="00412F4F"/>
    <w:rsid w:val="00433114"/>
    <w:rsid w:val="00437583"/>
    <w:rsid w:val="004510CA"/>
    <w:rsid w:val="0046747E"/>
    <w:rsid w:val="00494F61"/>
    <w:rsid w:val="004C034F"/>
    <w:rsid w:val="004D3F69"/>
    <w:rsid w:val="004E0927"/>
    <w:rsid w:val="004E781D"/>
    <w:rsid w:val="00501F81"/>
    <w:rsid w:val="00514073"/>
    <w:rsid w:val="00531F10"/>
    <w:rsid w:val="00534792"/>
    <w:rsid w:val="00563C94"/>
    <w:rsid w:val="00577EB3"/>
    <w:rsid w:val="005965A8"/>
    <w:rsid w:val="005A261D"/>
    <w:rsid w:val="005B0C81"/>
    <w:rsid w:val="005B1267"/>
    <w:rsid w:val="005C2190"/>
    <w:rsid w:val="006169B2"/>
    <w:rsid w:val="006179DA"/>
    <w:rsid w:val="006219A4"/>
    <w:rsid w:val="00691FE5"/>
    <w:rsid w:val="006D1981"/>
    <w:rsid w:val="006D22DD"/>
    <w:rsid w:val="006E3DEB"/>
    <w:rsid w:val="006E496F"/>
    <w:rsid w:val="007168D1"/>
    <w:rsid w:val="00740BDC"/>
    <w:rsid w:val="0077634E"/>
    <w:rsid w:val="00791760"/>
    <w:rsid w:val="007B5717"/>
    <w:rsid w:val="00835833"/>
    <w:rsid w:val="00870443"/>
    <w:rsid w:val="008C472C"/>
    <w:rsid w:val="008E5B47"/>
    <w:rsid w:val="009125F9"/>
    <w:rsid w:val="0092152E"/>
    <w:rsid w:val="00953712"/>
    <w:rsid w:val="0095652D"/>
    <w:rsid w:val="00983F18"/>
    <w:rsid w:val="00B44BEA"/>
    <w:rsid w:val="00B470A0"/>
    <w:rsid w:val="00B64243"/>
    <w:rsid w:val="00B93D32"/>
    <w:rsid w:val="00BA01A2"/>
    <w:rsid w:val="00BA6657"/>
    <w:rsid w:val="00BB7779"/>
    <w:rsid w:val="00BC331B"/>
    <w:rsid w:val="00BF129B"/>
    <w:rsid w:val="00C415D8"/>
    <w:rsid w:val="00C53EF8"/>
    <w:rsid w:val="00C60C05"/>
    <w:rsid w:val="00C75EA0"/>
    <w:rsid w:val="00C90133"/>
    <w:rsid w:val="00CA20AE"/>
    <w:rsid w:val="00CA776C"/>
    <w:rsid w:val="00D85E13"/>
    <w:rsid w:val="00DC1E55"/>
    <w:rsid w:val="00DD53B0"/>
    <w:rsid w:val="00DF1654"/>
    <w:rsid w:val="00E81FED"/>
    <w:rsid w:val="00EB1126"/>
    <w:rsid w:val="00ED66A8"/>
    <w:rsid w:val="00EE5984"/>
    <w:rsid w:val="00EE646E"/>
    <w:rsid w:val="00EF1A90"/>
    <w:rsid w:val="00F01913"/>
    <w:rsid w:val="00F33791"/>
    <w:rsid w:val="00F537EA"/>
    <w:rsid w:val="00F633CF"/>
    <w:rsid w:val="00F94150"/>
    <w:rsid w:val="00FC42FD"/>
    <w:rsid w:val="00FE0630"/>
    <w:rsid w:val="00FE7D48"/>
    <w:rsid w:val="00FF0C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5229FA7"/>
  <w15:chartTrackingRefBased/>
  <w15:docId w15:val="{1236F580-EF03-4130-BC2C-A7F5524D9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5B47"/>
    <w:pPr>
      <w:spacing w:after="0" w:line="240" w:lineRule="auto"/>
    </w:pPr>
  </w:style>
  <w:style w:type="paragraph" w:styleId="Paragraphedeliste">
    <w:name w:val="List Paragraph"/>
    <w:basedOn w:val="Normal"/>
    <w:uiPriority w:val="34"/>
    <w:qFormat/>
    <w:rsid w:val="00366345"/>
    <w:pPr>
      <w:ind w:left="720"/>
      <w:contextualSpacing/>
    </w:pPr>
  </w:style>
  <w:style w:type="paragraph" w:styleId="En-tte">
    <w:name w:val="header"/>
    <w:basedOn w:val="Normal"/>
    <w:link w:val="En-tteCar"/>
    <w:uiPriority w:val="99"/>
    <w:unhideWhenUsed/>
    <w:rsid w:val="00BA01A2"/>
    <w:pPr>
      <w:tabs>
        <w:tab w:val="center" w:pos="4536"/>
        <w:tab w:val="right" w:pos="9072"/>
      </w:tabs>
      <w:spacing w:after="0" w:line="240" w:lineRule="auto"/>
    </w:pPr>
  </w:style>
  <w:style w:type="character" w:customStyle="1" w:styleId="En-tteCar">
    <w:name w:val="En-tête Car"/>
    <w:basedOn w:val="Policepardfaut"/>
    <w:link w:val="En-tte"/>
    <w:uiPriority w:val="99"/>
    <w:rsid w:val="00BA01A2"/>
  </w:style>
  <w:style w:type="paragraph" w:styleId="Pieddepage">
    <w:name w:val="footer"/>
    <w:basedOn w:val="Normal"/>
    <w:link w:val="PieddepageCar"/>
    <w:uiPriority w:val="99"/>
    <w:unhideWhenUsed/>
    <w:rsid w:val="00BA01A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A01A2"/>
  </w:style>
  <w:style w:type="table" w:styleId="Grilledutableau">
    <w:name w:val="Table Grid"/>
    <w:basedOn w:val="TableauNormal"/>
    <w:uiPriority w:val="39"/>
    <w:rsid w:val="00DC1E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D85E1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spressif.com/sites/default/files/documentation/esp32_datasheet_en.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cs-apac.rs-online.com/webdocs/13d1/0900766b813d1aa7.pdf"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2</Pages>
  <Words>340</Words>
  <Characters>1876</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Michel RIBIERRE</cp:lastModifiedBy>
  <cp:revision>14</cp:revision>
  <dcterms:created xsi:type="dcterms:W3CDTF">2019-11-08T21:30:00Z</dcterms:created>
  <dcterms:modified xsi:type="dcterms:W3CDTF">2022-04-18T05:24:00Z</dcterms:modified>
</cp:coreProperties>
</file>