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3DB05" w14:textId="22325984" w:rsidR="006169B2" w:rsidRDefault="004510C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TD E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tude de la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structure </w:t>
      </w:r>
      <w:r w:rsidR="007168D1">
        <w:rPr>
          <w:rFonts w:ascii="Arial" w:hAnsi="Arial" w:cs="Arial"/>
          <w:b/>
          <w:sz w:val="28"/>
          <w:szCs w:val="28"/>
          <w:lang w:val="fr-FR"/>
        </w:rPr>
        <w:t>matérielle associée à la fonction</w:t>
      </w:r>
    </w:p>
    <w:p w14:paraId="65A61D44" w14:textId="77777777" w:rsidR="006219A4" w:rsidRDefault="002F26A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« Elaboration et acquisition d’une tension binaire »</w:t>
      </w:r>
    </w:p>
    <w:p w14:paraId="30BDA5D3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68F6D9C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76CF154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97326DE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1A6D629" w14:textId="77777777" w:rsidR="00C90133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Pr="00C90133">
        <w:rPr>
          <w:rFonts w:ascii="Arial" w:hAnsi="Arial" w:cs="Arial"/>
          <w:lang w:val="fr-FR"/>
        </w:rPr>
        <w:t xml:space="preserve">: </w:t>
      </w:r>
      <w:r w:rsidR="006569E5" w:rsidRPr="00C90133">
        <w:rPr>
          <w:rFonts w:ascii="Arial" w:hAnsi="Arial" w:cs="Arial"/>
          <w:lang w:val="fr-FR"/>
        </w:rPr>
        <w:t xml:space="preserve">étudier la </w:t>
      </w:r>
      <w:r w:rsidR="006569E5">
        <w:rPr>
          <w:rFonts w:ascii="Arial" w:hAnsi="Arial" w:cs="Arial"/>
          <w:lang w:val="fr-FR"/>
        </w:rPr>
        <w:t>structure matérielle associée à la fonction « Elaboration et acquisition d’une tension binaire », permettant d’élaborer et d’acquérir la tension binaire BP afin, ultérieurement, d’être en mesure de concevoir le programme permettant de transmettre à la passerelle, l’information De niveau logique associé à cette tension.</w:t>
      </w:r>
    </w:p>
    <w:p w14:paraId="3872AF9F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2C8409A" w14:textId="77777777" w:rsidR="00C86F5A" w:rsidRDefault="00C86F5A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763259D" w14:textId="77777777" w:rsidR="0097167E" w:rsidRDefault="0097167E" w:rsidP="0097167E">
      <w:pPr>
        <w:pStyle w:val="Sansinterligne"/>
        <w:ind w:right="-9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Consignes</w:t>
      </w:r>
      <w:r>
        <w:rPr>
          <w:rFonts w:ascii="Arial" w:hAnsi="Arial" w:cs="Arial"/>
          <w:lang w:val="fr-FR"/>
        </w:rPr>
        <w:t xml:space="preserve"> : il est nécessaire, pour répondre aux questions de ce TD, d’accéder à la documentation des </w:t>
      </w:r>
      <w:proofErr w:type="spellStart"/>
      <w:r>
        <w:rPr>
          <w:rFonts w:ascii="Arial" w:hAnsi="Arial" w:cs="Arial"/>
          <w:lang w:val="fr-FR"/>
        </w:rPr>
        <w:t>LEDs</w:t>
      </w:r>
      <w:proofErr w:type="spellEnd"/>
      <w:r>
        <w:rPr>
          <w:rFonts w:ascii="Arial" w:hAnsi="Arial" w:cs="Arial"/>
          <w:lang w:val="fr-FR"/>
        </w:rPr>
        <w:t xml:space="preserve"> de la série SML-31 </w:t>
      </w:r>
      <w:hyperlink r:id="rId7" w:history="1">
        <w:r w:rsidRPr="003A2944">
          <w:rPr>
            <w:rStyle w:val="Lienhypertexte"/>
            <w:rFonts w:ascii="Arial" w:hAnsi="Arial" w:cs="Arial"/>
            <w:sz w:val="16"/>
            <w:szCs w:val="16"/>
            <w:lang w:val="fr-FR"/>
          </w:rPr>
          <w:t>https://docs-apac.rs-online.com/webdocs/13d1/0900766b813d1aa7.pdf</w:t>
        </w:r>
      </w:hyperlink>
      <w:r>
        <w:rPr>
          <w:rFonts w:ascii="Arial" w:hAnsi="Arial" w:cs="Arial"/>
          <w:lang w:val="fr-FR"/>
        </w:rPr>
        <w:t>.</w:t>
      </w:r>
    </w:p>
    <w:p w14:paraId="31A6F7CA" w14:textId="77777777" w:rsidR="00C86F5A" w:rsidRDefault="00C86F5A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6D7CCEAE" w14:textId="77777777" w:rsidR="0097167E" w:rsidRDefault="0097167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6811E24B" w14:textId="77777777" w:rsidR="0097167E" w:rsidRDefault="0097167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1234578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12CC77E" w14:textId="77777777" w:rsidR="00EB7CAC" w:rsidRDefault="00EB7CAC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DEDD767" w14:textId="77777777" w:rsidR="00EB7CAC" w:rsidRDefault="00EB7CAC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86D982F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F741007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7297A4EC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3E9EDD68" w14:textId="77777777" w:rsidR="00C90133" w:rsidRDefault="00691FE5" w:rsidP="00DC1E55">
      <w:pPr>
        <w:pStyle w:val="Sansinterligne"/>
        <w:jc w:val="center"/>
        <w:rPr>
          <w:rFonts w:ascii="Arial" w:hAnsi="Arial" w:cs="Arial"/>
          <w:lang w:val="fr-FR"/>
        </w:rPr>
      </w:pPr>
      <w:r>
        <w:object w:dxaOrig="22521" w:dyaOrig="16372" w14:anchorId="6BCC41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65pt;height:341.45pt" o:ole="">
            <v:imagedata r:id="rId8" o:title=""/>
          </v:shape>
          <o:OLEObject Type="Embed" ProgID="CorelDESIGNER.Graphic.16" ShapeID="_x0000_i1025" DrawAspect="Content" ObjectID="_1711771783" r:id="rId9"/>
        </w:object>
      </w:r>
    </w:p>
    <w:p w14:paraId="503524C1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1CFE246" w14:textId="77777777" w:rsidR="0097167E" w:rsidRDefault="0097167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F2848F5" w14:textId="77777777" w:rsidR="00EB7CAC" w:rsidRDefault="00EB7CAC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783BB52" w14:textId="77777777" w:rsidR="00DC1E55" w:rsidRDefault="00DC1E55" w:rsidP="00DC1E55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Schéma structurel associé</w:t>
      </w:r>
    </w:p>
    <w:p w14:paraId="63B5E3DF" w14:textId="77777777" w:rsidR="00DC1E55" w:rsidRDefault="00DC1E55" w:rsidP="00DC1E55">
      <w:pPr>
        <w:pStyle w:val="Sansinterligne"/>
        <w:jc w:val="both"/>
        <w:rPr>
          <w:rFonts w:ascii="Arial" w:hAnsi="Arial" w:cs="Arial"/>
          <w:b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53"/>
      </w:tblGrid>
      <w:tr w:rsidR="00DC1E55" w:rsidRPr="00DC1E55" w14:paraId="4B06EE83" w14:textId="77777777" w:rsidTr="00BE5FE8">
        <w:trPr>
          <w:trHeight w:val="1901"/>
          <w:jc w:val="center"/>
        </w:trPr>
        <w:tc>
          <w:tcPr>
            <w:tcW w:w="4613" w:type="dxa"/>
          </w:tcPr>
          <w:p w14:paraId="53F3CCDC" w14:textId="77777777" w:rsidR="00DC1E55" w:rsidRPr="00DC1E55" w:rsidRDefault="00226765" w:rsidP="00473E75">
            <w:pPr>
              <w:pStyle w:val="Sansinterligne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w:drawing>
                <wp:inline distT="0" distB="0" distL="0" distR="0" wp14:anchorId="06E056E8" wp14:editId="6772B408">
                  <wp:extent cx="4024540" cy="3319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503" cy="332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F8E237" w14:textId="77777777" w:rsidR="00DC1E55" w:rsidRDefault="00DC1E55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5E0B54E2" w14:textId="77777777" w:rsidR="00313359" w:rsidRDefault="00313359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73C45A6F" w14:textId="77777777" w:rsidR="00313359" w:rsidRDefault="00313359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4ECE4996" w14:textId="77777777" w:rsidR="00313359" w:rsidRPr="00DC1E55" w:rsidRDefault="00313359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5AE9E3AC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9D011B4" w14:textId="77777777" w:rsidR="00C90133" w:rsidRDefault="00BE5FE8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Etude de la structure</w:t>
      </w:r>
      <w:r w:rsidR="00313359">
        <w:rPr>
          <w:rFonts w:ascii="Arial" w:hAnsi="Arial" w:cs="Arial"/>
          <w:b/>
          <w:lang w:val="fr-FR"/>
        </w:rPr>
        <w:t xml:space="preserve"> (voir documentation de la LED SML311)</w:t>
      </w:r>
    </w:p>
    <w:p w14:paraId="1E440687" w14:textId="77777777" w:rsidR="00BE5FE8" w:rsidRDefault="00BE5FE8" w:rsidP="00BE5FE8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32BB1E3E" w14:textId="77777777" w:rsidR="00BE5FE8" w:rsidRDefault="00BE5FE8" w:rsidP="00BE5FE8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tension BP n’est pas issue de la sortie d’un capteur « réel », mais d’une structure élaborée à l’aide d’un bouton poussoir. Cette dernière a donc pour objet de permettre de simuler aisément </w:t>
      </w:r>
      <w:r w:rsidR="003A0EC6">
        <w:rPr>
          <w:rFonts w:ascii="Arial" w:hAnsi="Arial" w:cs="Arial"/>
          <w:lang w:val="fr-FR"/>
        </w:rPr>
        <w:t xml:space="preserve">un capteur délivrant une </w:t>
      </w:r>
      <w:r>
        <w:rPr>
          <w:rFonts w:ascii="Arial" w:hAnsi="Arial" w:cs="Arial"/>
          <w:lang w:val="fr-FR"/>
        </w:rPr>
        <w:t>tension de sortie</w:t>
      </w:r>
      <w:r w:rsidR="003A0EC6">
        <w:rPr>
          <w:rFonts w:ascii="Arial" w:hAnsi="Arial" w:cs="Arial"/>
          <w:lang w:val="fr-FR"/>
        </w:rPr>
        <w:t xml:space="preserve"> binaire de type TOR.</w:t>
      </w:r>
      <w:r>
        <w:rPr>
          <w:rFonts w:ascii="Arial" w:hAnsi="Arial" w:cs="Arial"/>
          <w:lang w:val="fr-FR"/>
        </w:rPr>
        <w:t xml:space="preserve"> </w:t>
      </w:r>
    </w:p>
    <w:p w14:paraId="4F840903" w14:textId="77777777" w:rsidR="00BE5FE8" w:rsidRDefault="00BE5FE8" w:rsidP="00BE5FE8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175AA5CA" w14:textId="77777777" w:rsidR="00BE5FE8" w:rsidRDefault="00BE5FE8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</w:t>
      </w:r>
      <w:r w:rsidR="00313359">
        <w:rPr>
          <w:rFonts w:ascii="Arial" w:hAnsi="Arial" w:cs="Arial"/>
          <w:lang w:val="fr-FR"/>
        </w:rPr>
        <w:t xml:space="preserve"> selon que</w:t>
      </w:r>
      <w:r>
        <w:rPr>
          <w:rFonts w:ascii="Arial" w:hAnsi="Arial" w:cs="Arial"/>
          <w:lang w:val="fr-FR"/>
        </w:rPr>
        <w:t xml:space="preserve"> le bouton poussoir BP4 </w:t>
      </w:r>
      <w:r w:rsidR="00313359">
        <w:rPr>
          <w:rFonts w:ascii="Arial" w:hAnsi="Arial" w:cs="Arial"/>
          <w:lang w:val="fr-FR"/>
        </w:rPr>
        <w:t>est appuyé ou</w:t>
      </w:r>
      <w:r>
        <w:rPr>
          <w:rFonts w:ascii="Arial" w:hAnsi="Arial" w:cs="Arial"/>
          <w:lang w:val="fr-FR"/>
        </w:rPr>
        <w:t xml:space="preserve"> relâché, l’amplitude de la tension BP appliquée sur la broche GPIO32. En déduire la nature de la tension BP ainsi que le type de périphérique associé à la broche GPIO32.</w:t>
      </w:r>
    </w:p>
    <w:p w14:paraId="0B96E6DD" w14:textId="77777777" w:rsidR="00BE5FE8" w:rsidRDefault="00CB1E8A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si cette dernière constitue une broche d’entrée ou une broche de sortie.</w:t>
      </w:r>
    </w:p>
    <w:p w14:paraId="372373C5" w14:textId="77777777" w:rsidR="00B3753C" w:rsidRDefault="00B3753C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référence exacte de la LED.</w:t>
      </w:r>
    </w:p>
    <w:p w14:paraId="661D0AFB" w14:textId="77777777" w:rsidR="00CB1E8A" w:rsidRDefault="00313359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l’état de la LED (allumée ou éteinte) selon que le bouton poussoir BP4 est appuyé ou relâché, et en déduire la fonction remplie par la LED.</w:t>
      </w:r>
    </w:p>
    <w:p w14:paraId="033B24CA" w14:textId="77777777" w:rsidR="00313359" w:rsidRPr="00BE5FE8" w:rsidRDefault="00B3753C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l’ordre de grandeur</w:t>
      </w:r>
      <w:r w:rsidR="00313359">
        <w:rPr>
          <w:rFonts w:ascii="Arial" w:hAnsi="Arial" w:cs="Arial"/>
          <w:lang w:val="fr-FR"/>
        </w:rPr>
        <w:t xml:space="preserve"> de la résistance R63.</w:t>
      </w:r>
    </w:p>
    <w:p w14:paraId="0EFF188D" w14:textId="77777777" w:rsidR="00C90133" w:rsidRDefault="00C90133" w:rsidP="00C90133">
      <w:pPr>
        <w:pStyle w:val="Sansinterligne"/>
        <w:jc w:val="both"/>
        <w:rPr>
          <w:rFonts w:ascii="Arial" w:hAnsi="Arial" w:cs="Arial"/>
          <w:lang w:val="fr-FR"/>
        </w:rPr>
      </w:pPr>
    </w:p>
    <w:sectPr w:rsidR="00C90133" w:rsidSect="00435B00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B406" w14:textId="77777777" w:rsidR="001A4186" w:rsidRDefault="001A4186" w:rsidP="00BA01A2">
      <w:pPr>
        <w:spacing w:after="0" w:line="240" w:lineRule="auto"/>
      </w:pPr>
      <w:r>
        <w:separator/>
      </w:r>
    </w:p>
  </w:endnote>
  <w:endnote w:type="continuationSeparator" w:id="0">
    <w:p w14:paraId="47CA1D6D" w14:textId="77777777" w:rsidR="001A4186" w:rsidRDefault="001A4186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45505" w14:textId="77777777" w:rsidR="00BA01A2" w:rsidRPr="006D22DD" w:rsidRDefault="006D22DD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="00BA01A2"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="00983F18"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 w:rsidR="002F26AA"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 w:rsidR="002F26AA">
      <w:rPr>
        <w:rFonts w:ascii="Arial" w:hAnsi="Arial" w:cs="Arial"/>
        <w:b/>
        <w:sz w:val="16"/>
        <w:szCs w:val="16"/>
        <w:lang w:val="fr-FR"/>
      </w:rPr>
      <w:t>Device</w:t>
    </w:r>
    <w:proofErr w:type="spellEnd"/>
    <w:r w:rsidR="002F26AA">
      <w:rPr>
        <w:rFonts w:ascii="Arial" w:hAnsi="Arial" w:cs="Arial"/>
        <w:b/>
        <w:sz w:val="16"/>
        <w:szCs w:val="16"/>
        <w:lang w:val="fr-FR"/>
      </w:rPr>
      <w:t xml:space="preserve"> – Elaboration et acquisition d’une tension binaire</w:t>
    </w:r>
    <w:r w:rsidR="00BA01A2"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784E5BC8" w14:textId="77777777" w:rsidR="00BA01A2" w:rsidRDefault="00BA01A2">
    <w:pPr>
      <w:pStyle w:val="Pieddepage"/>
      <w:rPr>
        <w:rFonts w:ascii="Arial" w:hAnsi="Arial" w:cs="Arial"/>
        <w:b/>
        <w:sz w:val="16"/>
        <w:szCs w:val="16"/>
        <w:lang w:val="fr-FR"/>
      </w:rPr>
    </w:pPr>
  </w:p>
  <w:p w14:paraId="712405FC" w14:textId="77777777" w:rsidR="00BA01A2" w:rsidRPr="00BA01A2" w:rsidRDefault="00BA01A2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EB7CAC">
      <w:rPr>
        <w:rFonts w:ascii="Arial" w:hAnsi="Arial" w:cs="Arial"/>
        <w:b/>
        <w:bCs/>
        <w:noProof/>
        <w:sz w:val="16"/>
        <w:szCs w:val="16"/>
        <w:lang w:val="fr-FR"/>
      </w:rPr>
      <w:t>2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EB7CAC">
      <w:rPr>
        <w:rFonts w:ascii="Arial" w:hAnsi="Arial" w:cs="Arial"/>
        <w:b/>
        <w:bCs/>
        <w:noProof/>
        <w:sz w:val="16"/>
        <w:szCs w:val="16"/>
        <w:lang w:val="fr-FR"/>
      </w:rPr>
      <w:t>2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68EE8" w14:textId="77777777" w:rsidR="001A4186" w:rsidRDefault="001A4186" w:rsidP="00BA01A2">
      <w:pPr>
        <w:spacing w:after="0" w:line="240" w:lineRule="auto"/>
      </w:pPr>
      <w:r>
        <w:separator/>
      </w:r>
    </w:p>
  </w:footnote>
  <w:footnote w:type="continuationSeparator" w:id="0">
    <w:p w14:paraId="2CA52596" w14:textId="77777777" w:rsidR="001A4186" w:rsidRDefault="001A4186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74433485">
    <w:abstractNumId w:val="6"/>
  </w:num>
  <w:num w:numId="2" w16cid:durableId="1183738767">
    <w:abstractNumId w:val="3"/>
  </w:num>
  <w:num w:numId="3" w16cid:durableId="1682976745">
    <w:abstractNumId w:val="4"/>
  </w:num>
  <w:num w:numId="4" w16cid:durableId="1151286081">
    <w:abstractNumId w:val="8"/>
  </w:num>
  <w:num w:numId="5" w16cid:durableId="170729196">
    <w:abstractNumId w:val="10"/>
  </w:num>
  <w:num w:numId="6" w16cid:durableId="718625497">
    <w:abstractNumId w:val="7"/>
  </w:num>
  <w:num w:numId="7" w16cid:durableId="732656894">
    <w:abstractNumId w:val="2"/>
  </w:num>
  <w:num w:numId="8" w16cid:durableId="1914579451">
    <w:abstractNumId w:val="1"/>
  </w:num>
  <w:num w:numId="9" w16cid:durableId="1997299972">
    <w:abstractNumId w:val="9"/>
  </w:num>
  <w:num w:numId="10" w16cid:durableId="486165666">
    <w:abstractNumId w:val="11"/>
  </w:num>
  <w:num w:numId="11" w16cid:durableId="556553154">
    <w:abstractNumId w:val="5"/>
  </w:num>
  <w:num w:numId="12" w16cid:durableId="694697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5494F"/>
    <w:rsid w:val="000823A7"/>
    <w:rsid w:val="000D6964"/>
    <w:rsid w:val="000E53E5"/>
    <w:rsid w:val="000F0A59"/>
    <w:rsid w:val="00142A15"/>
    <w:rsid w:val="001A4186"/>
    <w:rsid w:val="00226765"/>
    <w:rsid w:val="0026415E"/>
    <w:rsid w:val="002828CC"/>
    <w:rsid w:val="002E5F3B"/>
    <w:rsid w:val="002F26AA"/>
    <w:rsid w:val="00313359"/>
    <w:rsid w:val="00316BC7"/>
    <w:rsid w:val="0033250F"/>
    <w:rsid w:val="00361133"/>
    <w:rsid w:val="00366345"/>
    <w:rsid w:val="003A0EC6"/>
    <w:rsid w:val="00412F4F"/>
    <w:rsid w:val="00433114"/>
    <w:rsid w:val="00435B00"/>
    <w:rsid w:val="00437583"/>
    <w:rsid w:val="004510CA"/>
    <w:rsid w:val="0046747E"/>
    <w:rsid w:val="004C034F"/>
    <w:rsid w:val="004D3F69"/>
    <w:rsid w:val="004E0927"/>
    <w:rsid w:val="004E7044"/>
    <w:rsid w:val="004E781D"/>
    <w:rsid w:val="00501F81"/>
    <w:rsid w:val="00514073"/>
    <w:rsid w:val="00534792"/>
    <w:rsid w:val="00563C94"/>
    <w:rsid w:val="00577EB3"/>
    <w:rsid w:val="005A261D"/>
    <w:rsid w:val="005B0C81"/>
    <w:rsid w:val="005C2190"/>
    <w:rsid w:val="006169B2"/>
    <w:rsid w:val="006179DA"/>
    <w:rsid w:val="006219A4"/>
    <w:rsid w:val="006569E5"/>
    <w:rsid w:val="00691FE5"/>
    <w:rsid w:val="006D1981"/>
    <w:rsid w:val="006D22DD"/>
    <w:rsid w:val="006E3DEB"/>
    <w:rsid w:val="006E496F"/>
    <w:rsid w:val="007168D1"/>
    <w:rsid w:val="00740BDC"/>
    <w:rsid w:val="0077184E"/>
    <w:rsid w:val="0077634E"/>
    <w:rsid w:val="00791760"/>
    <w:rsid w:val="007B5717"/>
    <w:rsid w:val="00835833"/>
    <w:rsid w:val="00870443"/>
    <w:rsid w:val="008C472C"/>
    <w:rsid w:val="008E5B47"/>
    <w:rsid w:val="0092152E"/>
    <w:rsid w:val="00953712"/>
    <w:rsid w:val="0097167E"/>
    <w:rsid w:val="00983F18"/>
    <w:rsid w:val="00B3753C"/>
    <w:rsid w:val="00B44BEA"/>
    <w:rsid w:val="00B470A0"/>
    <w:rsid w:val="00B63C75"/>
    <w:rsid w:val="00B64243"/>
    <w:rsid w:val="00BA01A2"/>
    <w:rsid w:val="00BA6657"/>
    <w:rsid w:val="00BB7779"/>
    <w:rsid w:val="00BC331B"/>
    <w:rsid w:val="00BE5FE8"/>
    <w:rsid w:val="00BF129B"/>
    <w:rsid w:val="00C415D8"/>
    <w:rsid w:val="00C53EF8"/>
    <w:rsid w:val="00C60C05"/>
    <w:rsid w:val="00C75EA0"/>
    <w:rsid w:val="00C86F5A"/>
    <w:rsid w:val="00C90133"/>
    <w:rsid w:val="00CB1E8A"/>
    <w:rsid w:val="00D700A9"/>
    <w:rsid w:val="00DC1E55"/>
    <w:rsid w:val="00DD53B0"/>
    <w:rsid w:val="00DF1654"/>
    <w:rsid w:val="00E81FED"/>
    <w:rsid w:val="00EB7CAC"/>
    <w:rsid w:val="00EE5984"/>
    <w:rsid w:val="00EE646E"/>
    <w:rsid w:val="00F0587E"/>
    <w:rsid w:val="00F33791"/>
    <w:rsid w:val="00F537EA"/>
    <w:rsid w:val="00FE0630"/>
    <w:rsid w:val="00FE7D48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5DDE04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716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-apac.rs-online.com/webdocs/13d1/0900766b813d1aa7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19</cp:revision>
  <dcterms:created xsi:type="dcterms:W3CDTF">2019-11-06T12:35:00Z</dcterms:created>
  <dcterms:modified xsi:type="dcterms:W3CDTF">2022-04-18T05:23:00Z</dcterms:modified>
</cp:coreProperties>
</file>