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056A" w:rsidRPr="00B9145A" w:rsidRDefault="00E2056A" w:rsidP="008C36E9">
      <w:pPr>
        <w:spacing w:after="0" w:line="240" w:lineRule="auto"/>
        <w:rPr>
          <w:u w:val="single"/>
        </w:rPr>
      </w:pPr>
    </w:p>
    <w:p w:rsidR="004E39B3" w:rsidRPr="00AA07D3" w:rsidRDefault="00AA07D3" w:rsidP="00AA07D3">
      <w:pPr>
        <w:spacing w:after="0" w:line="240" w:lineRule="auto"/>
        <w:jc w:val="center"/>
        <w:rPr>
          <w:b/>
          <w:sz w:val="28"/>
          <w:szCs w:val="32"/>
        </w:rPr>
      </w:pPr>
      <w:r w:rsidRPr="00AA07D3">
        <w:rPr>
          <w:b/>
          <w:sz w:val="28"/>
          <w:szCs w:val="32"/>
        </w:rPr>
        <w:t xml:space="preserve">Ressource : </w:t>
      </w:r>
      <w:r>
        <w:rPr>
          <w:b/>
          <w:sz w:val="28"/>
          <w:szCs w:val="32"/>
        </w:rPr>
        <w:t xml:space="preserve">éléments sur quelques </w:t>
      </w:r>
      <w:r w:rsidRPr="00331D46">
        <w:rPr>
          <w:b/>
          <w:sz w:val="28"/>
          <w:szCs w:val="32"/>
        </w:rPr>
        <w:t>diagramme</w:t>
      </w:r>
      <w:r>
        <w:rPr>
          <w:b/>
          <w:sz w:val="28"/>
          <w:szCs w:val="32"/>
        </w:rPr>
        <w:t xml:space="preserve">s </w:t>
      </w:r>
      <w:proofErr w:type="spellStart"/>
      <w:r>
        <w:rPr>
          <w:b/>
          <w:sz w:val="28"/>
          <w:szCs w:val="32"/>
        </w:rPr>
        <w:t>SysML</w:t>
      </w:r>
      <w:proofErr w:type="spellEnd"/>
    </w:p>
    <w:p w:rsidR="00386742" w:rsidRPr="00331D46" w:rsidRDefault="003657CB" w:rsidP="00274D40">
      <w:pPr>
        <w:pStyle w:val="Titre1"/>
      </w:pPr>
      <w:r>
        <w:t>Eléments</w:t>
      </w:r>
      <w:r w:rsidR="00A20B41">
        <w:t xml:space="preserve"> sur </w:t>
      </w:r>
      <w:r w:rsidR="00386742">
        <w:t xml:space="preserve">les </w:t>
      </w:r>
      <w:r w:rsidR="00386742" w:rsidRPr="00331D46">
        <w:t>diagramme</w:t>
      </w:r>
      <w:r w:rsidR="00386742">
        <w:t>s de cas d’utilisation</w:t>
      </w:r>
    </w:p>
    <w:p w:rsidR="00386742" w:rsidRDefault="00386742" w:rsidP="00386742">
      <w:pPr>
        <w:spacing w:after="0" w:line="240" w:lineRule="auto"/>
        <w:jc w:val="both"/>
      </w:pPr>
    </w:p>
    <w:p w:rsidR="007467FC" w:rsidRPr="007467FC" w:rsidRDefault="00386742" w:rsidP="007467FC">
      <w:pPr>
        <w:spacing w:after="0" w:line="240" w:lineRule="auto"/>
        <w:jc w:val="both"/>
      </w:pPr>
      <w:r>
        <w:rPr>
          <w:rStyle w:val="tlid-translation"/>
        </w:rPr>
        <w:t xml:space="preserve">• </w:t>
      </w:r>
      <w:r w:rsidRPr="00A54653">
        <w:t>L</w:t>
      </w:r>
      <w:r>
        <w:t xml:space="preserve">es </w:t>
      </w:r>
      <w:r w:rsidRPr="00821A61">
        <w:rPr>
          <w:b/>
        </w:rPr>
        <w:t>cas d’utilisation (use case</w:t>
      </w:r>
      <w:r>
        <w:rPr>
          <w:b/>
        </w:rPr>
        <w:t>s</w:t>
      </w:r>
      <w:r w:rsidRPr="00821A61">
        <w:rPr>
          <w:b/>
        </w:rPr>
        <w:t>)</w:t>
      </w:r>
      <w:r>
        <w:t xml:space="preserve"> expriment </w:t>
      </w:r>
      <w:r w:rsidRPr="005E4F3A">
        <w:t xml:space="preserve">les services </w:t>
      </w:r>
      <w:r>
        <w:t>rendus</w:t>
      </w:r>
      <w:r w:rsidRPr="005E4F3A">
        <w:t xml:space="preserve"> </w:t>
      </w:r>
      <w:r>
        <w:t>par le</w:t>
      </w:r>
      <w:r w:rsidRPr="005E4F3A">
        <w:t xml:space="preserve"> système</w:t>
      </w:r>
      <w:r>
        <w:t xml:space="preserve"> </w:t>
      </w:r>
      <w:r w:rsidR="00C073FF">
        <w:t>(et pas la façon dont ils sont réalisés) à un niveau élevé de description</w:t>
      </w:r>
      <w:r w:rsidR="00CD0BDF">
        <w:t xml:space="preserve"> (pas de détails)</w:t>
      </w:r>
      <w:r>
        <w:t>. Ils s’</w:t>
      </w:r>
      <w:r w:rsidRPr="00591DA7">
        <w:t xml:space="preserve">énoncent </w:t>
      </w:r>
      <w:r>
        <w:t>généralement par des verbes à l’infinitif.</w:t>
      </w:r>
      <w:r w:rsidR="007467FC">
        <w:t xml:space="preserve"> L</w:t>
      </w:r>
      <w:r w:rsidR="007467FC" w:rsidRPr="007467FC">
        <w:t>e</w:t>
      </w:r>
      <w:r w:rsidR="007467FC">
        <w:t>s</w:t>
      </w:r>
      <w:r w:rsidR="007467FC" w:rsidRPr="007467FC">
        <w:t xml:space="preserve"> cas d’utilisation</w:t>
      </w:r>
      <w:r w:rsidR="007467FC">
        <w:t xml:space="preserve"> sont regroupés dans un ou plusieurs diagrammes.</w:t>
      </w:r>
    </w:p>
    <w:p w:rsidR="00386742" w:rsidRDefault="00386742" w:rsidP="00386742">
      <w:pPr>
        <w:spacing w:after="0" w:line="240" w:lineRule="auto"/>
        <w:jc w:val="both"/>
      </w:pPr>
    </w:p>
    <w:tbl>
      <w:tblPr>
        <w:tblStyle w:val="Grilledutableau"/>
        <w:tblW w:w="0" w:type="auto"/>
        <w:jc w:val="center"/>
        <w:tblLook w:val="04A0"/>
      </w:tblPr>
      <w:tblGrid>
        <w:gridCol w:w="3302"/>
        <w:gridCol w:w="7118"/>
      </w:tblGrid>
      <w:tr w:rsidR="00386742" w:rsidTr="008E0CA5">
        <w:trPr>
          <w:cantSplit/>
          <w:jc w:val="center"/>
        </w:trPr>
        <w:tc>
          <w:tcPr>
            <w:tcW w:w="10420" w:type="dxa"/>
            <w:gridSpan w:val="2"/>
            <w:vAlign w:val="center"/>
          </w:tcPr>
          <w:p w:rsidR="00386742" w:rsidRPr="00E26DFB" w:rsidRDefault="00386742" w:rsidP="00522E7D">
            <w:pPr>
              <w:keepNext/>
              <w:spacing w:after="0" w:line="240" w:lineRule="auto"/>
              <w:jc w:val="both"/>
              <w:rPr>
                <w:b/>
                <w:color w:val="0070C0"/>
              </w:rPr>
            </w:pPr>
            <w:r w:rsidRPr="00E26DFB">
              <w:rPr>
                <w:b/>
                <w:color w:val="0070C0"/>
              </w:rPr>
              <w:t>Acteurs :</w:t>
            </w:r>
          </w:p>
        </w:tc>
      </w:tr>
      <w:bookmarkStart w:id="0" w:name="_MON_1670482576"/>
      <w:bookmarkEnd w:id="0"/>
      <w:tr w:rsidR="00386742" w:rsidTr="008E0CA5">
        <w:trPr>
          <w:cantSplit/>
          <w:jc w:val="center"/>
        </w:trPr>
        <w:tc>
          <w:tcPr>
            <w:tcW w:w="0" w:type="auto"/>
            <w:vAlign w:val="center"/>
          </w:tcPr>
          <w:p w:rsidR="00386742" w:rsidRDefault="003078D4" w:rsidP="008E0CA5">
            <w:pPr>
              <w:spacing w:after="0" w:line="240" w:lineRule="auto"/>
              <w:jc w:val="center"/>
            </w:pPr>
            <w:r>
              <w:object w:dxaOrig="2784" w:dyaOrig="10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15pt;height:55.35pt" o:ole="">
                  <v:imagedata r:id="rId11" o:title=""/>
                </v:shape>
                <o:OLEObject Type="Embed" ProgID="Word.Picture.8" ShapeID="_x0000_i1025" DrawAspect="Content" ObjectID="_1682150488" r:id="rId12"/>
              </w:object>
            </w:r>
          </w:p>
        </w:tc>
        <w:tc>
          <w:tcPr>
            <w:tcW w:w="7127" w:type="dxa"/>
          </w:tcPr>
          <w:p w:rsidR="00237E2A" w:rsidRDefault="00386742" w:rsidP="008E0CA5">
            <w:pPr>
              <w:spacing w:after="0" w:line="240" w:lineRule="auto"/>
              <w:jc w:val="both"/>
            </w:pPr>
            <w:r>
              <w:t xml:space="preserve">Un </w:t>
            </w:r>
            <w:r w:rsidRPr="00E26DFB">
              <w:rPr>
                <w:b/>
              </w:rPr>
              <w:t>acteur</w:t>
            </w:r>
            <w:r>
              <w:t xml:space="preserve"> est qualifié de </w:t>
            </w:r>
            <w:r w:rsidRPr="00E26DFB">
              <w:rPr>
                <w:b/>
              </w:rPr>
              <w:t>principal</w:t>
            </w:r>
            <w:r>
              <w:t xml:space="preserve"> pour un </w:t>
            </w:r>
            <w:r w:rsidRPr="00E26DFB">
              <w:rPr>
                <w:b/>
              </w:rPr>
              <w:t>cas d'utilisation</w:t>
            </w:r>
            <w:r>
              <w:t xml:space="preserve"> </w:t>
            </w:r>
            <w:r w:rsidR="00E26DFB">
              <w:t xml:space="preserve">(inscrit dans un ovale) </w:t>
            </w:r>
            <w:r>
              <w:t xml:space="preserve">lorsque ce cas </w:t>
            </w:r>
            <w:r w:rsidR="000F34EB">
              <w:t xml:space="preserve">lui </w:t>
            </w:r>
            <w:r>
              <w:t xml:space="preserve">rend </w:t>
            </w:r>
            <w:r w:rsidR="000F34EB">
              <w:t>un service.</w:t>
            </w:r>
          </w:p>
          <w:p w:rsidR="00386742" w:rsidRDefault="00237E2A" w:rsidP="008E0CA5">
            <w:pPr>
              <w:spacing w:after="0" w:line="240" w:lineRule="auto"/>
              <w:jc w:val="both"/>
            </w:pPr>
            <w:r>
              <w:rPr>
                <w:rStyle w:val="tlid-translation"/>
              </w:rPr>
              <w:t xml:space="preserve">• </w:t>
            </w:r>
            <w:r w:rsidR="000F34EB">
              <w:t>Le système</w:t>
            </w:r>
            <w:r w:rsidR="00E26DFB">
              <w:t xml:space="preserve">, délimité par sa </w:t>
            </w:r>
            <w:r w:rsidR="00E26DFB" w:rsidRPr="00E26DFB">
              <w:rPr>
                <w:b/>
              </w:rPr>
              <w:t>frontière</w:t>
            </w:r>
            <w:r w:rsidR="00E26DFB">
              <w:t xml:space="preserve">, </w:t>
            </w:r>
            <w:r w:rsidR="000F34EB">
              <w:t>est développé pour rendre des services aux acteurs principaux.</w:t>
            </w:r>
          </w:p>
          <w:p w:rsidR="00386742" w:rsidRDefault="00237E2A" w:rsidP="002F62FA">
            <w:pPr>
              <w:spacing w:after="0" w:line="240" w:lineRule="auto"/>
              <w:jc w:val="both"/>
            </w:pPr>
            <w:r>
              <w:rPr>
                <w:rStyle w:val="tlid-translation"/>
              </w:rPr>
              <w:t xml:space="preserve">• </w:t>
            </w:r>
            <w:r w:rsidR="00386742">
              <w:t xml:space="preserve">Les autres acteurs sont qualifiés de </w:t>
            </w:r>
            <w:r w:rsidR="00386742" w:rsidRPr="00E26DFB">
              <w:rPr>
                <w:b/>
              </w:rPr>
              <w:t>secondaires</w:t>
            </w:r>
            <w:r w:rsidR="00386742">
              <w:t xml:space="preserve">. </w:t>
            </w:r>
            <w:r w:rsidR="002F62FA">
              <w:t>Ils</w:t>
            </w:r>
            <w:r w:rsidR="00386742">
              <w:t xml:space="preserve"> </w:t>
            </w:r>
            <w:r w:rsidR="000F34EB">
              <w:t>contribuent à la réalisation des services</w:t>
            </w:r>
            <w:r w:rsidR="00386742">
              <w:t>.</w:t>
            </w:r>
          </w:p>
          <w:p w:rsidR="00C540E9" w:rsidRPr="00653DA5" w:rsidRDefault="00237E2A" w:rsidP="00490FB8">
            <w:pPr>
              <w:spacing w:after="0" w:line="240" w:lineRule="auto"/>
              <w:jc w:val="both"/>
            </w:pPr>
            <w:r>
              <w:rPr>
                <w:rStyle w:val="tlid-translation"/>
              </w:rPr>
              <w:t xml:space="preserve">• </w:t>
            </w:r>
            <w:r w:rsidR="00C540E9">
              <w:t xml:space="preserve">Chaque cas d’utilisation est relié </w:t>
            </w:r>
            <w:r w:rsidR="00490FB8">
              <w:t xml:space="preserve">par une ligne </w:t>
            </w:r>
            <w:r w:rsidR="00C540E9">
              <w:t>au</w:t>
            </w:r>
            <w:r w:rsidR="00490FB8">
              <w:t>x</w:t>
            </w:r>
            <w:r w:rsidR="00C540E9">
              <w:t xml:space="preserve"> acteur</w:t>
            </w:r>
            <w:r w:rsidR="00490FB8">
              <w:t>s impliqués</w:t>
            </w:r>
            <w:r w:rsidR="00C540E9">
              <w:t>.</w:t>
            </w:r>
          </w:p>
        </w:tc>
      </w:tr>
      <w:tr w:rsidR="00386742" w:rsidTr="008E0CA5">
        <w:trPr>
          <w:cantSplit/>
          <w:jc w:val="center"/>
        </w:trPr>
        <w:tc>
          <w:tcPr>
            <w:tcW w:w="0" w:type="auto"/>
            <w:vAlign w:val="center"/>
          </w:tcPr>
          <w:p w:rsidR="00386742" w:rsidRDefault="00386742" w:rsidP="008E0CA5">
            <w:pPr>
              <w:spacing w:after="0" w:line="240" w:lineRule="auto"/>
              <w:jc w:val="center"/>
            </w:pPr>
            <w:r>
              <w:object w:dxaOrig="1932" w:dyaOrig="1087">
                <v:shape id="_x0000_i1026" type="#_x0000_t75" style="width:96.2pt;height:54.25pt" o:ole="">
                  <v:imagedata r:id="rId13" o:title=""/>
                </v:shape>
                <o:OLEObject Type="Embed" ProgID="Word.Picture.8" ShapeID="_x0000_i1026" DrawAspect="Content" ObjectID="_1682150489" r:id="rId14"/>
              </w:object>
            </w:r>
          </w:p>
        </w:tc>
        <w:tc>
          <w:tcPr>
            <w:tcW w:w="7127" w:type="dxa"/>
          </w:tcPr>
          <w:p w:rsidR="00386742" w:rsidRPr="00E26DFB" w:rsidRDefault="00386742" w:rsidP="008E0CA5">
            <w:pPr>
              <w:spacing w:after="0" w:line="240" w:lineRule="auto"/>
              <w:jc w:val="both"/>
              <w:rPr>
                <w:b/>
              </w:rPr>
            </w:pPr>
            <w:r w:rsidRPr="00E26DFB">
              <w:rPr>
                <w:b/>
              </w:rPr>
              <w:t>Généralisation / spécialisation entre acteurs :</w:t>
            </w:r>
          </w:p>
          <w:p w:rsidR="00386742" w:rsidRDefault="00237E2A" w:rsidP="008E0CA5">
            <w:pPr>
              <w:spacing w:after="0" w:line="240" w:lineRule="auto"/>
              <w:jc w:val="both"/>
            </w:pPr>
            <w:r>
              <w:rPr>
                <w:rStyle w:val="tlid-translation"/>
              </w:rPr>
              <w:t xml:space="preserve">• </w:t>
            </w:r>
            <w:r w:rsidR="00386742">
              <w:t xml:space="preserve">L’acteur B </w:t>
            </w:r>
            <w:r w:rsidR="00386742" w:rsidRPr="00CA076D">
              <w:t xml:space="preserve">est une généralisation </w:t>
            </w:r>
            <w:r w:rsidR="00386742">
              <w:t>de l’acteur A.</w:t>
            </w:r>
          </w:p>
          <w:p w:rsidR="00386742" w:rsidRDefault="00237E2A" w:rsidP="008E0CA5">
            <w:pPr>
              <w:spacing w:after="0" w:line="240" w:lineRule="auto"/>
              <w:jc w:val="both"/>
            </w:pPr>
            <w:r>
              <w:rPr>
                <w:rStyle w:val="tlid-translation"/>
              </w:rPr>
              <w:t xml:space="preserve">• </w:t>
            </w:r>
            <w:r w:rsidR="00386742">
              <w:t>Autrement dit, A est une spécialisation de B.</w:t>
            </w:r>
          </w:p>
          <w:p w:rsidR="00386742" w:rsidRPr="00653DA5" w:rsidRDefault="00237E2A" w:rsidP="008E0CA5">
            <w:pPr>
              <w:spacing w:after="0" w:line="240" w:lineRule="auto"/>
              <w:jc w:val="both"/>
            </w:pPr>
            <w:r>
              <w:rPr>
                <w:rStyle w:val="tlid-translation"/>
              </w:rPr>
              <w:t xml:space="preserve">• </w:t>
            </w:r>
            <w:r w:rsidR="00386742">
              <w:t>A</w:t>
            </w:r>
            <w:r w:rsidR="00386742" w:rsidRPr="000C126C">
              <w:t xml:space="preserve"> hérite des cas d’utilisation</w:t>
            </w:r>
            <w:r w:rsidR="00386742">
              <w:t xml:space="preserve"> de B (</w:t>
            </w:r>
            <w:r w:rsidR="00386742" w:rsidRPr="00CA076D">
              <w:t>tous les c</w:t>
            </w:r>
            <w:r w:rsidR="00386742">
              <w:t>as d'utilisation accessibles à B le sont aussi à A</w:t>
            </w:r>
            <w:r w:rsidR="00386742" w:rsidRPr="00CA076D">
              <w:t>, mais l'inverse n'est pas vrai</w:t>
            </w:r>
            <w:r w:rsidR="00386742">
              <w:t>).</w:t>
            </w:r>
          </w:p>
        </w:tc>
      </w:tr>
      <w:tr w:rsidR="00386742" w:rsidTr="008E0CA5">
        <w:trPr>
          <w:cantSplit/>
          <w:jc w:val="center"/>
        </w:trPr>
        <w:tc>
          <w:tcPr>
            <w:tcW w:w="10420" w:type="dxa"/>
            <w:gridSpan w:val="2"/>
            <w:vAlign w:val="center"/>
          </w:tcPr>
          <w:p w:rsidR="00386742" w:rsidRPr="00E26DFB" w:rsidRDefault="00386742" w:rsidP="00522E7D">
            <w:pPr>
              <w:keepNext/>
              <w:spacing w:after="0" w:line="240" w:lineRule="auto"/>
              <w:jc w:val="both"/>
              <w:rPr>
                <w:b/>
                <w:color w:val="0070C0"/>
              </w:rPr>
            </w:pPr>
            <w:r w:rsidRPr="00E26DFB">
              <w:rPr>
                <w:b/>
                <w:color w:val="0070C0"/>
              </w:rPr>
              <w:t>Relations standards entre cas d’utilisation :</w:t>
            </w:r>
          </w:p>
        </w:tc>
      </w:tr>
      <w:tr w:rsidR="00386742" w:rsidTr="008E0CA5">
        <w:trPr>
          <w:cantSplit/>
          <w:jc w:val="center"/>
        </w:trPr>
        <w:tc>
          <w:tcPr>
            <w:tcW w:w="0" w:type="auto"/>
            <w:vAlign w:val="center"/>
          </w:tcPr>
          <w:p w:rsidR="00386742" w:rsidRDefault="00386742" w:rsidP="008E0CA5">
            <w:pPr>
              <w:spacing w:after="0" w:line="240" w:lineRule="auto"/>
              <w:jc w:val="center"/>
            </w:pPr>
            <w:r>
              <w:object w:dxaOrig="3067" w:dyaOrig="1087">
                <v:shape id="_x0000_i1027" type="#_x0000_t75" style="width:154.2pt;height:54.25pt" o:ole="">
                  <v:imagedata r:id="rId15" o:title=""/>
                </v:shape>
                <o:OLEObject Type="Embed" ProgID="Word.Picture.8" ShapeID="_x0000_i1027" DrawAspect="Content" ObjectID="_1682150490" r:id="rId16"/>
              </w:object>
            </w:r>
          </w:p>
        </w:tc>
        <w:tc>
          <w:tcPr>
            <w:tcW w:w="7127" w:type="dxa"/>
          </w:tcPr>
          <w:p w:rsidR="00386742" w:rsidRPr="00E26DFB" w:rsidRDefault="00386742" w:rsidP="008E0CA5">
            <w:pPr>
              <w:spacing w:after="0" w:line="240" w:lineRule="auto"/>
              <w:jc w:val="both"/>
              <w:rPr>
                <w:b/>
              </w:rPr>
            </w:pPr>
            <w:r w:rsidRPr="00E26DFB">
              <w:rPr>
                <w:b/>
              </w:rPr>
              <w:t>Inclusion :</w:t>
            </w:r>
          </w:p>
          <w:p w:rsidR="00386742" w:rsidRDefault="00237E2A" w:rsidP="008E0CA5">
            <w:pPr>
              <w:spacing w:after="0" w:line="240" w:lineRule="auto"/>
              <w:jc w:val="both"/>
            </w:pPr>
            <w:r>
              <w:rPr>
                <w:rStyle w:val="tlid-translation"/>
              </w:rPr>
              <w:t xml:space="preserve">• </w:t>
            </w:r>
            <w:r w:rsidR="00386742">
              <w:t>Le cas A inclut le cas B.</w:t>
            </w:r>
          </w:p>
          <w:p w:rsidR="00386742" w:rsidRDefault="00237E2A" w:rsidP="008E0CA5">
            <w:pPr>
              <w:spacing w:after="0" w:line="240" w:lineRule="auto"/>
              <w:jc w:val="both"/>
            </w:pPr>
            <w:r>
              <w:rPr>
                <w:rStyle w:val="tlid-translation"/>
              </w:rPr>
              <w:t xml:space="preserve">• </w:t>
            </w:r>
            <w:r w:rsidR="00386742">
              <w:t>A</w:t>
            </w:r>
            <w:r w:rsidR="00386742" w:rsidRPr="00653DA5">
              <w:t xml:space="preserve">utrement dit, </w:t>
            </w:r>
            <w:r w:rsidR="00386742">
              <w:t>B est une partie de A.</w:t>
            </w:r>
          </w:p>
          <w:p w:rsidR="00386742" w:rsidRDefault="00237E2A" w:rsidP="008E0CA5">
            <w:pPr>
              <w:spacing w:after="0" w:line="240" w:lineRule="auto"/>
              <w:jc w:val="both"/>
            </w:pPr>
            <w:r>
              <w:rPr>
                <w:rStyle w:val="tlid-translation"/>
              </w:rPr>
              <w:t xml:space="preserve">• </w:t>
            </w:r>
            <w:r w:rsidR="00386742" w:rsidRPr="006B1955">
              <w:t>B est toujours</w:t>
            </w:r>
            <w:r w:rsidR="00386742">
              <w:t xml:space="preserve"> </w:t>
            </w:r>
            <w:r w:rsidR="00386742" w:rsidRPr="006B1955">
              <w:t>exécuté au cours de l’exécution de A</w:t>
            </w:r>
            <w:r w:rsidR="00386742">
              <w:t>.</w:t>
            </w:r>
          </w:p>
        </w:tc>
      </w:tr>
      <w:tr w:rsidR="00386742" w:rsidTr="008E0CA5">
        <w:trPr>
          <w:cantSplit/>
          <w:jc w:val="center"/>
        </w:trPr>
        <w:tc>
          <w:tcPr>
            <w:tcW w:w="0" w:type="auto"/>
            <w:vAlign w:val="center"/>
          </w:tcPr>
          <w:p w:rsidR="00386742" w:rsidRDefault="00386742" w:rsidP="008E0CA5">
            <w:pPr>
              <w:spacing w:after="0" w:line="240" w:lineRule="auto"/>
              <w:jc w:val="center"/>
            </w:pPr>
            <w:r>
              <w:object w:dxaOrig="3067" w:dyaOrig="1087">
                <v:shape id="_x0000_i1028" type="#_x0000_t75" style="width:154.2pt;height:54.25pt" o:ole="">
                  <v:imagedata r:id="rId17" o:title=""/>
                </v:shape>
                <o:OLEObject Type="Embed" ProgID="Word.Picture.8" ShapeID="_x0000_i1028" DrawAspect="Content" ObjectID="_1682150491" r:id="rId18"/>
              </w:object>
            </w:r>
          </w:p>
        </w:tc>
        <w:tc>
          <w:tcPr>
            <w:tcW w:w="7127" w:type="dxa"/>
          </w:tcPr>
          <w:p w:rsidR="00386742" w:rsidRPr="00E26DFB" w:rsidRDefault="00386742" w:rsidP="008E0CA5">
            <w:pPr>
              <w:spacing w:after="0" w:line="240" w:lineRule="auto"/>
              <w:jc w:val="both"/>
              <w:rPr>
                <w:b/>
              </w:rPr>
            </w:pPr>
            <w:r w:rsidRPr="00E26DFB">
              <w:rPr>
                <w:b/>
              </w:rPr>
              <w:t>Extension :</w:t>
            </w:r>
          </w:p>
          <w:p w:rsidR="00386742" w:rsidRDefault="00237E2A" w:rsidP="008E0CA5">
            <w:pPr>
              <w:spacing w:after="0" w:line="240" w:lineRule="auto"/>
              <w:jc w:val="both"/>
            </w:pPr>
            <w:r>
              <w:rPr>
                <w:rStyle w:val="tlid-translation"/>
              </w:rPr>
              <w:t xml:space="preserve">• </w:t>
            </w:r>
            <w:r w:rsidR="00386742">
              <w:t>L</w:t>
            </w:r>
            <w:r w:rsidR="00386742" w:rsidRPr="00CA076D">
              <w:t xml:space="preserve">e cas A </w:t>
            </w:r>
            <w:r w:rsidR="00386742">
              <w:t>étend le cas B.</w:t>
            </w:r>
          </w:p>
          <w:p w:rsidR="00386742" w:rsidRDefault="00237E2A" w:rsidP="008E0CA5">
            <w:pPr>
              <w:spacing w:after="0" w:line="240" w:lineRule="auto"/>
              <w:jc w:val="both"/>
            </w:pPr>
            <w:r>
              <w:rPr>
                <w:rStyle w:val="tlid-translation"/>
              </w:rPr>
              <w:t xml:space="preserve">• </w:t>
            </w:r>
            <w:r w:rsidR="00386742">
              <w:t>A</w:t>
            </w:r>
            <w:r w:rsidR="00386742" w:rsidRPr="00572F8A">
              <w:t xml:space="preserve"> est exécuté lors de l’exécution de </w:t>
            </w:r>
            <w:r w:rsidR="00386742">
              <w:t>B</w:t>
            </w:r>
            <w:r w:rsidR="00386742" w:rsidRPr="00572F8A">
              <w:t xml:space="preserve"> si une condition est remplie</w:t>
            </w:r>
            <w:r w:rsidR="00386742">
              <w:t>.</w:t>
            </w:r>
          </w:p>
          <w:p w:rsidR="00386742" w:rsidRDefault="00237E2A" w:rsidP="008E0CA5">
            <w:pPr>
              <w:spacing w:after="0" w:line="240" w:lineRule="auto"/>
              <w:jc w:val="both"/>
            </w:pPr>
            <w:r>
              <w:rPr>
                <w:rStyle w:val="tlid-translation"/>
              </w:rPr>
              <w:t xml:space="preserve">• </w:t>
            </w:r>
            <w:r w:rsidR="00386742">
              <w:t>L’exécution de A est donc optionnelle</w:t>
            </w:r>
            <w:r w:rsidR="00386742" w:rsidRPr="00990E74">
              <w:t>.</w:t>
            </w:r>
            <w:r w:rsidR="00386742" w:rsidRPr="00AD53B6">
              <w:t xml:space="preserve"> </w:t>
            </w:r>
          </w:p>
        </w:tc>
      </w:tr>
      <w:tr w:rsidR="00386742" w:rsidTr="008E0CA5">
        <w:trPr>
          <w:cantSplit/>
          <w:jc w:val="center"/>
        </w:trPr>
        <w:tc>
          <w:tcPr>
            <w:tcW w:w="0" w:type="auto"/>
            <w:vAlign w:val="center"/>
          </w:tcPr>
          <w:p w:rsidR="00386742" w:rsidRDefault="00386742" w:rsidP="008E0CA5">
            <w:pPr>
              <w:spacing w:after="0" w:line="240" w:lineRule="auto"/>
              <w:jc w:val="center"/>
            </w:pPr>
            <w:r>
              <w:object w:dxaOrig="3067" w:dyaOrig="1087">
                <v:shape id="_x0000_i1029" type="#_x0000_t75" style="width:154.2pt;height:54.25pt" o:ole="">
                  <v:imagedata r:id="rId19" o:title=""/>
                </v:shape>
                <o:OLEObject Type="Embed" ProgID="Word.Picture.8" ShapeID="_x0000_i1029" DrawAspect="Content" ObjectID="_1682150492" r:id="rId20"/>
              </w:object>
            </w:r>
          </w:p>
        </w:tc>
        <w:tc>
          <w:tcPr>
            <w:tcW w:w="7127" w:type="dxa"/>
          </w:tcPr>
          <w:p w:rsidR="00386742" w:rsidRPr="00E26DFB" w:rsidRDefault="00386742" w:rsidP="008E0CA5">
            <w:pPr>
              <w:spacing w:after="0" w:line="240" w:lineRule="auto"/>
              <w:jc w:val="both"/>
              <w:rPr>
                <w:b/>
              </w:rPr>
            </w:pPr>
            <w:r w:rsidRPr="00E26DFB">
              <w:rPr>
                <w:b/>
              </w:rPr>
              <w:t>Généralisation / spécialisation entre cas d’utilisation :</w:t>
            </w:r>
          </w:p>
          <w:p w:rsidR="00386742" w:rsidRDefault="00237E2A" w:rsidP="008E0CA5">
            <w:pPr>
              <w:spacing w:after="0" w:line="240" w:lineRule="auto"/>
              <w:jc w:val="both"/>
            </w:pPr>
            <w:r>
              <w:rPr>
                <w:rStyle w:val="tlid-translation"/>
              </w:rPr>
              <w:t xml:space="preserve">• </w:t>
            </w:r>
            <w:r w:rsidR="00386742">
              <w:t xml:space="preserve">Le cas B </w:t>
            </w:r>
            <w:r w:rsidR="00386742" w:rsidRPr="00CA076D">
              <w:t xml:space="preserve">est une généralisation </w:t>
            </w:r>
            <w:r w:rsidR="00386742">
              <w:t>du cas A.</w:t>
            </w:r>
          </w:p>
          <w:p w:rsidR="00386742" w:rsidRDefault="00237E2A" w:rsidP="008E0CA5">
            <w:pPr>
              <w:spacing w:after="0" w:line="240" w:lineRule="auto"/>
              <w:jc w:val="both"/>
            </w:pPr>
            <w:r>
              <w:rPr>
                <w:rStyle w:val="tlid-translation"/>
              </w:rPr>
              <w:t xml:space="preserve">• </w:t>
            </w:r>
            <w:r w:rsidR="00386742">
              <w:t>Autrement dit, A est une spécialisation (cas particulier) de B.</w:t>
            </w:r>
          </w:p>
          <w:p w:rsidR="00386742" w:rsidRDefault="00237E2A" w:rsidP="008E0CA5">
            <w:pPr>
              <w:spacing w:after="0" w:line="240" w:lineRule="auto"/>
              <w:jc w:val="both"/>
            </w:pPr>
            <w:r>
              <w:rPr>
                <w:rStyle w:val="tlid-translation"/>
              </w:rPr>
              <w:t xml:space="preserve">• </w:t>
            </w:r>
            <w:r w:rsidR="00386742">
              <w:t>A</w:t>
            </w:r>
            <w:r w:rsidR="00386742" w:rsidRPr="000C126C">
              <w:t xml:space="preserve"> hérite des </w:t>
            </w:r>
            <w:r w:rsidR="00386742">
              <w:t>acteurs de B.</w:t>
            </w:r>
          </w:p>
        </w:tc>
      </w:tr>
    </w:tbl>
    <w:p w:rsidR="004E39B3" w:rsidRDefault="004E39B3" w:rsidP="00593488">
      <w:pPr>
        <w:spacing w:after="0" w:line="240" w:lineRule="auto"/>
        <w:jc w:val="both"/>
      </w:pPr>
    </w:p>
    <w:p w:rsidR="00DA6503" w:rsidRPr="00331D46" w:rsidRDefault="003657CB" w:rsidP="00274D40">
      <w:pPr>
        <w:pStyle w:val="Titre1"/>
      </w:pPr>
      <w:r>
        <w:t xml:space="preserve">Eléments </w:t>
      </w:r>
      <w:r w:rsidR="00A20B41">
        <w:t xml:space="preserve">sur </w:t>
      </w:r>
      <w:r w:rsidR="00DA6503">
        <w:t xml:space="preserve">les </w:t>
      </w:r>
      <w:r w:rsidR="00DA6503" w:rsidRPr="00331D46">
        <w:t>diagramme</w:t>
      </w:r>
      <w:r w:rsidR="00DA6503">
        <w:t>s états-transitions</w:t>
      </w:r>
    </w:p>
    <w:p w:rsidR="00DA6503" w:rsidRPr="002531FA" w:rsidRDefault="00DA6503" w:rsidP="00DA6503">
      <w:pPr>
        <w:spacing w:after="0" w:line="240" w:lineRule="auto"/>
        <w:jc w:val="both"/>
        <w:rPr>
          <w:rStyle w:val="tlid-translation"/>
        </w:rPr>
      </w:pPr>
    </w:p>
    <w:p w:rsidR="003A63BA" w:rsidRPr="003A63BA" w:rsidRDefault="00946AF0" w:rsidP="00DA6503">
      <w:pPr>
        <w:spacing w:after="0" w:line="240" w:lineRule="auto"/>
        <w:jc w:val="both"/>
        <w:rPr>
          <w:i/>
        </w:rPr>
      </w:pPr>
      <w:r w:rsidRPr="002531FA">
        <w:rPr>
          <w:i/>
        </w:rPr>
        <w:t xml:space="preserve">La forme spécifique des </w:t>
      </w:r>
      <w:r w:rsidR="00510463" w:rsidRPr="002531FA">
        <w:rPr>
          <w:i/>
        </w:rPr>
        <w:t>machines</w:t>
      </w:r>
      <w:r w:rsidRPr="002531FA">
        <w:rPr>
          <w:i/>
        </w:rPr>
        <w:t xml:space="preserve"> à états finis utilisée dans UML</w:t>
      </w:r>
      <w:r w:rsidR="00574FBE" w:rsidRPr="002531FA">
        <w:rPr>
          <w:i/>
        </w:rPr>
        <w:t>-</w:t>
      </w:r>
      <w:proofErr w:type="spellStart"/>
      <w:r w:rsidR="00574FBE" w:rsidRPr="002531FA">
        <w:rPr>
          <w:i/>
        </w:rPr>
        <w:t>SysML</w:t>
      </w:r>
      <w:proofErr w:type="spellEnd"/>
      <w:r w:rsidRPr="002531FA">
        <w:rPr>
          <w:i/>
        </w:rPr>
        <w:t xml:space="preserve"> est basée sur une variante orientée objet du formalisme des </w:t>
      </w:r>
      <w:r w:rsidR="00574FBE" w:rsidRPr="002531FA">
        <w:rPr>
          <w:i/>
        </w:rPr>
        <w:t>diagrammes états-transitions (</w:t>
      </w:r>
      <w:proofErr w:type="spellStart"/>
      <w:r w:rsidRPr="002531FA">
        <w:rPr>
          <w:i/>
        </w:rPr>
        <w:t>statecharts</w:t>
      </w:r>
      <w:proofErr w:type="spellEnd"/>
      <w:r w:rsidR="00574FBE" w:rsidRPr="002531FA">
        <w:rPr>
          <w:i/>
        </w:rPr>
        <w:t xml:space="preserve">) de David </w:t>
      </w:r>
      <w:proofErr w:type="spellStart"/>
      <w:r w:rsidR="00574FBE" w:rsidRPr="002531FA">
        <w:rPr>
          <w:i/>
        </w:rPr>
        <w:t>Harel</w:t>
      </w:r>
      <w:proofErr w:type="spellEnd"/>
      <w:r w:rsidR="00574FBE" w:rsidRPr="002531FA">
        <w:rPr>
          <w:i/>
        </w:rPr>
        <w:t xml:space="preserve">. </w:t>
      </w:r>
      <w:r w:rsidRPr="002531FA">
        <w:rPr>
          <w:i/>
        </w:rPr>
        <w:t>Cependant, il existe un petit nombre de différences sémantiques qui distinguent la version UML</w:t>
      </w:r>
      <w:r w:rsidR="00574FBE" w:rsidRPr="002531FA">
        <w:rPr>
          <w:i/>
        </w:rPr>
        <w:t>-</w:t>
      </w:r>
      <w:proofErr w:type="spellStart"/>
      <w:r w:rsidR="00574FBE" w:rsidRPr="002531FA">
        <w:rPr>
          <w:i/>
        </w:rPr>
        <w:t>SysML</w:t>
      </w:r>
      <w:proofErr w:type="spellEnd"/>
      <w:r w:rsidRPr="002531FA">
        <w:rPr>
          <w:i/>
        </w:rPr>
        <w:t xml:space="preserve"> de l'original.</w:t>
      </w:r>
      <w:r w:rsidR="002531FA">
        <w:rPr>
          <w:i/>
        </w:rPr>
        <w:t xml:space="preserve"> L</w:t>
      </w:r>
      <w:r w:rsidR="003A63BA" w:rsidRPr="003A63BA">
        <w:rPr>
          <w:i/>
        </w:rPr>
        <w:t xml:space="preserve">es indications fournies ici sont basées sur la version 1.6 de </w:t>
      </w:r>
      <w:proofErr w:type="spellStart"/>
      <w:r w:rsidR="003A63BA" w:rsidRPr="003A63BA">
        <w:rPr>
          <w:i/>
        </w:rPr>
        <w:t>SysML</w:t>
      </w:r>
      <w:proofErr w:type="spellEnd"/>
      <w:r w:rsidR="00D90A2C">
        <w:rPr>
          <w:i/>
        </w:rPr>
        <w:t>,</w:t>
      </w:r>
      <w:r w:rsidR="003A63BA" w:rsidRPr="003A63BA">
        <w:rPr>
          <w:i/>
        </w:rPr>
        <w:t xml:space="preserve"> la version 2.5.1 d’UML</w:t>
      </w:r>
      <w:r w:rsidR="00D90A2C">
        <w:rPr>
          <w:i/>
        </w:rPr>
        <w:t xml:space="preserve">, et la version 1.0 </w:t>
      </w:r>
      <w:r w:rsidR="00FB2F42">
        <w:rPr>
          <w:i/>
        </w:rPr>
        <w:t xml:space="preserve">du </w:t>
      </w:r>
      <w:proofErr w:type="spellStart"/>
      <w:r w:rsidR="00D90A2C" w:rsidRPr="009D48BF">
        <w:rPr>
          <w:i/>
        </w:rPr>
        <w:t>Precise</w:t>
      </w:r>
      <w:proofErr w:type="spellEnd"/>
      <w:r w:rsidR="00D90A2C" w:rsidRPr="009D48BF">
        <w:rPr>
          <w:i/>
        </w:rPr>
        <w:t xml:space="preserve"> </w:t>
      </w:r>
      <w:proofErr w:type="spellStart"/>
      <w:r w:rsidR="00D90A2C" w:rsidRPr="009D48BF">
        <w:rPr>
          <w:i/>
        </w:rPr>
        <w:t>Semantics</w:t>
      </w:r>
      <w:proofErr w:type="spellEnd"/>
      <w:r w:rsidR="00D90A2C" w:rsidRPr="009D48BF">
        <w:rPr>
          <w:i/>
        </w:rPr>
        <w:t xml:space="preserve"> of UML State Machines (PSSM)</w:t>
      </w:r>
      <w:r w:rsidR="003A63BA" w:rsidRPr="003A63BA">
        <w:rPr>
          <w:i/>
        </w:rPr>
        <w:t xml:space="preserve">. </w:t>
      </w:r>
      <w:r w:rsidR="00ED05D8">
        <w:rPr>
          <w:i/>
        </w:rPr>
        <w:t xml:space="preserve">Seules sont </w:t>
      </w:r>
      <w:r w:rsidR="007467FC">
        <w:rPr>
          <w:i/>
        </w:rPr>
        <w:t>présentées</w:t>
      </w:r>
      <w:r w:rsidR="00ED05D8">
        <w:rPr>
          <w:i/>
        </w:rPr>
        <w:t xml:space="preserve"> les machines à états dites de comportement.</w:t>
      </w:r>
    </w:p>
    <w:p w:rsidR="003A63BA" w:rsidRDefault="003A63BA" w:rsidP="00DA6503">
      <w:pPr>
        <w:spacing w:after="0" w:line="240" w:lineRule="auto"/>
        <w:jc w:val="both"/>
      </w:pPr>
    </w:p>
    <w:p w:rsidR="002531FA" w:rsidRPr="004653E0" w:rsidRDefault="004653E0" w:rsidP="00727D5D">
      <w:pPr>
        <w:keepNext/>
        <w:spacing w:after="0" w:line="240" w:lineRule="auto"/>
        <w:jc w:val="both"/>
        <w:rPr>
          <w:b/>
          <w:color w:val="002060"/>
          <w:sz w:val="24"/>
        </w:rPr>
      </w:pPr>
      <w:r w:rsidRPr="004653E0">
        <w:rPr>
          <w:b/>
          <w:color w:val="002060"/>
          <w:sz w:val="24"/>
        </w:rPr>
        <w:lastRenderedPageBreak/>
        <w:t xml:space="preserve">A) Concepts de base </w:t>
      </w:r>
    </w:p>
    <w:p w:rsidR="00E35E44" w:rsidRDefault="00E35E44" w:rsidP="00727D5D">
      <w:pPr>
        <w:keepNext/>
        <w:spacing w:after="0" w:line="240" w:lineRule="auto"/>
        <w:jc w:val="both"/>
      </w:pPr>
    </w:p>
    <w:p w:rsidR="00E35E44" w:rsidRPr="00B3018E" w:rsidRDefault="00E35E44" w:rsidP="00727D5D">
      <w:pPr>
        <w:keepNext/>
        <w:spacing w:after="0" w:line="240" w:lineRule="auto"/>
        <w:jc w:val="both"/>
        <w:rPr>
          <w:rStyle w:val="tlid-translation"/>
          <w:color w:val="0070C0"/>
        </w:rPr>
      </w:pPr>
      <w:r w:rsidRPr="00B3018E">
        <w:rPr>
          <w:b/>
          <w:color w:val="0070C0"/>
        </w:rPr>
        <w:t>Machine à états</w:t>
      </w:r>
      <w:r w:rsidR="007E78D5">
        <w:rPr>
          <w:b/>
          <w:color w:val="0070C0"/>
        </w:rPr>
        <w:t xml:space="preserve"> (state machine)</w:t>
      </w:r>
      <w:r w:rsidRPr="00B3018E">
        <w:rPr>
          <w:b/>
          <w:color w:val="0070C0"/>
        </w:rPr>
        <w:t xml:space="preserve"> – Diagramme états-transitions (</w:t>
      </w:r>
      <w:proofErr w:type="spellStart"/>
      <w:r w:rsidRPr="00B3018E">
        <w:rPr>
          <w:b/>
          <w:color w:val="0070C0"/>
        </w:rPr>
        <w:t>statechart</w:t>
      </w:r>
      <w:proofErr w:type="spellEnd"/>
      <w:r w:rsidRPr="00B3018E">
        <w:rPr>
          <w:b/>
          <w:color w:val="0070C0"/>
        </w:rPr>
        <w:t>)</w:t>
      </w:r>
    </w:p>
    <w:p w:rsidR="00E35E44" w:rsidRDefault="00E35E44" w:rsidP="00E35E44">
      <w:pPr>
        <w:spacing w:after="0" w:line="240" w:lineRule="auto"/>
        <w:jc w:val="both"/>
        <w:rPr>
          <w:rStyle w:val="tlid-translation"/>
        </w:rPr>
      </w:pPr>
      <w:r>
        <w:rPr>
          <w:rStyle w:val="tlid-translation"/>
        </w:rPr>
        <w:t xml:space="preserve">• Une </w:t>
      </w:r>
      <w:r w:rsidRPr="006E46CE">
        <w:rPr>
          <w:rStyle w:val="tlid-translation"/>
          <w:b/>
        </w:rPr>
        <w:t>machine à états</w:t>
      </w:r>
      <w:r>
        <w:rPr>
          <w:rStyle w:val="tlid-translation"/>
        </w:rPr>
        <w:t xml:space="preserve"> ou </w:t>
      </w:r>
      <w:r w:rsidRPr="00024C08">
        <w:rPr>
          <w:rStyle w:val="tlid-translation"/>
          <w:b/>
        </w:rPr>
        <w:t>machine d’état</w:t>
      </w:r>
      <w:r>
        <w:rPr>
          <w:rStyle w:val="tlid-translation"/>
        </w:rPr>
        <w:t xml:space="preserve"> (ou </w:t>
      </w:r>
      <w:r w:rsidRPr="00574FBE">
        <w:rPr>
          <w:rStyle w:val="tlid-translation"/>
          <w:b/>
        </w:rPr>
        <w:t>automate</w:t>
      </w:r>
      <w:r>
        <w:rPr>
          <w:rStyle w:val="tlid-translation"/>
        </w:rPr>
        <w:t xml:space="preserve">) permet de modéliser le comportement d’un </w:t>
      </w:r>
      <w:r w:rsidRPr="00E373A6">
        <w:rPr>
          <w:rStyle w:val="tlid-translation"/>
          <w:b/>
        </w:rPr>
        <w:t>système à événements discret</w:t>
      </w:r>
      <w:r>
        <w:rPr>
          <w:rStyle w:val="tlid-translation"/>
          <w:b/>
        </w:rPr>
        <w:t>s</w:t>
      </w:r>
      <w:r>
        <w:rPr>
          <w:rStyle w:val="tlid-translation"/>
        </w:rPr>
        <w:t xml:space="preserve"> (SED). Le comportement à un instant donné d’un SED dépend de son état</w:t>
      </w:r>
      <w:r w:rsidRPr="001C7264">
        <w:rPr>
          <w:rStyle w:val="tlid-translation"/>
        </w:rPr>
        <w:t xml:space="preserve"> </w:t>
      </w:r>
      <w:r>
        <w:rPr>
          <w:rStyle w:val="tlid-translation"/>
        </w:rPr>
        <w:t>(ou plus précisément de son</w:t>
      </w:r>
      <w:r w:rsidRPr="001C7264">
        <w:rPr>
          <w:rStyle w:val="tlid-translation"/>
        </w:rPr>
        <w:t xml:space="preserve"> </w:t>
      </w:r>
      <w:r>
        <w:rPr>
          <w:rStyle w:val="tlid-translation"/>
        </w:rPr>
        <w:t xml:space="preserve">état global : voir </w:t>
      </w:r>
      <w:r w:rsidR="00DA4262">
        <w:rPr>
          <w:rStyle w:val="tlid-translation"/>
        </w:rPr>
        <w:t xml:space="preserve">la notion de </w:t>
      </w:r>
      <w:r>
        <w:rPr>
          <w:rStyle w:val="tlid-translation"/>
        </w:rPr>
        <w:t>configuration d’état</w:t>
      </w:r>
      <w:r w:rsidR="00D64252">
        <w:rPr>
          <w:rStyle w:val="tlid-translation"/>
        </w:rPr>
        <w:t xml:space="preserve"> dans concepts avancés</w:t>
      </w:r>
      <w:r>
        <w:rPr>
          <w:rStyle w:val="tlid-translation"/>
        </w:rPr>
        <w:t>) qui résulte du comportement passé du système, ET d’une éventuelle transition en cours.</w:t>
      </w:r>
    </w:p>
    <w:p w:rsidR="00E35E44" w:rsidRDefault="00E35E44" w:rsidP="00E35E44">
      <w:pPr>
        <w:spacing w:after="0" w:line="240" w:lineRule="auto"/>
        <w:jc w:val="both"/>
      </w:pPr>
      <w:r>
        <w:rPr>
          <w:rStyle w:val="tlid-translation"/>
        </w:rPr>
        <w:t xml:space="preserve">• </w:t>
      </w:r>
      <w:r>
        <w:t xml:space="preserve">Un </w:t>
      </w:r>
      <w:r w:rsidRPr="00821A61">
        <w:rPr>
          <w:b/>
        </w:rPr>
        <w:t>diagramme états-transitions (</w:t>
      </w:r>
      <w:proofErr w:type="spellStart"/>
      <w:r w:rsidRPr="00821A61">
        <w:rPr>
          <w:b/>
        </w:rPr>
        <w:t>statechart</w:t>
      </w:r>
      <w:proofErr w:type="spellEnd"/>
      <w:r w:rsidRPr="00821A61">
        <w:rPr>
          <w:b/>
        </w:rPr>
        <w:t>)</w:t>
      </w:r>
      <w:r>
        <w:t xml:space="preserve"> décrit graphiquement une machine à états.</w:t>
      </w:r>
    </w:p>
    <w:p w:rsidR="00E35E44" w:rsidRDefault="00E35E44" w:rsidP="00E35E44">
      <w:pPr>
        <w:spacing w:after="0" w:line="240" w:lineRule="auto"/>
        <w:jc w:val="both"/>
      </w:pPr>
      <w:r>
        <w:rPr>
          <w:rStyle w:val="tlid-translation"/>
        </w:rPr>
        <w:t xml:space="preserve">• </w:t>
      </w:r>
      <w:r>
        <w:t>La modélisation par</w:t>
      </w:r>
      <w:r w:rsidRPr="000363C9">
        <w:t xml:space="preserve"> </w:t>
      </w:r>
      <w:r>
        <w:t>une machine d’état du comportement d’un SED s’effectue en décrivant :</w:t>
      </w:r>
    </w:p>
    <w:p w:rsidR="00E35E44" w:rsidRPr="00933FC4" w:rsidRDefault="00E35E44" w:rsidP="00E35E44">
      <w:pPr>
        <w:pStyle w:val="Paragraphedeliste"/>
        <w:numPr>
          <w:ilvl w:val="0"/>
          <w:numId w:val="11"/>
        </w:numPr>
        <w:spacing w:after="0" w:line="240" w:lineRule="auto"/>
        <w:jc w:val="both"/>
        <w:rPr>
          <w:rFonts w:asciiTheme="minorHAnsi" w:hAnsiTheme="minorHAnsi"/>
        </w:rPr>
      </w:pPr>
      <w:r>
        <w:t xml:space="preserve">les états </w:t>
      </w:r>
      <w:r w:rsidRPr="00933FC4">
        <w:rPr>
          <w:rFonts w:asciiTheme="minorHAnsi" w:hAnsiTheme="minorHAnsi"/>
        </w:rPr>
        <w:t>possibles</w:t>
      </w:r>
      <w:r>
        <w:rPr>
          <w:rFonts w:asciiTheme="minorHAnsi" w:hAnsiTheme="minorHAnsi"/>
        </w:rPr>
        <w:t xml:space="preserve"> du système ;</w:t>
      </w:r>
    </w:p>
    <w:p w:rsidR="00E35E44" w:rsidRPr="00933FC4" w:rsidRDefault="00E35E44" w:rsidP="00E35E44">
      <w:pPr>
        <w:pStyle w:val="Paragraphedeliste"/>
        <w:numPr>
          <w:ilvl w:val="0"/>
          <w:numId w:val="11"/>
        </w:numPr>
        <w:spacing w:after="0" w:line="240" w:lineRule="auto"/>
        <w:jc w:val="both"/>
        <w:rPr>
          <w:rFonts w:asciiTheme="minorHAnsi" w:hAnsiTheme="minorHAnsi"/>
        </w:rPr>
      </w:pPr>
      <w:r>
        <w:rPr>
          <w:rFonts w:asciiTheme="minorHAnsi" w:hAnsiTheme="minorHAnsi"/>
        </w:rPr>
        <w:t>l</w:t>
      </w:r>
      <w:r w:rsidRPr="00933FC4">
        <w:rPr>
          <w:rFonts w:asciiTheme="minorHAnsi" w:hAnsiTheme="minorHAnsi"/>
        </w:rPr>
        <w:t xml:space="preserve">es </w:t>
      </w:r>
      <w:r>
        <w:rPr>
          <w:rFonts w:asciiTheme="minorHAnsi" w:hAnsiTheme="minorHAnsi"/>
        </w:rPr>
        <w:t>transitions, entre états ou internes aux états, déclenchées par des occurrences d’événements sous certaines conditions ;</w:t>
      </w:r>
    </w:p>
    <w:p w:rsidR="00E35E44" w:rsidRDefault="00E35E44" w:rsidP="00E35E44">
      <w:pPr>
        <w:pStyle w:val="Paragraphedeliste"/>
        <w:numPr>
          <w:ilvl w:val="0"/>
          <w:numId w:val="11"/>
        </w:numPr>
        <w:spacing w:after="0" w:line="240" w:lineRule="auto"/>
        <w:jc w:val="both"/>
      </w:pPr>
      <w:r>
        <w:rPr>
          <w:rFonts w:asciiTheme="minorHAnsi" w:hAnsiTheme="minorHAnsi"/>
        </w:rPr>
        <w:t>les</w:t>
      </w:r>
      <w:r w:rsidRPr="00933FC4">
        <w:rPr>
          <w:rFonts w:asciiTheme="minorHAnsi" w:hAnsiTheme="minorHAnsi"/>
        </w:rPr>
        <w:t xml:space="preserve"> comportement</w:t>
      </w:r>
      <w:r>
        <w:rPr>
          <w:rFonts w:asciiTheme="minorHAnsi" w:hAnsiTheme="minorHAnsi"/>
        </w:rPr>
        <w:t>s associés aux</w:t>
      </w:r>
      <w:r>
        <w:t xml:space="preserve"> états et aux transitions.</w:t>
      </w:r>
    </w:p>
    <w:p w:rsidR="006A67A4" w:rsidRPr="00AC69A3" w:rsidRDefault="006A67A4" w:rsidP="006A67A4">
      <w:pPr>
        <w:spacing w:after="0" w:line="240" w:lineRule="auto"/>
        <w:jc w:val="both"/>
      </w:pPr>
      <w:r w:rsidRPr="00AC69A3">
        <w:t xml:space="preserve">• Un tel système est </w:t>
      </w:r>
      <w:r w:rsidR="00AC69A3" w:rsidRPr="00AC69A3">
        <w:t xml:space="preserve">aussi </w:t>
      </w:r>
      <w:r w:rsidRPr="00AC69A3">
        <w:t xml:space="preserve">dit </w:t>
      </w:r>
      <w:r w:rsidRPr="00EC7789">
        <w:rPr>
          <w:b/>
        </w:rPr>
        <w:t>réactif</w:t>
      </w:r>
      <w:r w:rsidRPr="00AC69A3">
        <w:t xml:space="preserve"> car il répond à des stimuli internes ou externes.</w:t>
      </w:r>
    </w:p>
    <w:p w:rsidR="00D711C2" w:rsidRDefault="00D711C2" w:rsidP="00E35E44">
      <w:pPr>
        <w:spacing w:after="0" w:line="240" w:lineRule="auto"/>
        <w:jc w:val="both"/>
      </w:pPr>
    </w:p>
    <w:p w:rsidR="00E35E44" w:rsidRPr="005A3D28" w:rsidRDefault="00E35E44" w:rsidP="00E35E44">
      <w:pPr>
        <w:spacing w:after="0" w:line="240" w:lineRule="auto"/>
        <w:jc w:val="both"/>
        <w:rPr>
          <w:b/>
          <w:color w:val="0070C0"/>
        </w:rPr>
      </w:pPr>
      <w:r w:rsidRPr="005A3D28">
        <w:rPr>
          <w:b/>
          <w:color w:val="0070C0"/>
        </w:rPr>
        <w:t>Notion d’état</w:t>
      </w:r>
      <w:r w:rsidR="007E78D5">
        <w:rPr>
          <w:b/>
          <w:color w:val="0070C0"/>
        </w:rPr>
        <w:t xml:space="preserve"> (state)</w:t>
      </w:r>
    </w:p>
    <w:p w:rsidR="00E35E44" w:rsidRDefault="00E35E44" w:rsidP="00E35E44">
      <w:pPr>
        <w:spacing w:after="0" w:line="240" w:lineRule="auto"/>
        <w:jc w:val="both"/>
      </w:pPr>
      <w:r>
        <w:t xml:space="preserve">Un </w:t>
      </w:r>
      <w:r w:rsidRPr="00C573CF">
        <w:rPr>
          <w:b/>
        </w:rPr>
        <w:t>état</w:t>
      </w:r>
      <w:r>
        <w:t xml:space="preserve"> correspond à une situation « durable » du système. Un comportement est associé à un état, ne serait-ce qu’une attente.</w:t>
      </w:r>
    </w:p>
    <w:p w:rsidR="00E35E44" w:rsidRDefault="00E35E44" w:rsidP="00E35E44">
      <w:pPr>
        <w:spacing w:after="0" w:line="240" w:lineRule="auto"/>
        <w:jc w:val="both"/>
      </w:pPr>
    </w:p>
    <w:p w:rsidR="00E35E44" w:rsidRDefault="00E35E44" w:rsidP="00E35E44">
      <w:pPr>
        <w:spacing w:after="0" w:line="240" w:lineRule="auto"/>
        <w:jc w:val="both"/>
      </w:pPr>
      <w:r>
        <w:rPr>
          <w:b/>
          <w:color w:val="0070C0"/>
        </w:rPr>
        <w:t>Notion de pseudo-</w:t>
      </w:r>
      <w:r w:rsidRPr="005A3D28">
        <w:rPr>
          <w:b/>
          <w:color w:val="0070C0"/>
        </w:rPr>
        <w:t>état</w:t>
      </w:r>
      <w:r w:rsidR="007E78D5">
        <w:rPr>
          <w:b/>
          <w:color w:val="0070C0"/>
        </w:rPr>
        <w:t xml:space="preserve"> (</w:t>
      </w:r>
      <w:proofErr w:type="spellStart"/>
      <w:r w:rsidR="007E78D5">
        <w:rPr>
          <w:b/>
          <w:color w:val="0070C0"/>
        </w:rPr>
        <w:t>pseudostate</w:t>
      </w:r>
      <w:proofErr w:type="spellEnd"/>
      <w:r w:rsidR="007E78D5">
        <w:rPr>
          <w:b/>
          <w:color w:val="0070C0"/>
        </w:rPr>
        <w:t>)</w:t>
      </w:r>
    </w:p>
    <w:p w:rsidR="00E35E44" w:rsidRDefault="00E35E44" w:rsidP="00E35E44">
      <w:pPr>
        <w:spacing w:after="0" w:line="240" w:lineRule="auto"/>
        <w:jc w:val="both"/>
      </w:pPr>
      <w:r>
        <w:t xml:space="preserve">Un </w:t>
      </w:r>
      <w:r w:rsidRPr="00934E1C">
        <w:rPr>
          <w:b/>
        </w:rPr>
        <w:t>pseudo-état</w:t>
      </w:r>
      <w:r>
        <w:t xml:space="preserve"> correspond à une situation « transitoire » du système.</w:t>
      </w:r>
    </w:p>
    <w:p w:rsidR="00E35E44" w:rsidRDefault="00E35E44" w:rsidP="00E35E44">
      <w:pPr>
        <w:spacing w:after="0" w:line="240" w:lineRule="auto"/>
        <w:jc w:val="both"/>
      </w:pPr>
    </w:p>
    <w:p w:rsidR="00E35E44" w:rsidRPr="005A3D28" w:rsidRDefault="00E35E44" w:rsidP="00E35E44">
      <w:pPr>
        <w:spacing w:after="0" w:line="240" w:lineRule="auto"/>
        <w:jc w:val="both"/>
        <w:rPr>
          <w:b/>
          <w:color w:val="0070C0"/>
        </w:rPr>
      </w:pPr>
      <w:r w:rsidRPr="005A3D28">
        <w:rPr>
          <w:b/>
          <w:color w:val="0070C0"/>
        </w:rPr>
        <w:t>Notion de transition</w:t>
      </w:r>
      <w:r w:rsidR="007E78D5">
        <w:rPr>
          <w:b/>
          <w:color w:val="0070C0"/>
        </w:rPr>
        <w:t xml:space="preserve"> (transition)</w:t>
      </w:r>
    </w:p>
    <w:p w:rsidR="00E35E44" w:rsidRDefault="00E35E44" w:rsidP="00E35E44">
      <w:pPr>
        <w:spacing w:after="0" w:line="240" w:lineRule="auto"/>
        <w:jc w:val="both"/>
      </w:pPr>
      <w:r>
        <w:t xml:space="preserve">Une </w:t>
      </w:r>
      <w:r w:rsidRPr="00C573CF">
        <w:rPr>
          <w:b/>
        </w:rPr>
        <w:t>transition</w:t>
      </w:r>
      <w:r>
        <w:t xml:space="preserve"> indique la possibilité d’évolution d’une situation à une autre. Une transition est déclenchée (ou franchie) sur l’occurrence (l’apparition) d’un événement sous certaines conditions. Un comportement transitoire peut être associé à une transition.</w:t>
      </w:r>
    </w:p>
    <w:p w:rsidR="00E35E44" w:rsidRDefault="00E35E44" w:rsidP="00E35E44">
      <w:pPr>
        <w:spacing w:after="0" w:line="240" w:lineRule="auto"/>
        <w:jc w:val="both"/>
      </w:pPr>
    </w:p>
    <w:p w:rsidR="00E35E44" w:rsidRPr="005A3D28" w:rsidRDefault="00E35E44" w:rsidP="00E35E44">
      <w:pPr>
        <w:spacing w:after="0" w:line="240" w:lineRule="auto"/>
        <w:jc w:val="both"/>
        <w:rPr>
          <w:b/>
          <w:color w:val="0070C0"/>
        </w:rPr>
      </w:pPr>
      <w:r w:rsidRPr="005A3D28">
        <w:rPr>
          <w:b/>
          <w:color w:val="0070C0"/>
        </w:rPr>
        <w:t>Notion d’événement</w:t>
      </w:r>
      <w:r w:rsidR="007E78D5">
        <w:rPr>
          <w:b/>
          <w:color w:val="0070C0"/>
        </w:rPr>
        <w:t xml:space="preserve"> (</w:t>
      </w:r>
      <w:proofErr w:type="spellStart"/>
      <w:r w:rsidR="007E78D5">
        <w:rPr>
          <w:b/>
          <w:color w:val="0070C0"/>
        </w:rPr>
        <w:t>event</w:t>
      </w:r>
      <w:proofErr w:type="spellEnd"/>
      <w:r w:rsidR="007E78D5">
        <w:rPr>
          <w:b/>
          <w:color w:val="0070C0"/>
        </w:rPr>
        <w:t>)</w:t>
      </w:r>
    </w:p>
    <w:p w:rsidR="00E35E44" w:rsidRDefault="00E35E44" w:rsidP="00E35E44">
      <w:pPr>
        <w:spacing w:after="0" w:line="240" w:lineRule="auto"/>
        <w:jc w:val="both"/>
      </w:pPr>
      <w:r w:rsidRPr="00076640">
        <w:t xml:space="preserve">Un </w:t>
      </w:r>
      <w:r w:rsidRPr="00C573CF">
        <w:rPr>
          <w:b/>
        </w:rPr>
        <w:t>événement</w:t>
      </w:r>
      <w:r>
        <w:t xml:space="preserve"> est </w:t>
      </w:r>
      <w:r w:rsidRPr="00777A3B">
        <w:t xml:space="preserve">un fait qui </w:t>
      </w:r>
      <w:r w:rsidR="00953A24">
        <w:t>apparait</w:t>
      </w:r>
      <w:r w:rsidRPr="00777A3B">
        <w:t xml:space="preserve"> à un </w:t>
      </w:r>
      <w:r>
        <w:t>instant</w:t>
      </w:r>
      <w:r w:rsidRPr="00777A3B">
        <w:t xml:space="preserve"> donné</w:t>
      </w:r>
      <w:r>
        <w:t>. Il est supposé instantané.</w:t>
      </w:r>
    </w:p>
    <w:p w:rsidR="00E35E44" w:rsidRDefault="00E35E44" w:rsidP="00E35E44">
      <w:pPr>
        <w:spacing w:after="0" w:line="240" w:lineRule="auto"/>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005"/>
        <w:gridCol w:w="5344"/>
      </w:tblGrid>
      <w:tr w:rsidR="00E35E44" w:rsidTr="00DA4262">
        <w:tc>
          <w:tcPr>
            <w:tcW w:w="5005" w:type="dxa"/>
          </w:tcPr>
          <w:p w:rsidR="00E35E44" w:rsidRPr="00865188" w:rsidRDefault="00E35E44" w:rsidP="00DA4262">
            <w:pPr>
              <w:spacing w:after="0" w:line="240" w:lineRule="auto"/>
              <w:jc w:val="both"/>
              <w:rPr>
                <w:b/>
                <w:color w:val="0070C0"/>
              </w:rPr>
            </w:pPr>
            <w:r w:rsidRPr="00865188">
              <w:rPr>
                <w:b/>
                <w:color w:val="0070C0"/>
              </w:rPr>
              <w:t xml:space="preserve">Exemple d’un </w:t>
            </w:r>
            <w:proofErr w:type="spellStart"/>
            <w:r w:rsidRPr="00865188">
              <w:rPr>
                <w:b/>
                <w:color w:val="0070C0"/>
              </w:rPr>
              <w:t>télérupteur</w:t>
            </w:r>
            <w:proofErr w:type="spellEnd"/>
            <w:r w:rsidRPr="00865188">
              <w:rPr>
                <w:b/>
                <w:color w:val="0070C0"/>
              </w:rPr>
              <w:t xml:space="preserve"> </w:t>
            </w:r>
          </w:p>
          <w:p w:rsidR="00E35E44" w:rsidRDefault="00E35E44" w:rsidP="00DA4262">
            <w:pPr>
              <w:spacing w:after="0" w:line="240" w:lineRule="auto"/>
              <w:jc w:val="both"/>
            </w:pPr>
            <w:r>
              <w:rPr>
                <w:rFonts w:eastAsia="Calibri" w:cs="Calibri"/>
                <w:lang w:eastAsia="fr-FR"/>
              </w:rPr>
              <w:t xml:space="preserve">• </w:t>
            </w:r>
            <w:r>
              <w:t xml:space="preserve">Mise sous tension </w:t>
            </w:r>
            <w:r>
              <w:sym w:font="Wingdings" w:char="F0E0"/>
            </w:r>
            <w:r>
              <w:t xml:space="preserve"> activation du pseudo-état initial </w:t>
            </w:r>
            <w:r>
              <w:sym w:font="Wingdings" w:char="F0E0"/>
            </w:r>
            <w:r>
              <w:t xml:space="preserve"> franchissement de T</w:t>
            </w:r>
            <w:r w:rsidRPr="00B2723F">
              <w:rPr>
                <w:vertAlign w:val="subscript"/>
              </w:rPr>
              <w:t>0</w:t>
            </w:r>
            <w:r>
              <w:t xml:space="preserve"> </w:t>
            </w:r>
            <w:r>
              <w:sym w:font="Wingdings" w:char="F0E0"/>
            </w:r>
            <w:r>
              <w:t xml:space="preserve"> activation de l’état </w:t>
            </w:r>
            <w:r w:rsidR="00C70938">
              <w:t>« </w:t>
            </w:r>
            <w:proofErr w:type="spellStart"/>
            <w:r>
              <w:t>lampe_éteinte</w:t>
            </w:r>
            <w:proofErr w:type="spellEnd"/>
            <w:r w:rsidR="00C70938">
              <w:t> »</w:t>
            </w:r>
            <w:r>
              <w:t>.</w:t>
            </w:r>
          </w:p>
          <w:p w:rsidR="00E35E44" w:rsidRDefault="00E35E44" w:rsidP="00DA4262">
            <w:pPr>
              <w:spacing w:after="0" w:line="240" w:lineRule="auto"/>
              <w:jc w:val="both"/>
            </w:pPr>
            <w:r>
              <w:rPr>
                <w:rFonts w:eastAsia="Calibri" w:cs="Calibri"/>
                <w:lang w:eastAsia="fr-FR"/>
              </w:rPr>
              <w:t xml:space="preserve">• </w:t>
            </w:r>
            <w:r>
              <w:t xml:space="preserve">Appui sur un bouton poussoir </w:t>
            </w:r>
            <w:r>
              <w:sym w:font="Wingdings" w:char="F0E0"/>
            </w:r>
            <w:r>
              <w:t xml:space="preserve"> occurrence de l’événement </w:t>
            </w:r>
            <w:r w:rsidR="00C70938">
              <w:t>« </w:t>
            </w:r>
            <w:proofErr w:type="spellStart"/>
            <w:r>
              <w:t>appui_bp</w:t>
            </w:r>
            <w:proofErr w:type="spellEnd"/>
            <w:r w:rsidR="00C70938">
              <w:t> »</w:t>
            </w:r>
            <w:r>
              <w:t xml:space="preserve"> </w:t>
            </w:r>
            <w:r>
              <w:sym w:font="Wingdings" w:char="F0E0"/>
            </w:r>
            <w:r>
              <w:t xml:space="preserve"> </w:t>
            </w:r>
          </w:p>
          <w:p w:rsidR="00E35E44" w:rsidRDefault="00E35E44" w:rsidP="00DA4262">
            <w:pPr>
              <w:spacing w:after="0" w:line="240" w:lineRule="auto"/>
              <w:jc w:val="both"/>
            </w:pPr>
            <w:r>
              <w:t xml:space="preserve">a) si </w:t>
            </w:r>
            <w:r w:rsidR="00C70938">
              <w:t>« </w:t>
            </w:r>
            <w:proofErr w:type="spellStart"/>
            <w:r>
              <w:t>lampe_éteinte</w:t>
            </w:r>
            <w:proofErr w:type="spellEnd"/>
            <w:r w:rsidR="00C70938">
              <w:t> »</w:t>
            </w:r>
            <w:r>
              <w:t xml:space="preserve"> actif alors : désactivation de </w:t>
            </w:r>
            <w:r w:rsidR="00C70938">
              <w:t>« </w:t>
            </w:r>
            <w:proofErr w:type="spellStart"/>
            <w:r>
              <w:t>lampe_éteinte</w:t>
            </w:r>
            <w:proofErr w:type="spellEnd"/>
            <w:r w:rsidR="00C70938">
              <w:t> »</w:t>
            </w:r>
            <w:r>
              <w:t xml:space="preserve"> </w:t>
            </w:r>
            <w:r>
              <w:sym w:font="Wingdings" w:char="F0E0"/>
            </w:r>
            <w:r>
              <w:t xml:space="preserve"> franchissement de T</w:t>
            </w:r>
            <w:r w:rsidRPr="00B2723F">
              <w:rPr>
                <w:vertAlign w:val="subscript"/>
              </w:rPr>
              <w:t>1</w:t>
            </w:r>
            <w:r>
              <w:t xml:space="preserve"> </w:t>
            </w:r>
            <w:r>
              <w:sym w:font="Wingdings" w:char="F0E0"/>
            </w:r>
            <w:r>
              <w:t xml:space="preserve"> activation de </w:t>
            </w:r>
            <w:r w:rsidR="00C70938">
              <w:t>« </w:t>
            </w:r>
            <w:proofErr w:type="spellStart"/>
            <w:r>
              <w:t>lampe_allumée</w:t>
            </w:r>
            <w:proofErr w:type="spellEnd"/>
            <w:r w:rsidR="00C70938">
              <w:t> »</w:t>
            </w:r>
          </w:p>
        </w:tc>
        <w:bookmarkStart w:id="1" w:name="_MON_1670064994"/>
        <w:bookmarkEnd w:id="1"/>
        <w:tc>
          <w:tcPr>
            <w:tcW w:w="5339" w:type="dxa"/>
          </w:tcPr>
          <w:p w:rsidR="00E35E44" w:rsidRDefault="00CF2C20" w:rsidP="00DA4262">
            <w:pPr>
              <w:spacing w:after="0" w:line="240" w:lineRule="auto"/>
              <w:jc w:val="right"/>
            </w:pPr>
            <w:r>
              <w:object w:dxaOrig="5102" w:dyaOrig="2237">
                <v:shape id="_x0000_i1030" type="#_x0000_t75" style="width:256.3pt;height:111.75pt" o:ole="">
                  <v:imagedata r:id="rId21" o:title=""/>
                </v:shape>
                <o:OLEObject Type="Embed" ProgID="Word.Picture.8" ShapeID="_x0000_i1030" DrawAspect="Content" ObjectID="_1682150493" r:id="rId22"/>
              </w:object>
            </w:r>
          </w:p>
        </w:tc>
      </w:tr>
    </w:tbl>
    <w:p w:rsidR="00E35E44" w:rsidRDefault="00E35E44" w:rsidP="00E35E44">
      <w:pPr>
        <w:spacing w:after="0" w:line="240" w:lineRule="auto"/>
        <w:jc w:val="both"/>
      </w:pPr>
      <w:r>
        <w:t xml:space="preserve">b) si </w:t>
      </w:r>
      <w:r w:rsidR="00C70938">
        <w:t>« </w:t>
      </w:r>
      <w:proofErr w:type="spellStart"/>
      <w:r>
        <w:t>lampe_allumée</w:t>
      </w:r>
      <w:proofErr w:type="spellEnd"/>
      <w:r w:rsidR="00C70938">
        <w:t> »</w:t>
      </w:r>
      <w:r>
        <w:t xml:space="preserve"> actif alors : désactivation de </w:t>
      </w:r>
      <w:r w:rsidR="00C70938">
        <w:t>« </w:t>
      </w:r>
      <w:proofErr w:type="spellStart"/>
      <w:r>
        <w:t>lampe_allumée</w:t>
      </w:r>
      <w:proofErr w:type="spellEnd"/>
      <w:r w:rsidR="00C70938">
        <w:t> »</w:t>
      </w:r>
      <w:r>
        <w:t xml:space="preserve"> </w:t>
      </w:r>
      <w:r>
        <w:sym w:font="Wingdings" w:char="F0E0"/>
      </w:r>
      <w:r>
        <w:t xml:space="preserve"> franchissement de T</w:t>
      </w:r>
      <w:r w:rsidRPr="00B2723F">
        <w:rPr>
          <w:vertAlign w:val="subscript"/>
        </w:rPr>
        <w:t>2</w:t>
      </w:r>
      <w:r>
        <w:t xml:space="preserve"> </w:t>
      </w:r>
      <w:r>
        <w:sym w:font="Wingdings" w:char="F0E0"/>
      </w:r>
      <w:r>
        <w:t xml:space="preserve"> activation de </w:t>
      </w:r>
      <w:r w:rsidR="00C70938">
        <w:t>« </w:t>
      </w:r>
      <w:proofErr w:type="spellStart"/>
      <w:r>
        <w:t>lampe_éteinte</w:t>
      </w:r>
      <w:proofErr w:type="spellEnd"/>
      <w:r w:rsidR="00C70938">
        <w:t> »</w:t>
      </w:r>
    </w:p>
    <w:p w:rsidR="00E35E44" w:rsidRDefault="00E35E44" w:rsidP="00E35E44">
      <w:pPr>
        <w:spacing w:after="0" w:line="240" w:lineRule="auto"/>
        <w:jc w:val="both"/>
      </w:pPr>
      <w:r>
        <w:rPr>
          <w:rFonts w:eastAsia="Calibri" w:cs="Calibri"/>
          <w:lang w:eastAsia="fr-FR"/>
        </w:rPr>
        <w:t xml:space="preserve">• </w:t>
      </w:r>
      <w:r>
        <w:t xml:space="preserve">Perte d’alimentation </w:t>
      </w:r>
      <w:r>
        <w:sym w:font="Wingdings" w:char="F0E0"/>
      </w:r>
      <w:r>
        <w:t xml:space="preserve"> occurrence de l’événement </w:t>
      </w:r>
      <w:r w:rsidR="00C70938">
        <w:t>« </w:t>
      </w:r>
      <w:proofErr w:type="spellStart"/>
      <w:r>
        <w:t>perte_alim</w:t>
      </w:r>
      <w:proofErr w:type="spellEnd"/>
      <w:r w:rsidR="00C70938">
        <w:t> »</w:t>
      </w:r>
      <w:r>
        <w:t xml:space="preserve"> </w:t>
      </w:r>
      <w:r>
        <w:sym w:font="Wingdings" w:char="F0E0"/>
      </w:r>
      <w:r>
        <w:t xml:space="preserve"> désactivation de la machine d’état. Le plus souvent, la perte d’alimentation n’est pas représentée.</w:t>
      </w:r>
    </w:p>
    <w:p w:rsidR="00E35E44" w:rsidRPr="007972F6" w:rsidRDefault="00E35E44" w:rsidP="00E35E44">
      <w:pPr>
        <w:spacing w:after="0" w:line="240" w:lineRule="auto"/>
        <w:jc w:val="both"/>
      </w:pPr>
    </w:p>
    <w:p w:rsidR="00E35E44" w:rsidRPr="00C80068" w:rsidRDefault="00E35E44" w:rsidP="00E35E44">
      <w:pPr>
        <w:spacing w:after="0" w:line="240" w:lineRule="auto"/>
        <w:jc w:val="both"/>
        <w:rPr>
          <w:b/>
          <w:color w:val="0070C0"/>
        </w:rPr>
      </w:pPr>
      <w:r w:rsidRPr="00C80068">
        <w:rPr>
          <w:b/>
          <w:color w:val="0070C0"/>
        </w:rPr>
        <w:t>Pseudo-état initial</w:t>
      </w:r>
      <w:r w:rsidR="007E78D5">
        <w:rPr>
          <w:b/>
          <w:color w:val="0070C0"/>
        </w:rPr>
        <w:t xml:space="preserve"> (initial </w:t>
      </w:r>
      <w:proofErr w:type="spellStart"/>
      <w:r w:rsidR="007E78D5">
        <w:rPr>
          <w:b/>
          <w:color w:val="0070C0"/>
        </w:rPr>
        <w:t>pseudostate</w:t>
      </w:r>
      <w:proofErr w:type="spellEnd"/>
      <w:r w:rsidR="007E78D5">
        <w:rPr>
          <w:b/>
          <w:color w:val="0070C0"/>
        </w:rPr>
        <w:t>)</w:t>
      </w:r>
    </w:p>
    <w:p w:rsidR="00E35E44" w:rsidRDefault="00E35E44" w:rsidP="00E35E44">
      <w:pPr>
        <w:spacing w:after="0" w:line="240" w:lineRule="auto"/>
        <w:jc w:val="both"/>
      </w:pPr>
      <w:r>
        <w:rPr>
          <w:rFonts w:eastAsia="Calibri" w:cs="Calibri"/>
          <w:lang w:eastAsia="fr-FR"/>
        </w:rPr>
        <w:t xml:space="preserve">• </w:t>
      </w:r>
      <w:r w:rsidR="00B32AD8">
        <w:t>Un diagramme d’état</w:t>
      </w:r>
      <w:r w:rsidRPr="00C36E5C">
        <w:t xml:space="preserve"> a un seul </w:t>
      </w:r>
      <w:r w:rsidRPr="00C573CF">
        <w:rPr>
          <w:b/>
        </w:rPr>
        <w:t>pseudo-état initial</w:t>
      </w:r>
      <w:r w:rsidRPr="00C36E5C">
        <w:t xml:space="preserve"> </w:t>
      </w:r>
      <w:r w:rsidR="004E3C91">
        <w:rPr>
          <w:rFonts w:asciiTheme="minorHAnsi" w:hAnsiTheme="minorHAnsi"/>
        </w:rPr>
        <w:t>qui</w:t>
      </w:r>
      <w:r w:rsidR="004E3C91" w:rsidRPr="00C36E5C">
        <w:t xml:space="preserve"> </w:t>
      </w:r>
      <w:r w:rsidR="004E3C91">
        <w:rPr>
          <w:rFonts w:asciiTheme="minorHAnsi" w:hAnsiTheme="minorHAnsi"/>
        </w:rPr>
        <w:t xml:space="preserve">cible </w:t>
      </w:r>
      <w:r w:rsidR="004E3C91" w:rsidRPr="00D96CA9">
        <w:rPr>
          <w:rFonts w:asciiTheme="minorHAnsi" w:hAnsiTheme="minorHAnsi"/>
        </w:rPr>
        <w:t>l</w:t>
      </w:r>
      <w:r w:rsidR="004E3C91">
        <w:rPr>
          <w:rFonts w:asciiTheme="minorHAnsi" w:hAnsiTheme="minorHAnsi"/>
        </w:rPr>
        <w:t>’</w:t>
      </w:r>
      <w:r w:rsidR="004E3C91" w:rsidRPr="00D96CA9">
        <w:rPr>
          <w:rFonts w:asciiTheme="minorHAnsi" w:hAnsiTheme="minorHAnsi"/>
        </w:rPr>
        <w:t xml:space="preserve">état </w:t>
      </w:r>
      <w:r w:rsidR="004E3C91">
        <w:rPr>
          <w:rFonts w:asciiTheme="minorHAnsi" w:hAnsiTheme="minorHAnsi"/>
        </w:rPr>
        <w:t>actif par défaut (d’une région</w:t>
      </w:r>
      <w:r w:rsidR="004E3C91">
        <w:t xml:space="preserve"> </w:t>
      </w:r>
      <w:r w:rsidR="00D64252">
        <w:t>– voir concepts avancés)</w:t>
      </w:r>
      <w:r w:rsidRPr="00C36E5C">
        <w:t>.</w:t>
      </w:r>
    </w:p>
    <w:p w:rsidR="00E35E44" w:rsidRDefault="00E35E44" w:rsidP="00E35E44">
      <w:pPr>
        <w:spacing w:after="0" w:line="240" w:lineRule="auto"/>
        <w:jc w:val="both"/>
      </w:pPr>
      <w:r>
        <w:rPr>
          <w:rFonts w:eastAsia="Calibri" w:cs="Calibri"/>
          <w:lang w:eastAsia="fr-FR"/>
        </w:rPr>
        <w:t xml:space="preserve">• </w:t>
      </w:r>
      <w:r>
        <w:rPr>
          <w:rFonts w:asciiTheme="minorHAnsi" w:hAnsiTheme="minorHAnsi"/>
        </w:rPr>
        <w:t>La</w:t>
      </w:r>
      <w:r w:rsidRPr="00D96CA9">
        <w:rPr>
          <w:rFonts w:asciiTheme="minorHAnsi" w:hAnsiTheme="minorHAnsi"/>
        </w:rPr>
        <w:t xml:space="preserve"> transition </w:t>
      </w:r>
      <w:r>
        <w:rPr>
          <w:rFonts w:asciiTheme="minorHAnsi" w:hAnsiTheme="minorHAnsi"/>
        </w:rPr>
        <w:t xml:space="preserve">sortante d’un </w:t>
      </w:r>
      <w:r w:rsidRPr="00D96CA9">
        <w:rPr>
          <w:rFonts w:asciiTheme="minorHAnsi" w:hAnsiTheme="minorHAnsi"/>
        </w:rPr>
        <w:t xml:space="preserve">pseudo-état initial peut avoir un comportement, mais </w:t>
      </w:r>
      <w:r w:rsidR="00AD61E4">
        <w:rPr>
          <w:rFonts w:asciiTheme="minorHAnsi" w:hAnsiTheme="minorHAnsi"/>
        </w:rPr>
        <w:t>ne peut avoir ni</w:t>
      </w:r>
      <w:r w:rsidRPr="00D96CA9">
        <w:rPr>
          <w:rFonts w:asciiTheme="minorHAnsi" w:hAnsiTheme="minorHAnsi"/>
        </w:rPr>
        <w:t xml:space="preserve"> déclencheur </w:t>
      </w:r>
      <w:r w:rsidR="00AD61E4">
        <w:rPr>
          <w:rFonts w:asciiTheme="minorHAnsi" w:hAnsiTheme="minorHAnsi"/>
        </w:rPr>
        <w:t>ni</w:t>
      </w:r>
      <w:r w:rsidRPr="00D96CA9">
        <w:rPr>
          <w:rFonts w:asciiTheme="minorHAnsi" w:hAnsiTheme="minorHAnsi"/>
        </w:rPr>
        <w:t xml:space="preserve"> garde.</w:t>
      </w:r>
      <w:r>
        <w:rPr>
          <w:rFonts w:asciiTheme="minorHAnsi" w:hAnsiTheme="minorHAnsi"/>
        </w:rPr>
        <w:t xml:space="preserve"> Le </w:t>
      </w:r>
      <w:r w:rsidRPr="00D96CA9">
        <w:rPr>
          <w:rFonts w:asciiTheme="minorHAnsi" w:hAnsiTheme="minorHAnsi"/>
        </w:rPr>
        <w:t>pseudo-état initial</w:t>
      </w:r>
      <w:r>
        <w:rPr>
          <w:rFonts w:asciiTheme="minorHAnsi" w:hAnsiTheme="minorHAnsi"/>
        </w:rPr>
        <w:t xml:space="preserve"> est transitoire.</w:t>
      </w:r>
    </w:p>
    <w:p w:rsidR="00E35E44" w:rsidRDefault="00E35E44" w:rsidP="00E35E44">
      <w:pPr>
        <w:spacing w:after="0" w:line="240" w:lineRule="auto"/>
        <w:jc w:val="both"/>
      </w:pPr>
    </w:p>
    <w:p w:rsidR="00E35E44" w:rsidRPr="00C80068" w:rsidRDefault="00E35E44" w:rsidP="00E35E44">
      <w:pPr>
        <w:spacing w:after="0" w:line="240" w:lineRule="auto"/>
        <w:jc w:val="both"/>
        <w:rPr>
          <w:b/>
          <w:color w:val="0070C0"/>
        </w:rPr>
      </w:pPr>
      <w:r w:rsidRPr="00C80068">
        <w:rPr>
          <w:b/>
          <w:color w:val="0070C0"/>
        </w:rPr>
        <w:lastRenderedPageBreak/>
        <w:t>Etat final</w:t>
      </w:r>
      <w:r w:rsidR="007E78D5">
        <w:rPr>
          <w:b/>
          <w:color w:val="0070C0"/>
        </w:rPr>
        <w:t xml:space="preserve"> (final state)</w:t>
      </w:r>
    </w:p>
    <w:p w:rsidR="00E35E44" w:rsidRDefault="00E35E44" w:rsidP="00E35E44">
      <w:pPr>
        <w:spacing w:after="0" w:line="240" w:lineRule="auto"/>
        <w:jc w:val="both"/>
      </w:pPr>
      <w:r>
        <w:rPr>
          <w:rFonts w:eastAsia="Calibri" w:cs="Calibri"/>
          <w:lang w:eastAsia="fr-FR"/>
        </w:rPr>
        <w:t xml:space="preserve">• </w:t>
      </w:r>
      <w:r w:rsidRPr="00C36E5C">
        <w:t>Un diagramme d’état</w:t>
      </w:r>
      <w:r>
        <w:t xml:space="preserve"> peut </w:t>
      </w:r>
      <w:r w:rsidRPr="00C36E5C">
        <w:t>avoir</w:t>
      </w:r>
      <w:r>
        <w:t xml:space="preserve"> un</w:t>
      </w:r>
      <w:r w:rsidRPr="00C36E5C">
        <w:t xml:space="preserve"> </w:t>
      </w:r>
      <w:r w:rsidRPr="00C573CF">
        <w:rPr>
          <w:b/>
        </w:rPr>
        <w:t>état final</w:t>
      </w:r>
      <w:r>
        <w:t xml:space="preserve">, </w:t>
      </w:r>
      <w:r w:rsidRPr="00C36E5C">
        <w:t>plusieurs</w:t>
      </w:r>
      <w:r>
        <w:t>, ou aucun</w:t>
      </w:r>
      <w:r w:rsidRPr="00C36E5C">
        <w:t>.</w:t>
      </w:r>
    </w:p>
    <w:p w:rsidR="00E35E44" w:rsidRDefault="00E35E44" w:rsidP="00E35E44">
      <w:pPr>
        <w:spacing w:after="0" w:line="240" w:lineRule="auto"/>
        <w:jc w:val="both"/>
      </w:pPr>
      <w:r>
        <w:rPr>
          <w:rFonts w:eastAsia="Calibri" w:cs="Calibri"/>
          <w:lang w:eastAsia="fr-FR"/>
        </w:rPr>
        <w:t xml:space="preserve">• Un </w:t>
      </w:r>
      <w:r>
        <w:rPr>
          <w:rFonts w:asciiTheme="minorHAnsi" w:hAnsiTheme="minorHAnsi"/>
        </w:rPr>
        <w:t>état final est (potentiellement) stable, comme tout état.</w:t>
      </w:r>
    </w:p>
    <w:p w:rsidR="00E35E44" w:rsidRDefault="00E35E44" w:rsidP="00E35E44">
      <w:pPr>
        <w:spacing w:after="0" w:line="240" w:lineRule="auto"/>
        <w:jc w:val="both"/>
      </w:pPr>
    </w:p>
    <w:p w:rsidR="00E35E44" w:rsidRPr="005A3D28" w:rsidRDefault="00E35E44" w:rsidP="004C3957">
      <w:pPr>
        <w:keepNext/>
        <w:spacing w:after="0" w:line="240" w:lineRule="auto"/>
        <w:jc w:val="both"/>
        <w:rPr>
          <w:b/>
          <w:color w:val="0070C0"/>
        </w:rPr>
      </w:pPr>
      <w:r w:rsidRPr="005A3D28">
        <w:rPr>
          <w:b/>
          <w:color w:val="0070C0"/>
        </w:rPr>
        <w:t>Etat simple</w:t>
      </w:r>
      <w:r>
        <w:rPr>
          <w:b/>
          <w:color w:val="0070C0"/>
        </w:rPr>
        <w:t xml:space="preserve"> (simple state)</w:t>
      </w:r>
      <w:r w:rsidRPr="005A3D28">
        <w:rPr>
          <w:b/>
          <w:color w:val="0070C0"/>
        </w:rPr>
        <w:t xml:space="preserve"> – Comportements</w:t>
      </w:r>
      <w:r>
        <w:rPr>
          <w:b/>
          <w:color w:val="0070C0"/>
        </w:rPr>
        <w:t xml:space="preserve"> (</w:t>
      </w:r>
      <w:proofErr w:type="spellStart"/>
      <w:r>
        <w:rPr>
          <w:b/>
          <w:color w:val="0070C0"/>
        </w:rPr>
        <w:t>behaviors</w:t>
      </w:r>
      <w:proofErr w:type="spellEnd"/>
      <w:r>
        <w:rPr>
          <w:b/>
          <w:color w:val="0070C0"/>
        </w:rPr>
        <w:t>)</w:t>
      </w:r>
      <w:r w:rsidRPr="005A3D28">
        <w:rPr>
          <w:b/>
          <w:color w:val="0070C0"/>
        </w:rPr>
        <w:t xml:space="preserve"> associés</w:t>
      </w:r>
      <w:r>
        <w:rPr>
          <w:b/>
          <w:color w:val="0070C0"/>
        </w:rPr>
        <w:t xml:space="preserve"> – Transition interne</w:t>
      </w:r>
    </w:p>
    <w:p w:rsidR="00E35E44" w:rsidRDefault="00E35E44" w:rsidP="00E35E44">
      <w:pPr>
        <w:spacing w:after="0" w:line="240" w:lineRule="auto"/>
        <w:jc w:val="both"/>
        <w:rPr>
          <w:rFonts w:asciiTheme="minorHAnsi" w:hAnsiTheme="minorHAnsi"/>
        </w:rPr>
      </w:pPr>
      <w:r>
        <w:rPr>
          <w:rFonts w:eastAsia="Calibri" w:cs="Calibri"/>
          <w:lang w:eastAsia="fr-FR"/>
        </w:rPr>
        <w:t xml:space="preserve">• </w:t>
      </w:r>
      <w:r>
        <w:rPr>
          <w:rFonts w:asciiTheme="minorHAnsi" w:hAnsiTheme="minorHAnsi"/>
        </w:rPr>
        <w:t xml:space="preserve">Un </w:t>
      </w:r>
      <w:r w:rsidRPr="007B65F5">
        <w:rPr>
          <w:rFonts w:asciiTheme="minorHAnsi" w:hAnsiTheme="minorHAnsi"/>
          <w:b/>
        </w:rPr>
        <w:t>état</w:t>
      </w:r>
      <w:r>
        <w:rPr>
          <w:rFonts w:asciiTheme="minorHAnsi" w:hAnsiTheme="minorHAnsi"/>
        </w:rPr>
        <w:t xml:space="preserve"> est soit </w:t>
      </w:r>
      <w:r w:rsidRPr="007B65F5">
        <w:rPr>
          <w:rFonts w:asciiTheme="minorHAnsi" w:hAnsiTheme="minorHAnsi"/>
          <w:b/>
        </w:rPr>
        <w:t>actif</w:t>
      </w:r>
      <w:r>
        <w:rPr>
          <w:rFonts w:asciiTheme="minorHAnsi" w:hAnsiTheme="minorHAnsi"/>
        </w:rPr>
        <w:t xml:space="preserve">, soit </w:t>
      </w:r>
      <w:r w:rsidRPr="007B65F5">
        <w:rPr>
          <w:rFonts w:asciiTheme="minorHAnsi" w:hAnsiTheme="minorHAnsi"/>
          <w:b/>
        </w:rPr>
        <w:t>inactif</w:t>
      </w:r>
      <w:r>
        <w:rPr>
          <w:rFonts w:asciiTheme="minorHAnsi" w:hAnsiTheme="minorHAnsi"/>
        </w:rPr>
        <w:t>. Un état devient actif dès que le système entre dans l’état, et inactif dès que le système en est sorti (ou</w:t>
      </w:r>
      <w:r w:rsidRPr="007972F6">
        <w:rPr>
          <w:rFonts w:asciiTheme="minorHAnsi" w:hAnsiTheme="minorHAnsi"/>
        </w:rPr>
        <w:t xml:space="preserve"> </w:t>
      </w:r>
      <w:r>
        <w:rPr>
          <w:rFonts w:asciiTheme="minorHAnsi" w:hAnsiTheme="minorHAnsi"/>
        </w:rPr>
        <w:t>l’a quitté).</w:t>
      </w:r>
    </w:p>
    <w:p w:rsidR="00E35E44" w:rsidRPr="00D96CA9" w:rsidRDefault="00E35E44" w:rsidP="00E35E44">
      <w:pPr>
        <w:spacing w:after="0" w:line="240" w:lineRule="auto"/>
        <w:jc w:val="both"/>
        <w:rPr>
          <w:rFonts w:asciiTheme="minorHAnsi" w:hAnsiTheme="minorHAnsi"/>
        </w:rPr>
      </w:pPr>
      <w:r>
        <w:rPr>
          <w:rFonts w:eastAsia="Calibri" w:cs="Calibri"/>
          <w:lang w:eastAsia="fr-FR"/>
        </w:rPr>
        <w:t>•</w:t>
      </w:r>
      <w:r>
        <w:rPr>
          <w:rFonts w:asciiTheme="minorHAnsi" w:hAnsiTheme="minorHAnsi"/>
        </w:rPr>
        <w:t xml:space="preserve"> C</w:t>
      </w:r>
      <w:r w:rsidRPr="00D96CA9">
        <w:rPr>
          <w:rFonts w:asciiTheme="minorHAnsi" w:hAnsiTheme="minorHAnsi"/>
        </w:rPr>
        <w:t>ompartiments facultatifs</w:t>
      </w:r>
      <w:r>
        <w:rPr>
          <w:rFonts w:asciiTheme="minorHAnsi" w:hAnsiTheme="minorHAnsi"/>
        </w:rPr>
        <w:t> </w:t>
      </w:r>
      <w:r w:rsidRPr="00D96CA9">
        <w:rPr>
          <w:rFonts w:asciiTheme="minorHAnsi" w:hAnsiTheme="minorHAnsi"/>
        </w:rPr>
        <w:t xml:space="preserve">: nom, </w:t>
      </w:r>
      <w:r>
        <w:rPr>
          <w:rFonts w:asciiTheme="minorHAnsi" w:hAnsiTheme="minorHAnsi"/>
        </w:rPr>
        <w:t>comportements</w:t>
      </w:r>
      <w:r w:rsidRPr="00D96CA9">
        <w:rPr>
          <w:rFonts w:asciiTheme="minorHAnsi" w:hAnsiTheme="minorHAnsi"/>
        </w:rPr>
        <w:t xml:space="preserve"> internes, et transitions internes.</w:t>
      </w:r>
    </w:p>
    <w:p w:rsidR="00E35E44" w:rsidRDefault="00E35E44" w:rsidP="00E35E44">
      <w:pPr>
        <w:pStyle w:val="Paragraphedeliste"/>
        <w:numPr>
          <w:ilvl w:val="0"/>
          <w:numId w:val="11"/>
        </w:numPr>
        <w:spacing w:after="0" w:line="240" w:lineRule="auto"/>
        <w:jc w:val="both"/>
        <w:rPr>
          <w:rFonts w:asciiTheme="minorHAnsi" w:hAnsiTheme="minorHAnsi"/>
        </w:rPr>
      </w:pPr>
      <w:r>
        <w:rPr>
          <w:rFonts w:asciiTheme="minorHAnsi" w:hAnsiTheme="minorHAnsi"/>
        </w:rPr>
        <w:t>Comportements</w:t>
      </w:r>
      <w:r w:rsidRPr="00D96CA9">
        <w:rPr>
          <w:rFonts w:asciiTheme="minorHAnsi" w:hAnsiTheme="minorHAnsi"/>
        </w:rPr>
        <w:t xml:space="preserve"> </w:t>
      </w:r>
      <w:r>
        <w:rPr>
          <w:rFonts w:asciiTheme="minorHAnsi" w:hAnsiTheme="minorHAnsi"/>
        </w:rPr>
        <w:t>(</w:t>
      </w:r>
      <w:r w:rsidRPr="00A51F84">
        <w:rPr>
          <w:rStyle w:val="tlid-translation"/>
        </w:rPr>
        <w:t>ou</w:t>
      </w:r>
      <w:r>
        <w:rPr>
          <w:rFonts w:asciiTheme="minorHAnsi" w:hAnsiTheme="minorHAnsi"/>
        </w:rPr>
        <w:t xml:space="preserve"> effets) </w:t>
      </w:r>
      <w:r w:rsidRPr="00D96CA9">
        <w:rPr>
          <w:rFonts w:asciiTheme="minorHAnsi" w:hAnsiTheme="minorHAnsi"/>
        </w:rPr>
        <w:t>interne</w:t>
      </w:r>
      <w:r>
        <w:rPr>
          <w:rFonts w:asciiTheme="minorHAnsi" w:hAnsiTheme="minorHAnsi"/>
        </w:rPr>
        <w:t>s facultatifs associés </w:t>
      </w:r>
      <w:r w:rsidRPr="00D96CA9">
        <w:rPr>
          <w:rFonts w:asciiTheme="minorHAnsi" w:hAnsiTheme="minorHAnsi"/>
        </w:rPr>
        <w:t>:</w:t>
      </w:r>
    </w:p>
    <w:tbl>
      <w:tblPr>
        <w:tblStyle w:val="Grilledutableau"/>
        <w:tblW w:w="0" w:type="auto"/>
        <w:jc w:val="center"/>
        <w:tblLayout w:type="fixed"/>
        <w:tblLook w:val="04A0"/>
      </w:tblPr>
      <w:tblGrid>
        <w:gridCol w:w="959"/>
        <w:gridCol w:w="1701"/>
        <w:gridCol w:w="4394"/>
        <w:gridCol w:w="3366"/>
      </w:tblGrid>
      <w:tr w:rsidR="00E35E44" w:rsidRPr="001F6726" w:rsidTr="00DA4262">
        <w:trPr>
          <w:cantSplit/>
          <w:jc w:val="center"/>
        </w:trPr>
        <w:tc>
          <w:tcPr>
            <w:tcW w:w="959" w:type="dxa"/>
            <w:vAlign w:val="center"/>
          </w:tcPr>
          <w:p w:rsidR="00E35E44" w:rsidRPr="001F6726" w:rsidRDefault="00E35E44" w:rsidP="008079F6">
            <w:pPr>
              <w:keepNext/>
              <w:spacing w:after="0" w:line="240" w:lineRule="auto"/>
              <w:jc w:val="both"/>
              <w:rPr>
                <w:rFonts w:asciiTheme="minorHAnsi" w:hAnsiTheme="minorHAnsi"/>
                <w:i/>
              </w:rPr>
            </w:pPr>
            <w:r w:rsidRPr="001F6726">
              <w:rPr>
                <w:rFonts w:asciiTheme="minorHAnsi" w:hAnsiTheme="minorHAnsi"/>
                <w:i/>
              </w:rPr>
              <w:t>Mot clé</w:t>
            </w:r>
          </w:p>
        </w:tc>
        <w:tc>
          <w:tcPr>
            <w:tcW w:w="1701" w:type="dxa"/>
            <w:vAlign w:val="center"/>
          </w:tcPr>
          <w:p w:rsidR="00E35E44" w:rsidRPr="001F6726" w:rsidRDefault="00E35E44" w:rsidP="008079F6">
            <w:pPr>
              <w:keepNext/>
              <w:spacing w:after="0" w:line="240" w:lineRule="auto"/>
              <w:jc w:val="both"/>
              <w:rPr>
                <w:rFonts w:asciiTheme="minorHAnsi" w:hAnsiTheme="minorHAnsi"/>
                <w:i/>
              </w:rPr>
            </w:pPr>
            <w:r w:rsidRPr="001F6726">
              <w:rPr>
                <w:rFonts w:asciiTheme="minorHAnsi" w:hAnsiTheme="minorHAnsi"/>
                <w:i/>
              </w:rPr>
              <w:t>Comportement</w:t>
            </w:r>
          </w:p>
        </w:tc>
        <w:tc>
          <w:tcPr>
            <w:tcW w:w="4394" w:type="dxa"/>
            <w:vAlign w:val="center"/>
          </w:tcPr>
          <w:p w:rsidR="00E35E44" w:rsidRPr="001F6726" w:rsidRDefault="00E35E44" w:rsidP="008079F6">
            <w:pPr>
              <w:keepNext/>
              <w:spacing w:after="0" w:line="240" w:lineRule="auto"/>
              <w:jc w:val="both"/>
              <w:rPr>
                <w:rFonts w:asciiTheme="minorHAnsi" w:hAnsiTheme="minorHAnsi"/>
                <w:i/>
              </w:rPr>
            </w:pPr>
            <w:r w:rsidRPr="001F6726">
              <w:rPr>
                <w:rFonts w:asciiTheme="minorHAnsi" w:hAnsiTheme="minorHAnsi"/>
                <w:i/>
              </w:rPr>
              <w:t>Il est effectué</w:t>
            </w:r>
          </w:p>
        </w:tc>
        <w:tc>
          <w:tcPr>
            <w:tcW w:w="3366" w:type="dxa"/>
            <w:vAlign w:val="center"/>
          </w:tcPr>
          <w:p w:rsidR="00E35E44" w:rsidRPr="001F6726" w:rsidRDefault="00E35E44" w:rsidP="008079F6">
            <w:pPr>
              <w:keepNext/>
              <w:spacing w:after="0" w:line="240" w:lineRule="auto"/>
              <w:jc w:val="both"/>
              <w:rPr>
                <w:rFonts w:asciiTheme="minorHAnsi" w:hAnsiTheme="minorHAnsi"/>
                <w:i/>
              </w:rPr>
            </w:pPr>
            <w:r w:rsidRPr="001F6726">
              <w:rPr>
                <w:rFonts w:asciiTheme="minorHAnsi" w:hAnsiTheme="minorHAnsi"/>
                <w:i/>
              </w:rPr>
              <w:t>Commentaire</w:t>
            </w:r>
          </w:p>
        </w:tc>
      </w:tr>
      <w:tr w:rsidR="00E35E44" w:rsidTr="00DA4262">
        <w:trPr>
          <w:cantSplit/>
          <w:jc w:val="center"/>
        </w:trPr>
        <w:tc>
          <w:tcPr>
            <w:tcW w:w="959" w:type="dxa"/>
            <w:vAlign w:val="center"/>
          </w:tcPr>
          <w:p w:rsidR="00E35E44" w:rsidRDefault="00E35E44" w:rsidP="00DA4262">
            <w:pPr>
              <w:spacing w:after="0" w:line="240" w:lineRule="auto"/>
              <w:jc w:val="both"/>
              <w:rPr>
                <w:rFonts w:asciiTheme="minorHAnsi" w:hAnsiTheme="minorHAnsi"/>
              </w:rPr>
            </w:pPr>
            <w:r w:rsidRPr="00DD2482">
              <w:rPr>
                <w:rFonts w:asciiTheme="minorHAnsi" w:hAnsiTheme="minorHAnsi"/>
              </w:rPr>
              <w:t>entry</w:t>
            </w:r>
            <w:r>
              <w:rPr>
                <w:rFonts w:asciiTheme="minorHAnsi" w:hAnsiTheme="minorHAnsi"/>
              </w:rPr>
              <w:t>/</w:t>
            </w:r>
          </w:p>
        </w:tc>
        <w:tc>
          <w:tcPr>
            <w:tcW w:w="1701" w:type="dxa"/>
            <w:vAlign w:val="center"/>
          </w:tcPr>
          <w:p w:rsidR="00E35E44" w:rsidRPr="00A93855" w:rsidRDefault="00E35E44" w:rsidP="00DA4262">
            <w:pPr>
              <w:spacing w:after="0" w:line="240" w:lineRule="auto"/>
              <w:jc w:val="both"/>
              <w:rPr>
                <w:rFonts w:asciiTheme="minorHAnsi" w:hAnsiTheme="minorHAnsi"/>
              </w:rPr>
            </w:pPr>
            <w:r w:rsidRPr="00A93855">
              <w:rPr>
                <w:rFonts w:asciiTheme="minorHAnsi" w:hAnsiTheme="minorHAnsi"/>
              </w:rPr>
              <w:t>d’entrée</w:t>
            </w:r>
          </w:p>
        </w:tc>
        <w:tc>
          <w:tcPr>
            <w:tcW w:w="4394" w:type="dxa"/>
            <w:vAlign w:val="center"/>
          </w:tcPr>
          <w:p w:rsidR="00E35E44" w:rsidRDefault="00E35E44" w:rsidP="00DA4262">
            <w:pPr>
              <w:spacing w:after="0" w:line="240" w:lineRule="auto"/>
              <w:jc w:val="both"/>
              <w:rPr>
                <w:rFonts w:asciiTheme="minorHAnsi" w:hAnsiTheme="minorHAnsi"/>
              </w:rPr>
            </w:pPr>
            <w:r>
              <w:rPr>
                <w:rFonts w:asciiTheme="minorHAnsi" w:hAnsiTheme="minorHAnsi"/>
              </w:rPr>
              <w:t xml:space="preserve">- </w:t>
            </w:r>
            <w:r w:rsidRPr="00DD2482">
              <w:rPr>
                <w:rFonts w:asciiTheme="minorHAnsi" w:hAnsiTheme="minorHAnsi"/>
              </w:rPr>
              <w:t>lors de l’entrée dans l’état</w:t>
            </w:r>
          </w:p>
        </w:tc>
        <w:tc>
          <w:tcPr>
            <w:tcW w:w="3366" w:type="dxa"/>
            <w:vAlign w:val="center"/>
          </w:tcPr>
          <w:p w:rsidR="00E35E44" w:rsidRPr="00DD2482" w:rsidRDefault="00E35E44" w:rsidP="00DA4262">
            <w:pPr>
              <w:spacing w:after="0" w:line="240" w:lineRule="auto"/>
              <w:jc w:val="both"/>
              <w:rPr>
                <w:rFonts w:asciiTheme="minorHAnsi" w:hAnsiTheme="minorHAnsi"/>
              </w:rPr>
            </w:pPr>
            <w:r>
              <w:rPr>
                <w:rFonts w:asciiTheme="minorHAnsi" w:hAnsiTheme="minorHAnsi"/>
              </w:rPr>
              <w:t>De « courte » durée, il ne peut pas être interrompu.</w:t>
            </w:r>
          </w:p>
        </w:tc>
      </w:tr>
      <w:tr w:rsidR="00E35E44" w:rsidTr="00DA4262">
        <w:trPr>
          <w:cantSplit/>
          <w:jc w:val="center"/>
        </w:trPr>
        <w:tc>
          <w:tcPr>
            <w:tcW w:w="959" w:type="dxa"/>
            <w:vAlign w:val="center"/>
          </w:tcPr>
          <w:p w:rsidR="00E35E44" w:rsidRDefault="00E35E44" w:rsidP="00DA4262">
            <w:pPr>
              <w:spacing w:after="0" w:line="240" w:lineRule="auto"/>
              <w:jc w:val="both"/>
              <w:rPr>
                <w:rFonts w:asciiTheme="minorHAnsi" w:hAnsiTheme="minorHAnsi"/>
              </w:rPr>
            </w:pPr>
            <w:r>
              <w:rPr>
                <w:rFonts w:asciiTheme="minorHAnsi" w:hAnsiTheme="minorHAnsi"/>
              </w:rPr>
              <w:t>do/</w:t>
            </w:r>
          </w:p>
        </w:tc>
        <w:tc>
          <w:tcPr>
            <w:tcW w:w="1701" w:type="dxa"/>
            <w:vAlign w:val="center"/>
          </w:tcPr>
          <w:p w:rsidR="00E35E44" w:rsidRDefault="00E35E44" w:rsidP="00DA4262">
            <w:pPr>
              <w:spacing w:after="0" w:line="240" w:lineRule="auto"/>
              <w:jc w:val="both"/>
              <w:rPr>
                <w:rFonts w:asciiTheme="minorHAnsi" w:hAnsiTheme="minorHAnsi"/>
              </w:rPr>
            </w:pPr>
            <w:r w:rsidRPr="00A93855">
              <w:rPr>
                <w:rFonts w:asciiTheme="minorHAnsi" w:hAnsiTheme="minorHAnsi"/>
              </w:rPr>
              <w:t>durant</w:t>
            </w:r>
          </w:p>
          <w:p w:rsidR="00E35E44" w:rsidRPr="00A93855" w:rsidRDefault="00E35E44" w:rsidP="00DA4262">
            <w:pPr>
              <w:spacing w:after="0" w:line="240" w:lineRule="auto"/>
              <w:jc w:val="both"/>
              <w:rPr>
                <w:rFonts w:asciiTheme="minorHAnsi" w:hAnsiTheme="minorHAnsi"/>
              </w:rPr>
            </w:pPr>
            <w:r w:rsidRPr="00A93855">
              <w:rPr>
                <w:rFonts w:asciiTheme="minorHAnsi" w:hAnsiTheme="minorHAnsi"/>
              </w:rPr>
              <w:t>l’état actif</w:t>
            </w:r>
          </w:p>
        </w:tc>
        <w:tc>
          <w:tcPr>
            <w:tcW w:w="4394" w:type="dxa"/>
            <w:vAlign w:val="center"/>
          </w:tcPr>
          <w:p w:rsidR="00E35E44" w:rsidRDefault="00E35E44" w:rsidP="00DA4262">
            <w:pPr>
              <w:spacing w:after="0" w:line="240" w:lineRule="auto"/>
              <w:jc w:val="both"/>
              <w:rPr>
                <w:rFonts w:asciiTheme="minorHAnsi" w:hAnsiTheme="minorHAnsi"/>
              </w:rPr>
            </w:pPr>
            <w:r>
              <w:rPr>
                <w:rFonts w:asciiTheme="minorHAnsi" w:hAnsiTheme="minorHAnsi"/>
              </w:rPr>
              <w:t>- tant que</w:t>
            </w:r>
            <w:r w:rsidRPr="00956D80">
              <w:rPr>
                <w:rFonts w:asciiTheme="minorHAnsi" w:hAnsiTheme="minorHAnsi"/>
              </w:rPr>
              <w:t xml:space="preserve"> l’état est actif ou jusqu’à ce qu’il se termine </w:t>
            </w:r>
            <w:r>
              <w:rPr>
                <w:rFonts w:asciiTheme="minorHAnsi" w:hAnsiTheme="minorHAnsi"/>
              </w:rPr>
              <w:t>de</w:t>
            </w:r>
            <w:r w:rsidRPr="00956D80">
              <w:rPr>
                <w:rFonts w:asciiTheme="minorHAnsi" w:hAnsiTheme="minorHAnsi"/>
              </w:rPr>
              <w:t xml:space="preserve"> </w:t>
            </w:r>
            <w:r>
              <w:rPr>
                <w:rFonts w:asciiTheme="minorHAnsi" w:hAnsiTheme="minorHAnsi"/>
              </w:rPr>
              <w:t>lui-même,</w:t>
            </w:r>
          </w:p>
          <w:p w:rsidR="00E35E44" w:rsidRDefault="00E35E44" w:rsidP="00DA4262">
            <w:pPr>
              <w:spacing w:after="0" w:line="240" w:lineRule="auto"/>
              <w:jc w:val="both"/>
              <w:rPr>
                <w:rFonts w:asciiTheme="minorHAnsi" w:hAnsiTheme="minorHAnsi"/>
              </w:rPr>
            </w:pPr>
            <w:r>
              <w:rPr>
                <w:rFonts w:asciiTheme="minorHAnsi" w:hAnsiTheme="minorHAnsi"/>
              </w:rPr>
              <w:t xml:space="preserve">- </w:t>
            </w:r>
            <w:r w:rsidRPr="00956D80">
              <w:rPr>
                <w:rFonts w:asciiTheme="minorHAnsi" w:hAnsiTheme="minorHAnsi"/>
              </w:rPr>
              <w:t>après le comportement d’entrée et avant le comportement de sorti</w:t>
            </w:r>
            <w:r>
              <w:rPr>
                <w:rFonts w:asciiTheme="minorHAnsi" w:hAnsiTheme="minorHAnsi"/>
              </w:rPr>
              <w:t>e</w:t>
            </w:r>
          </w:p>
        </w:tc>
        <w:tc>
          <w:tcPr>
            <w:tcW w:w="3366" w:type="dxa"/>
            <w:vAlign w:val="center"/>
          </w:tcPr>
          <w:p w:rsidR="00E35E44" w:rsidRDefault="00E35E44" w:rsidP="00DA4262">
            <w:pPr>
              <w:spacing w:after="0" w:line="240" w:lineRule="auto"/>
              <w:jc w:val="both"/>
              <w:rPr>
                <w:rFonts w:asciiTheme="minorHAnsi" w:hAnsiTheme="minorHAnsi"/>
              </w:rPr>
            </w:pPr>
            <w:r>
              <w:rPr>
                <w:rFonts w:asciiTheme="minorHAnsi" w:hAnsiTheme="minorHAnsi"/>
              </w:rPr>
              <w:t>Il est interrompu en cas de sortie de l’état, s’il n’est pas déjà terminé de lui-même.</w:t>
            </w:r>
          </w:p>
        </w:tc>
      </w:tr>
      <w:tr w:rsidR="00E35E44" w:rsidTr="00DA4262">
        <w:trPr>
          <w:cantSplit/>
          <w:jc w:val="center"/>
        </w:trPr>
        <w:tc>
          <w:tcPr>
            <w:tcW w:w="959" w:type="dxa"/>
            <w:vAlign w:val="center"/>
          </w:tcPr>
          <w:p w:rsidR="00E35E44" w:rsidRDefault="00E35E44" w:rsidP="00DA4262">
            <w:pPr>
              <w:spacing w:after="0" w:line="240" w:lineRule="auto"/>
              <w:jc w:val="both"/>
              <w:rPr>
                <w:rFonts w:asciiTheme="minorHAnsi" w:hAnsiTheme="minorHAnsi"/>
              </w:rPr>
            </w:pPr>
            <w:r>
              <w:rPr>
                <w:rFonts w:asciiTheme="minorHAnsi" w:hAnsiTheme="minorHAnsi"/>
              </w:rPr>
              <w:t>exit/</w:t>
            </w:r>
          </w:p>
        </w:tc>
        <w:tc>
          <w:tcPr>
            <w:tcW w:w="1701" w:type="dxa"/>
            <w:vAlign w:val="center"/>
          </w:tcPr>
          <w:p w:rsidR="00E35E44" w:rsidRPr="00A93855" w:rsidRDefault="00E35E44" w:rsidP="00DA4262">
            <w:pPr>
              <w:spacing w:after="0" w:line="240" w:lineRule="auto"/>
              <w:jc w:val="both"/>
              <w:rPr>
                <w:rFonts w:asciiTheme="minorHAnsi" w:hAnsiTheme="minorHAnsi"/>
              </w:rPr>
            </w:pPr>
            <w:r w:rsidRPr="00A93855">
              <w:rPr>
                <w:rFonts w:asciiTheme="minorHAnsi" w:hAnsiTheme="minorHAnsi"/>
              </w:rPr>
              <w:t>de sortie</w:t>
            </w:r>
          </w:p>
        </w:tc>
        <w:tc>
          <w:tcPr>
            <w:tcW w:w="4394" w:type="dxa"/>
            <w:vAlign w:val="center"/>
          </w:tcPr>
          <w:p w:rsidR="00E35E44" w:rsidRPr="00956D80" w:rsidRDefault="00E35E44" w:rsidP="00DA4262">
            <w:pPr>
              <w:spacing w:after="0" w:line="240" w:lineRule="auto"/>
              <w:jc w:val="both"/>
              <w:rPr>
                <w:rFonts w:asciiTheme="minorHAnsi" w:hAnsiTheme="minorHAnsi"/>
              </w:rPr>
            </w:pPr>
            <w:r>
              <w:rPr>
                <w:rFonts w:asciiTheme="minorHAnsi" w:hAnsiTheme="minorHAnsi"/>
              </w:rPr>
              <w:t xml:space="preserve">- </w:t>
            </w:r>
            <w:r w:rsidRPr="00D96CA9">
              <w:rPr>
                <w:rFonts w:asciiTheme="minorHAnsi" w:hAnsiTheme="minorHAnsi"/>
              </w:rPr>
              <w:t>lors de la sortie de l</w:t>
            </w:r>
            <w:r>
              <w:rPr>
                <w:rFonts w:asciiTheme="minorHAnsi" w:hAnsiTheme="minorHAnsi"/>
              </w:rPr>
              <w:t>’</w:t>
            </w:r>
            <w:r w:rsidRPr="00D96CA9">
              <w:rPr>
                <w:rFonts w:asciiTheme="minorHAnsi" w:hAnsiTheme="minorHAnsi"/>
              </w:rPr>
              <w:t>état</w:t>
            </w:r>
          </w:p>
        </w:tc>
        <w:tc>
          <w:tcPr>
            <w:tcW w:w="3366" w:type="dxa"/>
            <w:vAlign w:val="center"/>
          </w:tcPr>
          <w:p w:rsidR="00E35E44" w:rsidRDefault="00E35E44" w:rsidP="00DA4262">
            <w:pPr>
              <w:spacing w:after="0" w:line="240" w:lineRule="auto"/>
              <w:jc w:val="both"/>
              <w:rPr>
                <w:rFonts w:asciiTheme="minorHAnsi" w:hAnsiTheme="minorHAnsi"/>
              </w:rPr>
            </w:pPr>
            <w:r>
              <w:rPr>
                <w:rFonts w:asciiTheme="minorHAnsi" w:hAnsiTheme="minorHAnsi"/>
              </w:rPr>
              <w:t>De « courte » durée, il ne peut pas être interrompu.</w:t>
            </w:r>
          </w:p>
        </w:tc>
      </w:tr>
    </w:tbl>
    <w:p w:rsidR="00E35E44" w:rsidRDefault="00E35E44" w:rsidP="00E35E44">
      <w:pPr>
        <w:pStyle w:val="Paragraphedeliste"/>
        <w:numPr>
          <w:ilvl w:val="0"/>
          <w:numId w:val="11"/>
        </w:numPr>
        <w:spacing w:after="0" w:line="240" w:lineRule="auto"/>
        <w:jc w:val="both"/>
        <w:rPr>
          <w:rFonts w:asciiTheme="minorHAnsi" w:hAnsiTheme="minorHAnsi"/>
        </w:rPr>
      </w:pPr>
      <w:r w:rsidRPr="00D96CA9">
        <w:rPr>
          <w:rFonts w:asciiTheme="minorHAnsi" w:hAnsiTheme="minorHAnsi"/>
        </w:rPr>
        <w:t xml:space="preserve">Une </w:t>
      </w:r>
      <w:r w:rsidRPr="00A51F84">
        <w:rPr>
          <w:rStyle w:val="tlid-translation"/>
        </w:rPr>
        <w:t>transition</w:t>
      </w:r>
      <w:r w:rsidRPr="00D96CA9">
        <w:rPr>
          <w:rFonts w:asciiTheme="minorHAnsi" w:hAnsiTheme="minorHAnsi"/>
        </w:rPr>
        <w:t xml:space="preserve"> interne s</w:t>
      </w:r>
      <w:r>
        <w:rPr>
          <w:rFonts w:asciiTheme="minorHAnsi" w:hAnsiTheme="minorHAnsi"/>
        </w:rPr>
        <w:t>’</w:t>
      </w:r>
      <w:r w:rsidRPr="00D96CA9">
        <w:rPr>
          <w:rFonts w:asciiTheme="minorHAnsi" w:hAnsiTheme="minorHAnsi"/>
        </w:rPr>
        <w:t>exécute sans quitter l</w:t>
      </w:r>
      <w:r>
        <w:rPr>
          <w:rFonts w:asciiTheme="minorHAnsi" w:hAnsiTheme="minorHAnsi"/>
        </w:rPr>
        <w:t>’</w:t>
      </w:r>
      <w:r w:rsidRPr="00D96CA9">
        <w:rPr>
          <w:rFonts w:asciiTheme="minorHAnsi" w:hAnsiTheme="minorHAnsi"/>
        </w:rPr>
        <w:t>état dans lequel elle est définie</w:t>
      </w:r>
      <w:r>
        <w:rPr>
          <w:rFonts w:asciiTheme="minorHAnsi" w:hAnsiTheme="minorHAnsi"/>
        </w:rPr>
        <w:t xml:space="preserve">, </w:t>
      </w:r>
      <w:r w:rsidRPr="00D96CA9">
        <w:rPr>
          <w:rFonts w:asciiTheme="minorHAnsi" w:hAnsiTheme="minorHAnsi"/>
        </w:rPr>
        <w:t xml:space="preserve">ni </w:t>
      </w:r>
      <w:r>
        <w:rPr>
          <w:rFonts w:asciiTheme="minorHAnsi" w:hAnsiTheme="minorHAnsi"/>
        </w:rPr>
        <w:t xml:space="preserve">y </w:t>
      </w:r>
      <w:r w:rsidR="008079F6" w:rsidRPr="00D96CA9">
        <w:rPr>
          <w:rFonts w:asciiTheme="minorHAnsi" w:hAnsiTheme="minorHAnsi"/>
        </w:rPr>
        <w:t>r</w:t>
      </w:r>
      <w:r w:rsidR="008079F6">
        <w:rPr>
          <w:rFonts w:asciiTheme="minorHAnsi" w:hAnsiTheme="minorHAnsi"/>
        </w:rPr>
        <w:t>e</w:t>
      </w:r>
      <w:r w:rsidR="008079F6" w:rsidRPr="00D96CA9">
        <w:rPr>
          <w:rFonts w:asciiTheme="minorHAnsi" w:hAnsiTheme="minorHAnsi"/>
        </w:rPr>
        <w:t>ntrer</w:t>
      </w:r>
      <w:r>
        <w:rPr>
          <w:rFonts w:asciiTheme="minorHAnsi" w:hAnsiTheme="minorHAnsi"/>
        </w:rPr>
        <w:t> ; les comportements d’entrée et de sortie de l’état ne sont donc pas effectués.</w:t>
      </w:r>
    </w:p>
    <w:p w:rsidR="00E35E44" w:rsidRDefault="00E35E44" w:rsidP="00E35E44">
      <w:pPr>
        <w:spacing w:after="0" w:line="240" w:lineRule="auto"/>
        <w:jc w:val="both"/>
      </w:pPr>
    </w:p>
    <w:p w:rsidR="00E35E44" w:rsidRPr="005A3D28" w:rsidRDefault="00E35E44" w:rsidP="00E35E44">
      <w:pPr>
        <w:spacing w:after="0" w:line="240" w:lineRule="auto"/>
        <w:jc w:val="both"/>
        <w:rPr>
          <w:b/>
          <w:color w:val="0070C0"/>
        </w:rPr>
      </w:pPr>
      <w:r w:rsidRPr="005A3D28">
        <w:rPr>
          <w:b/>
          <w:color w:val="0070C0"/>
        </w:rPr>
        <w:t>Transition</w:t>
      </w:r>
      <w:r>
        <w:rPr>
          <w:b/>
          <w:color w:val="0070C0"/>
        </w:rPr>
        <w:t xml:space="preserve"> simple </w:t>
      </w:r>
      <w:r w:rsidRPr="005A3D28">
        <w:rPr>
          <w:b/>
          <w:color w:val="0070C0"/>
        </w:rPr>
        <w:t>– Comportement associé</w:t>
      </w:r>
    </w:p>
    <w:p w:rsidR="00E35E44" w:rsidRDefault="00E35E44" w:rsidP="00E35E44">
      <w:pPr>
        <w:spacing w:after="0" w:line="240" w:lineRule="auto"/>
        <w:jc w:val="both"/>
        <w:rPr>
          <w:rFonts w:asciiTheme="minorHAnsi" w:hAnsiTheme="minorHAnsi"/>
        </w:rPr>
      </w:pPr>
      <w:r>
        <w:rPr>
          <w:rFonts w:eastAsia="Calibri" w:cs="Calibri"/>
          <w:lang w:eastAsia="fr-FR"/>
        </w:rPr>
        <w:t>•</w:t>
      </w:r>
      <w:r>
        <w:rPr>
          <w:rFonts w:asciiTheme="minorHAnsi" w:hAnsiTheme="minorHAnsi"/>
        </w:rPr>
        <w:t xml:space="preserve"> Une </w:t>
      </w:r>
      <w:r w:rsidRPr="00C573CF">
        <w:rPr>
          <w:rFonts w:asciiTheme="minorHAnsi" w:hAnsiTheme="minorHAnsi"/>
          <w:b/>
        </w:rPr>
        <w:t>transition simple</w:t>
      </w:r>
      <w:r>
        <w:rPr>
          <w:rFonts w:asciiTheme="minorHAnsi" w:hAnsiTheme="minorHAnsi"/>
        </w:rPr>
        <w:t xml:space="preserve"> est un arc orienté qui relie un </w:t>
      </w:r>
      <w:r w:rsidRPr="00C573CF">
        <w:rPr>
          <w:rFonts w:asciiTheme="minorHAnsi" w:hAnsiTheme="minorHAnsi"/>
          <w:b/>
        </w:rPr>
        <w:t xml:space="preserve">état </w:t>
      </w:r>
      <w:r w:rsidR="008079F6" w:rsidRPr="008079F6">
        <w:rPr>
          <w:rFonts w:asciiTheme="minorHAnsi" w:hAnsiTheme="minorHAnsi"/>
        </w:rPr>
        <w:t xml:space="preserve">dit </w:t>
      </w:r>
      <w:r w:rsidRPr="00C573CF">
        <w:rPr>
          <w:rFonts w:asciiTheme="minorHAnsi" w:hAnsiTheme="minorHAnsi"/>
          <w:b/>
        </w:rPr>
        <w:t>source</w:t>
      </w:r>
      <w:r>
        <w:rPr>
          <w:rFonts w:asciiTheme="minorHAnsi" w:hAnsiTheme="minorHAnsi"/>
        </w:rPr>
        <w:t xml:space="preserve"> à un </w:t>
      </w:r>
      <w:r w:rsidRPr="00C573CF">
        <w:rPr>
          <w:rFonts w:asciiTheme="minorHAnsi" w:hAnsiTheme="minorHAnsi"/>
          <w:b/>
        </w:rPr>
        <w:t>état</w:t>
      </w:r>
      <w:r w:rsidRPr="008079F6">
        <w:rPr>
          <w:rFonts w:asciiTheme="minorHAnsi" w:hAnsiTheme="minorHAnsi"/>
        </w:rPr>
        <w:t xml:space="preserve"> </w:t>
      </w:r>
      <w:r w:rsidR="008079F6" w:rsidRPr="008079F6">
        <w:rPr>
          <w:rFonts w:asciiTheme="minorHAnsi" w:hAnsiTheme="minorHAnsi"/>
        </w:rPr>
        <w:t xml:space="preserve">dit </w:t>
      </w:r>
      <w:r w:rsidRPr="00C573CF">
        <w:rPr>
          <w:rFonts w:asciiTheme="minorHAnsi" w:hAnsiTheme="minorHAnsi"/>
          <w:b/>
        </w:rPr>
        <w:t>cible</w:t>
      </w:r>
      <w:r>
        <w:rPr>
          <w:rFonts w:asciiTheme="minorHAnsi" w:hAnsiTheme="minorHAnsi"/>
        </w:rPr>
        <w:t>.</w:t>
      </w:r>
    </w:p>
    <w:p w:rsidR="00E35E44" w:rsidRDefault="00E35E44" w:rsidP="00E35E44">
      <w:pPr>
        <w:spacing w:after="0" w:line="240" w:lineRule="auto"/>
        <w:jc w:val="both"/>
        <w:rPr>
          <w:rFonts w:eastAsia="Calibri" w:cs="Calibri"/>
          <w:lang w:eastAsia="fr-FR"/>
        </w:rPr>
      </w:pPr>
      <w:r>
        <w:rPr>
          <w:rFonts w:eastAsia="Calibri" w:cs="Calibri"/>
          <w:lang w:eastAsia="fr-FR"/>
        </w:rPr>
        <w:t>• Une transition simple est dite :</w:t>
      </w:r>
    </w:p>
    <w:p w:rsidR="00E35E44" w:rsidRPr="00F85DF3" w:rsidRDefault="00E35E44" w:rsidP="00E35E44">
      <w:pPr>
        <w:pStyle w:val="Paragraphedeliste"/>
        <w:numPr>
          <w:ilvl w:val="0"/>
          <w:numId w:val="11"/>
        </w:numPr>
        <w:spacing w:after="0" w:line="240" w:lineRule="auto"/>
        <w:jc w:val="both"/>
        <w:rPr>
          <w:rFonts w:eastAsia="Calibri" w:cs="Calibri"/>
          <w:lang w:eastAsia="fr-FR"/>
        </w:rPr>
      </w:pPr>
      <w:r w:rsidRPr="00C573CF">
        <w:rPr>
          <w:rStyle w:val="tlid-translation"/>
          <w:b/>
        </w:rPr>
        <w:t>externe</w:t>
      </w:r>
      <w:r>
        <w:rPr>
          <w:rStyle w:val="tlid-translation"/>
        </w:rPr>
        <w:t xml:space="preserve"> si </w:t>
      </w:r>
      <w:r>
        <w:rPr>
          <w:rFonts w:eastAsia="Calibri" w:cs="Calibri"/>
          <w:lang w:eastAsia="fr-FR"/>
        </w:rPr>
        <w:t xml:space="preserve">la transition relie extérieurement </w:t>
      </w:r>
      <w:r>
        <w:t>l’état source à l’état cible ; si l’état source est aussi l’état cible alors on dit parfois que la transition est propre ou réflexive ;</w:t>
      </w:r>
    </w:p>
    <w:p w:rsidR="00E35E44" w:rsidRDefault="00E35E44" w:rsidP="00E35E44">
      <w:pPr>
        <w:pStyle w:val="Paragraphedeliste"/>
        <w:numPr>
          <w:ilvl w:val="0"/>
          <w:numId w:val="11"/>
        </w:numPr>
        <w:spacing w:after="0" w:line="240" w:lineRule="auto"/>
        <w:jc w:val="both"/>
        <w:rPr>
          <w:rFonts w:eastAsia="Calibri" w:cs="Calibri"/>
          <w:lang w:eastAsia="fr-FR"/>
        </w:rPr>
      </w:pPr>
      <w:r w:rsidRPr="00C573CF">
        <w:rPr>
          <w:rStyle w:val="tlid-translation"/>
          <w:b/>
        </w:rPr>
        <w:t>interne</w:t>
      </w:r>
      <w:r>
        <w:rPr>
          <w:rStyle w:val="tlid-translation"/>
        </w:rPr>
        <w:t xml:space="preserve"> si la transition est définie à l’intérieur de</w:t>
      </w:r>
      <w:r>
        <w:t xml:space="preserve"> l’état (sans en sortir ni y entrer)</w:t>
      </w:r>
      <w:r>
        <w:rPr>
          <w:rStyle w:val="tlid-translation"/>
        </w:rPr>
        <w:t xml:space="preserve"> – </w:t>
      </w:r>
      <w:r>
        <w:rPr>
          <w:rFonts w:eastAsia="Calibri" w:cs="Calibri"/>
          <w:lang w:eastAsia="fr-FR"/>
        </w:rPr>
        <w:t>voir ci-dessus.</w:t>
      </w:r>
    </w:p>
    <w:p w:rsidR="00E35E44" w:rsidRPr="00C573CF" w:rsidRDefault="00E35E44" w:rsidP="00E35E44">
      <w:pPr>
        <w:spacing w:after="0" w:line="240" w:lineRule="auto"/>
        <w:jc w:val="both"/>
        <w:rPr>
          <w:rFonts w:asciiTheme="minorHAnsi" w:hAnsiTheme="minorHAnsi"/>
        </w:rPr>
      </w:pPr>
      <w:r>
        <w:rPr>
          <w:rStyle w:val="tlid-translation"/>
        </w:rPr>
        <w:t xml:space="preserve">• </w:t>
      </w:r>
      <w:r w:rsidRPr="00C573CF">
        <w:rPr>
          <w:rFonts w:asciiTheme="minorHAnsi" w:hAnsiTheme="minorHAnsi"/>
        </w:rPr>
        <w:t xml:space="preserve">Une </w:t>
      </w:r>
      <w:r w:rsidRPr="00C573CF">
        <w:rPr>
          <w:rFonts w:asciiTheme="minorHAnsi" w:hAnsiTheme="minorHAnsi"/>
          <w:b/>
        </w:rPr>
        <w:t>transition simple</w:t>
      </w:r>
      <w:r w:rsidRPr="00C573CF">
        <w:rPr>
          <w:rFonts w:asciiTheme="minorHAnsi" w:hAnsiTheme="minorHAnsi"/>
        </w:rPr>
        <w:t xml:space="preserve"> est dite :</w:t>
      </w:r>
    </w:p>
    <w:p w:rsidR="00E35E44" w:rsidRPr="00C573CF" w:rsidRDefault="00E35E44" w:rsidP="00E35E44">
      <w:pPr>
        <w:pStyle w:val="Paragraphedeliste"/>
        <w:numPr>
          <w:ilvl w:val="0"/>
          <w:numId w:val="11"/>
        </w:numPr>
        <w:spacing w:after="0" w:line="240" w:lineRule="auto"/>
        <w:jc w:val="both"/>
        <w:rPr>
          <w:rFonts w:asciiTheme="minorHAnsi" w:hAnsiTheme="minorHAnsi"/>
        </w:rPr>
      </w:pPr>
      <w:r w:rsidRPr="00C573CF">
        <w:rPr>
          <w:rStyle w:val="tlid-translation"/>
          <w:b/>
        </w:rPr>
        <w:t>atteinte</w:t>
      </w:r>
      <w:r w:rsidRPr="00C573CF">
        <w:rPr>
          <w:rStyle w:val="tlid-translation"/>
        </w:rPr>
        <w:t xml:space="preserve">, lorsque </w:t>
      </w:r>
      <w:r>
        <w:rPr>
          <w:rStyle w:val="tlid-translation"/>
        </w:rPr>
        <w:t>l</w:t>
      </w:r>
      <w:r w:rsidRPr="00C573CF">
        <w:rPr>
          <w:rStyle w:val="tlid-translation"/>
        </w:rPr>
        <w:t>'état source</w:t>
      </w:r>
      <w:r>
        <w:rPr>
          <w:rStyle w:val="tlid-translation"/>
        </w:rPr>
        <w:t xml:space="preserve"> est actif</w:t>
      </w:r>
      <w:r w:rsidRPr="00C573CF">
        <w:rPr>
          <w:rStyle w:val="tlid-translation"/>
        </w:rPr>
        <w:t> ;</w:t>
      </w:r>
    </w:p>
    <w:p w:rsidR="00E35E44" w:rsidRPr="00C573CF" w:rsidRDefault="00E35E44" w:rsidP="00E35E44">
      <w:pPr>
        <w:pStyle w:val="Paragraphedeliste"/>
        <w:numPr>
          <w:ilvl w:val="0"/>
          <w:numId w:val="11"/>
        </w:numPr>
        <w:spacing w:after="0" w:line="240" w:lineRule="auto"/>
        <w:jc w:val="both"/>
        <w:rPr>
          <w:rFonts w:asciiTheme="minorHAnsi" w:hAnsiTheme="minorHAnsi"/>
        </w:rPr>
      </w:pPr>
      <w:r w:rsidRPr="00C573CF">
        <w:rPr>
          <w:rFonts w:asciiTheme="minorHAnsi" w:hAnsiTheme="minorHAnsi"/>
          <w:b/>
        </w:rPr>
        <w:t>traversée</w:t>
      </w:r>
      <w:r w:rsidRPr="00C573CF">
        <w:rPr>
          <w:rFonts w:asciiTheme="minorHAnsi" w:hAnsiTheme="minorHAnsi"/>
        </w:rPr>
        <w:t xml:space="preserve"> (</w:t>
      </w:r>
      <w:r>
        <w:rPr>
          <w:rFonts w:asciiTheme="minorHAnsi" w:hAnsiTheme="minorHAnsi"/>
        </w:rPr>
        <w:t>ou franchie</w:t>
      </w:r>
      <w:r w:rsidRPr="009B439F">
        <w:rPr>
          <w:rFonts w:asciiTheme="minorHAnsi" w:hAnsiTheme="minorHAnsi"/>
        </w:rPr>
        <w:t xml:space="preserve"> </w:t>
      </w:r>
      <w:r w:rsidRPr="00C573CF">
        <w:rPr>
          <w:rFonts w:asciiTheme="minorHAnsi" w:hAnsiTheme="minorHAnsi"/>
        </w:rPr>
        <w:t>ou exécutée), lorsqu'ell</w:t>
      </w:r>
      <w:r>
        <w:rPr>
          <w:rFonts w:asciiTheme="minorHAnsi" w:hAnsiTheme="minorHAnsi"/>
        </w:rPr>
        <w:t>e est en cours d'exécution</w:t>
      </w:r>
      <w:r w:rsidRPr="00C573CF">
        <w:rPr>
          <w:rFonts w:asciiTheme="minorHAnsi" w:hAnsiTheme="minorHAnsi"/>
        </w:rPr>
        <w:t> ;</w:t>
      </w:r>
    </w:p>
    <w:p w:rsidR="00E35E44" w:rsidRDefault="00E35E44" w:rsidP="00E35E44">
      <w:pPr>
        <w:pStyle w:val="Paragraphedeliste"/>
        <w:numPr>
          <w:ilvl w:val="0"/>
          <w:numId w:val="11"/>
        </w:numPr>
        <w:spacing w:after="0" w:line="240" w:lineRule="auto"/>
        <w:jc w:val="both"/>
        <w:rPr>
          <w:rStyle w:val="tlid-translation"/>
        </w:rPr>
      </w:pPr>
      <w:r w:rsidRPr="00C573CF">
        <w:rPr>
          <w:rStyle w:val="tlid-translation"/>
          <w:b/>
        </w:rPr>
        <w:t>terminée</w:t>
      </w:r>
      <w:r w:rsidRPr="00C573CF">
        <w:rPr>
          <w:rStyle w:val="tlid-translation"/>
        </w:rPr>
        <w:t xml:space="preserve">, </w:t>
      </w:r>
      <w:r>
        <w:rPr>
          <w:rStyle w:val="tlid-translation"/>
        </w:rPr>
        <w:t>lorsque</w:t>
      </w:r>
      <w:r w:rsidRPr="00C573CF">
        <w:rPr>
          <w:rStyle w:val="tlid-translation"/>
        </w:rPr>
        <w:t xml:space="preserve"> </w:t>
      </w:r>
      <w:r>
        <w:rPr>
          <w:rStyle w:val="tlid-translation"/>
        </w:rPr>
        <w:t>l’état</w:t>
      </w:r>
      <w:r w:rsidRPr="006A4A64">
        <w:rPr>
          <w:rStyle w:val="tlid-translation"/>
        </w:rPr>
        <w:t xml:space="preserve"> cible</w:t>
      </w:r>
      <w:r>
        <w:rPr>
          <w:rStyle w:val="tlid-translation"/>
        </w:rPr>
        <w:t xml:space="preserve"> est actif</w:t>
      </w:r>
      <w:r w:rsidRPr="006A4A64">
        <w:rPr>
          <w:rStyle w:val="tlid-translation"/>
        </w:rPr>
        <w:t>.</w:t>
      </w:r>
    </w:p>
    <w:p w:rsidR="00E35E44" w:rsidRDefault="00E35E44" w:rsidP="00E35E44">
      <w:pPr>
        <w:spacing w:after="0" w:line="240" w:lineRule="auto"/>
        <w:jc w:val="both"/>
      </w:pPr>
      <w:r>
        <w:rPr>
          <w:rStyle w:val="tlid-translation"/>
        </w:rPr>
        <w:t xml:space="preserve">• </w:t>
      </w:r>
      <w:r>
        <w:t>La durée d’une transition est non définie mais elle peut être considérée nulle.</w:t>
      </w:r>
    </w:p>
    <w:p w:rsidR="00E35E44" w:rsidRPr="00D96CA9" w:rsidRDefault="00E35E44" w:rsidP="00E35E44">
      <w:pPr>
        <w:spacing w:after="0" w:line="240" w:lineRule="auto"/>
        <w:jc w:val="both"/>
        <w:rPr>
          <w:rFonts w:asciiTheme="minorHAnsi" w:hAnsiTheme="minorHAnsi"/>
        </w:rPr>
      </w:pPr>
      <w:r>
        <w:rPr>
          <w:rFonts w:eastAsia="Calibri" w:cs="Calibri"/>
          <w:lang w:eastAsia="fr-FR"/>
        </w:rPr>
        <w:t>•</w:t>
      </w:r>
      <w:r>
        <w:rPr>
          <w:rFonts w:asciiTheme="minorHAnsi" w:hAnsiTheme="minorHAnsi"/>
        </w:rPr>
        <w:t xml:space="preserve"> La syntaxe d’une</w:t>
      </w:r>
      <w:r w:rsidRPr="00D96CA9">
        <w:rPr>
          <w:rFonts w:asciiTheme="minorHAnsi" w:hAnsiTheme="minorHAnsi"/>
        </w:rPr>
        <w:t xml:space="preserve"> transition </w:t>
      </w:r>
      <w:r>
        <w:rPr>
          <w:rFonts w:asciiTheme="minorHAnsi" w:hAnsiTheme="minorHAnsi"/>
        </w:rPr>
        <w:t xml:space="preserve">simple </w:t>
      </w:r>
      <w:r w:rsidRPr="00D96CA9">
        <w:rPr>
          <w:rFonts w:asciiTheme="minorHAnsi" w:hAnsiTheme="minorHAnsi"/>
        </w:rPr>
        <w:t>est</w:t>
      </w:r>
      <w:r>
        <w:rPr>
          <w:rFonts w:asciiTheme="minorHAnsi" w:hAnsiTheme="minorHAnsi"/>
        </w:rPr>
        <w:t> </w:t>
      </w:r>
      <w:r w:rsidRPr="00D96CA9">
        <w:rPr>
          <w:rFonts w:asciiTheme="minorHAnsi" w:hAnsiTheme="minorHAnsi"/>
        </w:rPr>
        <w:t>:</w:t>
      </w:r>
    </w:p>
    <w:p w:rsidR="00E35E44" w:rsidRPr="00EA0797" w:rsidRDefault="00E35E44" w:rsidP="00E35E44">
      <w:pPr>
        <w:spacing w:after="0" w:line="240" w:lineRule="auto"/>
        <w:ind w:firstLine="708"/>
        <w:jc w:val="both"/>
        <w:rPr>
          <w:rFonts w:asciiTheme="minorHAnsi" w:hAnsiTheme="minorHAnsi"/>
          <w:lang w:val="en-US"/>
        </w:rPr>
      </w:pPr>
      <w:r w:rsidRPr="00EA0797">
        <w:rPr>
          <w:rFonts w:asciiTheme="minorHAnsi" w:hAnsiTheme="minorHAnsi"/>
          <w:lang w:val="en-US"/>
        </w:rPr>
        <w:t>&lt;</w:t>
      </w:r>
      <w:proofErr w:type="gramStart"/>
      <w:r w:rsidRPr="00EA0797">
        <w:rPr>
          <w:rFonts w:asciiTheme="minorHAnsi" w:hAnsiTheme="minorHAnsi"/>
          <w:lang w:val="en-US"/>
        </w:rPr>
        <w:t>trigger</w:t>
      </w:r>
      <w:proofErr w:type="gramEnd"/>
      <w:r w:rsidRPr="00EA0797">
        <w:rPr>
          <w:rFonts w:asciiTheme="minorHAnsi" w:hAnsiTheme="minorHAnsi"/>
          <w:lang w:val="en-US"/>
        </w:rPr>
        <w:t>&gt; [&lt;guard&gt;]/&lt;behavior-expression&gt;</w:t>
      </w:r>
    </w:p>
    <w:p w:rsidR="00E35E44" w:rsidRPr="00EA0797" w:rsidRDefault="00E35E44" w:rsidP="00E35E44">
      <w:pPr>
        <w:spacing w:after="0" w:line="240" w:lineRule="auto"/>
        <w:jc w:val="both"/>
        <w:rPr>
          <w:rFonts w:asciiTheme="minorHAnsi" w:hAnsiTheme="minorHAnsi"/>
          <w:lang w:val="en-US"/>
        </w:rPr>
      </w:pPr>
      <w:proofErr w:type="spellStart"/>
      <w:proofErr w:type="gramStart"/>
      <w:r w:rsidRPr="00EA0797">
        <w:rPr>
          <w:rFonts w:asciiTheme="minorHAnsi" w:hAnsiTheme="minorHAnsi"/>
          <w:lang w:val="en-US"/>
        </w:rPr>
        <w:t>où</w:t>
      </w:r>
      <w:proofErr w:type="spellEnd"/>
      <w:r w:rsidRPr="00EA0797">
        <w:rPr>
          <w:rFonts w:asciiTheme="minorHAnsi" w:hAnsiTheme="minorHAnsi"/>
          <w:lang w:val="en-US"/>
        </w:rPr>
        <w:t> :</w:t>
      </w:r>
      <w:proofErr w:type="gramEnd"/>
    </w:p>
    <w:p w:rsidR="00E35E44" w:rsidRPr="00D96CA9" w:rsidRDefault="00E35E44" w:rsidP="00E35E44">
      <w:pPr>
        <w:spacing w:after="0" w:line="240" w:lineRule="auto"/>
        <w:ind w:firstLine="708"/>
        <w:jc w:val="both"/>
        <w:rPr>
          <w:rFonts w:asciiTheme="minorHAnsi" w:hAnsiTheme="minorHAnsi"/>
        </w:rPr>
      </w:pPr>
      <w:r w:rsidRPr="00D96CA9">
        <w:rPr>
          <w:rFonts w:asciiTheme="minorHAnsi" w:hAnsiTheme="minorHAnsi"/>
        </w:rPr>
        <w:t>&lt;</w:t>
      </w:r>
      <w:proofErr w:type="gramStart"/>
      <w:r w:rsidRPr="00D96CA9">
        <w:rPr>
          <w:rFonts w:asciiTheme="minorHAnsi" w:hAnsiTheme="minorHAnsi"/>
        </w:rPr>
        <w:t>trigger</w:t>
      </w:r>
      <w:proofErr w:type="gramEnd"/>
      <w:r w:rsidRPr="00D96CA9">
        <w:rPr>
          <w:rFonts w:asciiTheme="minorHAnsi" w:hAnsiTheme="minorHAnsi"/>
        </w:rPr>
        <w:t xml:space="preserve">&gt; est </w:t>
      </w:r>
      <w:r>
        <w:rPr>
          <w:rFonts w:asciiTheme="minorHAnsi" w:hAnsiTheme="minorHAnsi"/>
        </w:rPr>
        <w:t>un</w:t>
      </w:r>
      <w:r w:rsidRPr="00D96CA9">
        <w:rPr>
          <w:rFonts w:asciiTheme="minorHAnsi" w:hAnsiTheme="minorHAnsi"/>
        </w:rPr>
        <w:t xml:space="preserve"> déclencheur</w:t>
      </w:r>
      <w:r>
        <w:rPr>
          <w:rFonts w:asciiTheme="minorHAnsi" w:hAnsiTheme="minorHAnsi"/>
        </w:rPr>
        <w:t xml:space="preserve"> lié à un événement ;</w:t>
      </w:r>
    </w:p>
    <w:p w:rsidR="00E35E44" w:rsidRDefault="00E35E44" w:rsidP="00E35E44">
      <w:pPr>
        <w:spacing w:after="0" w:line="240" w:lineRule="auto"/>
        <w:ind w:firstLine="708"/>
        <w:jc w:val="both"/>
        <w:rPr>
          <w:rFonts w:asciiTheme="minorHAnsi" w:hAnsiTheme="minorHAnsi"/>
        </w:rPr>
      </w:pPr>
      <w:r w:rsidRPr="00D96CA9">
        <w:rPr>
          <w:rFonts w:asciiTheme="minorHAnsi" w:hAnsiTheme="minorHAnsi"/>
        </w:rPr>
        <w:t>&lt;</w:t>
      </w:r>
      <w:proofErr w:type="spellStart"/>
      <w:proofErr w:type="gramStart"/>
      <w:r w:rsidRPr="00D96CA9">
        <w:rPr>
          <w:rFonts w:asciiTheme="minorHAnsi" w:hAnsiTheme="minorHAnsi"/>
        </w:rPr>
        <w:t>guard</w:t>
      </w:r>
      <w:proofErr w:type="spellEnd"/>
      <w:proofErr w:type="gramEnd"/>
      <w:r w:rsidRPr="00D96CA9">
        <w:rPr>
          <w:rFonts w:asciiTheme="minorHAnsi" w:hAnsiTheme="minorHAnsi"/>
        </w:rPr>
        <w:t xml:space="preserve">&gt; est une expression booléenne </w:t>
      </w:r>
      <w:r>
        <w:rPr>
          <w:rFonts w:asciiTheme="minorHAnsi" w:hAnsiTheme="minorHAnsi"/>
        </w:rPr>
        <w:t>(garde) ;</w:t>
      </w:r>
    </w:p>
    <w:p w:rsidR="00E35E44" w:rsidRDefault="00E35E44" w:rsidP="00E35E44">
      <w:pPr>
        <w:spacing w:after="0" w:line="240" w:lineRule="auto"/>
        <w:ind w:firstLine="708"/>
        <w:jc w:val="both"/>
        <w:rPr>
          <w:rFonts w:asciiTheme="minorHAnsi" w:hAnsiTheme="minorHAnsi"/>
        </w:rPr>
      </w:pPr>
      <w:r>
        <w:rPr>
          <w:rFonts w:asciiTheme="minorHAnsi" w:hAnsiTheme="minorHAnsi"/>
        </w:rPr>
        <w:t>&lt;</w:t>
      </w:r>
      <w:proofErr w:type="spellStart"/>
      <w:r w:rsidRPr="00D96CA9">
        <w:rPr>
          <w:rFonts w:asciiTheme="minorHAnsi" w:hAnsiTheme="minorHAnsi"/>
        </w:rPr>
        <w:t>behavior</w:t>
      </w:r>
      <w:proofErr w:type="spellEnd"/>
      <w:r w:rsidRPr="00D96CA9">
        <w:rPr>
          <w:rFonts w:asciiTheme="minorHAnsi" w:hAnsiTheme="minorHAnsi"/>
        </w:rPr>
        <w:t>-expression&gt; est une express</w:t>
      </w:r>
      <w:r>
        <w:rPr>
          <w:rFonts w:asciiTheme="minorHAnsi" w:hAnsiTheme="minorHAnsi"/>
        </w:rPr>
        <w:t>ion spécifiant un comportement.</w:t>
      </w:r>
    </w:p>
    <w:p w:rsidR="00E35E44" w:rsidRDefault="00E35E44" w:rsidP="00E35E44">
      <w:pPr>
        <w:spacing w:after="0" w:line="240" w:lineRule="auto"/>
        <w:jc w:val="both"/>
        <w:rPr>
          <w:rFonts w:asciiTheme="minorHAnsi" w:hAnsiTheme="minorHAnsi"/>
        </w:rPr>
      </w:pPr>
      <w:r>
        <w:rPr>
          <w:rFonts w:eastAsia="Calibri" w:cs="Calibri"/>
          <w:lang w:eastAsia="fr-FR"/>
        </w:rPr>
        <w:t>•</w:t>
      </w:r>
      <w:r>
        <w:rPr>
          <w:rFonts w:asciiTheme="minorHAnsi" w:hAnsiTheme="minorHAnsi"/>
        </w:rPr>
        <w:t xml:space="preserve"> </w:t>
      </w:r>
      <w:r>
        <w:t xml:space="preserve">Un comportement transitoire peut être associé à une transition. </w:t>
      </w:r>
      <w:r>
        <w:rPr>
          <w:rFonts w:asciiTheme="minorHAnsi" w:hAnsiTheme="minorHAnsi"/>
        </w:rPr>
        <w:t>L</w:t>
      </w:r>
      <w:r w:rsidRPr="00FB06C0">
        <w:rPr>
          <w:rFonts w:asciiTheme="minorHAnsi" w:hAnsiTheme="minorHAnsi"/>
        </w:rPr>
        <w:t xml:space="preserve">e comportement associé est de </w:t>
      </w:r>
      <w:r>
        <w:rPr>
          <w:rFonts w:asciiTheme="minorHAnsi" w:hAnsiTheme="minorHAnsi"/>
        </w:rPr>
        <w:t>« </w:t>
      </w:r>
      <w:r w:rsidRPr="00FB06C0">
        <w:rPr>
          <w:rFonts w:asciiTheme="minorHAnsi" w:hAnsiTheme="minorHAnsi"/>
        </w:rPr>
        <w:t>courte</w:t>
      </w:r>
      <w:r>
        <w:rPr>
          <w:rFonts w:asciiTheme="minorHAnsi" w:hAnsiTheme="minorHAnsi"/>
        </w:rPr>
        <w:t> »</w:t>
      </w:r>
      <w:r w:rsidRPr="00FB06C0">
        <w:rPr>
          <w:rFonts w:asciiTheme="minorHAnsi" w:hAnsiTheme="minorHAnsi"/>
        </w:rPr>
        <w:t xml:space="preserve"> durée et ne peut pas être interrompu.</w:t>
      </w:r>
    </w:p>
    <w:p w:rsidR="00E35E44" w:rsidRDefault="00E35E44" w:rsidP="00E35E44">
      <w:pPr>
        <w:spacing w:after="0" w:line="240" w:lineRule="auto"/>
        <w:jc w:val="both"/>
      </w:pPr>
    </w:p>
    <w:p w:rsidR="00E35E44" w:rsidRPr="00763924" w:rsidRDefault="00E35E44" w:rsidP="00746D07">
      <w:pPr>
        <w:keepNext/>
        <w:spacing w:after="0" w:line="240" w:lineRule="auto"/>
        <w:jc w:val="both"/>
        <w:rPr>
          <w:b/>
          <w:color w:val="0070C0"/>
        </w:rPr>
      </w:pPr>
      <w:r>
        <w:rPr>
          <w:b/>
          <w:color w:val="0070C0"/>
        </w:rPr>
        <w:t>T</w:t>
      </w:r>
      <w:r w:rsidRPr="00763924">
        <w:rPr>
          <w:b/>
          <w:color w:val="0070C0"/>
        </w:rPr>
        <w:t>ransition</w:t>
      </w:r>
      <w:r>
        <w:rPr>
          <w:b/>
          <w:color w:val="0070C0"/>
        </w:rPr>
        <w:t>s</w:t>
      </w:r>
      <w:r w:rsidRPr="00763924">
        <w:rPr>
          <w:b/>
          <w:color w:val="0070C0"/>
        </w:rPr>
        <w:t xml:space="preserve"> simple</w:t>
      </w:r>
      <w:r>
        <w:rPr>
          <w:b/>
          <w:color w:val="0070C0"/>
        </w:rPr>
        <w:t>s entre états simples – Comportements associés</w:t>
      </w:r>
    </w:p>
    <w:bookmarkStart w:id="2" w:name="_MON_1670066491"/>
    <w:bookmarkEnd w:id="2"/>
    <w:p w:rsidR="00E35E44" w:rsidRDefault="00E35E44" w:rsidP="00E35E44">
      <w:pPr>
        <w:spacing w:after="0" w:line="240" w:lineRule="auto"/>
        <w:jc w:val="center"/>
      </w:pPr>
      <w:r>
        <w:object w:dxaOrig="8930" w:dyaOrig="1954">
          <v:shape id="_x0000_i1031" type="#_x0000_t75" style="width:447.6pt;height:97.25pt" o:ole="">
            <v:imagedata r:id="rId23" o:title=""/>
          </v:shape>
          <o:OLEObject Type="Embed" ProgID="Word.Picture.8" ShapeID="_x0000_i1031" DrawAspect="Content" ObjectID="_1682150494" r:id="rId24"/>
        </w:object>
      </w:r>
    </w:p>
    <w:p w:rsidR="00E35E44" w:rsidRDefault="00E35E44" w:rsidP="00E35E44">
      <w:pPr>
        <w:spacing w:after="0" w:line="240" w:lineRule="auto"/>
        <w:jc w:val="both"/>
      </w:pPr>
      <w:r>
        <w:rPr>
          <w:rFonts w:eastAsia="Calibri" w:cs="Calibri"/>
          <w:lang w:eastAsia="fr-FR"/>
        </w:rPr>
        <w:lastRenderedPageBreak/>
        <w:t>•</w:t>
      </w:r>
      <w:r>
        <w:rPr>
          <w:rFonts w:asciiTheme="minorHAnsi" w:hAnsiTheme="minorHAnsi"/>
        </w:rPr>
        <w:t xml:space="preserve"> </w:t>
      </w:r>
      <w:r>
        <w:t xml:space="preserve">Comportement lors de la transition externe quand le système quitte </w:t>
      </w:r>
      <w:r w:rsidR="00C17761">
        <w:t>« </w:t>
      </w:r>
      <w:r>
        <w:t>state_1</w:t>
      </w:r>
      <w:r w:rsidR="00C17761">
        <w:t> »</w:t>
      </w:r>
      <w:r>
        <w:t xml:space="preserve"> et entre dans </w:t>
      </w:r>
      <w:r w:rsidR="00C17761">
        <w:t>« </w:t>
      </w:r>
      <w:r>
        <w:t>state_2</w:t>
      </w:r>
      <w:r w:rsidR="00C17761">
        <w:t> »</w:t>
      </w:r>
      <w:r>
        <w:t>. Dans l’ordre :</w:t>
      </w:r>
    </w:p>
    <w:tbl>
      <w:tblPr>
        <w:tblStyle w:val="Grilledutableau"/>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tblPr>
      <w:tblGrid>
        <w:gridCol w:w="8214"/>
        <w:gridCol w:w="889"/>
        <w:gridCol w:w="889"/>
      </w:tblGrid>
      <w:tr w:rsidR="00E35E44" w:rsidRPr="001F6726" w:rsidTr="00DA4262">
        <w:trPr>
          <w:cantSplit/>
          <w:jc w:val="center"/>
        </w:trPr>
        <w:tc>
          <w:tcPr>
            <w:tcW w:w="0" w:type="auto"/>
            <w:vAlign w:val="center"/>
          </w:tcPr>
          <w:p w:rsidR="00E35E44" w:rsidRPr="001F6726" w:rsidRDefault="00E35E44" w:rsidP="004C3957">
            <w:pPr>
              <w:keepNext/>
              <w:spacing w:after="0" w:line="240" w:lineRule="auto"/>
              <w:jc w:val="both"/>
              <w:rPr>
                <w:i/>
              </w:rPr>
            </w:pPr>
            <w:r w:rsidRPr="001F6726">
              <w:rPr>
                <w:i/>
              </w:rPr>
              <w:t>Comportement</w:t>
            </w:r>
          </w:p>
        </w:tc>
        <w:tc>
          <w:tcPr>
            <w:tcW w:w="0" w:type="auto"/>
            <w:vAlign w:val="center"/>
          </w:tcPr>
          <w:p w:rsidR="00E35E44" w:rsidRPr="001F6726" w:rsidRDefault="00E35E44" w:rsidP="004C3957">
            <w:pPr>
              <w:keepNext/>
              <w:spacing w:after="0" w:line="240" w:lineRule="auto"/>
              <w:jc w:val="both"/>
              <w:rPr>
                <w:i/>
              </w:rPr>
            </w:pPr>
            <w:r>
              <w:rPr>
                <w:i/>
              </w:rPr>
              <w:t>state_</w:t>
            </w:r>
            <w:r w:rsidRPr="001F6726">
              <w:rPr>
                <w:i/>
              </w:rPr>
              <w:t>1</w:t>
            </w:r>
          </w:p>
        </w:tc>
        <w:tc>
          <w:tcPr>
            <w:tcW w:w="0" w:type="auto"/>
            <w:vAlign w:val="center"/>
          </w:tcPr>
          <w:p w:rsidR="00E35E44" w:rsidRPr="001F6726" w:rsidRDefault="00E35E44" w:rsidP="004C3957">
            <w:pPr>
              <w:keepNext/>
              <w:spacing w:after="0" w:line="240" w:lineRule="auto"/>
              <w:jc w:val="both"/>
              <w:rPr>
                <w:i/>
              </w:rPr>
            </w:pPr>
            <w:r>
              <w:rPr>
                <w:i/>
              </w:rPr>
              <w:t>state_</w:t>
            </w:r>
            <w:r w:rsidRPr="001F6726">
              <w:rPr>
                <w:i/>
              </w:rPr>
              <w:t>2</w:t>
            </w:r>
          </w:p>
        </w:tc>
      </w:tr>
      <w:tr w:rsidR="00E35E44" w:rsidTr="00DA4262">
        <w:trPr>
          <w:cantSplit/>
          <w:jc w:val="center"/>
        </w:trPr>
        <w:tc>
          <w:tcPr>
            <w:tcW w:w="0" w:type="auto"/>
            <w:vAlign w:val="center"/>
          </w:tcPr>
          <w:p w:rsidR="00E35E44" w:rsidRDefault="00F819BA" w:rsidP="004C3957">
            <w:pPr>
              <w:pStyle w:val="Paragraphedeliste"/>
              <w:keepNext/>
              <w:numPr>
                <w:ilvl w:val="0"/>
                <w:numId w:val="26"/>
              </w:numPr>
              <w:spacing w:after="0" w:line="240" w:lineRule="auto"/>
              <w:jc w:val="both"/>
            </w:pPr>
            <w:r>
              <w:t>« </w:t>
            </w:r>
            <w:r w:rsidR="00E35E44">
              <w:t>doActivity_behavior_1</w:t>
            </w:r>
            <w:r>
              <w:t> »</w:t>
            </w:r>
            <w:r w:rsidR="00E35E44">
              <w:t xml:space="preserve"> </w:t>
            </w:r>
            <w:r w:rsidR="00E35E44" w:rsidRPr="00C702C7">
              <w:rPr>
                <w:rStyle w:val="tlid-translation"/>
              </w:rPr>
              <w:t>est arrêté s’il n’était pas déjà terminé de lui-même</w:t>
            </w:r>
          </w:p>
        </w:tc>
        <w:tc>
          <w:tcPr>
            <w:tcW w:w="0" w:type="auto"/>
            <w:vAlign w:val="center"/>
          </w:tcPr>
          <w:p w:rsidR="00E35E44" w:rsidRDefault="00E35E44" w:rsidP="004C3957">
            <w:pPr>
              <w:keepNext/>
              <w:spacing w:after="0" w:line="240" w:lineRule="auto"/>
              <w:jc w:val="both"/>
            </w:pPr>
            <w:r>
              <w:t>actif</w:t>
            </w:r>
          </w:p>
        </w:tc>
        <w:tc>
          <w:tcPr>
            <w:tcW w:w="0" w:type="auto"/>
            <w:vAlign w:val="center"/>
          </w:tcPr>
          <w:p w:rsidR="00E35E44" w:rsidRDefault="00E35E44" w:rsidP="004C3957">
            <w:pPr>
              <w:keepNext/>
              <w:spacing w:after="0" w:line="240" w:lineRule="auto"/>
              <w:jc w:val="both"/>
            </w:pPr>
            <w:r>
              <w:t>inactif</w:t>
            </w:r>
          </w:p>
        </w:tc>
      </w:tr>
      <w:tr w:rsidR="00E35E44" w:rsidTr="00DA4262">
        <w:trPr>
          <w:cantSplit/>
          <w:jc w:val="center"/>
        </w:trPr>
        <w:tc>
          <w:tcPr>
            <w:tcW w:w="0" w:type="auto"/>
            <w:vAlign w:val="center"/>
          </w:tcPr>
          <w:p w:rsidR="00E35E44" w:rsidRDefault="00F819BA" w:rsidP="00161596">
            <w:pPr>
              <w:pStyle w:val="Paragraphedeliste"/>
              <w:numPr>
                <w:ilvl w:val="0"/>
                <w:numId w:val="26"/>
              </w:numPr>
              <w:spacing w:after="0" w:line="240" w:lineRule="auto"/>
              <w:jc w:val="both"/>
            </w:pPr>
            <w:r>
              <w:rPr>
                <w:rStyle w:val="tlid-translation"/>
              </w:rPr>
              <w:t>« </w:t>
            </w:r>
            <w:r w:rsidR="00E35E44" w:rsidRPr="00C702C7">
              <w:rPr>
                <w:rStyle w:val="tlid-translation"/>
              </w:rPr>
              <w:t>exit_behavior_1</w:t>
            </w:r>
            <w:r>
              <w:rPr>
                <w:rStyle w:val="tlid-translation"/>
              </w:rPr>
              <w:t> »</w:t>
            </w:r>
            <w:r w:rsidR="00E35E44" w:rsidRPr="00C702C7">
              <w:rPr>
                <w:rStyle w:val="tlid-translation"/>
              </w:rPr>
              <w:t xml:space="preserve"> est effectué</w:t>
            </w:r>
          </w:p>
        </w:tc>
        <w:tc>
          <w:tcPr>
            <w:tcW w:w="0" w:type="auto"/>
            <w:vAlign w:val="center"/>
          </w:tcPr>
          <w:p w:rsidR="00E35E44" w:rsidRDefault="00E35E44" w:rsidP="00DA4262">
            <w:pPr>
              <w:spacing w:after="0" w:line="240" w:lineRule="auto"/>
              <w:jc w:val="both"/>
            </w:pPr>
            <w:r>
              <w:t>actif</w:t>
            </w:r>
          </w:p>
        </w:tc>
        <w:tc>
          <w:tcPr>
            <w:tcW w:w="0" w:type="auto"/>
            <w:vAlign w:val="center"/>
          </w:tcPr>
          <w:p w:rsidR="00E35E44" w:rsidRDefault="00E35E44" w:rsidP="00DA4262">
            <w:pPr>
              <w:spacing w:after="0" w:line="240" w:lineRule="auto"/>
              <w:jc w:val="both"/>
            </w:pPr>
            <w:r>
              <w:t>inactif</w:t>
            </w:r>
          </w:p>
        </w:tc>
      </w:tr>
      <w:tr w:rsidR="00E35E44" w:rsidTr="00DA4262">
        <w:trPr>
          <w:cantSplit/>
          <w:jc w:val="center"/>
        </w:trPr>
        <w:tc>
          <w:tcPr>
            <w:tcW w:w="0" w:type="auto"/>
            <w:vAlign w:val="center"/>
          </w:tcPr>
          <w:p w:rsidR="00E35E44" w:rsidRPr="00C702C7" w:rsidRDefault="00F819BA" w:rsidP="00161596">
            <w:pPr>
              <w:pStyle w:val="Paragraphedeliste"/>
              <w:numPr>
                <w:ilvl w:val="0"/>
                <w:numId w:val="26"/>
              </w:numPr>
              <w:spacing w:after="0" w:line="240" w:lineRule="auto"/>
              <w:jc w:val="both"/>
              <w:rPr>
                <w:rStyle w:val="tlid-translation"/>
              </w:rPr>
            </w:pPr>
            <w:r>
              <w:rPr>
                <w:rStyle w:val="tlid-translation"/>
              </w:rPr>
              <w:t>« </w:t>
            </w:r>
            <w:proofErr w:type="spellStart"/>
            <w:r w:rsidR="00E35E44">
              <w:rPr>
                <w:rStyle w:val="tlid-translation"/>
              </w:rPr>
              <w:t>behavior</w:t>
            </w:r>
            <w:proofErr w:type="spellEnd"/>
            <w:r w:rsidR="00E35E44">
              <w:rPr>
                <w:rStyle w:val="tlid-translation"/>
              </w:rPr>
              <w:t>-</w:t>
            </w:r>
            <w:proofErr w:type="spellStart"/>
            <w:r w:rsidR="00E35E44">
              <w:rPr>
                <w:rStyle w:val="tlid-translation"/>
              </w:rPr>
              <w:t>expression_A</w:t>
            </w:r>
            <w:proofErr w:type="spellEnd"/>
            <w:r>
              <w:rPr>
                <w:rStyle w:val="tlid-translation"/>
              </w:rPr>
              <w:t> »</w:t>
            </w:r>
            <w:r w:rsidR="00E35E44">
              <w:rPr>
                <w:rStyle w:val="tlid-translation"/>
              </w:rPr>
              <w:t xml:space="preserve"> est effectué</w:t>
            </w:r>
          </w:p>
        </w:tc>
        <w:tc>
          <w:tcPr>
            <w:tcW w:w="0" w:type="auto"/>
            <w:vAlign w:val="center"/>
          </w:tcPr>
          <w:p w:rsidR="00E35E44" w:rsidRDefault="00E35E44" w:rsidP="00DA4262">
            <w:pPr>
              <w:spacing w:after="0" w:line="240" w:lineRule="auto"/>
              <w:jc w:val="both"/>
            </w:pPr>
            <w:proofErr w:type="spellStart"/>
            <w:r>
              <w:t>trans</w:t>
            </w:r>
            <w:proofErr w:type="spellEnd"/>
            <w:r>
              <w:t>.</w:t>
            </w:r>
          </w:p>
        </w:tc>
        <w:tc>
          <w:tcPr>
            <w:tcW w:w="0" w:type="auto"/>
            <w:vAlign w:val="center"/>
          </w:tcPr>
          <w:p w:rsidR="00E35E44" w:rsidRDefault="00E35E44" w:rsidP="00DA4262">
            <w:pPr>
              <w:spacing w:after="0" w:line="240" w:lineRule="auto"/>
              <w:jc w:val="both"/>
            </w:pPr>
            <w:proofErr w:type="spellStart"/>
            <w:r>
              <w:t>trans</w:t>
            </w:r>
            <w:proofErr w:type="spellEnd"/>
            <w:r>
              <w:t>.</w:t>
            </w:r>
          </w:p>
        </w:tc>
      </w:tr>
      <w:tr w:rsidR="00E35E44" w:rsidTr="00DA4262">
        <w:trPr>
          <w:cantSplit/>
          <w:jc w:val="center"/>
        </w:trPr>
        <w:tc>
          <w:tcPr>
            <w:tcW w:w="0" w:type="auto"/>
            <w:vAlign w:val="center"/>
          </w:tcPr>
          <w:p w:rsidR="00E35E44" w:rsidRDefault="00F819BA" w:rsidP="00161596">
            <w:pPr>
              <w:pStyle w:val="Paragraphedeliste"/>
              <w:numPr>
                <w:ilvl w:val="0"/>
                <w:numId w:val="26"/>
              </w:numPr>
              <w:spacing w:after="0" w:line="240" w:lineRule="auto"/>
              <w:jc w:val="both"/>
              <w:rPr>
                <w:rStyle w:val="tlid-translation"/>
              </w:rPr>
            </w:pPr>
            <w:r>
              <w:rPr>
                <w:rStyle w:val="tlid-translation"/>
              </w:rPr>
              <w:t>« </w:t>
            </w:r>
            <w:r w:rsidR="00E35E44" w:rsidRPr="00C702C7">
              <w:rPr>
                <w:rStyle w:val="tlid-translation"/>
              </w:rPr>
              <w:t>entry_behavior_2</w:t>
            </w:r>
            <w:r>
              <w:rPr>
                <w:rStyle w:val="tlid-translation"/>
              </w:rPr>
              <w:t> »</w:t>
            </w:r>
            <w:r w:rsidR="00E35E44" w:rsidRPr="00C702C7">
              <w:rPr>
                <w:rStyle w:val="tlid-translation"/>
              </w:rPr>
              <w:t xml:space="preserve"> est effectué</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actif</w:t>
            </w:r>
          </w:p>
        </w:tc>
      </w:tr>
      <w:tr w:rsidR="00E35E44" w:rsidTr="00DA4262">
        <w:trPr>
          <w:cantSplit/>
          <w:jc w:val="center"/>
        </w:trPr>
        <w:tc>
          <w:tcPr>
            <w:tcW w:w="0" w:type="auto"/>
            <w:vAlign w:val="center"/>
          </w:tcPr>
          <w:p w:rsidR="00E35E44" w:rsidRPr="00C702C7" w:rsidRDefault="00F819BA" w:rsidP="00161596">
            <w:pPr>
              <w:pStyle w:val="Paragraphedeliste"/>
              <w:numPr>
                <w:ilvl w:val="0"/>
                <w:numId w:val="26"/>
              </w:numPr>
              <w:spacing w:after="0" w:line="240" w:lineRule="auto"/>
              <w:jc w:val="both"/>
              <w:rPr>
                <w:rStyle w:val="tlid-translation"/>
              </w:rPr>
            </w:pPr>
            <w:r>
              <w:rPr>
                <w:rStyle w:val="tlid-translation"/>
              </w:rPr>
              <w:t>« </w:t>
            </w:r>
            <w:r w:rsidR="00E35E44" w:rsidRPr="00C702C7">
              <w:rPr>
                <w:rStyle w:val="tlid-translation"/>
              </w:rPr>
              <w:t>doActivity_behavior_2</w:t>
            </w:r>
            <w:r>
              <w:rPr>
                <w:rStyle w:val="tlid-translation"/>
              </w:rPr>
              <w:t> »</w:t>
            </w:r>
            <w:r w:rsidR="00E35E44" w:rsidRPr="00C702C7">
              <w:rPr>
                <w:rStyle w:val="tlid-translation"/>
              </w:rPr>
              <w:t xml:space="preserve"> es</w:t>
            </w:r>
            <w:r w:rsidR="00E35E44" w:rsidRPr="001F6726">
              <w:rPr>
                <w:lang w:val="en-US"/>
              </w:rPr>
              <w:t xml:space="preserve">t </w:t>
            </w:r>
            <w:r w:rsidR="00E35E44" w:rsidRPr="008B3253">
              <w:t>débuté</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actif</w:t>
            </w:r>
          </w:p>
        </w:tc>
      </w:tr>
    </w:tbl>
    <w:p w:rsidR="00E35E44" w:rsidRDefault="00E35E44" w:rsidP="00E35E44">
      <w:pPr>
        <w:spacing w:after="0" w:line="240" w:lineRule="auto"/>
        <w:jc w:val="both"/>
      </w:pPr>
      <w:r>
        <w:rPr>
          <w:rFonts w:eastAsia="Calibri" w:cs="Calibri"/>
          <w:lang w:eastAsia="fr-FR"/>
        </w:rPr>
        <w:t>•</w:t>
      </w:r>
      <w:r>
        <w:rPr>
          <w:rFonts w:asciiTheme="minorHAnsi" w:hAnsiTheme="minorHAnsi"/>
        </w:rPr>
        <w:t xml:space="preserve"> </w:t>
      </w:r>
      <w:r>
        <w:t xml:space="preserve">Comportement lors de la transition externe quand le système quitte et rentre dans </w:t>
      </w:r>
      <w:r w:rsidR="00F819BA">
        <w:t>« </w:t>
      </w:r>
      <w:r>
        <w:t>state_2</w:t>
      </w:r>
      <w:r w:rsidR="00F819BA">
        <w:t> »</w:t>
      </w:r>
      <w:r>
        <w:t xml:space="preserve">. Dans l’ordre : </w:t>
      </w:r>
    </w:p>
    <w:tbl>
      <w:tblPr>
        <w:tblStyle w:val="Grilledutableau"/>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tblPr>
      <w:tblGrid>
        <w:gridCol w:w="8214"/>
        <w:gridCol w:w="889"/>
        <w:gridCol w:w="889"/>
      </w:tblGrid>
      <w:tr w:rsidR="00E35E44" w:rsidRPr="001F6726" w:rsidTr="00DA4262">
        <w:trPr>
          <w:cantSplit/>
          <w:jc w:val="center"/>
        </w:trPr>
        <w:tc>
          <w:tcPr>
            <w:tcW w:w="0" w:type="auto"/>
            <w:vAlign w:val="center"/>
          </w:tcPr>
          <w:p w:rsidR="00E35E44" w:rsidRPr="001F6726" w:rsidRDefault="00E35E44" w:rsidP="00DA4262">
            <w:pPr>
              <w:spacing w:after="0" w:line="240" w:lineRule="auto"/>
              <w:jc w:val="both"/>
              <w:rPr>
                <w:i/>
              </w:rPr>
            </w:pPr>
            <w:r w:rsidRPr="001F6726">
              <w:rPr>
                <w:i/>
              </w:rPr>
              <w:t>Comportement</w:t>
            </w:r>
          </w:p>
        </w:tc>
        <w:tc>
          <w:tcPr>
            <w:tcW w:w="0" w:type="auto"/>
            <w:vAlign w:val="center"/>
          </w:tcPr>
          <w:p w:rsidR="00E35E44" w:rsidRPr="001F6726" w:rsidRDefault="00E35E44" w:rsidP="00DA4262">
            <w:pPr>
              <w:spacing w:after="0" w:line="240" w:lineRule="auto"/>
              <w:jc w:val="both"/>
              <w:rPr>
                <w:i/>
              </w:rPr>
            </w:pPr>
            <w:r>
              <w:rPr>
                <w:i/>
              </w:rPr>
              <w:t>state_</w:t>
            </w:r>
            <w:r w:rsidRPr="001F6726">
              <w:rPr>
                <w:i/>
              </w:rPr>
              <w:t>1</w:t>
            </w:r>
          </w:p>
        </w:tc>
        <w:tc>
          <w:tcPr>
            <w:tcW w:w="0" w:type="auto"/>
            <w:vAlign w:val="center"/>
          </w:tcPr>
          <w:p w:rsidR="00E35E44" w:rsidRPr="001F6726" w:rsidRDefault="00E35E44" w:rsidP="00DA4262">
            <w:pPr>
              <w:spacing w:after="0" w:line="240" w:lineRule="auto"/>
              <w:jc w:val="both"/>
              <w:rPr>
                <w:i/>
              </w:rPr>
            </w:pPr>
            <w:r>
              <w:rPr>
                <w:i/>
              </w:rPr>
              <w:t>state_</w:t>
            </w:r>
            <w:r w:rsidRPr="001F6726">
              <w:rPr>
                <w:i/>
              </w:rPr>
              <w:t>2</w:t>
            </w:r>
          </w:p>
        </w:tc>
      </w:tr>
      <w:tr w:rsidR="00E35E44" w:rsidTr="00DA4262">
        <w:trPr>
          <w:cantSplit/>
          <w:jc w:val="center"/>
        </w:trPr>
        <w:tc>
          <w:tcPr>
            <w:tcW w:w="0" w:type="auto"/>
            <w:vAlign w:val="center"/>
          </w:tcPr>
          <w:p w:rsidR="00E35E44" w:rsidRDefault="00F819BA" w:rsidP="00161596">
            <w:pPr>
              <w:pStyle w:val="Paragraphedeliste"/>
              <w:numPr>
                <w:ilvl w:val="0"/>
                <w:numId w:val="27"/>
              </w:numPr>
              <w:spacing w:after="0" w:line="240" w:lineRule="auto"/>
              <w:jc w:val="both"/>
            </w:pPr>
            <w:r>
              <w:t>« </w:t>
            </w:r>
            <w:r w:rsidR="00E35E44">
              <w:t>doActivity_behavior_2</w:t>
            </w:r>
            <w:r>
              <w:t> »</w:t>
            </w:r>
            <w:r w:rsidR="00E35E44">
              <w:t xml:space="preserve"> </w:t>
            </w:r>
            <w:r w:rsidR="00E35E44" w:rsidRPr="00C702C7">
              <w:rPr>
                <w:rStyle w:val="tlid-translation"/>
              </w:rPr>
              <w:t>est arrêté s’il n’était pas déjà terminé de lui-même</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actif</w:t>
            </w:r>
          </w:p>
        </w:tc>
      </w:tr>
      <w:tr w:rsidR="00E35E44" w:rsidTr="00DA4262">
        <w:trPr>
          <w:cantSplit/>
          <w:jc w:val="center"/>
        </w:trPr>
        <w:tc>
          <w:tcPr>
            <w:tcW w:w="0" w:type="auto"/>
            <w:vAlign w:val="center"/>
          </w:tcPr>
          <w:p w:rsidR="00E35E44" w:rsidRDefault="00F819BA" w:rsidP="00161596">
            <w:pPr>
              <w:pStyle w:val="Paragraphedeliste"/>
              <w:numPr>
                <w:ilvl w:val="0"/>
                <w:numId w:val="27"/>
              </w:numPr>
              <w:spacing w:after="0" w:line="240" w:lineRule="auto"/>
              <w:jc w:val="both"/>
            </w:pPr>
            <w:r>
              <w:rPr>
                <w:rStyle w:val="tlid-translation"/>
              </w:rPr>
              <w:t>« </w:t>
            </w:r>
            <w:r w:rsidR="00E35E44" w:rsidRPr="00C702C7">
              <w:rPr>
                <w:rStyle w:val="tlid-translation"/>
              </w:rPr>
              <w:t>exit_behavior</w:t>
            </w:r>
            <w:r w:rsidR="00E35E44">
              <w:rPr>
                <w:rStyle w:val="tlid-translation"/>
              </w:rPr>
              <w:t>_2</w:t>
            </w:r>
            <w:r>
              <w:rPr>
                <w:rStyle w:val="tlid-translation"/>
              </w:rPr>
              <w:t> »</w:t>
            </w:r>
            <w:r w:rsidR="00E35E44" w:rsidRPr="00C702C7">
              <w:rPr>
                <w:rStyle w:val="tlid-translation"/>
              </w:rPr>
              <w:t xml:space="preserve"> est effectué</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actif</w:t>
            </w:r>
          </w:p>
        </w:tc>
      </w:tr>
      <w:tr w:rsidR="00E35E44" w:rsidTr="00DA4262">
        <w:trPr>
          <w:cantSplit/>
          <w:jc w:val="center"/>
        </w:trPr>
        <w:tc>
          <w:tcPr>
            <w:tcW w:w="0" w:type="auto"/>
            <w:vAlign w:val="center"/>
          </w:tcPr>
          <w:p w:rsidR="00E35E44" w:rsidRPr="00C702C7" w:rsidRDefault="00F819BA" w:rsidP="00161596">
            <w:pPr>
              <w:pStyle w:val="Paragraphedeliste"/>
              <w:numPr>
                <w:ilvl w:val="0"/>
                <w:numId w:val="27"/>
              </w:numPr>
              <w:spacing w:after="0" w:line="240" w:lineRule="auto"/>
              <w:jc w:val="both"/>
              <w:rPr>
                <w:rStyle w:val="tlid-translation"/>
              </w:rPr>
            </w:pPr>
            <w:r>
              <w:rPr>
                <w:rStyle w:val="tlid-translation"/>
              </w:rPr>
              <w:t>« </w:t>
            </w:r>
            <w:proofErr w:type="spellStart"/>
            <w:r w:rsidR="00E35E44">
              <w:rPr>
                <w:rStyle w:val="tlid-translation"/>
              </w:rPr>
              <w:t>behavior</w:t>
            </w:r>
            <w:proofErr w:type="spellEnd"/>
            <w:r w:rsidR="00E35E44">
              <w:rPr>
                <w:rStyle w:val="tlid-translation"/>
              </w:rPr>
              <w:t>-</w:t>
            </w:r>
            <w:proofErr w:type="spellStart"/>
            <w:r w:rsidR="00E35E44">
              <w:rPr>
                <w:rStyle w:val="tlid-translation"/>
              </w:rPr>
              <w:t>expression_B</w:t>
            </w:r>
            <w:proofErr w:type="spellEnd"/>
            <w:r>
              <w:rPr>
                <w:rStyle w:val="tlid-translation"/>
              </w:rPr>
              <w:t> »</w:t>
            </w:r>
            <w:r w:rsidR="00E35E44">
              <w:rPr>
                <w:rStyle w:val="tlid-translation"/>
              </w:rPr>
              <w:t xml:space="preserve"> est effectué</w:t>
            </w:r>
          </w:p>
        </w:tc>
        <w:tc>
          <w:tcPr>
            <w:tcW w:w="0" w:type="auto"/>
            <w:vAlign w:val="center"/>
          </w:tcPr>
          <w:p w:rsidR="00E35E44" w:rsidRDefault="00E35E44" w:rsidP="00DA4262">
            <w:pPr>
              <w:spacing w:after="0" w:line="240" w:lineRule="auto"/>
              <w:jc w:val="both"/>
            </w:pPr>
            <w:proofErr w:type="spellStart"/>
            <w:r>
              <w:t>trans</w:t>
            </w:r>
            <w:proofErr w:type="spellEnd"/>
            <w:r>
              <w:t>.</w:t>
            </w:r>
          </w:p>
        </w:tc>
        <w:tc>
          <w:tcPr>
            <w:tcW w:w="0" w:type="auto"/>
            <w:vAlign w:val="center"/>
          </w:tcPr>
          <w:p w:rsidR="00E35E44" w:rsidRDefault="00E35E44" w:rsidP="00DA4262">
            <w:pPr>
              <w:spacing w:after="0" w:line="240" w:lineRule="auto"/>
              <w:jc w:val="both"/>
            </w:pPr>
            <w:proofErr w:type="spellStart"/>
            <w:r>
              <w:t>trans</w:t>
            </w:r>
            <w:proofErr w:type="spellEnd"/>
            <w:r>
              <w:t>.</w:t>
            </w:r>
          </w:p>
        </w:tc>
      </w:tr>
      <w:tr w:rsidR="00E35E44" w:rsidTr="00DA4262">
        <w:trPr>
          <w:cantSplit/>
          <w:jc w:val="center"/>
        </w:trPr>
        <w:tc>
          <w:tcPr>
            <w:tcW w:w="0" w:type="auto"/>
            <w:vAlign w:val="center"/>
          </w:tcPr>
          <w:p w:rsidR="00E35E44" w:rsidRDefault="00F819BA" w:rsidP="00161596">
            <w:pPr>
              <w:pStyle w:val="Paragraphedeliste"/>
              <w:numPr>
                <w:ilvl w:val="0"/>
                <w:numId w:val="27"/>
              </w:numPr>
              <w:spacing w:after="0" w:line="240" w:lineRule="auto"/>
              <w:jc w:val="both"/>
              <w:rPr>
                <w:rStyle w:val="tlid-translation"/>
              </w:rPr>
            </w:pPr>
            <w:r>
              <w:rPr>
                <w:rStyle w:val="tlid-translation"/>
              </w:rPr>
              <w:t>« </w:t>
            </w:r>
            <w:r w:rsidR="00E35E44" w:rsidRPr="00C702C7">
              <w:rPr>
                <w:rStyle w:val="tlid-translation"/>
              </w:rPr>
              <w:t>entry_behavior_2</w:t>
            </w:r>
            <w:r>
              <w:rPr>
                <w:rStyle w:val="tlid-translation"/>
              </w:rPr>
              <w:t> »</w:t>
            </w:r>
            <w:r w:rsidR="00E35E44" w:rsidRPr="00C702C7">
              <w:rPr>
                <w:rStyle w:val="tlid-translation"/>
              </w:rPr>
              <w:t xml:space="preserve"> est effectué</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actif</w:t>
            </w:r>
          </w:p>
        </w:tc>
      </w:tr>
      <w:tr w:rsidR="00E35E44" w:rsidTr="00DA4262">
        <w:trPr>
          <w:cantSplit/>
          <w:jc w:val="center"/>
        </w:trPr>
        <w:tc>
          <w:tcPr>
            <w:tcW w:w="0" w:type="auto"/>
            <w:vAlign w:val="center"/>
          </w:tcPr>
          <w:p w:rsidR="00E35E44" w:rsidRPr="00C702C7" w:rsidRDefault="00F819BA" w:rsidP="00161596">
            <w:pPr>
              <w:pStyle w:val="Paragraphedeliste"/>
              <w:numPr>
                <w:ilvl w:val="0"/>
                <w:numId w:val="27"/>
              </w:numPr>
              <w:spacing w:after="0" w:line="240" w:lineRule="auto"/>
              <w:jc w:val="both"/>
              <w:rPr>
                <w:rStyle w:val="tlid-translation"/>
              </w:rPr>
            </w:pPr>
            <w:r>
              <w:rPr>
                <w:rStyle w:val="tlid-translation"/>
              </w:rPr>
              <w:t>« </w:t>
            </w:r>
            <w:r w:rsidR="00E35E44" w:rsidRPr="00C702C7">
              <w:rPr>
                <w:rStyle w:val="tlid-translation"/>
              </w:rPr>
              <w:t>doActivity_behavior_2</w:t>
            </w:r>
            <w:r>
              <w:rPr>
                <w:rStyle w:val="tlid-translation"/>
              </w:rPr>
              <w:t> »</w:t>
            </w:r>
            <w:r w:rsidR="00E35E44" w:rsidRPr="00C702C7">
              <w:rPr>
                <w:rStyle w:val="tlid-translation"/>
              </w:rPr>
              <w:t xml:space="preserve"> es</w:t>
            </w:r>
            <w:r w:rsidR="00E35E44" w:rsidRPr="001F6726">
              <w:rPr>
                <w:lang w:val="en-US"/>
              </w:rPr>
              <w:t xml:space="preserve">t </w:t>
            </w:r>
            <w:r w:rsidR="00E35E44" w:rsidRPr="008B3253">
              <w:t>début</w:t>
            </w:r>
            <w:r w:rsidR="00E35E44">
              <w:t>é</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actif</w:t>
            </w:r>
          </w:p>
        </w:tc>
      </w:tr>
    </w:tbl>
    <w:p w:rsidR="00E35E44" w:rsidRDefault="00E35E44" w:rsidP="00E35E44">
      <w:pPr>
        <w:spacing w:after="0" w:line="240" w:lineRule="auto"/>
        <w:jc w:val="both"/>
      </w:pPr>
      <w:r>
        <w:rPr>
          <w:rFonts w:eastAsia="Calibri" w:cs="Calibri"/>
          <w:lang w:eastAsia="fr-FR"/>
        </w:rPr>
        <w:t>•</w:t>
      </w:r>
      <w:r>
        <w:rPr>
          <w:rFonts w:asciiTheme="minorHAnsi" w:hAnsiTheme="minorHAnsi"/>
        </w:rPr>
        <w:t xml:space="preserve"> </w:t>
      </w:r>
      <w:r>
        <w:t xml:space="preserve">Comportement lors de la transition interne à </w:t>
      </w:r>
      <w:r w:rsidR="00F819BA">
        <w:t>« </w:t>
      </w:r>
      <w:r>
        <w:t>state_1</w:t>
      </w:r>
      <w:r w:rsidR="00F819BA">
        <w:t> »</w:t>
      </w:r>
      <w:r>
        <w:t xml:space="preserve"> (actif) :</w:t>
      </w:r>
    </w:p>
    <w:p w:rsidR="00E35E44" w:rsidRPr="00C702C7" w:rsidRDefault="00F819BA" w:rsidP="00E35E44">
      <w:pPr>
        <w:pStyle w:val="Paragraphedeliste"/>
        <w:numPr>
          <w:ilvl w:val="1"/>
          <w:numId w:val="11"/>
        </w:numPr>
        <w:spacing w:after="0" w:line="240" w:lineRule="auto"/>
        <w:jc w:val="both"/>
        <w:rPr>
          <w:rStyle w:val="tlid-translation"/>
        </w:rPr>
      </w:pPr>
      <w:r>
        <w:rPr>
          <w:rStyle w:val="tlid-translation"/>
        </w:rPr>
        <w:t>« </w:t>
      </w:r>
      <w:r w:rsidR="00E35E44">
        <w:rPr>
          <w:rStyle w:val="tlid-translation"/>
        </w:rPr>
        <w:t>event_1</w:t>
      </w:r>
      <w:r w:rsidR="00E35E44" w:rsidRPr="00C702C7">
        <w:rPr>
          <w:rStyle w:val="tlid-translation"/>
        </w:rPr>
        <w:t>_behavior</w:t>
      </w:r>
      <w:r>
        <w:rPr>
          <w:rStyle w:val="tlid-translation"/>
        </w:rPr>
        <w:t> »</w:t>
      </w:r>
      <w:r w:rsidR="00E35E44" w:rsidRPr="00C702C7">
        <w:rPr>
          <w:rStyle w:val="tlid-translation"/>
        </w:rPr>
        <w:t xml:space="preserve"> est effectué</w:t>
      </w:r>
      <w:r w:rsidR="00E35E44">
        <w:rPr>
          <w:rStyle w:val="tlid-translation"/>
        </w:rPr>
        <w:t> ;</w:t>
      </w:r>
    </w:p>
    <w:p w:rsidR="00E35E44" w:rsidRPr="00C702C7" w:rsidRDefault="00F819BA" w:rsidP="00E35E44">
      <w:pPr>
        <w:pStyle w:val="Paragraphedeliste"/>
        <w:numPr>
          <w:ilvl w:val="1"/>
          <w:numId w:val="11"/>
        </w:numPr>
        <w:spacing w:after="0" w:line="240" w:lineRule="auto"/>
        <w:jc w:val="both"/>
        <w:rPr>
          <w:rStyle w:val="tlid-translation"/>
        </w:rPr>
      </w:pPr>
      <w:r>
        <w:rPr>
          <w:rStyle w:val="tlid-translation"/>
        </w:rPr>
        <w:t>« </w:t>
      </w:r>
      <w:r w:rsidR="00E35E44" w:rsidRPr="00C702C7">
        <w:rPr>
          <w:rStyle w:val="tlid-translation"/>
        </w:rPr>
        <w:t>entry_behavior_</w:t>
      </w:r>
      <w:r w:rsidR="00E35E44">
        <w:rPr>
          <w:rStyle w:val="tlid-translation"/>
        </w:rPr>
        <w:t>1</w:t>
      </w:r>
      <w:r>
        <w:rPr>
          <w:rStyle w:val="tlid-translation"/>
        </w:rPr>
        <w:t> »</w:t>
      </w:r>
      <w:r w:rsidR="00E35E44" w:rsidRPr="00C702C7">
        <w:rPr>
          <w:rStyle w:val="tlid-translation"/>
        </w:rPr>
        <w:t xml:space="preserve"> </w:t>
      </w:r>
      <w:r w:rsidR="00E35E44">
        <w:rPr>
          <w:rStyle w:val="tlid-translation"/>
        </w:rPr>
        <w:t xml:space="preserve">et </w:t>
      </w:r>
      <w:r>
        <w:rPr>
          <w:rStyle w:val="tlid-translation"/>
        </w:rPr>
        <w:t>« </w:t>
      </w:r>
      <w:r w:rsidR="00E35E44">
        <w:rPr>
          <w:rStyle w:val="tlid-translation"/>
        </w:rPr>
        <w:t>exit</w:t>
      </w:r>
      <w:r w:rsidR="00E35E44" w:rsidRPr="00C702C7">
        <w:rPr>
          <w:rStyle w:val="tlid-translation"/>
        </w:rPr>
        <w:t>_behavior_</w:t>
      </w:r>
      <w:r w:rsidR="00E35E44">
        <w:rPr>
          <w:rStyle w:val="tlid-translation"/>
        </w:rPr>
        <w:t>1</w:t>
      </w:r>
      <w:r>
        <w:rPr>
          <w:rStyle w:val="tlid-translation"/>
        </w:rPr>
        <w:t> »</w:t>
      </w:r>
      <w:r w:rsidR="00E35E44" w:rsidRPr="00C702C7">
        <w:rPr>
          <w:rStyle w:val="tlid-translation"/>
        </w:rPr>
        <w:t xml:space="preserve"> </w:t>
      </w:r>
      <w:r w:rsidR="00E35E44">
        <w:rPr>
          <w:rStyle w:val="tlid-translation"/>
        </w:rPr>
        <w:t xml:space="preserve">ne sont pas </w:t>
      </w:r>
      <w:r w:rsidR="00E35E44" w:rsidRPr="00C702C7">
        <w:rPr>
          <w:rStyle w:val="tlid-translation"/>
        </w:rPr>
        <w:t>effectué</w:t>
      </w:r>
      <w:r w:rsidR="00E35E44">
        <w:rPr>
          <w:rStyle w:val="tlid-translation"/>
        </w:rPr>
        <w:t>s ;</w:t>
      </w:r>
    </w:p>
    <w:p w:rsidR="00E35E44" w:rsidRPr="00C702C7" w:rsidRDefault="00F819BA" w:rsidP="00E35E44">
      <w:pPr>
        <w:pStyle w:val="Paragraphedeliste"/>
        <w:numPr>
          <w:ilvl w:val="1"/>
          <w:numId w:val="11"/>
        </w:numPr>
        <w:spacing w:after="0" w:line="240" w:lineRule="auto"/>
        <w:jc w:val="both"/>
        <w:rPr>
          <w:lang w:val="en-US"/>
        </w:rPr>
      </w:pPr>
      <w:r w:rsidRPr="00F819BA">
        <w:rPr>
          <w:rStyle w:val="tlid-translation"/>
          <w:lang w:val="en-US"/>
        </w:rPr>
        <w:t>« </w:t>
      </w:r>
      <w:r w:rsidR="00E35E44" w:rsidRPr="009F0449">
        <w:rPr>
          <w:rStyle w:val="tlid-translation"/>
          <w:lang w:val="en-US"/>
        </w:rPr>
        <w:t>doActivity_behavior_1</w:t>
      </w:r>
      <w:r>
        <w:rPr>
          <w:rStyle w:val="tlid-translation"/>
          <w:lang w:val="en-US"/>
        </w:rPr>
        <w:t>”</w:t>
      </w:r>
      <w:r w:rsidR="00E35E44" w:rsidRPr="009F0449">
        <w:rPr>
          <w:rStyle w:val="tlid-translation"/>
          <w:lang w:val="en-US"/>
        </w:rPr>
        <w:t xml:space="preserve"> </w:t>
      </w:r>
      <w:proofErr w:type="spellStart"/>
      <w:r w:rsidR="00E35E44" w:rsidRPr="009F0449">
        <w:rPr>
          <w:rStyle w:val="tlid-translation"/>
          <w:lang w:val="en-US"/>
        </w:rPr>
        <w:t>n’es</w:t>
      </w:r>
      <w:r w:rsidR="00E35E44" w:rsidRPr="00C702C7">
        <w:rPr>
          <w:lang w:val="en-US"/>
        </w:rPr>
        <w:t>t</w:t>
      </w:r>
      <w:proofErr w:type="spellEnd"/>
      <w:r w:rsidR="00E35E44">
        <w:rPr>
          <w:lang w:val="en-US"/>
        </w:rPr>
        <w:t xml:space="preserve"> pas </w:t>
      </w:r>
      <w:proofErr w:type="spellStart"/>
      <w:r w:rsidR="00E35E44">
        <w:rPr>
          <w:lang w:val="en-US"/>
        </w:rPr>
        <w:t>interrompu</w:t>
      </w:r>
      <w:proofErr w:type="spellEnd"/>
      <w:r w:rsidR="00E35E44">
        <w:rPr>
          <w:lang w:val="en-US"/>
        </w:rPr>
        <w:t>.</w:t>
      </w:r>
    </w:p>
    <w:p w:rsidR="00E35E44" w:rsidRDefault="00E35E44" w:rsidP="00E35E44">
      <w:pPr>
        <w:spacing w:after="0" w:line="240" w:lineRule="auto"/>
        <w:jc w:val="both"/>
      </w:pPr>
      <w:r>
        <w:rPr>
          <w:rFonts w:eastAsia="Calibri" w:cs="Calibri"/>
          <w:lang w:eastAsia="fr-FR"/>
        </w:rPr>
        <w:t>• Comportements : t</w:t>
      </w:r>
      <w:r>
        <w:t>ransition interne vs transition externe « propre » (i.e. état source = état cible)</w:t>
      </w:r>
    </w:p>
    <w:p w:rsidR="00E35E44" w:rsidRDefault="00E35E44" w:rsidP="00E35E44">
      <w:pPr>
        <w:pStyle w:val="Paragraphedeliste"/>
        <w:numPr>
          <w:ilvl w:val="0"/>
          <w:numId w:val="11"/>
        </w:numPr>
        <w:spacing w:after="0" w:line="240" w:lineRule="auto"/>
        <w:jc w:val="both"/>
      </w:pPr>
      <w:r>
        <w:t>Transition externe « propre » : arrêt et redémarrage du comportement durant l’état actif, exécution des comportements d’entrée et de sortie.</w:t>
      </w:r>
    </w:p>
    <w:p w:rsidR="00E35E44" w:rsidRDefault="00E35E44" w:rsidP="00E35E44">
      <w:pPr>
        <w:pStyle w:val="Paragraphedeliste"/>
        <w:numPr>
          <w:ilvl w:val="0"/>
          <w:numId w:val="11"/>
        </w:numPr>
        <w:spacing w:after="0" w:line="240" w:lineRule="auto"/>
        <w:jc w:val="both"/>
      </w:pPr>
      <w:r>
        <w:t>Transition interne : pas d’arrêt et de redémarrage du comportement durant l’état actif, pas d’exécution des comportements d’entrée et de sortie.</w:t>
      </w:r>
    </w:p>
    <w:p w:rsidR="00E35E44" w:rsidRDefault="00E35E44" w:rsidP="00E35E44">
      <w:pPr>
        <w:spacing w:after="0" w:line="240" w:lineRule="auto"/>
        <w:jc w:val="both"/>
        <w:rPr>
          <w:rFonts w:asciiTheme="minorHAnsi" w:hAnsiTheme="minorHAnsi"/>
        </w:rPr>
      </w:pPr>
    </w:p>
    <w:p w:rsidR="00E35E44" w:rsidRPr="00AF7FDD" w:rsidRDefault="00E35E44" w:rsidP="00E35E44">
      <w:pPr>
        <w:spacing w:after="0" w:line="240" w:lineRule="auto"/>
        <w:jc w:val="both"/>
        <w:rPr>
          <w:b/>
          <w:color w:val="0070C0"/>
        </w:rPr>
      </w:pPr>
      <w:r w:rsidRPr="00AF7FDD">
        <w:rPr>
          <w:b/>
          <w:color w:val="0070C0"/>
        </w:rPr>
        <w:t>Evénement</w:t>
      </w:r>
      <w:r w:rsidR="004A6C20">
        <w:rPr>
          <w:b/>
          <w:color w:val="0070C0"/>
        </w:rPr>
        <w:t xml:space="preserve"> (</w:t>
      </w:r>
      <w:proofErr w:type="spellStart"/>
      <w:r w:rsidR="004A6C20">
        <w:rPr>
          <w:b/>
          <w:color w:val="0070C0"/>
        </w:rPr>
        <w:t>event</w:t>
      </w:r>
      <w:proofErr w:type="spellEnd"/>
      <w:r w:rsidR="004A6C20">
        <w:rPr>
          <w:b/>
          <w:color w:val="0070C0"/>
        </w:rPr>
        <w:t>)</w:t>
      </w:r>
    </w:p>
    <w:p w:rsidR="00E35E44" w:rsidRPr="00EF09CD" w:rsidRDefault="00E35E44" w:rsidP="00E35E44">
      <w:pPr>
        <w:spacing w:after="0" w:line="240" w:lineRule="auto"/>
        <w:jc w:val="both"/>
        <w:rPr>
          <w:b/>
        </w:rPr>
      </w:pPr>
      <w:r w:rsidRPr="00EF09CD">
        <w:rPr>
          <w:rFonts w:eastAsia="Calibri" w:cs="Calibri"/>
          <w:b/>
          <w:lang w:eastAsia="fr-FR"/>
        </w:rPr>
        <w:t>• Seule</w:t>
      </w:r>
      <w:r w:rsidRPr="00EF09CD">
        <w:rPr>
          <w:b/>
        </w:rPr>
        <w:t xml:space="preserve"> l’occurrence (l’apparition) d’un événement peut déclencher une transition.</w:t>
      </w:r>
    </w:p>
    <w:p w:rsidR="00E35E44" w:rsidRDefault="00E35E44" w:rsidP="00E35E44">
      <w:pPr>
        <w:spacing w:after="0" w:line="240" w:lineRule="auto"/>
        <w:jc w:val="both"/>
      </w:pPr>
      <w:r>
        <w:rPr>
          <w:rFonts w:eastAsia="Calibri" w:cs="Calibri"/>
          <w:lang w:eastAsia="fr-FR"/>
        </w:rPr>
        <w:t xml:space="preserve">• </w:t>
      </w:r>
      <w:r>
        <w:t xml:space="preserve">En </w:t>
      </w:r>
      <w:proofErr w:type="spellStart"/>
      <w:r>
        <w:t>SysML</w:t>
      </w:r>
      <w:proofErr w:type="spellEnd"/>
      <w:r>
        <w:t>-UML, le concept d’événement toujours occurrent n’est pas prévu</w:t>
      </w:r>
      <w:r w:rsidR="00161596">
        <w:t xml:space="preserve"> mais il existe le concept d’événement d’achèvement - voir plus loin</w:t>
      </w:r>
      <w:r>
        <w:t>.</w:t>
      </w:r>
    </w:p>
    <w:p w:rsidR="00E35E44" w:rsidRDefault="00E35E44" w:rsidP="00E35E44">
      <w:pPr>
        <w:autoSpaceDE w:val="0"/>
        <w:autoSpaceDN w:val="0"/>
        <w:adjustRightInd w:val="0"/>
        <w:spacing w:after="0" w:line="240" w:lineRule="auto"/>
        <w:rPr>
          <w:rFonts w:eastAsia="Calibri" w:cs="Calibri"/>
          <w:lang w:eastAsia="fr-FR"/>
        </w:rPr>
      </w:pPr>
      <w:r>
        <w:rPr>
          <w:rFonts w:eastAsia="Calibri" w:cs="Calibri"/>
          <w:lang w:eastAsia="fr-FR"/>
        </w:rPr>
        <w:t xml:space="preserve">• </w:t>
      </w:r>
      <w:r w:rsidRPr="000C3365">
        <w:rPr>
          <w:rFonts w:eastAsia="Calibri" w:cs="Calibri"/>
          <w:lang w:eastAsia="fr-FR"/>
        </w:rPr>
        <w:t>Types d</w:t>
      </w:r>
      <w:r>
        <w:rPr>
          <w:rFonts w:eastAsia="Calibri" w:cs="Calibri"/>
          <w:lang w:eastAsia="fr-FR"/>
        </w:rPr>
        <w:t>’</w:t>
      </w:r>
      <w:r w:rsidRPr="000C3365">
        <w:rPr>
          <w:rFonts w:eastAsia="Calibri" w:cs="Calibri"/>
          <w:lang w:eastAsia="fr-FR"/>
        </w:rPr>
        <w:t>événements</w:t>
      </w:r>
      <w:r>
        <w:rPr>
          <w:rFonts w:eastAsia="Calibri" w:cs="Calibri"/>
          <w:lang w:eastAsia="fr-FR"/>
        </w:rPr>
        <w:t xml:space="preserve"> en </w:t>
      </w:r>
      <w:proofErr w:type="spellStart"/>
      <w:r>
        <w:rPr>
          <w:rFonts w:eastAsia="Calibri" w:cs="Calibri"/>
          <w:lang w:eastAsia="fr-FR"/>
        </w:rPr>
        <w:t>SysML</w:t>
      </w:r>
      <w:proofErr w:type="spellEnd"/>
      <w:r>
        <w:rPr>
          <w:rFonts w:eastAsia="Calibri" w:cs="Calibri"/>
          <w:lang w:eastAsia="fr-FR"/>
        </w:rPr>
        <w:t>-UML </w:t>
      </w:r>
      <w:r w:rsidRPr="000C3365">
        <w:rPr>
          <w:rFonts w:eastAsia="Calibri" w:cs="Calibri"/>
          <w:lang w:eastAsia="fr-FR"/>
        </w:rPr>
        <w:t>:</w:t>
      </w:r>
    </w:p>
    <w:tbl>
      <w:tblPr>
        <w:tblStyle w:val="Grilledutableau"/>
        <w:tblW w:w="0" w:type="auto"/>
        <w:jc w:val="center"/>
        <w:tblLook w:val="04A0"/>
      </w:tblPr>
      <w:tblGrid>
        <w:gridCol w:w="1608"/>
        <w:gridCol w:w="2798"/>
        <w:gridCol w:w="4653"/>
      </w:tblGrid>
      <w:tr w:rsidR="00E35E44" w:rsidRPr="00F50B58" w:rsidTr="00DA4262">
        <w:trPr>
          <w:cantSplit/>
          <w:jc w:val="center"/>
        </w:trPr>
        <w:tc>
          <w:tcPr>
            <w:tcW w:w="0" w:type="auto"/>
            <w:vAlign w:val="center"/>
          </w:tcPr>
          <w:p w:rsidR="00E35E44" w:rsidRPr="00F50B58" w:rsidRDefault="00E35E44" w:rsidP="00DA4262">
            <w:pPr>
              <w:autoSpaceDE w:val="0"/>
              <w:autoSpaceDN w:val="0"/>
              <w:adjustRightInd w:val="0"/>
              <w:spacing w:after="0" w:line="240" w:lineRule="auto"/>
              <w:rPr>
                <w:rFonts w:eastAsia="Calibri" w:cs="Calibri"/>
                <w:i/>
                <w:lang w:eastAsia="fr-FR"/>
              </w:rPr>
            </w:pPr>
            <w:r w:rsidRPr="00F50B58">
              <w:rPr>
                <w:rFonts w:eastAsia="Calibri" w:cs="Calibri"/>
                <w:i/>
                <w:lang w:eastAsia="fr-FR"/>
              </w:rPr>
              <w:t>Evénement</w:t>
            </w:r>
          </w:p>
        </w:tc>
        <w:tc>
          <w:tcPr>
            <w:tcW w:w="0" w:type="auto"/>
            <w:vAlign w:val="center"/>
          </w:tcPr>
          <w:p w:rsidR="00E35E44" w:rsidRPr="00F50B58" w:rsidRDefault="00E35E44" w:rsidP="00DA4262">
            <w:pPr>
              <w:autoSpaceDE w:val="0"/>
              <w:autoSpaceDN w:val="0"/>
              <w:adjustRightInd w:val="0"/>
              <w:spacing w:after="0" w:line="240" w:lineRule="auto"/>
              <w:rPr>
                <w:rFonts w:eastAsia="Calibri" w:cs="Calibri"/>
                <w:i/>
                <w:lang w:eastAsia="fr-FR"/>
              </w:rPr>
            </w:pPr>
            <w:r w:rsidRPr="00F50B58">
              <w:rPr>
                <w:rFonts w:eastAsia="Calibri" w:cs="Calibri"/>
                <w:i/>
                <w:lang w:eastAsia="fr-FR"/>
              </w:rPr>
              <w:t>Désignation</w:t>
            </w:r>
          </w:p>
        </w:tc>
        <w:tc>
          <w:tcPr>
            <w:tcW w:w="0" w:type="auto"/>
            <w:vAlign w:val="center"/>
          </w:tcPr>
          <w:p w:rsidR="00E35E44" w:rsidRPr="00F50B58" w:rsidRDefault="00E35E44" w:rsidP="00DA4262">
            <w:pPr>
              <w:autoSpaceDE w:val="0"/>
              <w:autoSpaceDN w:val="0"/>
              <w:adjustRightInd w:val="0"/>
              <w:spacing w:after="0" w:line="240" w:lineRule="auto"/>
              <w:rPr>
                <w:rFonts w:eastAsia="Calibri" w:cs="Calibri"/>
                <w:i/>
                <w:lang w:eastAsia="fr-FR"/>
              </w:rPr>
            </w:pPr>
            <w:r w:rsidRPr="00F50B58">
              <w:rPr>
                <w:rFonts w:eastAsia="Calibri" w:cs="Calibri"/>
                <w:i/>
                <w:lang w:eastAsia="fr-FR"/>
              </w:rPr>
              <w:t>Commentaire</w:t>
            </w:r>
            <w:r>
              <w:rPr>
                <w:rFonts w:eastAsia="Calibri" w:cs="Calibri"/>
                <w:i/>
                <w:lang w:eastAsia="fr-FR"/>
              </w:rPr>
              <w:t>s</w:t>
            </w:r>
          </w:p>
        </w:tc>
      </w:tr>
      <w:tr w:rsidR="00E35E44" w:rsidTr="00DA4262">
        <w:trPr>
          <w:cantSplit/>
          <w:jc w:val="center"/>
        </w:trPr>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de signal</w:t>
            </w:r>
          </w:p>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 xml:space="preserve">(signal </w:t>
            </w:r>
            <w:proofErr w:type="spellStart"/>
            <w:r>
              <w:rPr>
                <w:rFonts w:eastAsia="Calibri" w:cs="Calibri"/>
                <w:lang w:eastAsia="fr-FR"/>
              </w:rPr>
              <w:t>event</w:t>
            </w:r>
            <w:proofErr w:type="spellEnd"/>
            <w:r>
              <w:rPr>
                <w:rFonts w:eastAsia="Calibri" w:cs="Calibri"/>
                <w:lang w:eastAsia="fr-FR"/>
              </w:rPr>
              <w:t>)</w:t>
            </w:r>
          </w:p>
        </w:tc>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r w:rsidRPr="00A63428">
              <w:rPr>
                <w:rFonts w:asciiTheme="minorHAnsi" w:hAnsiTheme="minorHAnsi"/>
              </w:rPr>
              <w:t xml:space="preserve">par </w:t>
            </w:r>
            <w:r>
              <w:rPr>
                <w:rFonts w:asciiTheme="minorHAnsi" w:hAnsiTheme="minorHAnsi"/>
              </w:rPr>
              <w:t>son</w:t>
            </w:r>
            <w:r w:rsidRPr="00A63428">
              <w:rPr>
                <w:rFonts w:asciiTheme="minorHAnsi" w:hAnsiTheme="minorHAnsi"/>
              </w:rPr>
              <w:t xml:space="preserve"> nom</w:t>
            </w:r>
          </w:p>
        </w:tc>
        <w:tc>
          <w:tcPr>
            <w:tcW w:w="0" w:type="auto"/>
            <w:vAlign w:val="center"/>
          </w:tcPr>
          <w:p w:rsidR="00E35E44" w:rsidRDefault="00E35E44" w:rsidP="00DA4262">
            <w:pPr>
              <w:autoSpaceDE w:val="0"/>
              <w:autoSpaceDN w:val="0"/>
              <w:adjustRightInd w:val="0"/>
              <w:spacing w:after="0" w:line="240" w:lineRule="auto"/>
            </w:pPr>
            <w:r>
              <w:t>E</w:t>
            </w:r>
            <w:r w:rsidRPr="00CA464C">
              <w:t xml:space="preserve">x : </w:t>
            </w:r>
            <w:r w:rsidR="00F819BA">
              <w:t>« </w:t>
            </w:r>
            <w:proofErr w:type="spellStart"/>
            <w:r>
              <w:t>appui_bp</w:t>
            </w:r>
            <w:proofErr w:type="spellEnd"/>
            <w:r w:rsidR="00F819BA">
              <w:t> »</w:t>
            </w:r>
            <w:r>
              <w:t xml:space="preserve"> (</w:t>
            </w:r>
            <w:r w:rsidRPr="00CA464C">
              <w:t>appui sur bouton</w:t>
            </w:r>
            <w:r>
              <w:t xml:space="preserve"> poussoir),</w:t>
            </w:r>
          </w:p>
          <w:p w:rsidR="00E35E44" w:rsidRDefault="00E35E44" w:rsidP="00DA4262">
            <w:pPr>
              <w:autoSpaceDE w:val="0"/>
              <w:autoSpaceDN w:val="0"/>
              <w:adjustRightInd w:val="0"/>
              <w:spacing w:after="0" w:line="240" w:lineRule="auto"/>
              <w:rPr>
                <w:rFonts w:eastAsia="Calibri" w:cs="Calibri"/>
                <w:lang w:eastAsia="fr-FR"/>
              </w:rPr>
            </w:pPr>
            <w:r>
              <w:t xml:space="preserve">       </w:t>
            </w:r>
            <w:r w:rsidR="00F819BA">
              <w:t>« </w:t>
            </w:r>
            <w:proofErr w:type="spellStart"/>
            <w:r>
              <w:rPr>
                <w:rFonts w:eastAsia="Calibri" w:cs="Calibri"/>
                <w:lang w:eastAsia="fr-FR"/>
              </w:rPr>
              <w:t>clic_</w:t>
            </w:r>
            <w:r w:rsidRPr="00076640">
              <w:rPr>
                <w:rFonts w:eastAsia="Calibri" w:cs="Calibri"/>
                <w:lang w:eastAsia="fr-FR"/>
              </w:rPr>
              <w:t>droit_souris</w:t>
            </w:r>
            <w:proofErr w:type="spellEnd"/>
            <w:r w:rsidR="00F819BA">
              <w:rPr>
                <w:rFonts w:eastAsia="Calibri" w:cs="Calibri"/>
                <w:lang w:eastAsia="fr-FR"/>
              </w:rPr>
              <w:t> »</w:t>
            </w:r>
            <w:r>
              <w:rPr>
                <w:rFonts w:eastAsia="Calibri" w:cs="Calibri"/>
                <w:lang w:eastAsia="fr-FR"/>
              </w:rPr>
              <w:t xml:space="preserve">, </w:t>
            </w:r>
            <w:r w:rsidR="00F819BA">
              <w:rPr>
                <w:rFonts w:eastAsia="Calibri" w:cs="Calibri"/>
                <w:lang w:eastAsia="fr-FR"/>
              </w:rPr>
              <w:t>« </w:t>
            </w:r>
            <w:r>
              <w:rPr>
                <w:rFonts w:eastAsia="Calibri" w:cs="Calibri"/>
                <w:lang w:eastAsia="fr-FR"/>
              </w:rPr>
              <w:t>set</w:t>
            </w:r>
            <w:r w:rsidR="00F819BA">
              <w:rPr>
                <w:rFonts w:eastAsia="Calibri" w:cs="Calibri"/>
                <w:lang w:eastAsia="fr-FR"/>
              </w:rPr>
              <w:t> »</w:t>
            </w:r>
            <w:r>
              <w:rPr>
                <w:rFonts w:eastAsia="Calibri" w:cs="Calibri"/>
                <w:lang w:eastAsia="fr-FR"/>
              </w:rPr>
              <w:t xml:space="preserve">, </w:t>
            </w:r>
            <w:r w:rsidR="00F819BA">
              <w:rPr>
                <w:rFonts w:eastAsia="Calibri" w:cs="Calibri"/>
                <w:lang w:eastAsia="fr-FR"/>
              </w:rPr>
              <w:t>« </w:t>
            </w:r>
            <w:proofErr w:type="spellStart"/>
            <w:r>
              <w:rPr>
                <w:rFonts w:eastAsia="Calibri" w:cs="Calibri"/>
                <w:lang w:eastAsia="fr-FR"/>
              </w:rPr>
              <w:t>inc</w:t>
            </w:r>
            <w:proofErr w:type="spellEnd"/>
            <w:r w:rsidR="00F819BA">
              <w:rPr>
                <w:rFonts w:eastAsia="Calibri" w:cs="Calibri"/>
                <w:lang w:eastAsia="fr-FR"/>
              </w:rPr>
              <w:t> »</w:t>
            </w:r>
            <w:r>
              <w:rPr>
                <w:rFonts w:eastAsia="Calibri" w:cs="Calibri"/>
                <w:lang w:eastAsia="fr-FR"/>
              </w:rPr>
              <w:t>, etc.</w:t>
            </w:r>
          </w:p>
        </w:tc>
      </w:tr>
      <w:tr w:rsidR="00E35E44" w:rsidRPr="00A63536" w:rsidTr="00DA4262">
        <w:trPr>
          <w:cantSplit/>
          <w:jc w:val="center"/>
        </w:trPr>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de changement</w:t>
            </w:r>
          </w:p>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 xml:space="preserve">(change </w:t>
            </w:r>
            <w:proofErr w:type="spellStart"/>
            <w:r>
              <w:rPr>
                <w:rFonts w:eastAsia="Calibri" w:cs="Calibri"/>
                <w:lang w:eastAsia="fr-FR"/>
              </w:rPr>
              <w:t>event</w:t>
            </w:r>
            <w:proofErr w:type="spellEnd"/>
            <w:r>
              <w:rPr>
                <w:rFonts w:eastAsia="Calibri" w:cs="Calibri"/>
                <w:lang w:eastAsia="fr-FR"/>
              </w:rPr>
              <w:t>)</w:t>
            </w:r>
          </w:p>
        </w:tc>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proofErr w:type="spellStart"/>
            <w:proofErr w:type="gramStart"/>
            <w:r w:rsidRPr="000C3365">
              <w:rPr>
                <w:rFonts w:eastAsia="Calibri" w:cs="Calibri"/>
                <w:lang w:eastAsia="fr-FR"/>
              </w:rPr>
              <w:t>when</w:t>
            </w:r>
            <w:proofErr w:type="spellEnd"/>
            <w:r w:rsidRPr="000C3365">
              <w:rPr>
                <w:rFonts w:eastAsia="Calibri" w:cs="Calibri"/>
                <w:lang w:eastAsia="fr-FR"/>
              </w:rPr>
              <w:t>(</w:t>
            </w:r>
            <w:proofErr w:type="spellStart"/>
            <w:proofErr w:type="gramEnd"/>
            <w:r>
              <w:rPr>
                <w:rFonts w:eastAsia="Calibri" w:cs="Calibri"/>
                <w:lang w:eastAsia="fr-FR"/>
              </w:rPr>
              <w:t>boolean_expression</w:t>
            </w:r>
            <w:proofErr w:type="spellEnd"/>
            <w:r w:rsidRPr="000C3365">
              <w:rPr>
                <w:rFonts w:eastAsia="Calibri" w:cs="Calibri"/>
                <w:lang w:eastAsia="fr-FR"/>
              </w:rPr>
              <w:t>)</w:t>
            </w:r>
          </w:p>
        </w:tc>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Lorsque l’</w:t>
            </w:r>
            <w:r w:rsidRPr="00076640">
              <w:rPr>
                <w:rFonts w:eastAsia="Calibri" w:cs="Calibri"/>
                <w:lang w:eastAsia="fr-FR"/>
              </w:rPr>
              <w:t>expression passe de faux à</w:t>
            </w:r>
            <w:r>
              <w:rPr>
                <w:rFonts w:eastAsia="Calibri" w:cs="Calibri"/>
                <w:lang w:eastAsia="fr-FR"/>
              </w:rPr>
              <w:t xml:space="preserve"> vrai</w:t>
            </w:r>
          </w:p>
          <w:p w:rsidR="00E35E44" w:rsidRPr="00F819BA" w:rsidRDefault="00E35E44" w:rsidP="00F819BA">
            <w:pPr>
              <w:autoSpaceDE w:val="0"/>
              <w:autoSpaceDN w:val="0"/>
              <w:adjustRightInd w:val="0"/>
              <w:spacing w:after="0" w:line="240" w:lineRule="auto"/>
              <w:rPr>
                <w:rFonts w:eastAsia="Calibri" w:cs="Calibri"/>
                <w:lang w:val="en-US" w:eastAsia="fr-FR"/>
              </w:rPr>
            </w:pPr>
            <w:r w:rsidRPr="00FD220B">
              <w:rPr>
                <w:rFonts w:eastAsia="Calibri" w:cs="Calibri"/>
                <w:lang w:val="en-US" w:eastAsia="fr-FR"/>
              </w:rPr>
              <w:t xml:space="preserve">Ex : </w:t>
            </w:r>
            <w:r w:rsidR="00F819BA" w:rsidRPr="00F819BA">
              <w:rPr>
                <w:lang w:val="en-US"/>
              </w:rPr>
              <w:t>« </w:t>
            </w:r>
            <w:r w:rsidRPr="00FD220B">
              <w:rPr>
                <w:rFonts w:eastAsia="Calibri" w:cs="Calibri"/>
                <w:lang w:val="en-US" w:eastAsia="fr-FR"/>
              </w:rPr>
              <w:t>when(</w:t>
            </w:r>
            <w:proofErr w:type="spellStart"/>
            <w:r w:rsidRPr="00FD220B">
              <w:rPr>
                <w:rFonts w:eastAsia="Calibri" w:cs="Calibri"/>
                <w:lang w:val="en-US" w:eastAsia="fr-FR"/>
              </w:rPr>
              <w:t>compteur</w:t>
            </w:r>
            <w:proofErr w:type="spellEnd"/>
            <w:r w:rsidRPr="00FD220B">
              <w:rPr>
                <w:rFonts w:eastAsia="Calibri" w:cs="Calibri"/>
                <w:lang w:val="en-US" w:eastAsia="fr-FR"/>
              </w:rPr>
              <w:t xml:space="preserve"> = 10)</w:t>
            </w:r>
            <w:r w:rsidR="00F819BA" w:rsidRPr="00F819BA">
              <w:rPr>
                <w:rFonts w:eastAsia="Calibri" w:cs="Calibri"/>
                <w:lang w:val="en-US" w:eastAsia="fr-FR"/>
              </w:rPr>
              <w:t xml:space="preserve">  »</w:t>
            </w:r>
            <w:r>
              <w:rPr>
                <w:rFonts w:eastAsia="Calibri" w:cs="Calibri"/>
                <w:lang w:val="en-US" w:eastAsia="fr-FR"/>
              </w:rPr>
              <w:t>,</w:t>
            </w:r>
            <w:r w:rsidRPr="00FD220B">
              <w:rPr>
                <w:rFonts w:eastAsia="Calibri" w:cs="Calibri"/>
                <w:lang w:val="en-US" w:eastAsia="fr-FR"/>
              </w:rPr>
              <w:t xml:space="preserve"> </w:t>
            </w:r>
            <w:r w:rsidR="00F819BA" w:rsidRPr="00F819BA">
              <w:rPr>
                <w:lang w:val="en-US"/>
              </w:rPr>
              <w:t>« </w:t>
            </w:r>
            <w:r w:rsidRPr="00FD220B">
              <w:rPr>
                <w:rFonts w:eastAsia="Calibri" w:cs="Calibri"/>
                <w:lang w:val="en-US" w:eastAsia="fr-FR"/>
              </w:rPr>
              <w:t>when(age&gt;62)</w:t>
            </w:r>
            <w:r w:rsidR="00F819BA" w:rsidRPr="00F819BA">
              <w:rPr>
                <w:rFonts w:eastAsia="Calibri" w:cs="Calibri"/>
                <w:lang w:val="en-US" w:eastAsia="fr-FR"/>
              </w:rPr>
              <w:t xml:space="preserve">  »</w:t>
            </w:r>
          </w:p>
        </w:tc>
      </w:tr>
      <w:tr w:rsidR="00E35E44" w:rsidRPr="00F07706" w:rsidTr="00DA4262">
        <w:trPr>
          <w:cantSplit/>
          <w:jc w:val="center"/>
        </w:trPr>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temporel</w:t>
            </w:r>
          </w:p>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 xml:space="preserve">(time </w:t>
            </w:r>
            <w:proofErr w:type="spellStart"/>
            <w:r>
              <w:rPr>
                <w:rFonts w:eastAsia="Calibri" w:cs="Calibri"/>
                <w:lang w:eastAsia="fr-FR"/>
              </w:rPr>
              <w:t>event</w:t>
            </w:r>
            <w:proofErr w:type="spellEnd"/>
            <w:r>
              <w:rPr>
                <w:rFonts w:eastAsia="Calibri" w:cs="Calibri"/>
                <w:lang w:eastAsia="fr-FR"/>
              </w:rPr>
              <w:t>)</w:t>
            </w:r>
          </w:p>
        </w:tc>
        <w:tc>
          <w:tcPr>
            <w:tcW w:w="0" w:type="auto"/>
            <w:vAlign w:val="center"/>
          </w:tcPr>
          <w:p w:rsidR="00E35E44" w:rsidRPr="00EA0797" w:rsidRDefault="00E35E44" w:rsidP="00DA4262">
            <w:pPr>
              <w:autoSpaceDE w:val="0"/>
              <w:autoSpaceDN w:val="0"/>
              <w:adjustRightInd w:val="0"/>
              <w:spacing w:after="0" w:line="240" w:lineRule="auto"/>
              <w:rPr>
                <w:rFonts w:eastAsia="Calibri" w:cs="Calibri"/>
                <w:lang w:val="en-US" w:eastAsia="fr-FR"/>
              </w:rPr>
            </w:pPr>
            <w:r w:rsidRPr="00EA0797">
              <w:rPr>
                <w:rFonts w:eastAsia="Calibri" w:cs="Calibri"/>
                <w:lang w:val="en-US" w:eastAsia="fr-FR"/>
              </w:rPr>
              <w:t>after(</w:t>
            </w:r>
            <w:proofErr w:type="spellStart"/>
            <w:r>
              <w:rPr>
                <w:rFonts w:eastAsia="Calibri" w:cs="Calibri"/>
                <w:lang w:val="en-US" w:eastAsia="fr-FR"/>
              </w:rPr>
              <w:t>temporal_duration</w:t>
            </w:r>
            <w:proofErr w:type="spellEnd"/>
            <w:r w:rsidRPr="00EA0797">
              <w:rPr>
                <w:rFonts w:eastAsia="Calibri" w:cs="Calibri"/>
                <w:lang w:val="en-US" w:eastAsia="fr-FR"/>
              </w:rPr>
              <w:t>)</w:t>
            </w:r>
          </w:p>
          <w:p w:rsidR="00E35E44" w:rsidRPr="00F07706" w:rsidRDefault="00E35E44" w:rsidP="00DA4262">
            <w:pPr>
              <w:autoSpaceDE w:val="0"/>
              <w:autoSpaceDN w:val="0"/>
              <w:adjustRightInd w:val="0"/>
              <w:spacing w:after="0" w:line="240" w:lineRule="auto"/>
              <w:rPr>
                <w:rFonts w:eastAsia="Calibri" w:cs="Calibri"/>
                <w:lang w:val="en-US" w:eastAsia="fr-FR"/>
              </w:rPr>
            </w:pPr>
            <w:r>
              <w:rPr>
                <w:rFonts w:eastAsia="Calibri" w:cs="Calibri"/>
                <w:lang w:val="en-US" w:eastAsia="fr-FR"/>
              </w:rPr>
              <w:t xml:space="preserve">at(date), </w:t>
            </w:r>
            <w:r w:rsidRPr="00E815E1">
              <w:rPr>
                <w:rFonts w:eastAsia="Calibri" w:cs="Calibri"/>
                <w:lang w:val="en-US" w:eastAsia="fr-FR"/>
              </w:rPr>
              <w:t>when(date = date</w:t>
            </w:r>
            <w:r>
              <w:rPr>
                <w:rFonts w:eastAsia="Calibri" w:cs="Calibri"/>
                <w:lang w:val="en-US" w:eastAsia="fr-FR"/>
              </w:rPr>
              <w:t>0</w:t>
            </w:r>
            <w:r w:rsidRPr="00E815E1">
              <w:rPr>
                <w:rFonts w:eastAsia="Calibri" w:cs="Calibri"/>
                <w:lang w:val="en-US" w:eastAsia="fr-FR"/>
              </w:rPr>
              <w:t>)</w:t>
            </w:r>
          </w:p>
        </w:tc>
        <w:tc>
          <w:tcPr>
            <w:tcW w:w="0" w:type="auto"/>
            <w:vAlign w:val="center"/>
          </w:tcPr>
          <w:p w:rsidR="00E35E44" w:rsidRPr="00F07706"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Durée</w:t>
            </w:r>
            <w:r w:rsidRPr="000C3365">
              <w:rPr>
                <w:rFonts w:eastAsia="Calibri" w:cs="Calibri"/>
                <w:lang w:eastAsia="fr-FR"/>
              </w:rPr>
              <w:t xml:space="preserve"> écoulé</w:t>
            </w:r>
            <w:r>
              <w:rPr>
                <w:rFonts w:eastAsia="Calibri" w:cs="Calibri"/>
                <w:lang w:eastAsia="fr-FR"/>
              </w:rPr>
              <w:t>e</w:t>
            </w:r>
            <w:r w:rsidRPr="000C3365">
              <w:rPr>
                <w:rFonts w:eastAsia="Calibri" w:cs="Calibri"/>
                <w:lang w:eastAsia="fr-FR"/>
              </w:rPr>
              <w:t xml:space="preserve"> depuis l</w:t>
            </w:r>
            <w:r>
              <w:rPr>
                <w:rFonts w:eastAsia="Calibri" w:cs="Calibri"/>
                <w:lang w:eastAsia="fr-FR"/>
              </w:rPr>
              <w:t>’</w:t>
            </w:r>
            <w:r w:rsidRPr="000C3365">
              <w:rPr>
                <w:rFonts w:eastAsia="Calibri" w:cs="Calibri"/>
                <w:lang w:eastAsia="fr-FR"/>
              </w:rPr>
              <w:t>entrée dans un</w:t>
            </w:r>
            <w:r>
              <w:rPr>
                <w:rFonts w:eastAsia="Calibri" w:cs="Calibri"/>
                <w:lang w:eastAsia="fr-FR"/>
              </w:rPr>
              <w:t xml:space="preserve"> </w:t>
            </w:r>
            <w:r w:rsidRPr="000C3365">
              <w:rPr>
                <w:rFonts w:eastAsia="Calibri" w:cs="Calibri"/>
                <w:lang w:eastAsia="fr-FR"/>
              </w:rPr>
              <w:t>état</w:t>
            </w:r>
            <w:r w:rsidRPr="00F07706">
              <w:rPr>
                <w:rFonts w:eastAsia="Calibri" w:cs="Calibri"/>
                <w:lang w:eastAsia="fr-FR"/>
              </w:rPr>
              <w:t xml:space="preserve"> </w:t>
            </w:r>
          </w:p>
          <w:p w:rsidR="00E35E44" w:rsidRPr="00FD220B"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T</w:t>
            </w:r>
            <w:r w:rsidRPr="00FD220B">
              <w:rPr>
                <w:rFonts w:eastAsia="Calibri" w:cs="Calibri"/>
                <w:lang w:eastAsia="fr-FR"/>
              </w:rPr>
              <w:t>emps absolu</w:t>
            </w:r>
          </w:p>
        </w:tc>
      </w:tr>
      <w:tr w:rsidR="00E35E44" w:rsidTr="00DA4262">
        <w:trPr>
          <w:cantSplit/>
          <w:jc w:val="center"/>
        </w:trPr>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d'appel</w:t>
            </w:r>
          </w:p>
          <w:p w:rsidR="00E35E44" w:rsidRDefault="00E35E44" w:rsidP="00DA4262">
            <w:pPr>
              <w:autoSpaceDE w:val="0"/>
              <w:autoSpaceDN w:val="0"/>
              <w:adjustRightInd w:val="0"/>
              <w:spacing w:after="0" w:line="240" w:lineRule="auto"/>
              <w:rPr>
                <w:rFonts w:eastAsia="Calibri" w:cs="Calibri"/>
                <w:lang w:eastAsia="fr-FR"/>
              </w:rPr>
            </w:pPr>
            <w:r>
              <w:rPr>
                <w:rFonts w:eastAsia="Calibri" w:cs="Calibri"/>
                <w:lang w:eastAsia="fr-FR"/>
              </w:rPr>
              <w:t xml:space="preserve">(call </w:t>
            </w:r>
            <w:proofErr w:type="spellStart"/>
            <w:r>
              <w:rPr>
                <w:rFonts w:eastAsia="Calibri" w:cs="Calibri"/>
                <w:lang w:eastAsia="fr-FR"/>
              </w:rPr>
              <w:t>event</w:t>
            </w:r>
            <w:proofErr w:type="spellEnd"/>
            <w:r>
              <w:rPr>
                <w:rFonts w:eastAsia="Calibri" w:cs="Calibri"/>
                <w:lang w:eastAsia="fr-FR"/>
              </w:rPr>
              <w:t>)</w:t>
            </w:r>
          </w:p>
        </w:tc>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r w:rsidRPr="00A63428">
              <w:rPr>
                <w:rFonts w:asciiTheme="minorHAnsi" w:hAnsiTheme="minorHAnsi"/>
              </w:rPr>
              <w:t xml:space="preserve">par </w:t>
            </w:r>
            <w:r>
              <w:rPr>
                <w:rFonts w:asciiTheme="minorHAnsi" w:hAnsiTheme="minorHAnsi"/>
              </w:rPr>
              <w:t>son</w:t>
            </w:r>
            <w:r w:rsidRPr="00A63428">
              <w:rPr>
                <w:rFonts w:asciiTheme="minorHAnsi" w:hAnsiTheme="minorHAnsi"/>
              </w:rPr>
              <w:t xml:space="preserve"> nom</w:t>
            </w:r>
          </w:p>
        </w:tc>
        <w:tc>
          <w:tcPr>
            <w:tcW w:w="0" w:type="auto"/>
            <w:vAlign w:val="center"/>
          </w:tcPr>
          <w:p w:rsidR="00E35E44" w:rsidRDefault="00E35E44" w:rsidP="00DA4262">
            <w:pPr>
              <w:autoSpaceDE w:val="0"/>
              <w:autoSpaceDN w:val="0"/>
              <w:adjustRightInd w:val="0"/>
              <w:spacing w:after="0" w:line="240" w:lineRule="auto"/>
              <w:rPr>
                <w:rFonts w:eastAsia="Calibri" w:cs="Calibri"/>
                <w:lang w:eastAsia="fr-FR"/>
              </w:rPr>
            </w:pPr>
            <w:r w:rsidRPr="00076640">
              <w:rPr>
                <w:rFonts w:eastAsia="Calibri" w:cs="Calibri"/>
                <w:lang w:eastAsia="fr-FR"/>
              </w:rPr>
              <w:t>réception d’un appel d’opération</w:t>
            </w:r>
          </w:p>
        </w:tc>
      </w:tr>
    </w:tbl>
    <w:p w:rsidR="00E35E44" w:rsidRDefault="00E35E44" w:rsidP="00E35E44">
      <w:pPr>
        <w:autoSpaceDE w:val="0"/>
        <w:autoSpaceDN w:val="0"/>
        <w:adjustRightInd w:val="0"/>
        <w:spacing w:after="0" w:line="240" w:lineRule="auto"/>
        <w:rPr>
          <w:rFonts w:eastAsia="Calibri" w:cs="Calibri"/>
          <w:lang w:eastAsia="fr-FR"/>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204"/>
        <w:gridCol w:w="4140"/>
      </w:tblGrid>
      <w:tr w:rsidR="00E35E44" w:rsidTr="00DA4262">
        <w:tc>
          <w:tcPr>
            <w:tcW w:w="6204" w:type="dxa"/>
          </w:tcPr>
          <w:p w:rsidR="00E35E44" w:rsidRPr="00865188" w:rsidRDefault="00E35E44" w:rsidP="00DA4262">
            <w:pPr>
              <w:spacing w:after="0" w:line="240" w:lineRule="auto"/>
              <w:jc w:val="both"/>
              <w:rPr>
                <w:b/>
                <w:color w:val="0070C0"/>
              </w:rPr>
            </w:pPr>
            <w:r w:rsidRPr="00865188">
              <w:rPr>
                <w:b/>
                <w:color w:val="0070C0"/>
              </w:rPr>
              <w:lastRenderedPageBreak/>
              <w:t xml:space="preserve">Exemple d’un </w:t>
            </w:r>
            <w:proofErr w:type="spellStart"/>
            <w:r w:rsidRPr="00865188">
              <w:rPr>
                <w:b/>
                <w:color w:val="0070C0"/>
              </w:rPr>
              <w:t>télérupteur</w:t>
            </w:r>
            <w:proofErr w:type="spellEnd"/>
            <w:r w:rsidRPr="00865188">
              <w:rPr>
                <w:b/>
                <w:color w:val="0070C0"/>
              </w:rPr>
              <w:t xml:space="preserve"> </w:t>
            </w:r>
          </w:p>
          <w:p w:rsidR="00E35E44" w:rsidRDefault="00E35E44" w:rsidP="00DA4262">
            <w:pPr>
              <w:spacing w:after="0" w:line="240" w:lineRule="auto"/>
              <w:jc w:val="both"/>
            </w:pPr>
            <w:r>
              <w:rPr>
                <w:rFonts w:eastAsia="Calibri" w:cs="Calibri"/>
                <w:lang w:eastAsia="fr-FR"/>
              </w:rPr>
              <w:t xml:space="preserve">• </w:t>
            </w:r>
            <w:r>
              <w:t xml:space="preserve">L’appui sur le bouton poussoir </w:t>
            </w:r>
            <w:r w:rsidR="00F743D9">
              <w:t>« </w:t>
            </w:r>
            <w:proofErr w:type="spellStart"/>
            <w:r>
              <w:t>bp</w:t>
            </w:r>
            <w:proofErr w:type="spellEnd"/>
            <w:r w:rsidR="00F743D9">
              <w:t> »</w:t>
            </w:r>
            <w:r>
              <w:t xml:space="preserve"> provoque l’occurrence de l’événement </w:t>
            </w:r>
            <w:r w:rsidR="00F743D9">
              <w:t>« </w:t>
            </w:r>
            <w:proofErr w:type="spellStart"/>
            <w:r>
              <w:t>appui_bp</w:t>
            </w:r>
            <w:proofErr w:type="spellEnd"/>
            <w:r w:rsidR="00F743D9">
              <w:t> »</w:t>
            </w:r>
            <w:r>
              <w:t>. Par suite :</w:t>
            </w:r>
          </w:p>
          <w:p w:rsidR="00E35E44" w:rsidRDefault="00E35E44" w:rsidP="00DA4262">
            <w:pPr>
              <w:spacing w:after="0" w:line="240" w:lineRule="auto"/>
              <w:jc w:val="both"/>
            </w:pPr>
            <w:r>
              <w:t xml:space="preserve">a) si </w:t>
            </w:r>
            <w:r w:rsidR="00F743D9">
              <w:t>« </w:t>
            </w:r>
            <w:proofErr w:type="spellStart"/>
            <w:r>
              <w:t>lampe_éteinte</w:t>
            </w:r>
            <w:proofErr w:type="spellEnd"/>
            <w:r w:rsidR="00F743D9">
              <w:t> »</w:t>
            </w:r>
            <w:r>
              <w:t xml:space="preserve"> actif alors : désactivation de </w:t>
            </w:r>
            <w:r w:rsidR="00F743D9">
              <w:t>« </w:t>
            </w:r>
            <w:proofErr w:type="spellStart"/>
            <w:r>
              <w:t>lampe_éteinte</w:t>
            </w:r>
            <w:proofErr w:type="spellEnd"/>
            <w:r w:rsidR="00F743D9">
              <w:t> »</w:t>
            </w:r>
            <w:r>
              <w:t xml:space="preserve"> </w:t>
            </w:r>
            <w:r>
              <w:sym w:font="Wingdings" w:char="F0E0"/>
            </w:r>
            <w:r>
              <w:t xml:space="preserve"> franchissement de T</w:t>
            </w:r>
            <w:r w:rsidRPr="00B2723F">
              <w:rPr>
                <w:vertAlign w:val="subscript"/>
              </w:rPr>
              <w:t>1</w:t>
            </w:r>
            <w:r>
              <w:t xml:space="preserve"> </w:t>
            </w:r>
            <w:r>
              <w:sym w:font="Wingdings" w:char="F0E0"/>
            </w:r>
            <w:r>
              <w:t xml:space="preserve"> activation de </w:t>
            </w:r>
            <w:r w:rsidR="00F743D9">
              <w:t>« </w:t>
            </w:r>
            <w:proofErr w:type="spellStart"/>
            <w:r>
              <w:t>lampe_allumée</w:t>
            </w:r>
            <w:proofErr w:type="spellEnd"/>
            <w:r w:rsidR="00F743D9">
              <w:t> »</w:t>
            </w:r>
          </w:p>
          <w:p w:rsidR="00E35E44" w:rsidRDefault="00E35E44" w:rsidP="00DA4262">
            <w:pPr>
              <w:spacing w:after="0" w:line="240" w:lineRule="auto"/>
              <w:jc w:val="both"/>
            </w:pPr>
            <w:r>
              <w:t xml:space="preserve">b) si </w:t>
            </w:r>
            <w:r w:rsidR="00F743D9">
              <w:t>« </w:t>
            </w:r>
            <w:proofErr w:type="spellStart"/>
            <w:r>
              <w:t>lampe_allumée</w:t>
            </w:r>
            <w:proofErr w:type="spellEnd"/>
            <w:r w:rsidR="00F743D9">
              <w:t> »</w:t>
            </w:r>
            <w:r>
              <w:t xml:space="preserve"> actif alors : désactivation de </w:t>
            </w:r>
            <w:r w:rsidR="00F743D9">
              <w:t>« </w:t>
            </w:r>
            <w:proofErr w:type="spellStart"/>
            <w:r>
              <w:t>lampe_allumée</w:t>
            </w:r>
            <w:proofErr w:type="spellEnd"/>
            <w:r w:rsidR="00F743D9">
              <w:t> »</w:t>
            </w:r>
            <w:r>
              <w:t xml:space="preserve"> </w:t>
            </w:r>
            <w:r>
              <w:sym w:font="Wingdings" w:char="F0E0"/>
            </w:r>
            <w:r>
              <w:t xml:space="preserve"> franchissement de T</w:t>
            </w:r>
            <w:r w:rsidRPr="00B2723F">
              <w:rPr>
                <w:vertAlign w:val="subscript"/>
              </w:rPr>
              <w:t>2</w:t>
            </w:r>
            <w:r>
              <w:t xml:space="preserve"> </w:t>
            </w:r>
            <w:r>
              <w:sym w:font="Wingdings" w:char="F0E0"/>
            </w:r>
            <w:r>
              <w:t xml:space="preserve"> activation de </w:t>
            </w:r>
            <w:r w:rsidR="00F743D9">
              <w:t>« </w:t>
            </w:r>
            <w:proofErr w:type="spellStart"/>
            <w:r>
              <w:t>lampe_éteinte</w:t>
            </w:r>
            <w:proofErr w:type="spellEnd"/>
            <w:r w:rsidR="00F743D9">
              <w:t> »</w:t>
            </w:r>
          </w:p>
          <w:p w:rsidR="00E35E44" w:rsidRDefault="00E35E44" w:rsidP="00DA4262">
            <w:pPr>
              <w:spacing w:after="0" w:line="240" w:lineRule="auto"/>
              <w:jc w:val="both"/>
            </w:pPr>
            <w:r>
              <w:rPr>
                <w:rFonts w:eastAsia="Calibri" w:cs="Calibri"/>
                <w:lang w:eastAsia="fr-FR"/>
              </w:rPr>
              <w:t>• Le relâchement du bouton poussoir, provoque</w:t>
            </w:r>
            <w:r>
              <w:t xml:space="preserve"> l’occurrence de l’événement </w:t>
            </w:r>
            <w:r w:rsidR="00F743D9">
              <w:t>« </w:t>
            </w:r>
            <w:proofErr w:type="spellStart"/>
            <w:r>
              <w:t>relache_bp</w:t>
            </w:r>
            <w:proofErr w:type="spellEnd"/>
            <w:r w:rsidR="00F743D9">
              <w:t> »</w:t>
            </w:r>
            <w:r>
              <w:t xml:space="preserve"> qui n’est pas utilisé dans la machine d’état donnée précédemment.</w:t>
            </w:r>
          </w:p>
        </w:tc>
        <w:bookmarkStart w:id="3" w:name="_MON_1670066474"/>
        <w:bookmarkEnd w:id="3"/>
        <w:tc>
          <w:tcPr>
            <w:tcW w:w="4140" w:type="dxa"/>
          </w:tcPr>
          <w:p w:rsidR="00E35E44" w:rsidRDefault="00334B43" w:rsidP="00DA4262">
            <w:pPr>
              <w:spacing w:after="0" w:line="240" w:lineRule="auto"/>
              <w:jc w:val="right"/>
            </w:pPr>
            <w:r>
              <w:object w:dxaOrig="3545" w:dyaOrig="3086">
                <v:shape id="_x0000_i1032" type="#_x0000_t75" style="width:178.4pt;height:154.2pt" o:ole="">
                  <v:imagedata r:id="rId25" o:title=""/>
                </v:shape>
                <o:OLEObject Type="Embed" ProgID="Word.Picture.8" ShapeID="_x0000_i1032" DrawAspect="Content" ObjectID="_1682150495" r:id="rId26"/>
              </w:object>
            </w:r>
          </w:p>
        </w:tc>
      </w:tr>
    </w:tbl>
    <w:p w:rsidR="00E35E44" w:rsidRDefault="00E35E44" w:rsidP="00E35E44">
      <w:pPr>
        <w:spacing w:after="0" w:line="240" w:lineRule="auto"/>
        <w:jc w:val="both"/>
      </w:pPr>
    </w:p>
    <w:p w:rsidR="00E35E44" w:rsidRPr="00AF7FDD" w:rsidRDefault="00E35E44" w:rsidP="00E35E44">
      <w:pPr>
        <w:keepNext/>
        <w:spacing w:after="0" w:line="240" w:lineRule="auto"/>
        <w:jc w:val="both"/>
        <w:rPr>
          <w:b/>
          <w:color w:val="0070C0"/>
        </w:rPr>
      </w:pPr>
      <w:r w:rsidRPr="00AF7FDD">
        <w:rPr>
          <w:b/>
          <w:color w:val="0070C0"/>
        </w:rPr>
        <w:t>Evénement</w:t>
      </w:r>
      <w:r>
        <w:rPr>
          <w:b/>
          <w:color w:val="0070C0"/>
        </w:rPr>
        <w:t>s « front montant » et « front descendant » d’une variable binaire / booléenne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487"/>
        <w:gridCol w:w="3857"/>
      </w:tblGrid>
      <w:tr w:rsidR="00293DD3" w:rsidTr="00293DD3">
        <w:tc>
          <w:tcPr>
            <w:tcW w:w="6487" w:type="dxa"/>
          </w:tcPr>
          <w:p w:rsidR="00293DD3" w:rsidRDefault="00293DD3" w:rsidP="00DD4922">
            <w:pPr>
              <w:spacing w:after="0" w:line="240" w:lineRule="auto"/>
              <w:jc w:val="both"/>
            </w:pPr>
            <w:r>
              <w:rPr>
                <w:rFonts w:eastAsia="Calibri" w:cs="Calibri"/>
                <w:lang w:eastAsia="fr-FR"/>
              </w:rPr>
              <w:t>•</w:t>
            </w:r>
            <w:r w:rsidRPr="00076640">
              <w:t xml:space="preserve"> </w:t>
            </w:r>
            <w:r>
              <w:rPr>
                <w:rFonts w:eastAsia="Calibri" w:cs="Calibri"/>
                <w:lang w:eastAsia="fr-FR"/>
              </w:rPr>
              <w:t>L</w:t>
            </w:r>
            <w:r>
              <w:t xml:space="preserve">’événement front montant </w:t>
            </w:r>
            <w:proofErr w:type="gramStart"/>
            <w:r>
              <w:t xml:space="preserve">de </w:t>
            </w:r>
            <m:oMath>
              <w:proofErr w:type="gramEnd"/>
              <m:r>
                <w:rPr>
                  <w:rFonts w:ascii="Cambria Math" w:hAnsi="Cambria Math"/>
                </w:rPr>
                <m:t>a</m:t>
              </m:r>
            </m:oMath>
            <w:r>
              <w:t xml:space="preserve">, noté </w:t>
            </w:r>
            <m:oMath>
              <m:r>
                <m:rPr>
                  <m:nor/>
                </m:rPr>
                <w:rPr>
                  <w:rFonts w:ascii="Cambria Math" w:hAnsi="Cambria Math"/>
                </w:rPr>
                <m:t>↑</m:t>
              </m:r>
              <m:r>
                <w:rPr>
                  <w:rFonts w:ascii="Cambria Math" w:hAnsi="Cambria Math"/>
                </w:rPr>
                <m:t>a</m:t>
              </m:r>
            </m:oMath>
            <w:r>
              <w:t xml:space="preserve">, correspond au passage de la valeur 0 à la valeur 1 de la variable binaire </w:t>
            </w:r>
            <m:oMath>
              <m:r>
                <w:rPr>
                  <w:rFonts w:ascii="Cambria Math" w:hAnsi="Cambria Math"/>
                </w:rPr>
                <m:t>a</m:t>
              </m:r>
            </m:oMath>
            <w:r>
              <w:t>. Pour  une variable booléenne, le front montant correspond au passage de la valeur faux à la valeur vrai.</w:t>
            </w:r>
          </w:p>
          <w:p w:rsidR="00293DD3" w:rsidRDefault="00293DD3" w:rsidP="00DD4922">
            <w:pPr>
              <w:spacing w:after="0" w:line="240" w:lineRule="auto"/>
              <w:jc w:val="both"/>
            </w:pPr>
            <w:r>
              <w:rPr>
                <w:rFonts w:eastAsia="Calibri" w:cs="Calibri"/>
                <w:lang w:eastAsia="fr-FR"/>
              </w:rPr>
              <w:t xml:space="preserve">• </w:t>
            </w:r>
            <w:r>
              <w:t xml:space="preserve">Similairement, l’événement front descendant </w:t>
            </w:r>
            <w:proofErr w:type="gramStart"/>
            <w:r>
              <w:t xml:space="preserve">de </w:t>
            </w:r>
            <m:oMath>
              <w:proofErr w:type="gramEnd"/>
              <m:r>
                <w:rPr>
                  <w:rFonts w:ascii="Cambria Math" w:hAnsi="Cambria Math"/>
                </w:rPr>
                <m:t>a</m:t>
              </m:r>
            </m:oMath>
            <w:r>
              <w:t xml:space="preserve">, noté </w:t>
            </w:r>
            <m:oMath>
              <m:r>
                <m:rPr>
                  <m:nor/>
                </m:rPr>
                <w:rPr>
                  <w:rFonts w:ascii="Cambria Math" w:hAnsi="Cambria Math"/>
                </w:rPr>
                <m:t>↓</m:t>
              </m:r>
              <m:r>
                <w:rPr>
                  <w:rFonts w:ascii="Cambria Math" w:hAnsi="Cambria Math"/>
                </w:rPr>
                <m:t>a</m:t>
              </m:r>
            </m:oMath>
            <w:r>
              <w:t xml:space="preserve">, correspond au passage de la valeur 1 à la valeur 0 de la variable binaire </w:t>
            </w:r>
            <m:oMath>
              <m:r>
                <w:rPr>
                  <w:rFonts w:ascii="Cambria Math" w:hAnsi="Cambria Math"/>
                </w:rPr>
                <m:t>a</m:t>
              </m:r>
            </m:oMath>
            <w:r>
              <w:t>. Pour une variable booléenne, le front descendant correspond au passage de la valeur vrai à la valeur faux.</w:t>
            </w:r>
          </w:p>
        </w:tc>
        <w:bookmarkStart w:id="4" w:name="_MON_1680087064"/>
        <w:bookmarkEnd w:id="4"/>
        <w:tc>
          <w:tcPr>
            <w:tcW w:w="3857" w:type="dxa"/>
          </w:tcPr>
          <w:p w:rsidR="00293DD3" w:rsidRDefault="00293DD3" w:rsidP="00293DD3">
            <w:pPr>
              <w:spacing w:after="0" w:line="240" w:lineRule="auto"/>
              <w:jc w:val="center"/>
            </w:pPr>
            <w:r>
              <w:object w:dxaOrig="2835" w:dyaOrig="1954">
                <v:shape id="_x0000_i1033" type="#_x0000_t75" style="width:142.4pt;height:97.25pt" o:ole="">
                  <v:imagedata r:id="rId27" o:title=""/>
                </v:shape>
                <o:OLEObject Type="Embed" ProgID="Word.Picture.8" ShapeID="_x0000_i1033" DrawAspect="Content" ObjectID="_1682150496" r:id="rId28"/>
              </w:object>
            </w:r>
          </w:p>
          <w:p w:rsidR="00293DD3" w:rsidRDefault="00293DD3" w:rsidP="00293DD3">
            <w:pPr>
              <w:spacing w:after="0" w:line="240" w:lineRule="auto"/>
              <w:jc w:val="center"/>
            </w:pPr>
            <m:oMath>
              <m:r>
                <m:rPr>
                  <m:nor/>
                </m:rPr>
                <w:rPr>
                  <w:rFonts w:ascii="Cambria Math" w:hAnsi="Cambria Math"/>
                </w:rPr>
                <m:t>↑</m:t>
              </m:r>
              <m:r>
                <w:rPr>
                  <w:rFonts w:ascii="Cambria Math" w:hAnsi="Cambria Math"/>
                </w:rPr>
                <m:t>a</m:t>
              </m:r>
            </m:oMath>
            <w:r>
              <w:t xml:space="preserve">, </w:t>
            </w:r>
            <m:oMath>
              <m:r>
                <m:rPr>
                  <m:nor/>
                </m:rPr>
                <w:rPr>
                  <w:rFonts w:ascii="Cambria Math" w:hAnsi="Cambria Math"/>
                </w:rPr>
                <m:t>↓</m:t>
              </m:r>
              <m:r>
                <w:rPr>
                  <w:rFonts w:ascii="Cambria Math" w:hAnsi="Cambria Math"/>
                </w:rPr>
                <m:t>a</m:t>
              </m:r>
            </m:oMath>
            <w:r>
              <w:t xml:space="preserve"> : </w:t>
            </w:r>
            <w:r w:rsidRPr="00293DD3">
              <w:rPr>
                <w:i/>
              </w:rPr>
              <w:t xml:space="preserve">notations hors </w:t>
            </w:r>
            <w:proofErr w:type="spellStart"/>
            <w:r w:rsidRPr="00293DD3">
              <w:rPr>
                <w:i/>
              </w:rPr>
              <w:t>SysML</w:t>
            </w:r>
            <w:proofErr w:type="spellEnd"/>
          </w:p>
        </w:tc>
      </w:tr>
    </w:tbl>
    <w:p w:rsidR="00E35E44" w:rsidRDefault="00E35E44" w:rsidP="00E35E44">
      <w:pPr>
        <w:spacing w:after="0" w:line="240" w:lineRule="auto"/>
        <w:jc w:val="both"/>
      </w:pPr>
      <w:r>
        <w:rPr>
          <w:rFonts w:eastAsia="Calibri" w:cs="Calibri"/>
          <w:lang w:eastAsia="fr-FR"/>
        </w:rPr>
        <w:t xml:space="preserve">• </w:t>
      </w:r>
      <w:r>
        <w:t>Deux événements sont corrélés s’ils dépendent d’une même variable ou de variables dépendantes.</w:t>
      </w:r>
    </w:p>
    <w:p w:rsidR="00E35E44" w:rsidRDefault="00E35E44" w:rsidP="00E35E44">
      <w:pPr>
        <w:spacing w:after="0" w:line="240" w:lineRule="auto"/>
        <w:jc w:val="both"/>
      </w:pPr>
      <w:r>
        <w:tab/>
        <w:t xml:space="preserve">Exemples : </w:t>
      </w:r>
      <m:oMath>
        <m:r>
          <m:rPr>
            <m:nor/>
          </m:rPr>
          <w:rPr>
            <w:rFonts w:ascii="Cambria Math" w:hAnsi="Cambria Math"/>
          </w:rPr>
          <m:t>↑</m:t>
        </m:r>
        <m:r>
          <w:rPr>
            <w:rFonts w:ascii="Cambria Math" w:hAnsi="Cambria Math"/>
          </w:rPr>
          <m:t>a</m:t>
        </m:r>
      </m:oMath>
      <w:r>
        <w:t xml:space="preserve"> et </w:t>
      </w:r>
      <m:oMath>
        <m:r>
          <m:rPr>
            <m:nor/>
          </m:rPr>
          <w:rPr>
            <w:rFonts w:ascii="Cambria Math" w:hAnsi="Cambria Math"/>
          </w:rPr>
          <m:t>↓</m:t>
        </m:r>
        <m:r>
          <w:rPr>
            <w:rFonts w:ascii="Cambria Math" w:hAnsi="Cambria Math"/>
          </w:rPr>
          <m:t>a</m:t>
        </m:r>
      </m:oMath>
      <w:r>
        <w:t xml:space="preserve"> sont corrélés, si </w:t>
      </w:r>
      <m:oMath>
        <m:r>
          <w:rPr>
            <w:rFonts w:ascii="Cambria Math" w:hAnsi="Cambria Math"/>
          </w:rPr>
          <m:t>a=0</m:t>
        </m:r>
      </m:oMath>
      <w:r>
        <w:t xml:space="preserve"> et </w:t>
      </w:r>
      <m:oMath>
        <m:r>
          <w:rPr>
            <w:rFonts w:ascii="Cambria Math" w:hAnsi="Cambria Math"/>
          </w:rPr>
          <m:t>b=1</m:t>
        </m:r>
      </m:oMath>
      <w:r>
        <w:t xml:space="preserve"> alors </w:t>
      </w:r>
      <m:oMath>
        <m:r>
          <m:rPr>
            <m:nor/>
          </m:rPr>
          <w:rPr>
            <w:rFonts w:ascii="Cambria Math" w:hAnsi="Cambria Math"/>
          </w:rPr>
          <m:t>↑</m:t>
        </m:r>
        <m:r>
          <w:rPr>
            <w:rFonts w:ascii="Cambria Math" w:hAnsi="Cambria Math"/>
          </w:rPr>
          <m:t>(a+c)</m:t>
        </m:r>
      </m:oMath>
      <w:r>
        <w:t xml:space="preserve"> et </w:t>
      </w:r>
      <m:oMath>
        <m:r>
          <m:rPr>
            <m:nor/>
          </m:rPr>
          <w:rPr>
            <w:rFonts w:ascii="Cambria Math" w:hAnsi="Cambria Math"/>
          </w:rPr>
          <m:t>↑</m:t>
        </m:r>
        <m:r>
          <w:rPr>
            <w:rFonts w:ascii="Cambria Math" w:hAnsi="Cambria Math"/>
          </w:rPr>
          <m:t>(b∙c)</m:t>
        </m:r>
      </m:oMath>
      <w:r>
        <w:t xml:space="preserve"> sont corrélés.</w:t>
      </w:r>
    </w:p>
    <w:p w:rsidR="00E35E44" w:rsidRDefault="00E35E44" w:rsidP="00E35E44">
      <w:pPr>
        <w:spacing w:after="0" w:line="240" w:lineRule="auto"/>
        <w:jc w:val="both"/>
      </w:pPr>
      <w:r>
        <w:rPr>
          <w:rFonts w:eastAsia="Calibri" w:cs="Calibri"/>
          <w:lang w:eastAsia="fr-FR"/>
        </w:rPr>
        <w:t xml:space="preserve">• </w:t>
      </w:r>
      <w:r>
        <w:t>Formellement, les occurrences de deux événements non corrélés ne se produisent jamais simultanément.</w:t>
      </w:r>
    </w:p>
    <w:p w:rsidR="00E35E44" w:rsidRDefault="00E35E44" w:rsidP="00E35E44">
      <w:pPr>
        <w:spacing w:after="0" w:line="240" w:lineRule="auto"/>
      </w:pPr>
      <w:r>
        <w:tab/>
        <w:t xml:space="preserve">Si a et b sont deux variables indépendantes alors </w:t>
      </w:r>
      <m:oMath>
        <m:r>
          <m:rPr>
            <m:nor/>
          </m:rPr>
          <w:rPr>
            <w:rFonts w:ascii="Cambria Math" w:hAnsi="Cambria Math"/>
          </w:rPr>
          <m:t>↑</m:t>
        </m:r>
        <m:r>
          <w:rPr>
            <w:rFonts w:ascii="Cambria Math" w:hAnsi="Cambria Math"/>
          </w:rPr>
          <m:t>a∙</m:t>
        </m:r>
        <m:r>
          <m:rPr>
            <m:nor/>
          </m:rPr>
          <w:rPr>
            <w:rFonts w:ascii="Cambria Math" w:hAnsi="Cambria Math"/>
          </w:rPr>
          <m:t>↑b</m:t>
        </m:r>
        <m:r>
          <w:rPr>
            <w:rFonts w:ascii="Cambria Math" w:hAnsi="Cambria Math"/>
          </w:rPr>
          <m:t>=0</m:t>
        </m:r>
      </m:oMath>
    </w:p>
    <w:p w:rsidR="00E35E44" w:rsidRDefault="00E35E44" w:rsidP="00E35E44">
      <w:pPr>
        <w:spacing w:after="0" w:line="240" w:lineRule="auto"/>
        <w:jc w:val="both"/>
      </w:pPr>
      <w:r>
        <w:rPr>
          <w:rFonts w:eastAsia="Calibri" w:cs="Calibri"/>
          <w:lang w:eastAsia="fr-FR"/>
        </w:rPr>
        <w:t xml:space="preserve">• </w:t>
      </w:r>
      <w:r>
        <w:t>Exemples d’événements associés à une combinaison de variables (les variables a, b et c sont indépendantes) :</w:t>
      </w:r>
    </w:p>
    <w:p w:rsidR="00E35E44" w:rsidRDefault="00E35E44" w:rsidP="00E35E44">
      <w:pPr>
        <w:spacing w:after="0" w:line="240" w:lineRule="auto"/>
      </w:pPr>
      <w:r>
        <w:tab/>
      </w:r>
      <m:oMath>
        <m:r>
          <m:rPr>
            <m:nor/>
          </m:rPr>
          <w:rPr>
            <w:rFonts w:ascii="Cambria Math" w:hAnsi="Cambria Math"/>
          </w:rPr>
          <m:t>↑</m:t>
        </m:r>
        <m:r>
          <w:rPr>
            <w:rFonts w:ascii="Cambria Math" w:hAnsi="Cambria Math"/>
          </w:rPr>
          <m:t>a=</m:t>
        </m:r>
        <m:r>
          <m:rPr>
            <m:nor/>
          </m:rPr>
          <w:rPr>
            <w:rFonts w:ascii="Cambria Math" w:hAnsi="Cambria Math"/>
          </w:rPr>
          <m:t>↓</m:t>
        </m:r>
        <m:acc>
          <m:accPr>
            <m:chr m:val="̅"/>
            <m:ctrlPr>
              <w:rPr>
                <w:rFonts w:ascii="Cambria Math" w:hAnsi="Cambria Math"/>
                <w:i/>
              </w:rPr>
            </m:ctrlPr>
          </m:accPr>
          <m:e>
            <m:r>
              <w:rPr>
                <w:rFonts w:ascii="Cambria Math" w:hAnsi="Cambria Math"/>
              </w:rPr>
              <m:t>a</m:t>
            </m:r>
          </m:e>
        </m:acc>
      </m:oMath>
    </w:p>
    <w:p w:rsidR="00E35E44" w:rsidRDefault="00E35E44" w:rsidP="00E35E44">
      <w:pPr>
        <w:spacing w:after="0" w:line="240" w:lineRule="auto"/>
      </w:pPr>
      <w:r>
        <w:tab/>
      </w:r>
      <m:oMath>
        <m:r>
          <m:rPr>
            <m:nor/>
          </m:rPr>
          <w:rPr>
            <w:rFonts w:ascii="Cambria Math" w:hAnsi="Cambria Math"/>
          </w:rPr>
          <m:t>↑</m:t>
        </m:r>
        <m:r>
          <w:rPr>
            <w:rFonts w:ascii="Cambria Math" w:hAnsi="Cambria Math"/>
          </w:rPr>
          <m:t>a∙</m:t>
        </m:r>
        <m:r>
          <m:rPr>
            <m:nor/>
          </m:rPr>
          <w:rPr>
            <w:rFonts w:ascii="Cambria Math" w:hAnsi="Cambria Math"/>
          </w:rPr>
          <m:t>↑</m:t>
        </m:r>
        <m:r>
          <w:rPr>
            <w:rFonts w:ascii="Cambria Math" w:hAnsi="Cambria Math"/>
          </w:rPr>
          <m:t>a=</m:t>
        </m:r>
        <m:r>
          <m:rPr>
            <m:nor/>
          </m:rPr>
          <w:rPr>
            <w:rFonts w:ascii="Cambria Math" w:hAnsi="Cambria Math"/>
          </w:rPr>
          <m:t>↑</m:t>
        </m:r>
        <m:r>
          <w:rPr>
            <w:rFonts w:ascii="Cambria Math" w:hAnsi="Cambria Math"/>
          </w:rPr>
          <m:t>a</m:t>
        </m:r>
      </m:oMath>
    </w:p>
    <w:p w:rsidR="00E35E44" w:rsidRDefault="00E35E44" w:rsidP="00E35E44">
      <w:pPr>
        <w:spacing w:after="0" w:line="240" w:lineRule="auto"/>
      </w:pPr>
      <w:r>
        <w:tab/>
      </w:r>
      <m:oMath>
        <m:r>
          <m:rPr>
            <m:nor/>
          </m:rPr>
          <w:rPr>
            <w:rFonts w:ascii="Cambria Math" w:hAnsi="Cambria Math"/>
          </w:rPr>
          <m:t>↑</m:t>
        </m:r>
        <m:r>
          <w:rPr>
            <w:rFonts w:ascii="Cambria Math" w:hAnsi="Cambria Math"/>
          </w:rPr>
          <m:t>a∙</m:t>
        </m:r>
        <m:r>
          <m:rPr>
            <m:nor/>
          </m:rPr>
          <w:rPr>
            <w:rFonts w:ascii="Cambria Math" w:hAnsi="Cambria Math"/>
          </w:rPr>
          <m:t>↓</m:t>
        </m:r>
        <m:r>
          <w:rPr>
            <w:rFonts w:ascii="Cambria Math" w:hAnsi="Cambria Math"/>
          </w:rPr>
          <m:t>a=0</m:t>
        </m:r>
      </m:oMath>
    </w:p>
    <w:p w:rsidR="00E35E44" w:rsidRDefault="00E35E44" w:rsidP="00E35E44">
      <w:pPr>
        <w:spacing w:after="0" w:line="240" w:lineRule="auto"/>
        <w:jc w:val="both"/>
      </w:pPr>
      <w:r>
        <w:tab/>
      </w:r>
      <m:oMath>
        <m:r>
          <m:rPr>
            <m:nor/>
          </m:rPr>
          <w:rPr>
            <w:rFonts w:ascii="Cambria Math" w:hAnsi="Cambria Math"/>
          </w:rPr>
          <m:t>↑(</m:t>
        </m:r>
        <m:r>
          <w:rPr>
            <w:rFonts w:ascii="Cambria Math" w:hAnsi="Cambria Math"/>
          </w:rPr>
          <m:t>a+b)</m:t>
        </m:r>
      </m:oMath>
      <w:r>
        <w:t xml:space="preserve"> est différent de </w:t>
      </w:r>
      <m:oMath>
        <m:r>
          <m:rPr>
            <m:nor/>
          </m:rPr>
          <w:rPr>
            <w:rFonts w:ascii="Cambria Math" w:hAnsi="Cambria Math"/>
          </w:rPr>
          <m:t>↑</m:t>
        </m:r>
        <m:r>
          <w:rPr>
            <w:rFonts w:ascii="Cambria Math" w:hAnsi="Cambria Math"/>
          </w:rPr>
          <m:t>a+</m:t>
        </m:r>
        <m:r>
          <m:rPr>
            <m:nor/>
          </m:rPr>
          <w:rPr>
            <w:rFonts w:ascii="Cambria Math" w:hAnsi="Cambria Math"/>
          </w:rPr>
          <m:t>↑</m:t>
        </m:r>
        <m:r>
          <w:rPr>
            <w:rFonts w:ascii="Cambria Math" w:hAnsi="Cambria Math"/>
          </w:rPr>
          <m:t>b</m:t>
        </m:r>
      </m:oMath>
      <w:r>
        <w:tab/>
        <w:t xml:space="preserve">On a : </w:t>
      </w:r>
      <m:oMath>
        <w:proofErr w:type="gramStart"/>
        <m:r>
          <m:rPr>
            <m:nor/>
          </m:rPr>
          <w:rPr>
            <w:rFonts w:ascii="Cambria Math" w:hAnsi="Cambria Math"/>
          </w:rPr>
          <m:t>↑(</m:t>
        </m:r>
        <w:proofErr w:type="gramEnd"/>
        <m:r>
          <w:rPr>
            <w:rFonts w:ascii="Cambria Math" w:hAnsi="Cambria Math"/>
          </w:rPr>
          <m:t>a+b)=</m:t>
        </m:r>
        <m:r>
          <m:rPr>
            <m:nor/>
          </m:rPr>
          <w:rPr>
            <w:rFonts w:ascii="Cambria Math" w:hAnsi="Cambria Math"/>
          </w:rPr>
          <m:t>↑</m:t>
        </m:r>
        <m:r>
          <w:rPr>
            <w:rFonts w:ascii="Cambria Math" w:hAnsi="Cambria Math"/>
          </w:rPr>
          <m:t>a∙</m:t>
        </m:r>
        <m:acc>
          <m:accPr>
            <m:chr m:val="̅"/>
            <m:ctrlPr>
              <w:rPr>
                <w:rFonts w:ascii="Cambria Math" w:hAnsi="Cambria Math"/>
                <w:i/>
              </w:rPr>
            </m:ctrlPr>
          </m:accPr>
          <m:e>
            <m:r>
              <w:rPr>
                <w:rFonts w:ascii="Cambria Math" w:hAnsi="Cambria Math"/>
              </w:rPr>
              <m:t>b</m:t>
            </m:r>
          </m:e>
        </m:acc>
        <m:r>
          <w:rPr>
            <w:rFonts w:ascii="Cambria Math" w:hAnsi="Cambria Math"/>
          </w:rPr>
          <m:t>+</m:t>
        </m:r>
        <m:r>
          <m:rPr>
            <m:nor/>
          </m:rPr>
          <w:rPr>
            <w:rFonts w:ascii="Cambria Math" w:hAnsi="Cambria Math"/>
          </w:rPr>
          <m:t>↑</m:t>
        </m:r>
        <m:r>
          <w:rPr>
            <w:rFonts w:ascii="Cambria Math" w:hAnsi="Cambria Math"/>
          </w:rPr>
          <m:t>b∙</m:t>
        </m:r>
        <m:acc>
          <m:accPr>
            <m:chr m:val="̅"/>
            <m:ctrlPr>
              <w:rPr>
                <w:rFonts w:ascii="Cambria Math" w:hAnsi="Cambria Math"/>
                <w:i/>
              </w:rPr>
            </m:ctrlPr>
          </m:accPr>
          <m:e>
            <m:r>
              <w:rPr>
                <w:rFonts w:ascii="Cambria Math" w:hAnsi="Cambria Math"/>
              </w:rPr>
              <m:t>a</m:t>
            </m:r>
          </m:e>
        </m:acc>
      </m:oMath>
    </w:p>
    <w:p w:rsidR="00E35E44" w:rsidRDefault="00E35E44" w:rsidP="00E35E44">
      <w:pPr>
        <w:spacing w:after="0" w:line="240" w:lineRule="auto"/>
        <w:jc w:val="both"/>
      </w:pPr>
      <w:r>
        <w:tab/>
      </w:r>
      <m:oMath>
        <m:r>
          <m:rPr>
            <m:nor/>
          </m:rPr>
          <w:rPr>
            <w:rFonts w:ascii="Cambria Math" w:hAnsi="Cambria Math"/>
          </w:rPr>
          <m:t>↑(</m:t>
        </m:r>
        <m:r>
          <w:rPr>
            <w:rFonts w:ascii="Cambria Math" w:hAnsi="Cambria Math"/>
          </w:rPr>
          <m:t>a∙b)</m:t>
        </m:r>
      </m:oMath>
      <w:r>
        <w:t xml:space="preserve"> est différent de </w:t>
      </w:r>
      <m:oMath>
        <m:r>
          <m:rPr>
            <m:nor/>
          </m:rPr>
          <w:rPr>
            <w:rFonts w:ascii="Cambria Math" w:hAnsi="Cambria Math"/>
          </w:rPr>
          <m:t>↑</m:t>
        </m:r>
        <m:r>
          <w:rPr>
            <w:rFonts w:ascii="Cambria Math" w:hAnsi="Cambria Math"/>
          </w:rPr>
          <m:t>a∙</m:t>
        </m:r>
        <m:r>
          <m:rPr>
            <m:nor/>
          </m:rPr>
          <w:rPr>
            <w:rFonts w:ascii="Cambria Math" w:hAnsi="Cambria Math"/>
          </w:rPr>
          <m:t>↑</m:t>
        </m:r>
        <m:r>
          <w:rPr>
            <w:rFonts w:ascii="Cambria Math" w:hAnsi="Cambria Math"/>
          </w:rPr>
          <m:t>b</m:t>
        </m:r>
      </m:oMath>
      <w:r>
        <w:tab/>
      </w:r>
      <w:r>
        <w:tab/>
        <w:t xml:space="preserve">On a : </w:t>
      </w:r>
      <m:oMath>
        <w:proofErr w:type="gramStart"/>
        <m:r>
          <m:rPr>
            <m:nor/>
          </m:rPr>
          <w:rPr>
            <w:rFonts w:ascii="Cambria Math" w:hAnsi="Cambria Math"/>
          </w:rPr>
          <m:t>↑(</m:t>
        </m:r>
        <w:proofErr w:type="gramEnd"/>
        <m:r>
          <w:rPr>
            <w:rFonts w:ascii="Cambria Math" w:hAnsi="Cambria Math"/>
          </w:rPr>
          <m:t>a∙b)=</m:t>
        </m:r>
        <m:r>
          <m:rPr>
            <m:nor/>
          </m:rPr>
          <w:rPr>
            <w:rFonts w:ascii="Cambria Math" w:hAnsi="Cambria Math"/>
          </w:rPr>
          <m:t>↑</m:t>
        </m:r>
        <m:r>
          <w:rPr>
            <w:rFonts w:ascii="Cambria Math" w:hAnsi="Cambria Math"/>
          </w:rPr>
          <m:t>a∙b+</m:t>
        </m:r>
        <m:r>
          <m:rPr>
            <m:nor/>
          </m:rPr>
          <w:rPr>
            <w:rFonts w:ascii="Cambria Math" w:hAnsi="Cambria Math"/>
          </w:rPr>
          <m:t>↑</m:t>
        </m:r>
        <m:r>
          <w:rPr>
            <w:rFonts w:ascii="Cambria Math" w:hAnsi="Cambria Math"/>
          </w:rPr>
          <m:t>b∙a</m:t>
        </m:r>
      </m:oMath>
    </w:p>
    <w:p w:rsidR="00E35E44" w:rsidRDefault="00E35E44" w:rsidP="00E35E44">
      <w:pPr>
        <w:spacing w:after="0" w:line="240" w:lineRule="auto"/>
        <w:jc w:val="both"/>
      </w:pPr>
      <w:r>
        <w:tab/>
      </w:r>
      <m:oMath>
        <m:r>
          <m:rPr>
            <m:nor/>
          </m:rPr>
          <w:rPr>
            <w:rFonts w:ascii="Cambria Math" w:hAnsi="Cambria Math"/>
          </w:rPr>
          <m:t>↑(</m:t>
        </m:r>
        <m:r>
          <w:rPr>
            <w:rFonts w:ascii="Cambria Math" w:hAnsi="Cambria Math"/>
          </w:rPr>
          <m:t>a∙b)∙</m:t>
        </m:r>
        <m:r>
          <m:rPr>
            <m:nor/>
          </m:rPr>
          <w:rPr>
            <w:rFonts w:ascii="Cambria Math" w:hAnsi="Cambria Math"/>
          </w:rPr>
          <m:t>↑(</m:t>
        </m:r>
        <m:r>
          <w:rPr>
            <w:rFonts w:ascii="Cambria Math" w:hAnsi="Cambria Math"/>
          </w:rPr>
          <m:t>a∙c)=</m:t>
        </m:r>
        <m:r>
          <m:rPr>
            <m:nor/>
          </m:rPr>
          <w:rPr>
            <w:rFonts w:ascii="Cambria Math" w:hAnsi="Cambria Math"/>
          </w:rPr>
          <m:t>↑</m:t>
        </m:r>
        <m:r>
          <w:rPr>
            <w:rFonts w:ascii="Cambria Math" w:hAnsi="Cambria Math"/>
          </w:rPr>
          <m:t>a∙b∙c</m:t>
        </m:r>
      </m:oMath>
    </w:p>
    <w:p w:rsidR="00E35E44" w:rsidRDefault="00E35E44" w:rsidP="00E35E44">
      <w:pPr>
        <w:spacing w:after="0" w:line="240" w:lineRule="auto"/>
        <w:jc w:val="both"/>
      </w:pPr>
      <w:r>
        <w:rPr>
          <w:rFonts w:eastAsia="Calibri" w:cs="Calibri"/>
          <w:lang w:eastAsia="fr-FR"/>
        </w:rPr>
        <w:t xml:space="preserve">• </w:t>
      </w:r>
      <w:r>
        <w:t>En pratique, pour toute réalisation technologique, les occurrences de deux événements non corrélés peuvent être vues comme simultanées s’il n’y a pas d’impossibilité physique. Dans ce cas, il faut les prioriser.</w:t>
      </w:r>
    </w:p>
    <w:p w:rsidR="00E931D9" w:rsidRDefault="00E931D9" w:rsidP="00E35E44">
      <w:pPr>
        <w:spacing w:after="0" w:line="240" w:lineRule="auto"/>
        <w:jc w:val="both"/>
      </w:pPr>
      <w:r>
        <w:rPr>
          <w:rFonts w:eastAsia="Calibri" w:cs="Calibri"/>
          <w:lang w:eastAsia="fr-FR"/>
        </w:rPr>
        <w:t xml:space="preserve">• </w:t>
      </w:r>
      <w:r w:rsidR="007A5265">
        <w:rPr>
          <w:rFonts w:eastAsia="Calibri" w:cs="Calibri"/>
          <w:lang w:eastAsia="fr-FR"/>
        </w:rPr>
        <w:t xml:space="preserve">Si la variable </w:t>
      </w:r>
      <m:oMath>
        <m:r>
          <w:rPr>
            <w:rFonts w:ascii="Cambria Math" w:eastAsia="Calibri" w:hAnsi="Cambria Math" w:cs="Calibri"/>
            <w:lang w:eastAsia="fr-FR"/>
          </w:rPr>
          <m:t>a</m:t>
        </m:r>
      </m:oMath>
      <w:r w:rsidR="00585C34">
        <w:rPr>
          <w:rFonts w:eastAsia="Calibri" w:cs="Calibri"/>
          <w:lang w:eastAsia="fr-FR"/>
        </w:rPr>
        <w:t xml:space="preserve"> </w:t>
      </w:r>
      <w:r w:rsidR="007A5265">
        <w:rPr>
          <w:rFonts w:eastAsia="Calibri" w:cs="Calibri"/>
          <w:lang w:eastAsia="fr-FR"/>
        </w:rPr>
        <w:t>est discrétisée en temps, elle prendra les valeurs successives </w:t>
      </w:r>
      <w:proofErr w:type="gramStart"/>
      <w:r w:rsidR="007A5265">
        <w:rPr>
          <w:rFonts w:eastAsia="Calibri" w:cs="Calibri"/>
          <w:lang w:eastAsia="fr-FR"/>
        </w:rPr>
        <w:t xml:space="preserve">: </w:t>
      </w:r>
      <m:oMath>
        <m:r>
          <w:rPr>
            <w:rFonts w:ascii="Cambria Math" w:eastAsia="Calibri" w:hAnsi="Cambria Math" w:cs="Calibri"/>
            <w:lang w:eastAsia="fr-FR"/>
          </w:rPr>
          <m:t>…,a</m:t>
        </m:r>
        <m:d>
          <m:dPr>
            <m:ctrlPr>
              <w:rPr>
                <w:rFonts w:ascii="Cambria Math" w:eastAsia="Calibri" w:hAnsi="Cambria Math" w:cs="Calibri"/>
                <w:i/>
                <w:lang w:eastAsia="fr-FR"/>
              </w:rPr>
            </m:ctrlPr>
          </m:dPr>
          <m:e>
            <m:r>
              <w:rPr>
                <w:rFonts w:ascii="Cambria Math" w:eastAsia="Calibri" w:hAnsi="Cambria Math" w:cs="Calibri"/>
                <w:lang w:eastAsia="fr-FR"/>
              </w:rPr>
              <m:t>k-1</m:t>
            </m:r>
          </m:e>
        </m:d>
        <m:r>
          <w:rPr>
            <w:rFonts w:ascii="Cambria Math" w:eastAsia="Calibri" w:hAnsi="Cambria Math" w:cs="Calibri"/>
            <w:lang w:eastAsia="fr-FR"/>
          </w:rPr>
          <m:t>,a</m:t>
        </m:r>
        <m:d>
          <m:dPr>
            <m:ctrlPr>
              <w:rPr>
                <w:rFonts w:ascii="Cambria Math" w:eastAsia="Calibri" w:hAnsi="Cambria Math" w:cs="Calibri"/>
                <w:i/>
                <w:lang w:eastAsia="fr-FR"/>
              </w:rPr>
            </m:ctrlPr>
          </m:dPr>
          <m:e>
            <m:r>
              <w:rPr>
                <w:rFonts w:ascii="Cambria Math" w:eastAsia="Calibri" w:hAnsi="Cambria Math" w:cs="Calibri"/>
                <w:lang w:eastAsia="fr-FR"/>
              </w:rPr>
              <m:t>k</m:t>
            </m:r>
          </m:e>
        </m:d>
        <m:r>
          <w:rPr>
            <w:rFonts w:ascii="Cambria Math" w:eastAsia="Calibri" w:hAnsi="Cambria Math" w:cs="Calibri"/>
            <w:lang w:eastAsia="fr-FR"/>
          </w:rPr>
          <m:t>,…</m:t>
        </m:r>
      </m:oMath>
      <w:r w:rsidR="00585C34">
        <w:rPr>
          <w:rFonts w:eastAsia="Calibri" w:cs="Calibri"/>
          <w:lang w:eastAsia="fr-FR"/>
        </w:rPr>
        <w:t xml:space="preserve"> ,</w:t>
      </w:r>
      <w:proofErr w:type="gramEnd"/>
      <w:r w:rsidR="00585C34">
        <w:rPr>
          <w:rFonts w:eastAsia="Calibri" w:cs="Calibri"/>
          <w:lang w:eastAsia="fr-FR"/>
        </w:rPr>
        <w:t xml:space="preserve"> on peut alors déterminer </w:t>
      </w:r>
      <m:oMath>
        <m:r>
          <m:rPr>
            <m:nor/>
          </m:rPr>
          <w:rPr>
            <w:rFonts w:ascii="Cambria Math" w:eastAsia="Calibri" w:hAnsi="Cambria Math" w:cs="Calibri"/>
            <w:lang w:eastAsia="fr-FR"/>
          </w:rPr>
          <m:t>↑</m:t>
        </m:r>
        <m:r>
          <w:rPr>
            <w:rFonts w:ascii="Cambria Math" w:eastAsia="Calibri" w:hAnsi="Cambria Math" w:cs="Calibri"/>
            <w:lang w:eastAsia="fr-FR"/>
          </w:rPr>
          <m:t>a</m:t>
        </m:r>
        <m:d>
          <m:dPr>
            <m:ctrlPr>
              <w:rPr>
                <w:rFonts w:ascii="Cambria Math" w:eastAsia="Calibri" w:hAnsi="Cambria Math" w:cs="Calibri"/>
                <w:i/>
                <w:lang w:eastAsia="fr-FR"/>
              </w:rPr>
            </m:ctrlPr>
          </m:dPr>
          <m:e>
            <m:r>
              <w:rPr>
                <w:rFonts w:ascii="Cambria Math" w:eastAsia="Calibri" w:hAnsi="Cambria Math" w:cs="Calibri"/>
                <w:lang w:eastAsia="fr-FR"/>
              </w:rPr>
              <m:t>k</m:t>
            </m:r>
          </m:e>
        </m:d>
      </m:oMath>
      <w:r w:rsidR="00585C34">
        <w:rPr>
          <w:rFonts w:eastAsia="Calibri" w:cs="Calibri"/>
          <w:lang w:eastAsia="fr-FR"/>
        </w:rPr>
        <w:t xml:space="preserve"> par : </w:t>
      </w:r>
      <m:oMath>
        <m:r>
          <m:rPr>
            <m:nor/>
          </m:rPr>
          <w:rPr>
            <w:rFonts w:ascii="Cambria Math" w:eastAsia="Calibri" w:hAnsi="Cambria Math" w:cs="Calibri"/>
            <w:lang w:eastAsia="fr-FR"/>
          </w:rPr>
          <m:t>↑</m:t>
        </m:r>
        <m:r>
          <w:rPr>
            <w:rFonts w:ascii="Cambria Math" w:eastAsia="Calibri" w:hAnsi="Cambria Math" w:cs="Calibri"/>
            <w:lang w:eastAsia="fr-FR"/>
          </w:rPr>
          <m:t>a</m:t>
        </m:r>
        <m:d>
          <m:dPr>
            <m:ctrlPr>
              <w:rPr>
                <w:rFonts w:ascii="Cambria Math" w:eastAsia="Calibri" w:hAnsi="Cambria Math" w:cs="Calibri"/>
                <w:i/>
                <w:lang w:eastAsia="fr-FR"/>
              </w:rPr>
            </m:ctrlPr>
          </m:dPr>
          <m:e>
            <m:r>
              <w:rPr>
                <w:rFonts w:ascii="Cambria Math" w:eastAsia="Calibri" w:hAnsi="Cambria Math" w:cs="Calibri"/>
                <w:lang w:eastAsia="fr-FR"/>
              </w:rPr>
              <m:t>k</m:t>
            </m:r>
          </m:e>
        </m:d>
        <m:r>
          <w:rPr>
            <w:rFonts w:ascii="Cambria Math" w:eastAsia="Calibri" w:hAnsi="Cambria Math" w:cs="Calibri"/>
            <w:lang w:eastAsia="fr-FR"/>
          </w:rPr>
          <m:t>=</m:t>
        </m:r>
        <m:acc>
          <m:accPr>
            <m:chr m:val="̅"/>
            <m:ctrlPr>
              <w:rPr>
                <w:rFonts w:ascii="Cambria Math" w:eastAsia="Calibri" w:hAnsi="Cambria Math" w:cs="Calibri"/>
                <w:i/>
                <w:lang w:eastAsia="fr-FR"/>
              </w:rPr>
            </m:ctrlPr>
          </m:accPr>
          <m:e>
            <m:r>
              <w:rPr>
                <w:rFonts w:ascii="Cambria Math" w:eastAsia="Calibri" w:hAnsi="Cambria Math" w:cs="Calibri"/>
                <w:lang w:eastAsia="fr-FR"/>
              </w:rPr>
              <m:t>a(k-1)</m:t>
            </m:r>
          </m:e>
        </m:acc>
        <m:r>
          <w:rPr>
            <w:rFonts w:ascii="Cambria Math" w:eastAsia="Calibri" w:hAnsi="Cambria Math" w:cs="Calibri"/>
            <w:lang w:eastAsia="fr-FR"/>
          </w:rPr>
          <m:t>∙a(k)</m:t>
        </m:r>
      </m:oMath>
    </w:p>
    <w:p w:rsidR="00E35E44" w:rsidRDefault="00E35E44" w:rsidP="00E35E44">
      <w:pPr>
        <w:spacing w:after="0" w:line="240" w:lineRule="auto"/>
        <w:jc w:val="both"/>
      </w:pPr>
    </w:p>
    <w:p w:rsidR="00E35E44" w:rsidRPr="00AF7FDD" w:rsidRDefault="00E35E44" w:rsidP="00E35E44">
      <w:pPr>
        <w:spacing w:after="0" w:line="240" w:lineRule="auto"/>
        <w:jc w:val="both"/>
        <w:rPr>
          <w:b/>
          <w:color w:val="0070C0"/>
        </w:rPr>
      </w:pPr>
      <w:r>
        <w:rPr>
          <w:b/>
          <w:color w:val="0070C0"/>
        </w:rPr>
        <w:t>Condition de garde</w:t>
      </w:r>
      <w:r w:rsidR="004A6C20">
        <w:rPr>
          <w:b/>
          <w:color w:val="0070C0"/>
        </w:rPr>
        <w:t xml:space="preserve"> (</w:t>
      </w:r>
      <w:proofErr w:type="spellStart"/>
      <w:r w:rsidR="004A6C20">
        <w:rPr>
          <w:b/>
          <w:color w:val="0070C0"/>
        </w:rPr>
        <w:t>guard</w:t>
      </w:r>
      <w:proofErr w:type="spellEnd"/>
      <w:r w:rsidR="004A6C20">
        <w:rPr>
          <w:b/>
          <w:color w:val="0070C0"/>
        </w:rPr>
        <w:t>)</w:t>
      </w:r>
    </w:p>
    <w:p w:rsidR="00E35E44" w:rsidRDefault="00E35E44" w:rsidP="00E35E44">
      <w:pPr>
        <w:spacing w:after="0" w:line="240" w:lineRule="auto"/>
        <w:jc w:val="both"/>
        <w:rPr>
          <w:rFonts w:eastAsia="Calibri" w:cs="Calibri"/>
          <w:lang w:eastAsia="fr-FR"/>
        </w:rPr>
      </w:pPr>
      <w:r>
        <w:rPr>
          <w:rFonts w:eastAsia="Calibri" w:cs="Calibri"/>
          <w:lang w:eastAsia="fr-FR"/>
        </w:rPr>
        <w:t>• L’expression booléenne de la condition de garde associée à une transition est évaluée seulement lors de l’occurrence de l’événement.</w:t>
      </w:r>
    </w:p>
    <w:p w:rsidR="00E35E44" w:rsidRDefault="00E35E44" w:rsidP="00E35E44">
      <w:pPr>
        <w:spacing w:after="0" w:line="240" w:lineRule="auto"/>
        <w:jc w:val="both"/>
        <w:rPr>
          <w:rFonts w:eastAsia="Calibri" w:cs="Calibri"/>
          <w:lang w:eastAsia="fr-FR"/>
        </w:rPr>
      </w:pPr>
      <w:r>
        <w:rPr>
          <w:rFonts w:eastAsia="Calibri" w:cs="Calibri"/>
          <w:lang w:eastAsia="fr-FR"/>
        </w:rPr>
        <w:t xml:space="preserve">• En l’absence d’expression booléenne explicite, le résultat de la condition de garde est vrai. </w:t>
      </w:r>
    </w:p>
    <w:p w:rsidR="00E35E44" w:rsidRPr="00CA464C" w:rsidRDefault="00E35E44" w:rsidP="00E35E44">
      <w:pPr>
        <w:spacing w:after="0" w:line="240" w:lineRule="auto"/>
        <w:jc w:val="both"/>
      </w:pPr>
      <w:r>
        <w:rPr>
          <w:rFonts w:eastAsia="Calibri" w:cs="Calibri"/>
          <w:lang w:eastAsia="fr-FR"/>
        </w:rPr>
        <w:t xml:space="preserve">• </w:t>
      </w:r>
      <w:r w:rsidRPr="00076640">
        <w:t xml:space="preserve">Si </w:t>
      </w:r>
      <w:r>
        <w:t>le résultat de cette</w:t>
      </w:r>
      <w:r w:rsidRPr="00076640">
        <w:t xml:space="preserve"> condition </w:t>
      </w:r>
      <w:r>
        <w:t xml:space="preserve">est faux alors </w:t>
      </w:r>
      <w:r w:rsidRPr="00076640">
        <w:t xml:space="preserve">la transition </w:t>
      </w:r>
      <w:r>
        <w:t xml:space="preserve">n’est </w:t>
      </w:r>
      <w:r w:rsidRPr="00076640">
        <w:t>pas</w:t>
      </w:r>
      <w:r>
        <w:t xml:space="preserve"> </w:t>
      </w:r>
      <w:r w:rsidRPr="00076640">
        <w:t xml:space="preserve">déclenchée et </w:t>
      </w:r>
      <w:r>
        <w:t xml:space="preserve">l’occurrence de </w:t>
      </w:r>
      <w:r w:rsidRPr="00076640">
        <w:t>l’événement est perdu</w:t>
      </w:r>
      <w:r>
        <w:t>e</w:t>
      </w:r>
      <w:r w:rsidRPr="00076640">
        <w:t>.</w:t>
      </w:r>
    </w:p>
    <w:p w:rsidR="00E35E44" w:rsidRDefault="00E35E44" w:rsidP="00E35E44">
      <w:pPr>
        <w:spacing w:after="0" w:line="240" w:lineRule="auto"/>
        <w:jc w:val="both"/>
      </w:pPr>
    </w:p>
    <w:p w:rsidR="00E35E44" w:rsidRPr="00D225D3" w:rsidRDefault="00E35E44" w:rsidP="00E35E44">
      <w:pPr>
        <w:spacing w:after="0" w:line="240" w:lineRule="auto"/>
        <w:jc w:val="both"/>
        <w:rPr>
          <w:rFonts w:asciiTheme="minorHAnsi" w:hAnsiTheme="minorHAnsi"/>
          <w:b/>
          <w:color w:val="0070C0"/>
        </w:rPr>
      </w:pPr>
      <w:r w:rsidRPr="00D225D3">
        <w:rPr>
          <w:rFonts w:asciiTheme="minorHAnsi" w:hAnsiTheme="minorHAnsi"/>
          <w:b/>
          <w:color w:val="0070C0"/>
        </w:rPr>
        <w:t>Condition de garde vs événement de changement</w:t>
      </w:r>
      <w:r>
        <w:rPr>
          <w:rFonts w:asciiTheme="minorHAnsi" w:hAnsiTheme="minorHAnsi"/>
          <w:b/>
          <w:color w:val="0070C0"/>
        </w:rPr>
        <w:t xml:space="preserve"> (</w:t>
      </w:r>
      <w:proofErr w:type="spellStart"/>
      <w:r>
        <w:rPr>
          <w:rFonts w:asciiTheme="minorHAnsi" w:hAnsiTheme="minorHAnsi"/>
          <w:b/>
          <w:color w:val="0070C0"/>
        </w:rPr>
        <w:t>when</w:t>
      </w:r>
      <w:proofErr w:type="spellEnd"/>
      <w:r>
        <w:rPr>
          <w:rFonts w:asciiTheme="minorHAnsi" w:hAnsiTheme="minorHAnsi"/>
          <w:b/>
          <w:color w:val="0070C0"/>
        </w:rPr>
        <w:t>)</w:t>
      </w:r>
    </w:p>
    <w:p w:rsidR="00E35E44" w:rsidRDefault="00E35E44" w:rsidP="00E35E44">
      <w:pPr>
        <w:spacing w:after="0" w:line="240" w:lineRule="auto"/>
        <w:jc w:val="both"/>
        <w:rPr>
          <w:rFonts w:eastAsia="Calibri" w:cs="Calibri"/>
          <w:lang w:eastAsia="fr-FR"/>
        </w:rPr>
      </w:pPr>
      <w:r>
        <w:rPr>
          <w:rFonts w:eastAsia="Calibri" w:cs="Calibri"/>
          <w:lang w:eastAsia="fr-FR"/>
        </w:rPr>
        <w:t>• L’expression booléenne d’une condition de garde est évaluée seulement lors de l’occurrence de l’événement.</w:t>
      </w:r>
    </w:p>
    <w:p w:rsidR="00E35E44" w:rsidRDefault="00E35E44" w:rsidP="00E35E44">
      <w:pPr>
        <w:spacing w:after="0" w:line="240" w:lineRule="auto"/>
        <w:jc w:val="both"/>
        <w:rPr>
          <w:rFonts w:eastAsia="Calibri" w:cs="Calibri"/>
          <w:lang w:eastAsia="fr-FR"/>
        </w:rPr>
      </w:pPr>
      <w:r>
        <w:rPr>
          <w:rFonts w:eastAsia="Calibri" w:cs="Calibri"/>
          <w:lang w:eastAsia="fr-FR"/>
        </w:rPr>
        <w:t xml:space="preserve">• L’expression booléenne d’un événement de changement est, conceptuellement, </w:t>
      </w:r>
      <w:r w:rsidRPr="008D60B9">
        <w:rPr>
          <w:rFonts w:eastAsia="Calibri" w:cs="Calibri"/>
          <w:lang w:eastAsia="fr-FR"/>
        </w:rPr>
        <w:t>évaluée en continu</w:t>
      </w:r>
      <w:r>
        <w:rPr>
          <w:rFonts w:eastAsia="Calibri" w:cs="Calibri"/>
          <w:lang w:eastAsia="fr-FR"/>
        </w:rPr>
        <w:t>.</w:t>
      </w:r>
    </w:p>
    <w:p w:rsidR="00E35E44" w:rsidRDefault="00E35E44" w:rsidP="00E35E44">
      <w:pPr>
        <w:spacing w:after="0" w:line="240" w:lineRule="auto"/>
        <w:jc w:val="both"/>
      </w:pPr>
    </w:p>
    <w:p w:rsidR="00E35E44" w:rsidRPr="003F0272" w:rsidRDefault="00E35E44" w:rsidP="00746D07">
      <w:pPr>
        <w:keepNext/>
        <w:spacing w:after="0" w:line="240" w:lineRule="auto"/>
        <w:jc w:val="both"/>
        <w:rPr>
          <w:rFonts w:asciiTheme="minorHAnsi" w:hAnsiTheme="minorHAnsi"/>
          <w:b/>
          <w:color w:val="0070C0"/>
        </w:rPr>
      </w:pPr>
      <w:r w:rsidRPr="003F0272">
        <w:rPr>
          <w:rFonts w:asciiTheme="minorHAnsi" w:hAnsiTheme="minorHAnsi"/>
          <w:b/>
          <w:color w:val="0070C0"/>
        </w:rPr>
        <w:lastRenderedPageBreak/>
        <w:t>Règle d’évolution d’une transition simple entre deux états simples</w:t>
      </w:r>
    </w:p>
    <w:p w:rsidR="00E35E44" w:rsidRPr="004E4239" w:rsidRDefault="00E35E44" w:rsidP="00E35E44">
      <w:pPr>
        <w:spacing w:after="0" w:line="240" w:lineRule="auto"/>
        <w:jc w:val="both"/>
        <w:rPr>
          <w:rFonts w:asciiTheme="minorHAnsi" w:hAnsiTheme="minorHAnsi"/>
        </w:rPr>
      </w:pPr>
      <w:r>
        <w:rPr>
          <w:rStyle w:val="tlid-translation"/>
        </w:rPr>
        <w:t>• Dans ce cas, u</w:t>
      </w:r>
      <w:r w:rsidRPr="004E4239">
        <w:rPr>
          <w:rFonts w:asciiTheme="minorHAnsi" w:hAnsiTheme="minorHAnsi"/>
        </w:rPr>
        <w:t xml:space="preserve">ne </w:t>
      </w:r>
      <w:r w:rsidRPr="000638A5">
        <w:rPr>
          <w:rFonts w:asciiTheme="minorHAnsi" w:hAnsiTheme="minorHAnsi"/>
          <w:b/>
        </w:rPr>
        <w:t xml:space="preserve">transition </w:t>
      </w:r>
      <w:r w:rsidRPr="000638A5">
        <w:rPr>
          <w:rFonts w:asciiTheme="minorHAnsi" w:hAnsiTheme="minorHAnsi"/>
        </w:rPr>
        <w:t>est dite</w:t>
      </w:r>
      <w:r w:rsidRPr="000638A5">
        <w:rPr>
          <w:rFonts w:asciiTheme="minorHAnsi" w:hAnsiTheme="minorHAnsi"/>
          <w:b/>
        </w:rPr>
        <w:t xml:space="preserve"> validée</w:t>
      </w:r>
      <w:r>
        <w:rPr>
          <w:rFonts w:asciiTheme="minorHAnsi" w:hAnsiTheme="minorHAnsi"/>
        </w:rPr>
        <w:t xml:space="preserve"> (ou </w:t>
      </w:r>
      <w:r w:rsidRPr="00B53F51">
        <w:rPr>
          <w:rFonts w:asciiTheme="minorHAnsi" w:hAnsiTheme="minorHAnsi"/>
          <w:b/>
        </w:rPr>
        <w:t>éligible</w:t>
      </w:r>
      <w:r>
        <w:rPr>
          <w:rFonts w:asciiTheme="minorHAnsi" w:hAnsiTheme="minorHAnsi"/>
        </w:rPr>
        <w:t>, ou autorisée, ou permise) si et seulement si :</w:t>
      </w:r>
    </w:p>
    <w:p w:rsidR="00E35E44" w:rsidRDefault="00E35E44" w:rsidP="00E35E44">
      <w:pPr>
        <w:pStyle w:val="Paragraphedeliste"/>
        <w:numPr>
          <w:ilvl w:val="0"/>
          <w:numId w:val="11"/>
        </w:numPr>
        <w:spacing w:after="0" w:line="240" w:lineRule="auto"/>
        <w:jc w:val="both"/>
        <w:rPr>
          <w:rFonts w:asciiTheme="minorHAnsi" w:hAnsiTheme="minorHAnsi"/>
        </w:rPr>
      </w:pPr>
      <w:r>
        <w:rPr>
          <w:rFonts w:asciiTheme="minorHAnsi" w:hAnsiTheme="minorHAnsi"/>
        </w:rPr>
        <w:t>son</w:t>
      </w:r>
      <w:r w:rsidRPr="004E4239">
        <w:rPr>
          <w:rFonts w:asciiTheme="minorHAnsi" w:hAnsiTheme="minorHAnsi"/>
        </w:rPr>
        <w:t xml:space="preserve"> état source </w:t>
      </w:r>
      <w:r>
        <w:rPr>
          <w:rFonts w:asciiTheme="minorHAnsi" w:hAnsiTheme="minorHAnsi"/>
        </w:rPr>
        <w:t>est actif ;</w:t>
      </w:r>
    </w:p>
    <w:p w:rsidR="00E35E44" w:rsidRDefault="00E35E44" w:rsidP="00E35E44">
      <w:pPr>
        <w:pStyle w:val="Paragraphedeliste"/>
        <w:numPr>
          <w:ilvl w:val="0"/>
          <w:numId w:val="11"/>
        </w:numPr>
        <w:spacing w:after="0" w:line="240" w:lineRule="auto"/>
        <w:jc w:val="both"/>
        <w:rPr>
          <w:rFonts w:asciiTheme="minorHAnsi" w:hAnsiTheme="minorHAnsi"/>
        </w:rPr>
      </w:pPr>
      <w:r>
        <w:rPr>
          <w:rFonts w:asciiTheme="minorHAnsi" w:hAnsiTheme="minorHAnsi"/>
        </w:rPr>
        <w:t>l’événement occurrent (qui apparait) est un déclencheur (trigger) de la transition ;</w:t>
      </w:r>
    </w:p>
    <w:p w:rsidR="00E35E44" w:rsidRPr="004E4239" w:rsidRDefault="00E35E44" w:rsidP="00E35E44">
      <w:pPr>
        <w:pStyle w:val="Paragraphedeliste"/>
        <w:numPr>
          <w:ilvl w:val="0"/>
          <w:numId w:val="11"/>
        </w:numPr>
        <w:spacing w:after="0" w:line="240" w:lineRule="auto"/>
        <w:jc w:val="both"/>
        <w:rPr>
          <w:rFonts w:asciiTheme="minorHAnsi" w:hAnsiTheme="minorHAnsi"/>
        </w:rPr>
      </w:pPr>
      <w:r>
        <w:rPr>
          <w:rFonts w:asciiTheme="minorHAnsi" w:hAnsiTheme="minorHAnsi"/>
        </w:rPr>
        <w:t xml:space="preserve">le résultat de la condition de garde associée à ce déclencheur est vrai. </w:t>
      </w:r>
    </w:p>
    <w:p w:rsidR="00E35E44" w:rsidRDefault="00E35E44" w:rsidP="00E35E44">
      <w:pPr>
        <w:spacing w:after="0" w:line="240" w:lineRule="auto"/>
        <w:jc w:val="both"/>
        <w:rPr>
          <w:rFonts w:asciiTheme="minorHAnsi" w:hAnsiTheme="minorHAnsi"/>
        </w:rPr>
      </w:pPr>
      <w:r>
        <w:rPr>
          <w:rStyle w:val="tlid-translation"/>
        </w:rPr>
        <w:t xml:space="preserve">• </w:t>
      </w:r>
      <w:r>
        <w:rPr>
          <w:rFonts w:asciiTheme="minorHAnsi" w:hAnsiTheme="minorHAnsi"/>
        </w:rPr>
        <w:t>P</w:t>
      </w:r>
      <w:r w:rsidRPr="004E4239">
        <w:rPr>
          <w:rFonts w:asciiTheme="minorHAnsi" w:hAnsiTheme="minorHAnsi"/>
        </w:rPr>
        <w:t>lus</w:t>
      </w:r>
      <w:r>
        <w:rPr>
          <w:rFonts w:asciiTheme="minorHAnsi" w:hAnsiTheme="minorHAnsi"/>
        </w:rPr>
        <w:t>ieurs</w:t>
      </w:r>
      <w:r w:rsidRPr="004E4239">
        <w:rPr>
          <w:rFonts w:asciiTheme="minorHAnsi" w:hAnsiTheme="minorHAnsi"/>
        </w:rPr>
        <w:t xml:space="preserve"> transition</w:t>
      </w:r>
      <w:r>
        <w:rPr>
          <w:rFonts w:asciiTheme="minorHAnsi" w:hAnsiTheme="minorHAnsi"/>
        </w:rPr>
        <w:t>s</w:t>
      </w:r>
      <w:r w:rsidRPr="004E4239">
        <w:rPr>
          <w:rFonts w:asciiTheme="minorHAnsi" w:hAnsiTheme="minorHAnsi"/>
        </w:rPr>
        <w:t xml:space="preserve"> pe</w:t>
      </w:r>
      <w:r>
        <w:rPr>
          <w:rFonts w:asciiTheme="minorHAnsi" w:hAnsiTheme="minorHAnsi"/>
        </w:rPr>
        <w:t>uven</w:t>
      </w:r>
      <w:r w:rsidRPr="004E4239">
        <w:rPr>
          <w:rFonts w:asciiTheme="minorHAnsi" w:hAnsiTheme="minorHAnsi"/>
        </w:rPr>
        <w:t xml:space="preserve">t être </w:t>
      </w:r>
      <w:r>
        <w:rPr>
          <w:rFonts w:asciiTheme="minorHAnsi" w:hAnsiTheme="minorHAnsi"/>
        </w:rPr>
        <w:t xml:space="preserve">validées </w:t>
      </w:r>
      <w:r w:rsidRPr="004E4239">
        <w:rPr>
          <w:rFonts w:asciiTheme="minorHAnsi" w:hAnsiTheme="minorHAnsi"/>
        </w:rPr>
        <w:t>par la même occurrence d'événement</w:t>
      </w:r>
      <w:r>
        <w:rPr>
          <w:rFonts w:asciiTheme="minorHAnsi" w:hAnsiTheme="minorHAnsi"/>
        </w:rPr>
        <w:t>. Ainsi, la validation</w:t>
      </w:r>
      <w:r w:rsidRPr="004E4239">
        <w:rPr>
          <w:rFonts w:asciiTheme="minorHAnsi" w:hAnsiTheme="minorHAnsi"/>
        </w:rPr>
        <w:t xml:space="preserve"> est une condition nécessaire mais non suffisante pour déclenche</w:t>
      </w:r>
      <w:r>
        <w:rPr>
          <w:rFonts w:asciiTheme="minorHAnsi" w:hAnsiTheme="minorHAnsi"/>
        </w:rPr>
        <w:t xml:space="preserve">r (ou franchir) </w:t>
      </w:r>
      <w:r w:rsidRPr="004E4239">
        <w:rPr>
          <w:rFonts w:asciiTheme="minorHAnsi" w:hAnsiTheme="minorHAnsi"/>
        </w:rPr>
        <w:t>une transition.</w:t>
      </w:r>
    </w:p>
    <w:p w:rsidR="00E35E44" w:rsidRDefault="00E35E44" w:rsidP="00E35E44">
      <w:pPr>
        <w:keepNext/>
        <w:spacing w:after="0" w:line="240" w:lineRule="auto"/>
        <w:jc w:val="both"/>
        <w:rPr>
          <w:rFonts w:asciiTheme="minorHAnsi" w:hAnsiTheme="minorHAnsi"/>
        </w:rPr>
      </w:pPr>
      <w:r>
        <w:rPr>
          <w:rStyle w:val="tlid-translation"/>
        </w:rPr>
        <w:t>•</w:t>
      </w:r>
      <w:r w:rsidRPr="005E5089">
        <w:rPr>
          <w:rFonts w:asciiTheme="minorHAnsi" w:hAnsiTheme="minorHAnsi"/>
        </w:rPr>
        <w:t xml:space="preserve"> </w:t>
      </w:r>
      <w:r>
        <w:rPr>
          <w:rFonts w:asciiTheme="minorHAnsi" w:hAnsiTheme="minorHAnsi"/>
        </w:rPr>
        <w:t xml:space="preserve">A l’occurrence d’un événement, </w:t>
      </w:r>
      <w:r>
        <w:rPr>
          <w:rStyle w:val="tlid-translation"/>
        </w:rPr>
        <w:t>la machine à états</w:t>
      </w:r>
      <w:r>
        <w:rPr>
          <w:rFonts w:asciiTheme="minorHAnsi" w:hAnsiTheme="minorHAnsi"/>
        </w:rPr>
        <w:t> :</w:t>
      </w:r>
    </w:p>
    <w:p w:rsidR="00E35E44" w:rsidRDefault="00E35E44" w:rsidP="00410510">
      <w:pPr>
        <w:pStyle w:val="Paragraphedeliste"/>
        <w:numPr>
          <w:ilvl w:val="0"/>
          <w:numId w:val="31"/>
        </w:numPr>
        <w:spacing w:after="0" w:line="240" w:lineRule="auto"/>
        <w:jc w:val="both"/>
        <w:rPr>
          <w:rStyle w:val="tlid-translation"/>
        </w:rPr>
      </w:pPr>
      <w:r>
        <w:rPr>
          <w:rStyle w:val="tlid-translation"/>
        </w:rPr>
        <w:t xml:space="preserve">détermine les transitions </w:t>
      </w:r>
      <w:r>
        <w:rPr>
          <w:rFonts w:asciiTheme="minorHAnsi" w:hAnsiTheme="minorHAnsi"/>
        </w:rPr>
        <w:t xml:space="preserve">validées </w:t>
      </w:r>
      <w:r>
        <w:rPr>
          <w:rStyle w:val="tlid-translation"/>
        </w:rPr>
        <w:t>(voir ci-dessus) ;</w:t>
      </w:r>
    </w:p>
    <w:p w:rsidR="00E35E44" w:rsidRDefault="00E35E44" w:rsidP="00410510">
      <w:pPr>
        <w:pStyle w:val="Paragraphedeliste"/>
        <w:numPr>
          <w:ilvl w:val="0"/>
          <w:numId w:val="31"/>
        </w:numPr>
        <w:spacing w:after="0" w:line="240" w:lineRule="auto"/>
        <w:jc w:val="both"/>
        <w:rPr>
          <w:rStyle w:val="tlid-translation"/>
        </w:rPr>
      </w:pPr>
      <w:r>
        <w:rPr>
          <w:rStyle w:val="tlid-translation"/>
        </w:rPr>
        <w:t>choisit la transition à déclencher</w:t>
      </w:r>
      <w:r w:rsidRPr="008C5A6C">
        <w:rPr>
          <w:rStyle w:val="tlid-translation"/>
        </w:rPr>
        <w:t xml:space="preserve"> </w:t>
      </w:r>
      <w:r>
        <w:rPr>
          <w:rStyle w:val="tlid-translation"/>
        </w:rPr>
        <w:t>le cas échéant ;</w:t>
      </w:r>
    </w:p>
    <w:p w:rsidR="00E35E44" w:rsidRPr="004A2BD5" w:rsidRDefault="00E35E44" w:rsidP="00410510">
      <w:pPr>
        <w:pStyle w:val="Paragraphedeliste"/>
        <w:numPr>
          <w:ilvl w:val="0"/>
          <w:numId w:val="31"/>
        </w:numPr>
        <w:spacing w:after="0" w:line="240" w:lineRule="auto"/>
        <w:jc w:val="both"/>
      </w:pPr>
      <w:r>
        <w:rPr>
          <w:rFonts w:asciiTheme="minorHAnsi" w:hAnsiTheme="minorHAnsi"/>
        </w:rPr>
        <w:t>arrête le comportement durant l’état actif (do/) de l’état source le cas échéant ;</w:t>
      </w:r>
    </w:p>
    <w:p w:rsidR="00E35E44" w:rsidRPr="004A2BD5" w:rsidRDefault="00E35E44" w:rsidP="00410510">
      <w:pPr>
        <w:pStyle w:val="Paragraphedeliste"/>
        <w:numPr>
          <w:ilvl w:val="0"/>
          <w:numId w:val="31"/>
        </w:numPr>
        <w:spacing w:after="0" w:line="240" w:lineRule="auto"/>
        <w:jc w:val="both"/>
      </w:pPr>
      <w:r>
        <w:rPr>
          <w:rFonts w:asciiTheme="minorHAnsi" w:hAnsiTheme="minorHAnsi"/>
        </w:rPr>
        <w:t>effectue le comportement de sortie (exit/) de l’état source le cas échéant ;</w:t>
      </w:r>
    </w:p>
    <w:p w:rsidR="00E35E44" w:rsidRPr="004A2BD5" w:rsidRDefault="00E35E44" w:rsidP="00410510">
      <w:pPr>
        <w:pStyle w:val="Paragraphedeliste"/>
        <w:numPr>
          <w:ilvl w:val="0"/>
          <w:numId w:val="31"/>
        </w:numPr>
        <w:spacing w:after="0" w:line="240" w:lineRule="auto"/>
        <w:jc w:val="both"/>
      </w:pPr>
      <w:r>
        <w:rPr>
          <w:rFonts w:asciiTheme="minorHAnsi" w:hAnsiTheme="minorHAnsi"/>
        </w:rPr>
        <w:t>désactive l’état source ;</w:t>
      </w:r>
    </w:p>
    <w:p w:rsidR="00E35E44" w:rsidRPr="004A2BD5" w:rsidRDefault="00E35E44" w:rsidP="00410510">
      <w:pPr>
        <w:pStyle w:val="Paragraphedeliste"/>
        <w:numPr>
          <w:ilvl w:val="0"/>
          <w:numId w:val="31"/>
        </w:numPr>
        <w:spacing w:after="0" w:line="240" w:lineRule="auto"/>
        <w:jc w:val="both"/>
      </w:pPr>
      <w:r>
        <w:rPr>
          <w:rFonts w:asciiTheme="minorHAnsi" w:hAnsiTheme="minorHAnsi"/>
        </w:rPr>
        <w:t>effectue le comportement associé à la transition le cas échéant ;</w:t>
      </w:r>
    </w:p>
    <w:p w:rsidR="00E35E44" w:rsidRPr="004A2BD5" w:rsidRDefault="00E35E44" w:rsidP="00410510">
      <w:pPr>
        <w:pStyle w:val="Paragraphedeliste"/>
        <w:numPr>
          <w:ilvl w:val="0"/>
          <w:numId w:val="31"/>
        </w:numPr>
        <w:spacing w:after="0" w:line="240" w:lineRule="auto"/>
        <w:jc w:val="both"/>
      </w:pPr>
      <w:r>
        <w:rPr>
          <w:rFonts w:asciiTheme="minorHAnsi" w:hAnsiTheme="minorHAnsi"/>
        </w:rPr>
        <w:t>active l’état cible ;</w:t>
      </w:r>
    </w:p>
    <w:p w:rsidR="00E35E44" w:rsidRDefault="00E35E44" w:rsidP="00410510">
      <w:pPr>
        <w:pStyle w:val="Paragraphedeliste"/>
        <w:numPr>
          <w:ilvl w:val="0"/>
          <w:numId w:val="31"/>
        </w:numPr>
        <w:spacing w:after="0" w:line="240" w:lineRule="auto"/>
        <w:jc w:val="both"/>
      </w:pPr>
      <w:r>
        <w:t xml:space="preserve">effectue </w:t>
      </w:r>
      <w:r>
        <w:rPr>
          <w:rFonts w:asciiTheme="minorHAnsi" w:hAnsiTheme="minorHAnsi"/>
        </w:rPr>
        <w:t>le comportement d’entrée (entry/) de l’état cible le cas échéant ;</w:t>
      </w:r>
    </w:p>
    <w:p w:rsidR="00E35E44" w:rsidRPr="008C5A6C" w:rsidRDefault="00E35E44" w:rsidP="00410510">
      <w:pPr>
        <w:pStyle w:val="Paragraphedeliste"/>
        <w:numPr>
          <w:ilvl w:val="0"/>
          <w:numId w:val="31"/>
        </w:numPr>
        <w:spacing w:after="0" w:line="240" w:lineRule="auto"/>
        <w:jc w:val="both"/>
      </w:pPr>
      <w:r>
        <w:t xml:space="preserve">démarre </w:t>
      </w:r>
      <w:r>
        <w:rPr>
          <w:rFonts w:asciiTheme="minorHAnsi" w:hAnsiTheme="minorHAnsi"/>
        </w:rPr>
        <w:t>le comportement durant l’état actif (do/) de l’état cible le cas échéant ;</w:t>
      </w:r>
    </w:p>
    <w:p w:rsidR="00E35E44" w:rsidRPr="004A2BD5" w:rsidRDefault="00E35E44" w:rsidP="00410510">
      <w:pPr>
        <w:pStyle w:val="Paragraphedeliste"/>
        <w:numPr>
          <w:ilvl w:val="0"/>
          <w:numId w:val="31"/>
        </w:numPr>
        <w:spacing w:after="0" w:line="240" w:lineRule="auto"/>
        <w:jc w:val="both"/>
      </w:pPr>
      <w:r>
        <w:rPr>
          <w:rFonts w:asciiTheme="minorHAnsi" w:hAnsiTheme="minorHAnsi"/>
        </w:rPr>
        <w:t>attend une nouvelle occurrence d’un événement.</w:t>
      </w:r>
    </w:p>
    <w:p w:rsidR="00E35E44" w:rsidRDefault="00E35E44" w:rsidP="00E35E44">
      <w:pPr>
        <w:spacing w:after="0" w:line="240" w:lineRule="auto"/>
        <w:jc w:val="both"/>
        <w:rPr>
          <w:rFonts w:asciiTheme="minorHAnsi" w:hAnsiTheme="minorHAnsi"/>
        </w:rPr>
      </w:pPr>
      <w:r>
        <w:rPr>
          <w:rStyle w:val="tlid-translation"/>
        </w:rPr>
        <w:t>•</w:t>
      </w:r>
      <w:r w:rsidRPr="005E5089">
        <w:rPr>
          <w:rFonts w:asciiTheme="minorHAnsi" w:hAnsiTheme="minorHAnsi"/>
        </w:rPr>
        <w:t xml:space="preserve"> </w:t>
      </w:r>
      <w:r>
        <w:rPr>
          <w:rFonts w:asciiTheme="minorHAnsi" w:hAnsiTheme="minorHAnsi"/>
        </w:rPr>
        <w:t>Si aucune transition n’est validée alors l’occurrence de l’événement est perdue.</w:t>
      </w:r>
    </w:p>
    <w:p w:rsidR="00E35E44" w:rsidRDefault="00E35E44" w:rsidP="00E35E44">
      <w:pPr>
        <w:spacing w:after="0" w:line="240" w:lineRule="auto"/>
        <w:jc w:val="both"/>
        <w:rPr>
          <w:rStyle w:val="tlid-translation"/>
        </w:rPr>
      </w:pPr>
      <w:r>
        <w:rPr>
          <w:rStyle w:val="tlid-translation"/>
        </w:rPr>
        <w:t xml:space="preserve">• Le choix de la transition à déclencher parmi les transitions </w:t>
      </w:r>
      <w:r>
        <w:rPr>
          <w:rFonts w:asciiTheme="minorHAnsi" w:hAnsiTheme="minorHAnsi"/>
        </w:rPr>
        <w:t xml:space="preserve">validées </w:t>
      </w:r>
      <w:r>
        <w:rPr>
          <w:rStyle w:val="tlid-translation"/>
        </w:rPr>
        <w:t>résulte d’un éventuel ordre de priorité ou « du hasard ». Il convient bien sûr d’éviter cette circonstance notamment par le choix des conditions des gardes.</w:t>
      </w:r>
    </w:p>
    <w:p w:rsidR="00E35E44" w:rsidRDefault="00E35E44" w:rsidP="00E35E44">
      <w:pPr>
        <w:spacing w:after="0" w:line="240" w:lineRule="auto"/>
        <w:jc w:val="both"/>
        <w:rPr>
          <w:rFonts w:asciiTheme="minorHAnsi" w:hAnsiTheme="minorHAnsi"/>
        </w:rPr>
      </w:pPr>
      <w:r>
        <w:rPr>
          <w:rStyle w:val="tlid-translation"/>
        </w:rPr>
        <w:t xml:space="preserve">• Une occurrence d’événement permet de déclencher une seule transition. En conséquence, si au moins deux transitions étaient </w:t>
      </w:r>
      <w:r>
        <w:rPr>
          <w:rFonts w:asciiTheme="minorHAnsi" w:hAnsiTheme="minorHAnsi"/>
        </w:rPr>
        <w:t xml:space="preserve">validées </w:t>
      </w:r>
      <w:r>
        <w:rPr>
          <w:rStyle w:val="tlid-translation"/>
        </w:rPr>
        <w:t xml:space="preserve">alors une seule serait déclenchée. Cela est vrai sauf dans le cas de régions  orthogonales (voir </w:t>
      </w:r>
      <w:r w:rsidR="00920CF2">
        <w:rPr>
          <w:rStyle w:val="tlid-translation"/>
        </w:rPr>
        <w:t xml:space="preserve">concepts avancés </w:t>
      </w:r>
      <w:r>
        <w:rPr>
          <w:rStyle w:val="tlid-translation"/>
        </w:rPr>
        <w:t>plus loin) où une occurrence permet de déclencher une transition par région orthogonale.</w:t>
      </w:r>
    </w:p>
    <w:p w:rsidR="00E35E44" w:rsidRDefault="00E35E44" w:rsidP="00E35E44">
      <w:pPr>
        <w:spacing w:after="0" w:line="240" w:lineRule="auto"/>
        <w:jc w:val="both"/>
        <w:rPr>
          <w:rFonts w:asciiTheme="minorHAnsi" w:hAnsi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1"/>
        <w:gridCol w:w="5209"/>
      </w:tblGrid>
      <w:tr w:rsidR="00E35E44" w:rsidTr="00086374">
        <w:tc>
          <w:tcPr>
            <w:tcW w:w="5211" w:type="dxa"/>
          </w:tcPr>
          <w:p w:rsidR="00E35E44" w:rsidRPr="004F5FE7" w:rsidRDefault="00E35E44" w:rsidP="00DA4262">
            <w:pPr>
              <w:spacing w:after="0" w:line="240" w:lineRule="auto"/>
              <w:jc w:val="both"/>
              <w:rPr>
                <w:b/>
                <w:color w:val="0070C0"/>
              </w:rPr>
            </w:pPr>
            <w:r w:rsidRPr="004F5FE7">
              <w:rPr>
                <w:b/>
                <w:color w:val="0070C0"/>
              </w:rPr>
              <w:t>Exemple des modes d’une horloge</w:t>
            </w:r>
          </w:p>
          <w:p w:rsidR="00E35E44" w:rsidRDefault="00E35E44" w:rsidP="00DA4262">
            <w:pPr>
              <w:spacing w:after="0" w:line="240" w:lineRule="auto"/>
              <w:jc w:val="center"/>
            </w:pPr>
            <w:r>
              <w:object w:dxaOrig="2976" w:dyaOrig="1102">
                <v:shape id="_x0000_i1034" type="#_x0000_t75" style="width:148.85pt;height:55.35pt" o:ole="">
                  <v:imagedata r:id="rId29" o:title=""/>
                </v:shape>
                <o:OLEObject Type="Embed" ProgID="Word.Picture.8" ShapeID="_x0000_i1034" DrawAspect="Content" ObjectID="_1682150497" r:id="rId30"/>
              </w:object>
            </w:r>
          </w:p>
          <w:p w:rsidR="00E35E44" w:rsidRDefault="00E35E44" w:rsidP="00DA4262">
            <w:pPr>
              <w:spacing w:after="0" w:line="240" w:lineRule="auto"/>
              <w:jc w:val="both"/>
            </w:pPr>
            <w:r>
              <w:rPr>
                <w:rStyle w:val="tlid-translation"/>
              </w:rPr>
              <w:t xml:space="preserve">• </w:t>
            </w:r>
            <w:r>
              <w:t xml:space="preserve">Le poussoir </w:t>
            </w:r>
            <w:r w:rsidR="00B922EF">
              <w:t>« </w:t>
            </w:r>
            <w:r>
              <w:t>set</w:t>
            </w:r>
            <w:r w:rsidR="00B922EF">
              <w:t> »</w:t>
            </w:r>
            <w:r>
              <w:t xml:space="preserve"> permet de parcourir le</w:t>
            </w:r>
            <w:r w:rsidR="00B922EF">
              <w:t>s états d’affichage de l’heure « </w:t>
            </w:r>
            <w:proofErr w:type="spellStart"/>
            <w:r>
              <w:t>show_time</w:t>
            </w:r>
            <w:proofErr w:type="spellEnd"/>
            <w:r w:rsidR="00B922EF">
              <w:t> », du réglage de l’heure « </w:t>
            </w:r>
            <w:proofErr w:type="spellStart"/>
            <w:r>
              <w:t>set_hours</w:t>
            </w:r>
            <w:proofErr w:type="spellEnd"/>
            <w:r w:rsidR="00B922EF">
              <w:t> » et des minutes « </w:t>
            </w:r>
            <w:proofErr w:type="spellStart"/>
            <w:r>
              <w:t>set_minutes</w:t>
            </w:r>
            <w:proofErr w:type="spellEnd"/>
            <w:r w:rsidR="00B922EF">
              <w:t> »</w:t>
            </w:r>
            <w:r>
              <w:t>.</w:t>
            </w:r>
          </w:p>
          <w:p w:rsidR="00E35E44" w:rsidRDefault="00E35E44" w:rsidP="00DA4262">
            <w:pPr>
              <w:spacing w:after="0" w:line="240" w:lineRule="auto"/>
              <w:jc w:val="both"/>
            </w:pPr>
            <w:r>
              <w:rPr>
                <w:rStyle w:val="tlid-translation"/>
              </w:rPr>
              <w:t xml:space="preserve">• </w:t>
            </w:r>
            <w:r>
              <w:t xml:space="preserve">Le poussoir </w:t>
            </w:r>
            <w:r w:rsidR="00B922EF">
              <w:t>« </w:t>
            </w:r>
            <w:proofErr w:type="spellStart"/>
            <w:r>
              <w:t>inc</w:t>
            </w:r>
            <w:proofErr w:type="spellEnd"/>
            <w:r w:rsidR="00B922EF">
              <w:t> »</w:t>
            </w:r>
            <w:r>
              <w:t xml:space="preserve"> permet de régler par incrémentation les heures ou les minutes.</w:t>
            </w:r>
          </w:p>
          <w:p w:rsidR="00E35E44" w:rsidRDefault="00E35E44" w:rsidP="00DA4262">
            <w:pPr>
              <w:spacing w:after="0" w:line="240" w:lineRule="auto"/>
              <w:jc w:val="both"/>
            </w:pPr>
            <w:r>
              <w:rPr>
                <w:rStyle w:val="tlid-translation"/>
              </w:rPr>
              <w:t>•</w:t>
            </w:r>
            <w:r w:rsidRPr="005E5089">
              <w:rPr>
                <w:rFonts w:asciiTheme="minorHAnsi" w:hAnsiTheme="minorHAnsi"/>
              </w:rPr>
              <w:t xml:space="preserve"> </w:t>
            </w:r>
            <w:r>
              <w:rPr>
                <w:rFonts w:asciiTheme="minorHAnsi" w:hAnsiTheme="minorHAnsi"/>
              </w:rPr>
              <w:t xml:space="preserve">Supposons l’état </w:t>
            </w:r>
            <w:r w:rsidR="00B922EF">
              <w:rPr>
                <w:rFonts w:asciiTheme="minorHAnsi" w:hAnsiTheme="minorHAnsi"/>
              </w:rPr>
              <w:t>« </w:t>
            </w:r>
            <w:proofErr w:type="spellStart"/>
            <w:r>
              <w:rPr>
                <w:rFonts w:asciiTheme="minorHAnsi" w:hAnsiTheme="minorHAnsi"/>
              </w:rPr>
              <w:t>set_hours</w:t>
            </w:r>
            <w:proofErr w:type="spellEnd"/>
            <w:r w:rsidR="00B922EF">
              <w:rPr>
                <w:rFonts w:asciiTheme="minorHAnsi" w:hAnsiTheme="minorHAnsi"/>
              </w:rPr>
              <w:t> »</w:t>
            </w:r>
            <w:r>
              <w:rPr>
                <w:rFonts w:asciiTheme="minorHAnsi" w:hAnsiTheme="minorHAnsi"/>
              </w:rPr>
              <w:t xml:space="preserve"> actif. A l’occurrence de l’événement </w:t>
            </w:r>
            <w:r w:rsidR="00B922EF">
              <w:rPr>
                <w:rFonts w:asciiTheme="minorHAnsi" w:hAnsiTheme="minorHAnsi"/>
              </w:rPr>
              <w:t>« </w:t>
            </w:r>
            <w:r>
              <w:rPr>
                <w:rFonts w:asciiTheme="minorHAnsi" w:hAnsiTheme="minorHAnsi"/>
              </w:rPr>
              <w:t>set</w:t>
            </w:r>
            <w:r w:rsidR="00B922EF">
              <w:rPr>
                <w:rFonts w:asciiTheme="minorHAnsi" w:hAnsiTheme="minorHAnsi"/>
              </w:rPr>
              <w:t> »</w:t>
            </w:r>
            <w:r>
              <w:rPr>
                <w:rFonts w:asciiTheme="minorHAnsi" w:hAnsiTheme="minorHAnsi"/>
              </w:rPr>
              <w:t>, seule la transition T</w:t>
            </w:r>
            <w:r w:rsidRPr="000E5D57">
              <w:rPr>
                <w:rFonts w:asciiTheme="minorHAnsi" w:hAnsiTheme="minorHAnsi"/>
                <w:vertAlign w:val="subscript"/>
              </w:rPr>
              <w:t>2</w:t>
            </w:r>
            <w:r>
              <w:rPr>
                <w:rFonts w:asciiTheme="minorHAnsi" w:hAnsiTheme="minorHAnsi"/>
              </w:rPr>
              <w:t xml:space="preserve"> est validée et donc déclenchée. Par suite : </w:t>
            </w:r>
            <w:r w:rsidR="00B922EF">
              <w:rPr>
                <w:rFonts w:asciiTheme="minorHAnsi" w:hAnsiTheme="minorHAnsi"/>
              </w:rPr>
              <w:t>« </w:t>
            </w:r>
            <w:proofErr w:type="spellStart"/>
            <w:r>
              <w:rPr>
                <w:rFonts w:asciiTheme="minorHAnsi" w:hAnsiTheme="minorHAnsi"/>
              </w:rPr>
              <w:t>show_hours</w:t>
            </w:r>
            <w:proofErr w:type="spellEnd"/>
            <w:r w:rsidR="00B922EF">
              <w:rPr>
                <w:rFonts w:asciiTheme="minorHAnsi" w:hAnsiTheme="minorHAnsi"/>
              </w:rPr>
              <w:t> »</w:t>
            </w:r>
            <w:r>
              <w:rPr>
                <w:rFonts w:asciiTheme="minorHAnsi" w:hAnsiTheme="minorHAnsi"/>
              </w:rPr>
              <w:t xml:space="preserve"> est arrêté </w:t>
            </w:r>
            <w:r w:rsidRPr="000638A5">
              <w:rPr>
                <w:rFonts w:asciiTheme="minorHAnsi" w:hAnsiTheme="minorHAnsi"/>
              </w:rPr>
              <w:sym w:font="Wingdings" w:char="F0E0"/>
            </w:r>
            <w:r>
              <w:rPr>
                <w:rFonts w:asciiTheme="minorHAnsi" w:hAnsiTheme="minorHAnsi"/>
              </w:rPr>
              <w:t xml:space="preserve"> l’état </w:t>
            </w:r>
            <w:r w:rsidR="00B922EF">
              <w:rPr>
                <w:rFonts w:asciiTheme="minorHAnsi" w:hAnsiTheme="minorHAnsi"/>
              </w:rPr>
              <w:t>« </w:t>
            </w:r>
            <w:proofErr w:type="spellStart"/>
            <w:r>
              <w:rPr>
                <w:rFonts w:asciiTheme="minorHAnsi" w:hAnsiTheme="minorHAnsi"/>
              </w:rPr>
              <w:t>set_hours</w:t>
            </w:r>
            <w:proofErr w:type="spellEnd"/>
            <w:r w:rsidR="00B922EF">
              <w:rPr>
                <w:rFonts w:asciiTheme="minorHAnsi" w:hAnsiTheme="minorHAnsi"/>
              </w:rPr>
              <w:t> »</w:t>
            </w:r>
            <w:r>
              <w:rPr>
                <w:rFonts w:asciiTheme="minorHAnsi" w:hAnsiTheme="minorHAnsi"/>
              </w:rPr>
              <w:t xml:space="preserve"> est désactivé </w:t>
            </w:r>
            <w:r w:rsidRPr="000638A5">
              <w:rPr>
                <w:rFonts w:asciiTheme="minorHAnsi" w:hAnsiTheme="minorHAnsi"/>
              </w:rPr>
              <w:sym w:font="Wingdings" w:char="F0E0"/>
            </w:r>
            <w:r>
              <w:rPr>
                <w:rFonts w:asciiTheme="minorHAnsi" w:hAnsiTheme="minorHAnsi"/>
              </w:rPr>
              <w:t xml:space="preserve"> l’état </w:t>
            </w:r>
            <w:r w:rsidR="00B922EF">
              <w:rPr>
                <w:rFonts w:asciiTheme="minorHAnsi" w:hAnsiTheme="minorHAnsi"/>
              </w:rPr>
              <w:t>« </w:t>
            </w:r>
            <w:proofErr w:type="spellStart"/>
            <w:r>
              <w:rPr>
                <w:rFonts w:asciiTheme="minorHAnsi" w:hAnsiTheme="minorHAnsi"/>
              </w:rPr>
              <w:t>set_minutes</w:t>
            </w:r>
            <w:proofErr w:type="spellEnd"/>
            <w:r w:rsidR="00B922EF">
              <w:rPr>
                <w:rFonts w:asciiTheme="minorHAnsi" w:hAnsiTheme="minorHAnsi"/>
              </w:rPr>
              <w:t> »</w:t>
            </w:r>
            <w:r>
              <w:rPr>
                <w:rFonts w:asciiTheme="minorHAnsi" w:hAnsiTheme="minorHAnsi"/>
              </w:rPr>
              <w:t xml:space="preserve"> est activé </w:t>
            </w:r>
            <w:r w:rsidRPr="000638A5">
              <w:rPr>
                <w:rFonts w:asciiTheme="minorHAnsi" w:hAnsiTheme="minorHAnsi"/>
              </w:rPr>
              <w:sym w:font="Wingdings" w:char="F0E0"/>
            </w:r>
            <w:r>
              <w:rPr>
                <w:rFonts w:asciiTheme="minorHAnsi" w:hAnsiTheme="minorHAnsi"/>
              </w:rPr>
              <w:t xml:space="preserve"> </w:t>
            </w:r>
            <w:r w:rsidR="00B922EF">
              <w:rPr>
                <w:rFonts w:asciiTheme="minorHAnsi" w:hAnsiTheme="minorHAnsi"/>
              </w:rPr>
              <w:t>« </w:t>
            </w:r>
            <w:proofErr w:type="spellStart"/>
            <w:r>
              <w:rPr>
                <w:rFonts w:asciiTheme="minorHAnsi" w:hAnsiTheme="minorHAnsi"/>
              </w:rPr>
              <w:t>beep</w:t>
            </w:r>
            <w:proofErr w:type="spellEnd"/>
            <w:r w:rsidR="00B922EF">
              <w:rPr>
                <w:rFonts w:asciiTheme="minorHAnsi" w:hAnsiTheme="minorHAnsi"/>
              </w:rPr>
              <w:t> »</w:t>
            </w:r>
            <w:r>
              <w:rPr>
                <w:rFonts w:asciiTheme="minorHAnsi" w:hAnsiTheme="minorHAnsi"/>
              </w:rPr>
              <w:t xml:space="preserve"> est effectué </w:t>
            </w:r>
            <w:r w:rsidRPr="000638A5">
              <w:rPr>
                <w:rFonts w:asciiTheme="minorHAnsi" w:hAnsiTheme="minorHAnsi"/>
              </w:rPr>
              <w:sym w:font="Wingdings" w:char="F0E0"/>
            </w:r>
            <w:r>
              <w:rPr>
                <w:rFonts w:asciiTheme="minorHAnsi" w:hAnsiTheme="minorHAnsi"/>
              </w:rPr>
              <w:t xml:space="preserve"> </w:t>
            </w:r>
            <w:r w:rsidR="00B922EF">
              <w:rPr>
                <w:rFonts w:asciiTheme="minorHAnsi" w:hAnsiTheme="minorHAnsi"/>
              </w:rPr>
              <w:t>« </w:t>
            </w:r>
            <w:proofErr w:type="spellStart"/>
            <w:r>
              <w:rPr>
                <w:rFonts w:asciiTheme="minorHAnsi" w:hAnsiTheme="minorHAnsi"/>
              </w:rPr>
              <w:t>show_minutes</w:t>
            </w:r>
            <w:proofErr w:type="spellEnd"/>
            <w:r w:rsidR="00B922EF">
              <w:rPr>
                <w:rFonts w:asciiTheme="minorHAnsi" w:hAnsiTheme="minorHAnsi"/>
              </w:rPr>
              <w:t> »</w:t>
            </w:r>
            <w:r>
              <w:rPr>
                <w:rFonts w:asciiTheme="minorHAnsi" w:hAnsiTheme="minorHAnsi"/>
              </w:rPr>
              <w:t xml:space="preserve"> est démarré.</w:t>
            </w:r>
          </w:p>
        </w:tc>
        <w:bookmarkStart w:id="5" w:name="_MON_1671646664"/>
        <w:bookmarkEnd w:id="5"/>
        <w:tc>
          <w:tcPr>
            <w:tcW w:w="5209" w:type="dxa"/>
          </w:tcPr>
          <w:p w:rsidR="00E35E44" w:rsidRDefault="00086374" w:rsidP="00DA4262">
            <w:pPr>
              <w:spacing w:after="0" w:line="240" w:lineRule="auto"/>
              <w:jc w:val="right"/>
            </w:pPr>
            <w:r>
              <w:object w:dxaOrig="4963" w:dyaOrig="4363">
                <v:shape id="_x0000_i1035" type="#_x0000_t75" style="width:247.7pt;height:217.05pt" o:ole="">
                  <v:imagedata r:id="rId31" o:title=""/>
                </v:shape>
                <o:OLEObject Type="Embed" ProgID="Word.Picture.8" ShapeID="_x0000_i1035" DrawAspect="Content" ObjectID="_1682150498" r:id="rId32"/>
              </w:object>
            </w:r>
          </w:p>
        </w:tc>
      </w:tr>
    </w:tbl>
    <w:p w:rsidR="00E35E44" w:rsidRDefault="00E35E44" w:rsidP="00E35E44">
      <w:pPr>
        <w:spacing w:after="0" w:line="240" w:lineRule="auto"/>
        <w:jc w:val="both"/>
        <w:rPr>
          <w:rFonts w:asciiTheme="minorHAnsi" w:hAnsiTheme="minorHAnsi"/>
        </w:rPr>
      </w:pPr>
      <w:r>
        <w:rPr>
          <w:rStyle w:val="tlid-translation"/>
        </w:rPr>
        <w:t>•</w:t>
      </w:r>
      <w:r w:rsidRPr="005E5089">
        <w:rPr>
          <w:rFonts w:asciiTheme="minorHAnsi" w:hAnsiTheme="minorHAnsi"/>
        </w:rPr>
        <w:t xml:space="preserve"> </w:t>
      </w:r>
      <w:r>
        <w:rPr>
          <w:rFonts w:asciiTheme="minorHAnsi" w:hAnsiTheme="minorHAnsi"/>
        </w:rPr>
        <w:t xml:space="preserve">Supposons encore l’état </w:t>
      </w:r>
      <w:r w:rsidR="00086374">
        <w:rPr>
          <w:rFonts w:asciiTheme="minorHAnsi" w:hAnsiTheme="minorHAnsi"/>
        </w:rPr>
        <w:t>« </w:t>
      </w:r>
      <w:proofErr w:type="spellStart"/>
      <w:r>
        <w:rPr>
          <w:rFonts w:asciiTheme="minorHAnsi" w:hAnsiTheme="minorHAnsi"/>
        </w:rPr>
        <w:t>set_hours</w:t>
      </w:r>
      <w:proofErr w:type="spellEnd"/>
      <w:r w:rsidR="00086374">
        <w:rPr>
          <w:rFonts w:asciiTheme="minorHAnsi" w:hAnsiTheme="minorHAnsi"/>
        </w:rPr>
        <w:t> »</w:t>
      </w:r>
      <w:r>
        <w:rPr>
          <w:rFonts w:asciiTheme="minorHAnsi" w:hAnsiTheme="minorHAnsi"/>
        </w:rPr>
        <w:t xml:space="preserve"> actif. A l’occurrence de l’événement </w:t>
      </w:r>
      <w:r w:rsidR="00086374">
        <w:rPr>
          <w:rFonts w:asciiTheme="minorHAnsi" w:hAnsiTheme="minorHAnsi"/>
        </w:rPr>
        <w:t>« </w:t>
      </w:r>
      <w:proofErr w:type="spellStart"/>
      <w:r>
        <w:rPr>
          <w:rFonts w:asciiTheme="minorHAnsi" w:hAnsiTheme="minorHAnsi"/>
        </w:rPr>
        <w:t>inc</w:t>
      </w:r>
      <w:proofErr w:type="spellEnd"/>
      <w:r w:rsidR="00086374">
        <w:rPr>
          <w:rFonts w:asciiTheme="minorHAnsi" w:hAnsiTheme="minorHAnsi"/>
        </w:rPr>
        <w:t> »</w:t>
      </w:r>
      <w:r>
        <w:rPr>
          <w:rFonts w:asciiTheme="minorHAnsi" w:hAnsiTheme="minorHAnsi"/>
        </w:rPr>
        <w:t>, seule la transition T</w:t>
      </w:r>
      <w:r>
        <w:rPr>
          <w:rFonts w:asciiTheme="minorHAnsi" w:hAnsiTheme="minorHAnsi"/>
          <w:vertAlign w:val="subscript"/>
        </w:rPr>
        <w:t>4</w:t>
      </w:r>
      <w:r>
        <w:rPr>
          <w:rFonts w:asciiTheme="minorHAnsi" w:hAnsiTheme="minorHAnsi"/>
        </w:rPr>
        <w:t xml:space="preserve"> est validée et donc déclenchée. Par suite : </w:t>
      </w:r>
      <w:r w:rsidR="00086374">
        <w:rPr>
          <w:rFonts w:asciiTheme="minorHAnsi" w:hAnsiTheme="minorHAnsi"/>
        </w:rPr>
        <w:t>« </w:t>
      </w:r>
      <w:proofErr w:type="spellStart"/>
      <w:r>
        <w:rPr>
          <w:rFonts w:asciiTheme="minorHAnsi" w:hAnsiTheme="minorHAnsi"/>
        </w:rPr>
        <w:t>show_hours</w:t>
      </w:r>
      <w:proofErr w:type="spellEnd"/>
      <w:r w:rsidR="00086374">
        <w:rPr>
          <w:rFonts w:asciiTheme="minorHAnsi" w:hAnsiTheme="minorHAnsi"/>
        </w:rPr>
        <w:t> »</w:t>
      </w:r>
      <w:r>
        <w:rPr>
          <w:rFonts w:asciiTheme="minorHAnsi" w:hAnsiTheme="minorHAnsi"/>
        </w:rPr>
        <w:t xml:space="preserve"> est arrêté </w:t>
      </w:r>
      <w:r w:rsidRPr="000638A5">
        <w:rPr>
          <w:rFonts w:asciiTheme="minorHAnsi" w:hAnsiTheme="minorHAnsi"/>
        </w:rPr>
        <w:sym w:font="Wingdings" w:char="F0E0"/>
      </w:r>
      <w:r>
        <w:rPr>
          <w:rFonts w:asciiTheme="minorHAnsi" w:hAnsiTheme="minorHAnsi"/>
        </w:rPr>
        <w:t xml:space="preserve"> l’état </w:t>
      </w:r>
      <w:r w:rsidR="00086374">
        <w:rPr>
          <w:rFonts w:asciiTheme="minorHAnsi" w:hAnsiTheme="minorHAnsi"/>
        </w:rPr>
        <w:t>« </w:t>
      </w:r>
      <w:proofErr w:type="spellStart"/>
      <w:r>
        <w:rPr>
          <w:rFonts w:asciiTheme="minorHAnsi" w:hAnsiTheme="minorHAnsi"/>
        </w:rPr>
        <w:t>set_hours</w:t>
      </w:r>
      <w:proofErr w:type="spellEnd"/>
      <w:r w:rsidR="00086374">
        <w:rPr>
          <w:rFonts w:asciiTheme="minorHAnsi" w:hAnsiTheme="minorHAnsi"/>
        </w:rPr>
        <w:t> »</w:t>
      </w:r>
      <w:r>
        <w:rPr>
          <w:rFonts w:asciiTheme="minorHAnsi" w:hAnsiTheme="minorHAnsi"/>
        </w:rPr>
        <w:t xml:space="preserve"> est désactivé </w:t>
      </w:r>
      <w:r w:rsidRPr="000638A5">
        <w:rPr>
          <w:rFonts w:asciiTheme="minorHAnsi" w:hAnsiTheme="minorHAnsi"/>
        </w:rPr>
        <w:sym w:font="Wingdings" w:char="F0E0"/>
      </w:r>
      <w:r>
        <w:rPr>
          <w:rFonts w:asciiTheme="minorHAnsi" w:hAnsiTheme="minorHAnsi"/>
        </w:rPr>
        <w:t xml:space="preserve"> la variables </w:t>
      </w:r>
      <w:r w:rsidR="00086374">
        <w:rPr>
          <w:rFonts w:asciiTheme="minorHAnsi" w:hAnsiTheme="minorHAnsi"/>
        </w:rPr>
        <w:t>« </w:t>
      </w:r>
      <w:proofErr w:type="spellStart"/>
      <w:r>
        <w:rPr>
          <w:rFonts w:asciiTheme="minorHAnsi" w:hAnsiTheme="minorHAnsi"/>
        </w:rPr>
        <w:t>hours</w:t>
      </w:r>
      <w:proofErr w:type="spellEnd"/>
      <w:r w:rsidR="00086374">
        <w:rPr>
          <w:rFonts w:asciiTheme="minorHAnsi" w:hAnsiTheme="minorHAnsi"/>
        </w:rPr>
        <w:t> »</w:t>
      </w:r>
      <w:r>
        <w:rPr>
          <w:rFonts w:asciiTheme="minorHAnsi" w:hAnsiTheme="minorHAnsi"/>
        </w:rPr>
        <w:t xml:space="preserve"> est incrémentée modulo 24 </w:t>
      </w:r>
      <w:r w:rsidRPr="000638A5">
        <w:rPr>
          <w:rFonts w:asciiTheme="minorHAnsi" w:hAnsiTheme="minorHAnsi"/>
        </w:rPr>
        <w:sym w:font="Wingdings" w:char="F0E0"/>
      </w:r>
      <w:r>
        <w:rPr>
          <w:rFonts w:asciiTheme="minorHAnsi" w:hAnsiTheme="minorHAnsi"/>
        </w:rPr>
        <w:t xml:space="preserve"> l’état </w:t>
      </w:r>
      <w:r w:rsidR="00086374">
        <w:rPr>
          <w:rFonts w:asciiTheme="minorHAnsi" w:hAnsiTheme="minorHAnsi"/>
        </w:rPr>
        <w:t>« </w:t>
      </w:r>
      <w:proofErr w:type="spellStart"/>
      <w:r>
        <w:rPr>
          <w:rFonts w:asciiTheme="minorHAnsi" w:hAnsiTheme="minorHAnsi"/>
        </w:rPr>
        <w:t>set_hours</w:t>
      </w:r>
      <w:proofErr w:type="spellEnd"/>
      <w:r w:rsidR="00086374">
        <w:rPr>
          <w:rFonts w:asciiTheme="minorHAnsi" w:hAnsiTheme="minorHAnsi"/>
        </w:rPr>
        <w:t> »</w:t>
      </w:r>
      <w:r>
        <w:rPr>
          <w:rFonts w:asciiTheme="minorHAnsi" w:hAnsiTheme="minorHAnsi"/>
        </w:rPr>
        <w:t xml:space="preserve"> est réactivé </w:t>
      </w:r>
      <w:r w:rsidRPr="000638A5">
        <w:rPr>
          <w:rFonts w:asciiTheme="minorHAnsi" w:hAnsiTheme="minorHAnsi"/>
        </w:rPr>
        <w:sym w:font="Wingdings" w:char="F0E0"/>
      </w:r>
      <w:r>
        <w:rPr>
          <w:rFonts w:asciiTheme="minorHAnsi" w:hAnsiTheme="minorHAnsi"/>
        </w:rPr>
        <w:t xml:space="preserve"> </w:t>
      </w:r>
      <w:r w:rsidR="00086374">
        <w:rPr>
          <w:rFonts w:asciiTheme="minorHAnsi" w:hAnsiTheme="minorHAnsi"/>
        </w:rPr>
        <w:t>« </w:t>
      </w:r>
      <w:proofErr w:type="spellStart"/>
      <w:r>
        <w:rPr>
          <w:rFonts w:asciiTheme="minorHAnsi" w:hAnsiTheme="minorHAnsi"/>
        </w:rPr>
        <w:t>beep</w:t>
      </w:r>
      <w:proofErr w:type="spellEnd"/>
      <w:r w:rsidR="00086374">
        <w:rPr>
          <w:rFonts w:asciiTheme="minorHAnsi" w:hAnsiTheme="minorHAnsi"/>
        </w:rPr>
        <w:t> »</w:t>
      </w:r>
      <w:r>
        <w:rPr>
          <w:rFonts w:asciiTheme="minorHAnsi" w:hAnsiTheme="minorHAnsi"/>
        </w:rPr>
        <w:t xml:space="preserve"> est effectué </w:t>
      </w:r>
      <w:r w:rsidRPr="000638A5">
        <w:rPr>
          <w:rFonts w:asciiTheme="minorHAnsi" w:hAnsiTheme="minorHAnsi"/>
        </w:rPr>
        <w:sym w:font="Wingdings" w:char="F0E0"/>
      </w:r>
      <w:r>
        <w:rPr>
          <w:rFonts w:asciiTheme="minorHAnsi" w:hAnsiTheme="minorHAnsi"/>
        </w:rPr>
        <w:t xml:space="preserve"> </w:t>
      </w:r>
      <w:r w:rsidR="00086374">
        <w:rPr>
          <w:rFonts w:asciiTheme="minorHAnsi" w:hAnsiTheme="minorHAnsi"/>
        </w:rPr>
        <w:t>« </w:t>
      </w:r>
      <w:proofErr w:type="spellStart"/>
      <w:r>
        <w:rPr>
          <w:rFonts w:asciiTheme="minorHAnsi" w:hAnsiTheme="minorHAnsi"/>
        </w:rPr>
        <w:t>show_hours</w:t>
      </w:r>
      <w:proofErr w:type="spellEnd"/>
      <w:r w:rsidR="00086374">
        <w:rPr>
          <w:rFonts w:asciiTheme="minorHAnsi" w:hAnsiTheme="minorHAnsi"/>
        </w:rPr>
        <w:t> »</w:t>
      </w:r>
      <w:r>
        <w:rPr>
          <w:rFonts w:asciiTheme="minorHAnsi" w:hAnsiTheme="minorHAnsi"/>
        </w:rPr>
        <w:t xml:space="preserve"> est redémarré. Si la transition T</w:t>
      </w:r>
      <w:r w:rsidRPr="00C763DE">
        <w:rPr>
          <w:rFonts w:asciiTheme="minorHAnsi" w:hAnsiTheme="minorHAnsi"/>
          <w:vertAlign w:val="subscript"/>
        </w:rPr>
        <w:t>4</w:t>
      </w:r>
      <w:r>
        <w:rPr>
          <w:rFonts w:asciiTheme="minorHAnsi" w:hAnsiTheme="minorHAnsi"/>
        </w:rPr>
        <w:t xml:space="preserve"> était interne plutôt qu’externe à </w:t>
      </w:r>
      <w:r w:rsidR="00086374">
        <w:rPr>
          <w:rFonts w:asciiTheme="minorHAnsi" w:hAnsiTheme="minorHAnsi"/>
        </w:rPr>
        <w:t>« </w:t>
      </w:r>
      <w:proofErr w:type="spellStart"/>
      <w:r>
        <w:rPr>
          <w:rFonts w:asciiTheme="minorHAnsi" w:hAnsiTheme="minorHAnsi"/>
        </w:rPr>
        <w:t>set_hours</w:t>
      </w:r>
      <w:proofErr w:type="spellEnd"/>
      <w:r w:rsidR="00086374">
        <w:rPr>
          <w:rFonts w:asciiTheme="minorHAnsi" w:hAnsiTheme="minorHAnsi"/>
        </w:rPr>
        <w:t> »</w:t>
      </w:r>
      <w:r>
        <w:rPr>
          <w:rFonts w:asciiTheme="minorHAnsi" w:hAnsiTheme="minorHAnsi"/>
        </w:rPr>
        <w:t xml:space="preserve">, </w:t>
      </w:r>
      <w:r w:rsidR="00086374">
        <w:rPr>
          <w:rFonts w:asciiTheme="minorHAnsi" w:hAnsiTheme="minorHAnsi"/>
        </w:rPr>
        <w:t>« </w:t>
      </w:r>
      <w:proofErr w:type="spellStart"/>
      <w:r>
        <w:rPr>
          <w:rFonts w:asciiTheme="minorHAnsi" w:hAnsiTheme="minorHAnsi"/>
        </w:rPr>
        <w:t>beep</w:t>
      </w:r>
      <w:proofErr w:type="spellEnd"/>
      <w:r w:rsidR="00086374">
        <w:rPr>
          <w:rFonts w:asciiTheme="minorHAnsi" w:hAnsiTheme="minorHAnsi"/>
        </w:rPr>
        <w:t> »</w:t>
      </w:r>
      <w:r>
        <w:rPr>
          <w:rFonts w:asciiTheme="minorHAnsi" w:hAnsiTheme="minorHAnsi"/>
        </w:rPr>
        <w:t xml:space="preserve"> ne serait pas effectué.</w:t>
      </w:r>
    </w:p>
    <w:p w:rsidR="00E35E44" w:rsidRDefault="00E35E44" w:rsidP="00E35E44">
      <w:pPr>
        <w:spacing w:after="0" w:line="240" w:lineRule="auto"/>
        <w:jc w:val="both"/>
        <w:rPr>
          <w:rFonts w:asciiTheme="minorHAnsi" w:hAnsiTheme="minorHAnsi"/>
        </w:rPr>
      </w:pPr>
    </w:p>
    <w:p w:rsidR="00E35E44" w:rsidRPr="00AF7FDD" w:rsidRDefault="00E35E44" w:rsidP="00746D07">
      <w:pPr>
        <w:keepNext/>
        <w:spacing w:after="0" w:line="240" w:lineRule="auto"/>
        <w:jc w:val="both"/>
        <w:rPr>
          <w:b/>
          <w:color w:val="0070C0"/>
        </w:rPr>
      </w:pPr>
      <w:r>
        <w:rPr>
          <w:b/>
          <w:color w:val="0070C0"/>
        </w:rPr>
        <w:t xml:space="preserve">Transition </w:t>
      </w:r>
      <w:r w:rsidRPr="00746D07">
        <w:rPr>
          <w:rFonts w:asciiTheme="minorHAnsi" w:hAnsiTheme="minorHAnsi"/>
          <w:b/>
          <w:color w:val="0070C0"/>
        </w:rPr>
        <w:t>d’achèvement</w:t>
      </w:r>
      <w:r>
        <w:rPr>
          <w:b/>
          <w:color w:val="0070C0"/>
        </w:rPr>
        <w:t xml:space="preserve"> </w:t>
      </w:r>
      <w:r w:rsidR="004A6C20">
        <w:rPr>
          <w:b/>
          <w:color w:val="0070C0"/>
        </w:rPr>
        <w:t>(</w:t>
      </w:r>
      <w:proofErr w:type="spellStart"/>
      <w:r w:rsidR="004A6C20" w:rsidRPr="00FB7E73">
        <w:rPr>
          <w:rFonts w:asciiTheme="minorHAnsi" w:hAnsiTheme="minorHAnsi"/>
          <w:b/>
          <w:color w:val="0070C0"/>
        </w:rPr>
        <w:t>completion</w:t>
      </w:r>
      <w:proofErr w:type="spellEnd"/>
      <w:r w:rsidR="004A6C20" w:rsidRPr="00FB7E73">
        <w:rPr>
          <w:rFonts w:asciiTheme="minorHAnsi" w:hAnsiTheme="minorHAnsi"/>
          <w:b/>
          <w:color w:val="0070C0"/>
        </w:rPr>
        <w:t xml:space="preserve"> transition</w:t>
      </w:r>
      <w:r w:rsidR="004A6C20">
        <w:rPr>
          <w:b/>
          <w:color w:val="0070C0"/>
        </w:rPr>
        <w:t xml:space="preserve">) </w:t>
      </w:r>
      <w:r>
        <w:rPr>
          <w:b/>
          <w:color w:val="0070C0"/>
        </w:rPr>
        <w:t>sortant d’un état simple source</w:t>
      </w:r>
      <w:r w:rsidRPr="00AF7FDD">
        <w:rPr>
          <w:b/>
          <w:color w:val="0070C0"/>
        </w:rPr>
        <w:t xml:space="preserve"> </w:t>
      </w:r>
      <w:r>
        <w:rPr>
          <w:b/>
          <w:color w:val="0070C0"/>
        </w:rPr>
        <w:t xml:space="preserve">- </w:t>
      </w:r>
      <w:r w:rsidRPr="00AF7FDD">
        <w:rPr>
          <w:b/>
          <w:color w:val="0070C0"/>
        </w:rPr>
        <w:t>Evénement</w:t>
      </w:r>
      <w:r>
        <w:rPr>
          <w:b/>
          <w:color w:val="0070C0"/>
        </w:rPr>
        <w:t xml:space="preserve"> d’achèvement</w:t>
      </w:r>
    </w:p>
    <w:p w:rsidR="00E35E44" w:rsidRDefault="00E35E44" w:rsidP="00E35E44">
      <w:pPr>
        <w:spacing w:after="0" w:line="240" w:lineRule="auto"/>
        <w:jc w:val="both"/>
      </w:pPr>
      <w:r>
        <w:rPr>
          <w:rFonts w:eastAsia="Calibri" w:cs="Calibri"/>
          <w:lang w:eastAsia="fr-FR"/>
        </w:rPr>
        <w:t xml:space="preserve">• </w:t>
      </w:r>
      <w:r>
        <w:t>Une transition d’achèvement est dépourvue de déclencheur explicite ; elle peut avoir une condition de garde.</w:t>
      </w:r>
    </w:p>
    <w:p w:rsidR="00E35E44" w:rsidRDefault="00E35E44" w:rsidP="00E35E44">
      <w:pPr>
        <w:spacing w:after="0" w:line="240" w:lineRule="auto"/>
        <w:jc w:val="both"/>
      </w:pPr>
      <w:r>
        <w:rPr>
          <w:rFonts w:eastAsia="Calibri" w:cs="Calibri"/>
          <w:lang w:eastAsia="fr-FR"/>
        </w:rPr>
        <w:lastRenderedPageBreak/>
        <w:t xml:space="preserve">• </w:t>
      </w:r>
      <w:r>
        <w:t>Un événement d’achèvement est implicitement associé à une transition d’achèvement et peut la déclencher.</w:t>
      </w:r>
    </w:p>
    <w:p w:rsidR="00E35E44" w:rsidRDefault="00E35E44" w:rsidP="00E35E44">
      <w:pPr>
        <w:spacing w:after="0" w:line="240" w:lineRule="auto"/>
        <w:jc w:val="both"/>
      </w:pPr>
      <w:r>
        <w:rPr>
          <w:rFonts w:eastAsia="Calibri" w:cs="Calibri"/>
          <w:lang w:eastAsia="fr-FR"/>
        </w:rPr>
        <w:t xml:space="preserve">• </w:t>
      </w:r>
      <w:r>
        <w:t>Un événement d’achèvement apparait automatiquement à la fin des comportements associés à l’état source d’une transition d’achèvement, c’est-à-dire, après l</w:t>
      </w:r>
      <w:r w:rsidR="002F66A7">
        <w:t>a fin du comportement d’entrée « </w:t>
      </w:r>
      <w:proofErr w:type="spellStart"/>
      <w:r>
        <w:t>entry_behavior</w:t>
      </w:r>
      <w:proofErr w:type="spellEnd"/>
      <w:r w:rsidR="002F66A7">
        <w:t> »</w:t>
      </w:r>
      <w:r>
        <w:t xml:space="preserve"> s’il est défini, et après la fin du co</w:t>
      </w:r>
      <w:r w:rsidR="002F66A7">
        <w:t>mportement durant l’état actif « </w:t>
      </w:r>
      <w:proofErr w:type="spellStart"/>
      <w:r>
        <w:t>doActivity_behavior</w:t>
      </w:r>
      <w:proofErr w:type="spellEnd"/>
      <w:r w:rsidR="002F66A7">
        <w:t> »</w:t>
      </w:r>
      <w:r>
        <w:t xml:space="preserve"> s’il est défini – ce qui nécessite </w:t>
      </w:r>
      <w:r w:rsidRPr="00956D80">
        <w:rPr>
          <w:rFonts w:asciiTheme="minorHAnsi" w:hAnsiTheme="minorHAnsi"/>
        </w:rPr>
        <w:t xml:space="preserve">qu’il se termine </w:t>
      </w:r>
      <w:r>
        <w:rPr>
          <w:rFonts w:asciiTheme="minorHAnsi" w:hAnsiTheme="minorHAnsi"/>
        </w:rPr>
        <w:t>de</w:t>
      </w:r>
      <w:r w:rsidRPr="00956D80">
        <w:rPr>
          <w:rFonts w:asciiTheme="minorHAnsi" w:hAnsiTheme="minorHAnsi"/>
        </w:rPr>
        <w:t xml:space="preserve"> </w:t>
      </w:r>
      <w:r>
        <w:rPr>
          <w:rFonts w:asciiTheme="minorHAnsi" w:hAnsiTheme="minorHAnsi"/>
        </w:rPr>
        <w:t xml:space="preserve">lui-même. </w:t>
      </w:r>
      <w:r w:rsidRPr="0065635F">
        <w:rPr>
          <w:rFonts w:asciiTheme="minorHAnsi" w:hAnsiTheme="minorHAnsi"/>
        </w:rPr>
        <w:t xml:space="preserve">Si aucun </w:t>
      </w:r>
      <w:r>
        <w:rPr>
          <w:rFonts w:asciiTheme="minorHAnsi" w:hAnsiTheme="minorHAnsi"/>
        </w:rPr>
        <w:t xml:space="preserve">de ces deux types de </w:t>
      </w:r>
      <w:r w:rsidRPr="0065635F">
        <w:rPr>
          <w:rFonts w:asciiTheme="minorHAnsi" w:hAnsiTheme="minorHAnsi"/>
        </w:rPr>
        <w:t>comportement</w:t>
      </w:r>
      <w:r>
        <w:rPr>
          <w:rFonts w:asciiTheme="minorHAnsi" w:hAnsiTheme="minorHAnsi"/>
        </w:rPr>
        <w:t>s</w:t>
      </w:r>
      <w:r w:rsidRPr="0065635F">
        <w:rPr>
          <w:rFonts w:asciiTheme="minorHAnsi" w:hAnsiTheme="minorHAnsi"/>
        </w:rPr>
        <w:t xml:space="preserve"> n'est </w:t>
      </w:r>
      <w:r>
        <w:rPr>
          <w:rFonts w:asciiTheme="minorHAnsi" w:hAnsiTheme="minorHAnsi"/>
        </w:rPr>
        <w:t>associé à</w:t>
      </w:r>
      <w:r w:rsidRPr="00E7665D">
        <w:rPr>
          <w:rFonts w:asciiTheme="minorHAnsi" w:hAnsiTheme="minorHAnsi"/>
        </w:rPr>
        <w:t xml:space="preserve"> </w:t>
      </w:r>
      <w:r>
        <w:rPr>
          <w:rFonts w:asciiTheme="minorHAnsi" w:hAnsiTheme="minorHAnsi"/>
        </w:rPr>
        <w:t>l’état source</w:t>
      </w:r>
      <w:r w:rsidRPr="0065635F">
        <w:rPr>
          <w:rFonts w:asciiTheme="minorHAnsi" w:hAnsiTheme="minorHAnsi"/>
        </w:rPr>
        <w:t xml:space="preserve">, l'événement d'achèvement est généré </w:t>
      </w:r>
      <w:r>
        <w:rPr>
          <w:rFonts w:asciiTheme="minorHAnsi" w:hAnsiTheme="minorHAnsi"/>
        </w:rPr>
        <w:t>dès</w:t>
      </w:r>
      <w:r w:rsidRPr="0065635F">
        <w:rPr>
          <w:rFonts w:asciiTheme="minorHAnsi" w:hAnsiTheme="minorHAnsi"/>
        </w:rPr>
        <w:t xml:space="preserve"> l'entrée dans l'état</w:t>
      </w:r>
      <w:r>
        <w:rPr>
          <w:rFonts w:asciiTheme="minorHAnsi" w:hAnsiTheme="minorHAnsi"/>
        </w:rPr>
        <w:t xml:space="preserve"> source.</w:t>
      </w:r>
    </w:p>
    <w:p w:rsidR="00E35E44" w:rsidRDefault="00E35E44" w:rsidP="00E35E44">
      <w:pPr>
        <w:spacing w:after="0" w:line="240" w:lineRule="auto"/>
        <w:jc w:val="center"/>
      </w:pPr>
      <w:r>
        <w:object w:dxaOrig="4678" w:dyaOrig="1668">
          <v:shape id="_x0000_i1036" type="#_x0000_t75" style="width:234.8pt;height:82.75pt" o:ole="">
            <v:imagedata r:id="rId33" o:title=""/>
          </v:shape>
          <o:OLEObject Type="Embed" ProgID="Word.Picture.8" ShapeID="_x0000_i1036" DrawAspect="Content" ObjectID="_1682150499" r:id="rId34"/>
        </w:object>
      </w:r>
    </w:p>
    <w:p w:rsidR="00E35E44" w:rsidRDefault="00E35E44" w:rsidP="00E35E44">
      <w:pPr>
        <w:spacing w:after="0" w:line="240" w:lineRule="auto"/>
        <w:jc w:val="both"/>
        <w:rPr>
          <w:rFonts w:asciiTheme="minorHAnsi" w:hAnsiTheme="minorHAnsi"/>
        </w:rPr>
      </w:pPr>
    </w:p>
    <w:p w:rsidR="00CB28D1" w:rsidRPr="00A02F19" w:rsidRDefault="00CB28D1" w:rsidP="004C3957">
      <w:pPr>
        <w:keepNext/>
        <w:spacing w:after="0" w:line="240" w:lineRule="auto"/>
        <w:jc w:val="both"/>
        <w:rPr>
          <w:rFonts w:asciiTheme="minorHAnsi" w:hAnsiTheme="minorHAnsi"/>
          <w:b/>
          <w:color w:val="0070C0"/>
        </w:rPr>
      </w:pPr>
      <w:r w:rsidRPr="00A02F19">
        <w:rPr>
          <w:rFonts w:asciiTheme="minorHAnsi" w:hAnsiTheme="minorHAnsi"/>
          <w:b/>
          <w:color w:val="0070C0"/>
        </w:rPr>
        <w:t>Pseudo-état de jonction</w:t>
      </w:r>
      <w:r w:rsidR="004A6C20">
        <w:rPr>
          <w:rFonts w:asciiTheme="minorHAnsi" w:hAnsiTheme="minorHAnsi"/>
          <w:b/>
          <w:color w:val="0070C0"/>
        </w:rPr>
        <w:t xml:space="preserve"> (jonction </w:t>
      </w:r>
      <w:proofErr w:type="spellStart"/>
      <w:r w:rsidR="004A6C20">
        <w:rPr>
          <w:rFonts w:asciiTheme="minorHAnsi" w:hAnsiTheme="minorHAnsi"/>
          <w:b/>
          <w:color w:val="0070C0"/>
        </w:rPr>
        <w:t>pseudostate</w:t>
      </w:r>
      <w:proofErr w:type="spellEnd"/>
      <w:r w:rsidR="004A6C20">
        <w:rPr>
          <w:rFonts w:asciiTheme="minorHAnsi" w:hAnsiTheme="minorHAnsi"/>
          <w:b/>
          <w:color w:val="0070C0"/>
        </w:rPr>
        <w:t>)</w:t>
      </w:r>
    </w:p>
    <w:p w:rsidR="00CB28D1" w:rsidRDefault="00CB28D1" w:rsidP="00CB28D1">
      <w:pPr>
        <w:spacing w:after="0" w:line="240" w:lineRule="auto"/>
        <w:jc w:val="both"/>
        <w:rPr>
          <w:rStyle w:val="tlid-translation"/>
          <w:rFonts w:asciiTheme="minorHAnsi" w:hAnsiTheme="minorHAnsi"/>
        </w:rPr>
      </w:pPr>
      <w:r>
        <w:rPr>
          <w:rFonts w:eastAsia="Calibri" w:cs="Calibri"/>
          <w:lang w:eastAsia="fr-FR"/>
        </w:rPr>
        <w:t xml:space="preserve">• </w:t>
      </w:r>
      <w:r w:rsidRPr="00D96CA9">
        <w:rPr>
          <w:rStyle w:val="tlid-translation"/>
          <w:rFonts w:asciiTheme="minorHAnsi" w:hAnsiTheme="minorHAnsi"/>
        </w:rPr>
        <w:t>Un</w:t>
      </w:r>
      <w:r>
        <w:rPr>
          <w:rStyle w:val="tlid-translation"/>
          <w:rFonts w:asciiTheme="minorHAnsi" w:hAnsiTheme="minorHAnsi"/>
        </w:rPr>
        <w:t xml:space="preserve"> pseudo-état d</w:t>
      </w:r>
      <w:r w:rsidRPr="00D96CA9">
        <w:rPr>
          <w:rStyle w:val="tlid-translation"/>
          <w:rFonts w:asciiTheme="minorHAnsi" w:hAnsiTheme="minorHAnsi"/>
        </w:rPr>
        <w:t>e jonction réalise une branche conditionnelle statique</w:t>
      </w:r>
      <w:r>
        <w:rPr>
          <w:rStyle w:val="tlid-translation"/>
          <w:rFonts w:asciiTheme="minorHAnsi" w:hAnsiTheme="minorHAnsi"/>
        </w:rPr>
        <w:t> :</w:t>
      </w:r>
      <w:r w:rsidRPr="00D96CA9">
        <w:rPr>
          <w:rStyle w:val="tlid-translation"/>
          <w:rFonts w:asciiTheme="minorHAnsi" w:hAnsiTheme="minorHAnsi"/>
        </w:rPr>
        <w:t xml:space="preserve"> </w:t>
      </w:r>
      <w:r w:rsidRPr="00D96CA9">
        <w:rPr>
          <w:rFonts w:asciiTheme="minorHAnsi" w:hAnsiTheme="minorHAnsi"/>
        </w:rPr>
        <w:t>toutes les gardes sont évaluées avant le début d’une transition, et toutes les gardes le long d’un chemin doivent être évaluées à vrai</w:t>
      </w:r>
      <w:r w:rsidRPr="00D96CA9">
        <w:rPr>
          <w:rStyle w:val="tlid-translation"/>
          <w:rFonts w:asciiTheme="minorHAnsi" w:hAnsiTheme="minorHAnsi"/>
        </w:rPr>
        <w:t xml:space="preserve"> avant le déclenchement de la transition correspondante.</w:t>
      </w:r>
    </w:p>
    <w:p w:rsidR="00CB28D1" w:rsidRDefault="00CB28D1" w:rsidP="00CB28D1">
      <w:pPr>
        <w:spacing w:after="0" w:line="240" w:lineRule="auto"/>
        <w:jc w:val="both"/>
        <w:rPr>
          <w:rStyle w:val="tlid-translation"/>
          <w:rFonts w:asciiTheme="minorHAnsi" w:hAnsiTheme="minorHAnsi"/>
        </w:rPr>
      </w:pPr>
      <w:r>
        <w:rPr>
          <w:rFonts w:eastAsia="Calibri" w:cs="Calibri"/>
          <w:lang w:eastAsia="fr-FR"/>
        </w:rPr>
        <w:t xml:space="preserve">• </w:t>
      </w:r>
      <w:r>
        <w:rPr>
          <w:rStyle w:val="tlid-translation"/>
          <w:rFonts w:asciiTheme="minorHAnsi" w:hAnsiTheme="minorHAnsi"/>
        </w:rPr>
        <w:t>Il possède un ou plusieurs segments entrants et un ou plusieurs segments sortants.</w:t>
      </w:r>
    </w:p>
    <w:p w:rsidR="00CB28D1" w:rsidRDefault="00CB28D1" w:rsidP="00CB28D1">
      <w:pPr>
        <w:spacing w:after="0" w:line="240" w:lineRule="auto"/>
        <w:jc w:val="both"/>
        <w:rPr>
          <w:rFonts w:asciiTheme="minorHAnsi" w:hAnsiTheme="minorHAnsi"/>
        </w:rPr>
      </w:pPr>
      <w:r>
        <w:rPr>
          <w:rFonts w:eastAsia="Calibri" w:cs="Calibri"/>
          <w:lang w:eastAsia="fr-FR"/>
        </w:rPr>
        <w:t xml:space="preserve">• </w:t>
      </w:r>
      <w:r>
        <w:rPr>
          <w:rFonts w:asciiTheme="minorHAnsi" w:hAnsiTheme="minorHAnsi"/>
        </w:rPr>
        <w:t>S</w:t>
      </w:r>
      <w:r w:rsidRPr="00B14273">
        <w:rPr>
          <w:rFonts w:asciiTheme="minorHAnsi" w:hAnsiTheme="minorHAnsi"/>
        </w:rPr>
        <w:t xml:space="preserve">euls </w:t>
      </w:r>
      <w:r>
        <w:rPr>
          <w:rFonts w:asciiTheme="minorHAnsi" w:hAnsiTheme="minorHAnsi"/>
        </w:rPr>
        <w:t>les segments entrants peuvent être étiquetés par des évé</w:t>
      </w:r>
      <w:r w:rsidRPr="00B14273">
        <w:rPr>
          <w:rFonts w:asciiTheme="minorHAnsi" w:hAnsiTheme="minorHAnsi"/>
        </w:rPr>
        <w:t>nements</w:t>
      </w:r>
      <w:r>
        <w:rPr>
          <w:rFonts w:asciiTheme="minorHAnsi" w:hAnsiTheme="minorHAnsi"/>
        </w:rPr>
        <w:t>.</w:t>
      </w:r>
    </w:p>
    <w:p w:rsidR="00CB28D1" w:rsidRDefault="00CB28D1" w:rsidP="00CB28D1">
      <w:pPr>
        <w:spacing w:after="0" w:line="240" w:lineRule="auto"/>
        <w:jc w:val="both"/>
        <w:rPr>
          <w:rFonts w:asciiTheme="minorHAnsi" w:hAnsiTheme="minorHAnsi"/>
        </w:rPr>
      </w:pPr>
      <w:r>
        <w:rPr>
          <w:rFonts w:eastAsia="Calibri" w:cs="Calibri"/>
          <w:lang w:eastAsia="fr-FR"/>
        </w:rPr>
        <w:t xml:space="preserve">• </w:t>
      </w:r>
      <w:r>
        <w:rPr>
          <w:rFonts w:asciiTheme="minorHAnsi" w:hAnsiTheme="minorHAnsi"/>
        </w:rPr>
        <w:t>Si les conditions de garde associées à plusieurs segments sortants peuvent prendre en même temps la valeur vrai, alors les transitions peuvent être en conflit. Il est très conseillé de les rendre exclusives.</w:t>
      </w:r>
    </w:p>
    <w:p w:rsidR="00CB28D1" w:rsidRDefault="00CB28D1" w:rsidP="00CB28D1">
      <w:pPr>
        <w:spacing w:after="0" w:line="240" w:lineRule="auto"/>
        <w:jc w:val="both"/>
        <w:rPr>
          <w:rFonts w:asciiTheme="minorHAnsi" w:hAnsiTheme="minorHAnsi"/>
        </w:rPr>
      </w:pPr>
      <w:r>
        <w:rPr>
          <w:rFonts w:eastAsia="Calibri" w:cs="Calibri"/>
          <w:lang w:eastAsia="fr-FR"/>
        </w:rPr>
        <w:t xml:space="preserve">• </w:t>
      </w:r>
      <w:r w:rsidRPr="00D96CA9">
        <w:rPr>
          <w:rStyle w:val="tlid-translation"/>
          <w:rFonts w:asciiTheme="minorHAnsi" w:hAnsiTheme="minorHAnsi"/>
        </w:rPr>
        <w:t>Une garde prédéfinie notée « </w:t>
      </w:r>
      <w:proofErr w:type="spellStart"/>
      <w:r w:rsidRPr="00D96CA9">
        <w:rPr>
          <w:rStyle w:val="tlid-translation"/>
          <w:rFonts w:asciiTheme="minorHAnsi" w:hAnsiTheme="minorHAnsi"/>
        </w:rPr>
        <w:t>else</w:t>
      </w:r>
      <w:proofErr w:type="spellEnd"/>
      <w:r w:rsidRPr="00D96CA9">
        <w:rPr>
          <w:rStyle w:val="tlid-translation"/>
          <w:rFonts w:asciiTheme="minorHAnsi" w:hAnsiTheme="minorHAnsi"/>
        </w:rPr>
        <w:t> » peut être définie pour au plus une transition sortante.</w:t>
      </w:r>
    </w:p>
    <w:p w:rsidR="00CB28D1" w:rsidRDefault="00CB28D1" w:rsidP="00CB28D1">
      <w:pPr>
        <w:spacing w:after="0" w:line="240" w:lineRule="auto"/>
        <w:jc w:val="both"/>
        <w:rPr>
          <w:rFonts w:asciiTheme="minorHAnsi" w:hAnsiTheme="minorHAnsi"/>
        </w:rPr>
      </w:pPr>
      <w:r>
        <w:rPr>
          <w:rFonts w:eastAsia="Calibri" w:cs="Calibri"/>
          <w:lang w:eastAsia="fr-FR"/>
        </w:rPr>
        <w:t xml:space="preserve">• </w:t>
      </w:r>
      <w:r w:rsidRPr="00A02F19">
        <w:rPr>
          <w:rFonts w:asciiTheme="minorHAnsi" w:hAnsiTheme="minorHAnsi"/>
        </w:rPr>
        <w:t>U</w:t>
      </w:r>
      <w:r w:rsidRPr="00D96CA9">
        <w:rPr>
          <w:rFonts w:asciiTheme="minorHAnsi" w:hAnsiTheme="minorHAnsi"/>
        </w:rPr>
        <w:t xml:space="preserve">ne jonction est un </w:t>
      </w:r>
      <w:r>
        <w:rPr>
          <w:rFonts w:asciiTheme="minorHAnsi" w:hAnsiTheme="minorHAnsi"/>
        </w:rPr>
        <w:t xml:space="preserve">pur </w:t>
      </w:r>
      <w:r w:rsidRPr="00D96CA9">
        <w:rPr>
          <w:rFonts w:asciiTheme="minorHAnsi" w:hAnsiTheme="minorHAnsi"/>
        </w:rPr>
        <w:t xml:space="preserve">artifice graphique permettant de partager </w:t>
      </w:r>
      <w:r>
        <w:rPr>
          <w:rFonts w:asciiTheme="minorHAnsi" w:hAnsiTheme="minorHAnsi"/>
        </w:rPr>
        <w:t xml:space="preserve">(on dit aussi de « factoriser ») </w:t>
      </w:r>
      <w:r w:rsidRPr="00D96CA9">
        <w:rPr>
          <w:rFonts w:asciiTheme="minorHAnsi" w:hAnsiTheme="minorHAnsi"/>
        </w:rPr>
        <w:t xml:space="preserve">des segments de transition afin d’améliorer la lisibilité. </w:t>
      </w:r>
      <w:r>
        <w:rPr>
          <w:rStyle w:val="tlid-translation"/>
          <w:rFonts w:asciiTheme="minorHAnsi" w:hAnsiTheme="minorHAnsi"/>
        </w:rPr>
        <w:t>Exemple : les deux diagrammes ci-dessous sont équivalents.</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72"/>
        <w:gridCol w:w="5172"/>
      </w:tblGrid>
      <w:tr w:rsidR="00CB28D1" w:rsidTr="0099096A">
        <w:trPr>
          <w:jc w:val="center"/>
        </w:trPr>
        <w:tc>
          <w:tcPr>
            <w:tcW w:w="5172" w:type="dxa"/>
            <w:vAlign w:val="center"/>
          </w:tcPr>
          <w:p w:rsidR="00CB28D1" w:rsidRDefault="00CB28D1" w:rsidP="0099096A">
            <w:pPr>
              <w:spacing w:after="0" w:line="240" w:lineRule="auto"/>
              <w:jc w:val="center"/>
              <w:rPr>
                <w:rFonts w:asciiTheme="minorHAnsi" w:hAnsiTheme="minorHAnsi"/>
              </w:rPr>
            </w:pPr>
            <w:r>
              <w:object w:dxaOrig="3970" w:dyaOrig="1812">
                <v:shape id="_x0000_i1037" type="#_x0000_t75" style="width:198.25pt;height:89.75pt" o:ole="">
                  <v:imagedata r:id="rId35" o:title=""/>
                </v:shape>
                <o:OLEObject Type="Embed" ProgID="Word.Picture.8" ShapeID="_x0000_i1037" DrawAspect="Content" ObjectID="_1682150500" r:id="rId36"/>
              </w:object>
            </w:r>
          </w:p>
        </w:tc>
        <w:tc>
          <w:tcPr>
            <w:tcW w:w="5172" w:type="dxa"/>
            <w:vAlign w:val="center"/>
          </w:tcPr>
          <w:p w:rsidR="00CB28D1" w:rsidRDefault="00CB28D1" w:rsidP="0099096A">
            <w:pPr>
              <w:spacing w:after="0" w:line="240" w:lineRule="auto"/>
              <w:jc w:val="center"/>
              <w:rPr>
                <w:rFonts w:asciiTheme="minorHAnsi" w:hAnsiTheme="minorHAnsi"/>
              </w:rPr>
            </w:pPr>
            <w:r>
              <w:object w:dxaOrig="3970" w:dyaOrig="1812">
                <v:shape id="_x0000_i1038" type="#_x0000_t75" style="width:198.25pt;height:89.75pt" o:ole="">
                  <v:imagedata r:id="rId37" o:title=""/>
                </v:shape>
                <o:OLEObject Type="Embed" ProgID="Word.Picture.8" ShapeID="_x0000_i1038" DrawAspect="Content" ObjectID="_1682150501" r:id="rId38"/>
              </w:object>
            </w:r>
          </w:p>
        </w:tc>
      </w:tr>
    </w:tbl>
    <w:p w:rsidR="00CB28D1" w:rsidRDefault="00CB28D1" w:rsidP="00CB28D1">
      <w:pPr>
        <w:spacing w:after="0" w:line="240" w:lineRule="auto"/>
        <w:jc w:val="both"/>
      </w:pPr>
    </w:p>
    <w:p w:rsidR="00CB28D1" w:rsidRPr="00A02F19" w:rsidRDefault="00CB28D1" w:rsidP="00746D07">
      <w:pPr>
        <w:keepNext/>
        <w:spacing w:after="0" w:line="240" w:lineRule="auto"/>
        <w:jc w:val="both"/>
        <w:rPr>
          <w:rFonts w:asciiTheme="minorHAnsi" w:hAnsiTheme="minorHAnsi"/>
          <w:color w:val="0070C0"/>
        </w:rPr>
      </w:pPr>
      <w:r>
        <w:rPr>
          <w:rFonts w:asciiTheme="minorHAnsi" w:hAnsiTheme="minorHAnsi"/>
          <w:b/>
          <w:color w:val="0070C0"/>
        </w:rPr>
        <w:t>Pseudo-état de choix</w:t>
      </w:r>
      <w:r w:rsidRPr="00A02F19">
        <w:rPr>
          <w:rFonts w:asciiTheme="minorHAnsi" w:hAnsiTheme="minorHAnsi"/>
          <w:color w:val="0070C0"/>
        </w:rPr>
        <w:t xml:space="preserve"> </w:t>
      </w:r>
      <w:r w:rsidR="004A6C20">
        <w:rPr>
          <w:rFonts w:asciiTheme="minorHAnsi" w:hAnsiTheme="minorHAnsi"/>
          <w:color w:val="0070C0"/>
        </w:rPr>
        <w:t>(</w:t>
      </w:r>
      <w:proofErr w:type="spellStart"/>
      <w:r w:rsidR="004A6C20">
        <w:rPr>
          <w:rFonts w:asciiTheme="minorHAnsi" w:hAnsiTheme="minorHAnsi"/>
          <w:color w:val="0070C0"/>
        </w:rPr>
        <w:t>choice</w:t>
      </w:r>
      <w:proofErr w:type="spellEnd"/>
      <w:r w:rsidR="004A6C20">
        <w:rPr>
          <w:rFonts w:asciiTheme="minorHAnsi" w:hAnsiTheme="minorHAnsi"/>
          <w:color w:val="0070C0"/>
        </w:rPr>
        <w:t xml:space="preserve"> </w:t>
      </w:r>
      <w:proofErr w:type="spellStart"/>
      <w:r w:rsidR="004A6C20">
        <w:rPr>
          <w:rFonts w:asciiTheme="minorHAnsi" w:hAnsiTheme="minorHAnsi"/>
          <w:color w:val="0070C0"/>
        </w:rPr>
        <w:t>pseudostate</w:t>
      </w:r>
      <w:proofErr w:type="spellEnd"/>
      <w:r w:rsidR="004A6C20">
        <w:rPr>
          <w:rFonts w:asciiTheme="minorHAnsi" w:hAnsiTheme="minorHAnsi"/>
          <w:color w:val="0070C0"/>
        </w:rPr>
        <w:t>)</w:t>
      </w:r>
    </w:p>
    <w:p w:rsidR="00CB28D1" w:rsidRDefault="00CB28D1" w:rsidP="00CB28D1">
      <w:pPr>
        <w:spacing w:after="0" w:line="240" w:lineRule="auto"/>
        <w:jc w:val="both"/>
        <w:rPr>
          <w:rStyle w:val="tlid-translation"/>
          <w:rFonts w:asciiTheme="minorHAnsi" w:hAnsiTheme="minorHAnsi"/>
        </w:rPr>
      </w:pPr>
      <w:r>
        <w:rPr>
          <w:rFonts w:eastAsia="Calibri" w:cs="Calibri"/>
          <w:lang w:eastAsia="fr-FR"/>
        </w:rPr>
        <w:t xml:space="preserve">• </w:t>
      </w:r>
      <w:r>
        <w:rPr>
          <w:rFonts w:asciiTheme="minorHAnsi" w:hAnsiTheme="minorHAnsi"/>
        </w:rPr>
        <w:t>Un</w:t>
      </w:r>
      <w:r w:rsidRPr="00D96CA9">
        <w:rPr>
          <w:rFonts w:asciiTheme="minorHAnsi" w:hAnsiTheme="minorHAnsi"/>
        </w:rPr>
        <w:t xml:space="preserve"> pseudo-état de choix réalise une branche conditionnelle dynamique</w:t>
      </w:r>
      <w:r>
        <w:rPr>
          <w:rFonts w:asciiTheme="minorHAnsi" w:hAnsiTheme="minorHAnsi"/>
        </w:rPr>
        <w:t> :</w:t>
      </w:r>
      <w:r w:rsidRPr="00D96CA9">
        <w:rPr>
          <w:rFonts w:asciiTheme="minorHAnsi" w:hAnsiTheme="minorHAnsi"/>
        </w:rPr>
        <w:t xml:space="preserve"> les gardes situées après le pseudo-état de choix sont évaluées au moment où il est atteint, contrairement à une jonction. Ainsi, la </w:t>
      </w:r>
      <w:r w:rsidRPr="00D96CA9">
        <w:rPr>
          <w:rStyle w:val="tlid-translation"/>
          <w:rFonts w:asciiTheme="minorHAnsi" w:hAnsiTheme="minorHAnsi"/>
        </w:rPr>
        <w:t xml:space="preserve">décision sur le chemin à emprunter peut être fonction des </w:t>
      </w:r>
      <w:r>
        <w:rPr>
          <w:rStyle w:val="tlid-translation"/>
          <w:rFonts w:asciiTheme="minorHAnsi" w:hAnsiTheme="minorHAnsi"/>
        </w:rPr>
        <w:t>comportements</w:t>
      </w:r>
      <w:r w:rsidRPr="00D96CA9">
        <w:rPr>
          <w:rStyle w:val="tlid-translation"/>
          <w:rFonts w:asciiTheme="minorHAnsi" w:hAnsiTheme="minorHAnsi"/>
        </w:rPr>
        <w:t xml:space="preserve"> effectués sur le chemin avant le pseudo-état de choix.</w:t>
      </w:r>
    </w:p>
    <w:p w:rsidR="00CB28D1" w:rsidRPr="00D96CA9" w:rsidRDefault="00CB28D1" w:rsidP="00CB28D1">
      <w:pPr>
        <w:spacing w:after="0" w:line="240" w:lineRule="auto"/>
        <w:jc w:val="both"/>
        <w:rPr>
          <w:rStyle w:val="tlid-translation"/>
          <w:rFonts w:asciiTheme="minorHAnsi" w:hAnsiTheme="minorHAnsi"/>
        </w:rPr>
      </w:pPr>
      <w:r>
        <w:rPr>
          <w:rFonts w:eastAsia="Calibri" w:cs="Calibri"/>
          <w:lang w:eastAsia="fr-FR"/>
        </w:rPr>
        <w:t xml:space="preserve">• </w:t>
      </w:r>
      <w:r>
        <w:rPr>
          <w:rStyle w:val="tlid-translation"/>
          <w:rFonts w:asciiTheme="minorHAnsi" w:hAnsiTheme="minorHAnsi"/>
        </w:rPr>
        <w:t>Il possède un seul segment entrant et deux ou plusieurs segments sortants.</w:t>
      </w:r>
    </w:p>
    <w:p w:rsidR="00CB28D1" w:rsidRDefault="00CB28D1" w:rsidP="00CB28D1">
      <w:pPr>
        <w:spacing w:after="0" w:line="240" w:lineRule="auto"/>
        <w:jc w:val="both"/>
        <w:rPr>
          <w:rFonts w:asciiTheme="minorHAnsi" w:hAnsiTheme="minorHAnsi"/>
        </w:rPr>
      </w:pPr>
      <w:r>
        <w:rPr>
          <w:rFonts w:eastAsia="Calibri" w:cs="Calibri"/>
          <w:lang w:eastAsia="fr-FR"/>
        </w:rPr>
        <w:t xml:space="preserve">• </w:t>
      </w:r>
      <w:r w:rsidRPr="00D96CA9">
        <w:rPr>
          <w:rFonts w:asciiTheme="minorHAnsi" w:hAnsiTheme="minorHAnsi"/>
        </w:rPr>
        <w:t>Si aucune garde</w:t>
      </w:r>
      <w:r>
        <w:rPr>
          <w:rFonts w:asciiTheme="minorHAnsi" w:hAnsiTheme="minorHAnsi"/>
        </w:rPr>
        <w:t xml:space="preserve"> des segments sortants</w:t>
      </w:r>
      <w:r w:rsidRPr="00D96CA9">
        <w:rPr>
          <w:rFonts w:asciiTheme="minorHAnsi" w:hAnsiTheme="minorHAnsi"/>
        </w:rPr>
        <w:t xml:space="preserve"> n</w:t>
      </w:r>
      <w:r>
        <w:rPr>
          <w:rFonts w:asciiTheme="minorHAnsi" w:hAnsiTheme="minorHAnsi"/>
        </w:rPr>
        <w:t>’</w:t>
      </w:r>
      <w:r w:rsidRPr="00D96CA9">
        <w:rPr>
          <w:rFonts w:asciiTheme="minorHAnsi" w:hAnsiTheme="minorHAnsi"/>
        </w:rPr>
        <w:t xml:space="preserve">est évaluée à vrai, alors le modèle est considéré comme mal formé. Pour éviter cela, </w:t>
      </w:r>
      <w:r>
        <w:rPr>
          <w:rFonts w:asciiTheme="minorHAnsi" w:hAnsiTheme="minorHAnsi"/>
        </w:rPr>
        <w:t>il est conseillé d’utiliser une</w:t>
      </w:r>
      <w:r w:rsidRPr="00D96CA9">
        <w:rPr>
          <w:rFonts w:asciiTheme="minorHAnsi" w:hAnsiTheme="minorHAnsi"/>
        </w:rPr>
        <w:t xml:space="preserve"> transition sortante avec la garde « </w:t>
      </w:r>
      <w:proofErr w:type="spellStart"/>
      <w:r w:rsidRPr="00D96CA9">
        <w:rPr>
          <w:rFonts w:asciiTheme="minorHAnsi" w:hAnsiTheme="minorHAnsi"/>
        </w:rPr>
        <w:t>else</w:t>
      </w:r>
      <w:proofErr w:type="spellEnd"/>
      <w:r w:rsidRPr="00D96CA9">
        <w:rPr>
          <w:rFonts w:asciiTheme="minorHAnsi" w:hAnsiTheme="minorHAnsi"/>
        </w:rPr>
        <w:t> » prédéfinie.</w:t>
      </w:r>
      <w:r>
        <w:rPr>
          <w:rFonts w:asciiTheme="minorHAnsi" w:hAnsiTheme="minorHAnsi"/>
        </w:rPr>
        <w:t xml:space="preserve"> Exemple :</w:t>
      </w:r>
    </w:p>
    <w:p w:rsidR="00CB28D1" w:rsidRDefault="00CB28D1" w:rsidP="00CB28D1">
      <w:pPr>
        <w:spacing w:after="0" w:line="240" w:lineRule="auto"/>
        <w:jc w:val="center"/>
      </w:pPr>
      <w:r>
        <w:object w:dxaOrig="3970" w:dyaOrig="1812">
          <v:shape id="_x0000_i1039" type="#_x0000_t75" style="width:198.25pt;height:89.75pt" o:ole="">
            <v:imagedata r:id="rId39" o:title=""/>
          </v:shape>
          <o:OLEObject Type="Embed" ProgID="Word.Picture.8" ShapeID="_x0000_i1039" DrawAspect="Content" ObjectID="_1682150502" r:id="rId40"/>
        </w:object>
      </w:r>
    </w:p>
    <w:p w:rsidR="00CB28D1" w:rsidRDefault="00CB28D1" w:rsidP="00E35E44">
      <w:pPr>
        <w:spacing w:after="0" w:line="240" w:lineRule="auto"/>
        <w:jc w:val="both"/>
        <w:rPr>
          <w:rFonts w:asciiTheme="minorHAnsi" w:hAnsiTheme="minorHAnsi"/>
        </w:rPr>
      </w:pPr>
    </w:p>
    <w:p w:rsidR="004653E0" w:rsidRPr="004653E0" w:rsidRDefault="004653E0" w:rsidP="00D87391">
      <w:pPr>
        <w:keepNext/>
        <w:spacing w:after="0" w:line="240" w:lineRule="auto"/>
        <w:jc w:val="both"/>
        <w:rPr>
          <w:b/>
          <w:color w:val="002060"/>
          <w:sz w:val="24"/>
        </w:rPr>
      </w:pPr>
      <w:r>
        <w:rPr>
          <w:b/>
          <w:color w:val="002060"/>
          <w:sz w:val="24"/>
        </w:rPr>
        <w:lastRenderedPageBreak/>
        <w:t>B</w:t>
      </w:r>
      <w:r w:rsidRPr="004653E0">
        <w:rPr>
          <w:b/>
          <w:color w:val="002060"/>
          <w:sz w:val="24"/>
        </w:rPr>
        <w:t xml:space="preserve">) Concepts </w:t>
      </w:r>
      <w:r>
        <w:rPr>
          <w:b/>
          <w:color w:val="002060"/>
          <w:sz w:val="24"/>
        </w:rPr>
        <w:t>avancés</w:t>
      </w:r>
      <w:r w:rsidR="00682645">
        <w:rPr>
          <w:b/>
          <w:color w:val="002060"/>
          <w:sz w:val="24"/>
        </w:rPr>
        <w:t> : é</w:t>
      </w:r>
      <w:r w:rsidR="00553007">
        <w:rPr>
          <w:b/>
          <w:color w:val="002060"/>
          <w:sz w:val="24"/>
        </w:rPr>
        <w:t>tat composite</w:t>
      </w:r>
      <w:r w:rsidR="00682645">
        <w:rPr>
          <w:b/>
          <w:color w:val="002060"/>
          <w:sz w:val="24"/>
        </w:rPr>
        <w:t>,</w:t>
      </w:r>
      <w:r w:rsidR="00210C14">
        <w:rPr>
          <w:b/>
          <w:color w:val="002060"/>
          <w:sz w:val="24"/>
        </w:rPr>
        <w:t xml:space="preserve"> </w:t>
      </w:r>
      <w:r w:rsidR="00682645">
        <w:rPr>
          <w:b/>
          <w:color w:val="002060"/>
          <w:sz w:val="24"/>
        </w:rPr>
        <w:t>c</w:t>
      </w:r>
      <w:r w:rsidR="00210C14">
        <w:rPr>
          <w:b/>
          <w:color w:val="002060"/>
          <w:sz w:val="24"/>
        </w:rPr>
        <w:t>onfiguration d’état</w:t>
      </w:r>
      <w:r w:rsidR="00E9393F">
        <w:rPr>
          <w:b/>
          <w:color w:val="002060"/>
          <w:sz w:val="24"/>
        </w:rPr>
        <w:t>, …</w:t>
      </w:r>
    </w:p>
    <w:p w:rsidR="00AE6E18" w:rsidRDefault="00AE6E18" w:rsidP="00D87391">
      <w:pPr>
        <w:keepNext/>
        <w:spacing w:after="0" w:line="240" w:lineRule="auto"/>
        <w:jc w:val="both"/>
      </w:pPr>
    </w:p>
    <w:p w:rsidR="00E35E44" w:rsidRPr="00AF7FDD" w:rsidRDefault="00E35E44" w:rsidP="00746D07">
      <w:pPr>
        <w:keepNext/>
        <w:spacing w:after="0" w:line="240" w:lineRule="auto"/>
        <w:jc w:val="both"/>
        <w:rPr>
          <w:b/>
          <w:color w:val="0070C0"/>
        </w:rPr>
      </w:pPr>
      <w:r w:rsidRPr="00AF7FDD">
        <w:rPr>
          <w:b/>
          <w:color w:val="0070C0"/>
        </w:rPr>
        <w:t>Etat</w:t>
      </w:r>
      <w:r>
        <w:rPr>
          <w:b/>
          <w:color w:val="0070C0"/>
        </w:rPr>
        <w:t xml:space="preserve"> composite </w:t>
      </w:r>
      <w:r w:rsidR="004A6C20">
        <w:rPr>
          <w:b/>
          <w:color w:val="0070C0"/>
        </w:rPr>
        <w:t>(</w:t>
      </w:r>
      <w:r w:rsidR="004A6C20" w:rsidRPr="00746D07">
        <w:rPr>
          <w:rFonts w:asciiTheme="minorHAnsi" w:hAnsiTheme="minorHAnsi"/>
          <w:b/>
          <w:color w:val="0070C0"/>
        </w:rPr>
        <w:t>composite</w:t>
      </w:r>
      <w:r w:rsidR="004A6C20">
        <w:rPr>
          <w:b/>
          <w:color w:val="0070C0"/>
        </w:rPr>
        <w:t xml:space="preserve"> state) </w:t>
      </w:r>
      <w:r>
        <w:rPr>
          <w:b/>
          <w:color w:val="0070C0"/>
        </w:rPr>
        <w:t>dit aussi « super-état »</w:t>
      </w:r>
    </w:p>
    <w:p w:rsidR="00E35E44" w:rsidRDefault="00E35E44" w:rsidP="00205BB6">
      <w:pPr>
        <w:keepNext/>
        <w:spacing w:after="0" w:line="240" w:lineRule="auto"/>
        <w:jc w:val="both"/>
      </w:pPr>
      <w:r w:rsidRPr="00FE66BA">
        <w:t xml:space="preserve">• </w:t>
      </w:r>
      <w:r>
        <w:t>L'utilisation d'états composites permet de hiérarchiser et structurer une description.</w:t>
      </w:r>
    </w:p>
    <w:p w:rsidR="00E35E44" w:rsidRDefault="00E35E44" w:rsidP="00E35E44">
      <w:pPr>
        <w:spacing w:after="0" w:line="240" w:lineRule="auto"/>
        <w:jc w:val="both"/>
      </w:pPr>
      <w:r w:rsidRPr="00FE66BA">
        <w:t xml:space="preserve">• </w:t>
      </w:r>
      <w:r w:rsidRPr="00285CE9">
        <w:rPr>
          <w:rFonts w:asciiTheme="minorHAnsi" w:hAnsiTheme="minorHAnsi"/>
        </w:rPr>
        <w:t>Un état composite, est</w:t>
      </w:r>
      <w:r w:rsidRPr="004169B6">
        <w:rPr>
          <w:rStyle w:val="tlid-translation"/>
        </w:rPr>
        <w:t xml:space="preserve"> soit un </w:t>
      </w:r>
      <w:r w:rsidRPr="001F5ACF">
        <w:rPr>
          <w:rStyle w:val="tlid-translation"/>
          <w:b/>
        </w:rPr>
        <w:t xml:space="preserve">état composite </w:t>
      </w:r>
      <w:r w:rsidR="00846ED4" w:rsidRPr="001F5ACF">
        <w:rPr>
          <w:rStyle w:val="tlid-translation"/>
          <w:b/>
        </w:rPr>
        <w:t>« simple »</w:t>
      </w:r>
      <w:r w:rsidR="00846ED4" w:rsidRPr="001F5ACF">
        <w:rPr>
          <w:rStyle w:val="tlid-translation"/>
        </w:rPr>
        <w:t xml:space="preserve"> c’est-à-dire</w:t>
      </w:r>
      <w:r w:rsidR="00846ED4">
        <w:rPr>
          <w:rStyle w:val="tlid-translation"/>
        </w:rPr>
        <w:t xml:space="preserve"> </w:t>
      </w:r>
      <w:r w:rsidRPr="004169B6">
        <w:rPr>
          <w:rStyle w:val="tlid-translation"/>
        </w:rPr>
        <w:t>avec une</w:t>
      </w:r>
      <w:r>
        <w:rPr>
          <w:rStyle w:val="tlid-translation"/>
        </w:rPr>
        <w:t xml:space="preserve"> unique</w:t>
      </w:r>
      <w:r w:rsidRPr="004169B6">
        <w:rPr>
          <w:rStyle w:val="tlid-translation"/>
        </w:rPr>
        <w:t xml:space="preserve"> région, soit un </w:t>
      </w:r>
      <w:r w:rsidRPr="001F5ACF">
        <w:rPr>
          <w:rStyle w:val="tlid-translation"/>
          <w:b/>
        </w:rPr>
        <w:t>état composite « orthogonal »</w:t>
      </w:r>
      <w:r w:rsidRPr="004169B6">
        <w:rPr>
          <w:rStyle w:val="tlid-translation"/>
        </w:rPr>
        <w:t xml:space="preserve"> </w:t>
      </w:r>
      <w:r>
        <w:rPr>
          <w:rStyle w:val="tlid-translation"/>
        </w:rPr>
        <w:t xml:space="preserve">c’est-à-dire </w:t>
      </w:r>
      <w:r w:rsidRPr="004169B6">
        <w:rPr>
          <w:rStyle w:val="tlid-translation"/>
        </w:rPr>
        <w:t>avec plusieurs régions</w:t>
      </w:r>
      <w:r>
        <w:rPr>
          <w:rStyle w:val="tlid-translation"/>
        </w:rPr>
        <w:t xml:space="preserve"> orthogonales.</w:t>
      </w:r>
    </w:p>
    <w:p w:rsidR="00E35E44" w:rsidRPr="00CB6923" w:rsidRDefault="00E35E44" w:rsidP="00E35E44">
      <w:pPr>
        <w:spacing w:after="0" w:line="240" w:lineRule="auto"/>
        <w:jc w:val="both"/>
      </w:pPr>
      <w:r w:rsidRPr="00FE66BA">
        <w:t xml:space="preserve">• </w:t>
      </w:r>
      <w:r w:rsidRPr="00CB6923">
        <w:t xml:space="preserve">Chaque région </w:t>
      </w:r>
      <w:r>
        <w:t xml:space="preserve">contient </w:t>
      </w:r>
      <w:r w:rsidRPr="00CB6923">
        <w:t>un ou plusieurs états</w:t>
      </w:r>
      <w:r>
        <w:t xml:space="preserve"> (simples ou composites).</w:t>
      </w:r>
    </w:p>
    <w:p w:rsidR="00E35E44" w:rsidRDefault="00E35E44" w:rsidP="00E35E44">
      <w:pPr>
        <w:spacing w:after="0" w:line="240" w:lineRule="auto"/>
        <w:jc w:val="both"/>
        <w:rPr>
          <w:rFonts w:asciiTheme="minorHAnsi" w:hAnsiTheme="minorHAnsi"/>
        </w:rPr>
      </w:pPr>
      <w:r w:rsidRPr="00FE66BA">
        <w:t xml:space="preserve">• </w:t>
      </w:r>
      <w:r w:rsidRPr="00B94DE8">
        <w:rPr>
          <w:rStyle w:val="tlid-translation"/>
        </w:rPr>
        <w:t>Deux régions sont orthogonales l'une à l'autre si elles appartiennent au même état.</w:t>
      </w:r>
      <w:r>
        <w:rPr>
          <w:rStyle w:val="tlid-translation"/>
        </w:rPr>
        <w:t xml:space="preserve"> </w:t>
      </w:r>
      <w:r>
        <w:t>L</w:t>
      </w:r>
      <w:r w:rsidRPr="00B94DE8">
        <w:rPr>
          <w:rStyle w:val="tlid-translation"/>
        </w:rPr>
        <w:t>es régions orthogonales</w:t>
      </w:r>
      <w:r>
        <w:rPr>
          <w:rStyle w:val="tlid-translation"/>
        </w:rPr>
        <w:t xml:space="preserve"> entre-elles sont simultanément actives ou inactives</w:t>
      </w:r>
      <w:r w:rsidRPr="00B94DE8">
        <w:rPr>
          <w:rStyle w:val="tlid-translation"/>
        </w:rPr>
        <w:t>.</w:t>
      </w:r>
      <w:r>
        <w:rPr>
          <w:rStyle w:val="tlid-translation"/>
        </w:rPr>
        <w:t xml:space="preserve"> Elles </w:t>
      </w:r>
      <w:r>
        <w:rPr>
          <w:rFonts w:asciiTheme="minorHAnsi" w:hAnsiTheme="minorHAnsi"/>
        </w:rPr>
        <w:t>concourent ensemble au comportement du système.</w:t>
      </w:r>
    </w:p>
    <w:p w:rsidR="00D87391" w:rsidRDefault="00E35E44" w:rsidP="00E35E44">
      <w:pPr>
        <w:spacing w:after="0" w:line="240" w:lineRule="auto"/>
        <w:jc w:val="both"/>
        <w:rPr>
          <w:rFonts w:asciiTheme="minorHAnsi" w:hAnsiTheme="minorHAnsi"/>
        </w:rPr>
      </w:pPr>
      <w:r w:rsidRPr="00FE66BA">
        <w:t>•</w:t>
      </w:r>
      <w:r>
        <w:t xml:space="preserve"> </w:t>
      </w:r>
      <w:r w:rsidR="001D6339">
        <w:t>A</w:t>
      </w:r>
      <w:r>
        <w:t>ucune transition entre régions orthogonales</w:t>
      </w:r>
      <w:r w:rsidR="001D6339">
        <w:t xml:space="preserve"> n’est autorisée</w:t>
      </w:r>
      <w:r>
        <w:t>.</w:t>
      </w:r>
      <w:r w:rsidR="00846ED4">
        <w:t xml:space="preserve"> </w:t>
      </w:r>
      <w:r w:rsidR="001D6339">
        <w:t xml:space="preserve">Cependant, une </w:t>
      </w:r>
      <w:r w:rsidR="001D6339" w:rsidRPr="00106041">
        <w:rPr>
          <w:rFonts w:asciiTheme="minorHAnsi" w:hAnsiTheme="minorHAnsi"/>
        </w:rPr>
        <w:t xml:space="preserve">contrainte de garde peut impliquer </w:t>
      </w:r>
      <w:r w:rsidR="001D6339" w:rsidRPr="001D6339">
        <w:rPr>
          <w:rFonts w:asciiTheme="minorHAnsi" w:hAnsiTheme="minorHAnsi"/>
        </w:rPr>
        <w:t>des tests d'états</w:t>
      </w:r>
      <w:r w:rsidR="001F5ACF">
        <w:rPr>
          <w:rFonts w:asciiTheme="minorHAnsi" w:hAnsiTheme="minorHAnsi"/>
        </w:rPr>
        <w:t xml:space="preserve"> d’autres régions</w:t>
      </w:r>
      <w:r w:rsidR="001D6339">
        <w:rPr>
          <w:rFonts w:asciiTheme="minorHAnsi" w:hAnsiTheme="minorHAnsi"/>
        </w:rPr>
        <w:t>.</w:t>
      </w:r>
    </w:p>
    <w:p w:rsidR="001D6339" w:rsidRPr="001D6339" w:rsidRDefault="001D6339" w:rsidP="00D87391">
      <w:pPr>
        <w:spacing w:after="0" w:line="240" w:lineRule="auto"/>
        <w:ind w:firstLine="708"/>
        <w:jc w:val="both"/>
        <w:rPr>
          <w:rFonts w:asciiTheme="minorHAnsi" w:hAnsiTheme="minorHAnsi"/>
          <w:lang w:val="en-US"/>
        </w:rPr>
      </w:pPr>
      <w:proofErr w:type="gramStart"/>
      <w:r w:rsidRPr="001D6339">
        <w:rPr>
          <w:rFonts w:asciiTheme="minorHAnsi" w:hAnsiTheme="minorHAnsi"/>
          <w:lang w:val="en-US"/>
        </w:rPr>
        <w:t xml:space="preserve">Par </w:t>
      </w:r>
      <w:proofErr w:type="spellStart"/>
      <w:r w:rsidRPr="001D6339">
        <w:rPr>
          <w:rFonts w:asciiTheme="minorHAnsi" w:hAnsiTheme="minorHAnsi"/>
          <w:lang w:val="en-US"/>
        </w:rPr>
        <w:t>exemple</w:t>
      </w:r>
      <w:proofErr w:type="spellEnd"/>
      <w:r w:rsidRPr="001D6339">
        <w:rPr>
          <w:rFonts w:asciiTheme="minorHAnsi" w:hAnsiTheme="minorHAnsi"/>
          <w:lang w:val="en-US"/>
        </w:rPr>
        <w:t xml:space="preserve">, [in region1::state2] ou [not in </w:t>
      </w:r>
      <w:proofErr w:type="spellStart"/>
      <w:r w:rsidRPr="001D6339">
        <w:rPr>
          <w:rFonts w:asciiTheme="minorHAnsi" w:hAnsiTheme="minorHAnsi"/>
          <w:lang w:val="en-US"/>
        </w:rPr>
        <w:t>regionB</w:t>
      </w:r>
      <w:proofErr w:type="spellEnd"/>
      <w:r w:rsidRPr="001D6339">
        <w:rPr>
          <w:rFonts w:asciiTheme="minorHAnsi" w:hAnsiTheme="minorHAnsi"/>
          <w:lang w:val="en-US"/>
        </w:rPr>
        <w:t>::state4]).</w:t>
      </w:r>
      <w:proofErr w:type="gramEnd"/>
    </w:p>
    <w:p w:rsidR="00E35E44" w:rsidRDefault="00E35E44" w:rsidP="00E35E44">
      <w:pPr>
        <w:spacing w:after="0" w:line="240" w:lineRule="auto"/>
        <w:jc w:val="both"/>
        <w:rPr>
          <w:rFonts w:asciiTheme="minorHAnsi" w:hAnsiTheme="minorHAnsi"/>
        </w:rPr>
      </w:pPr>
      <w:r w:rsidRPr="00FE66BA">
        <w:t>•</w:t>
      </w:r>
      <w:r>
        <w:t xml:space="preserve"> U</w:t>
      </w:r>
      <w:r w:rsidRPr="00D96CA9">
        <w:rPr>
          <w:rFonts w:asciiTheme="minorHAnsi" w:hAnsiTheme="minorHAnsi"/>
        </w:rPr>
        <w:t>n état composite, est décrit par les compartiments</w:t>
      </w:r>
      <w:r>
        <w:rPr>
          <w:rFonts w:asciiTheme="minorHAnsi" w:hAnsiTheme="minorHAnsi"/>
        </w:rPr>
        <w:t> </w:t>
      </w:r>
      <w:r w:rsidRPr="00D96CA9">
        <w:rPr>
          <w:rFonts w:asciiTheme="minorHAnsi" w:hAnsiTheme="minorHAnsi"/>
        </w:rPr>
        <w:t xml:space="preserve">: nom, </w:t>
      </w:r>
      <w:r>
        <w:rPr>
          <w:rFonts w:asciiTheme="minorHAnsi" w:hAnsiTheme="minorHAnsi"/>
        </w:rPr>
        <w:t>comportements</w:t>
      </w:r>
      <w:r w:rsidRPr="00D96CA9">
        <w:rPr>
          <w:rFonts w:asciiTheme="minorHAnsi" w:hAnsiTheme="minorHAnsi"/>
        </w:rPr>
        <w:t xml:space="preserve"> internes</w:t>
      </w:r>
      <w:r>
        <w:rPr>
          <w:rFonts w:asciiTheme="minorHAnsi" w:hAnsiTheme="minorHAnsi"/>
        </w:rPr>
        <w:t xml:space="preserve"> et</w:t>
      </w:r>
      <w:r w:rsidRPr="00D96CA9">
        <w:rPr>
          <w:rFonts w:asciiTheme="minorHAnsi" w:hAnsiTheme="minorHAnsi"/>
        </w:rPr>
        <w:t xml:space="preserve"> transitions internes </w:t>
      </w:r>
      <w:r>
        <w:rPr>
          <w:rFonts w:asciiTheme="minorHAnsi" w:hAnsiTheme="minorHAnsi"/>
        </w:rPr>
        <w:t xml:space="preserve">comme pour un état simple, </w:t>
      </w:r>
      <w:r w:rsidRPr="00D96CA9">
        <w:rPr>
          <w:rFonts w:asciiTheme="minorHAnsi" w:hAnsiTheme="minorHAnsi"/>
        </w:rPr>
        <w:t>auxquels s’ajoute le compartiment de décomposition.</w:t>
      </w:r>
      <w:r>
        <w:rPr>
          <w:rFonts w:asciiTheme="minorHAnsi" w:hAnsiTheme="minorHAnsi"/>
        </w:rPr>
        <w:t xml:space="preserve"> </w:t>
      </w:r>
      <w:r w:rsidRPr="00D96CA9">
        <w:rPr>
          <w:rFonts w:asciiTheme="minorHAnsi" w:hAnsiTheme="minorHAnsi"/>
        </w:rPr>
        <w:t xml:space="preserve">Les lignes pointillées divisent le compartiment de décomposition en </w:t>
      </w:r>
      <w:r w:rsidRPr="005F0B09">
        <w:rPr>
          <w:rFonts w:asciiTheme="minorHAnsi" w:hAnsiTheme="minorHAnsi"/>
        </w:rPr>
        <w:t>régions</w:t>
      </w:r>
      <w:r>
        <w:rPr>
          <w:rFonts w:asciiTheme="minorHAnsi" w:hAnsiTheme="minorHAnsi"/>
        </w:rPr>
        <w:t xml:space="preserve"> orthogonales</w:t>
      </w:r>
      <w:r w:rsidRPr="00D96CA9">
        <w:rPr>
          <w:rFonts w:asciiTheme="minorHAnsi" w:hAnsiTheme="minorHAnsi"/>
        </w:rPr>
        <w:t>.</w:t>
      </w:r>
    </w:p>
    <w:p w:rsidR="00E35E44" w:rsidRDefault="00E35E44" w:rsidP="00E35E44">
      <w:pPr>
        <w:spacing w:after="0" w:line="240" w:lineRule="auto"/>
        <w:jc w:val="both"/>
        <w:rPr>
          <w:rFonts w:asciiTheme="minorHAnsi" w:hAnsiTheme="minorHAnsi"/>
        </w:rPr>
      </w:pPr>
      <w:r w:rsidRPr="00FE66BA">
        <w:t xml:space="preserve">• </w:t>
      </w:r>
      <w:r>
        <w:rPr>
          <w:rStyle w:val="tlid-translation"/>
          <w:rFonts w:asciiTheme="minorHAnsi" w:hAnsiTheme="minorHAnsi"/>
        </w:rPr>
        <w:t>U</w:t>
      </w:r>
      <w:r w:rsidRPr="00D96CA9">
        <w:rPr>
          <w:rStyle w:val="tlid-translation"/>
          <w:rFonts w:asciiTheme="minorHAnsi" w:hAnsiTheme="minorHAnsi"/>
        </w:rPr>
        <w:t>n état composite peut être affiché avec une décomposition cachée</w:t>
      </w:r>
      <w:r>
        <w:rPr>
          <w:rStyle w:val="tlid-translation"/>
          <w:rFonts w:asciiTheme="minorHAnsi" w:hAnsiTheme="minorHAnsi"/>
        </w:rPr>
        <w:t xml:space="preserve"> afin de simplifier la lecture.</w:t>
      </w:r>
    </w:p>
    <w:p w:rsidR="00E35E44" w:rsidRDefault="00E35E44" w:rsidP="00E35E44">
      <w:pPr>
        <w:spacing w:after="0" w:line="240" w:lineRule="auto"/>
        <w:jc w:val="both"/>
        <w:rPr>
          <w:rFonts w:asciiTheme="minorHAnsi" w:hAnsiTheme="minorHAnsi"/>
        </w:rPr>
      </w:pPr>
      <w:r w:rsidRPr="00FE66BA">
        <w:t>•</w:t>
      </w:r>
      <w:r>
        <w:t xml:space="preserve"> </w:t>
      </w:r>
      <w:r>
        <w:rPr>
          <w:rFonts w:asciiTheme="minorHAnsi" w:hAnsiTheme="minorHAnsi"/>
        </w:rPr>
        <w:t xml:space="preserve">L’entrée dans un </w:t>
      </w:r>
      <w:r w:rsidRPr="003E290D">
        <w:rPr>
          <w:rFonts w:asciiTheme="minorHAnsi" w:hAnsiTheme="minorHAnsi"/>
        </w:rPr>
        <w:t>état composite</w:t>
      </w:r>
      <w:r>
        <w:rPr>
          <w:rFonts w:asciiTheme="minorHAnsi" w:hAnsiTheme="minorHAnsi"/>
        </w:rPr>
        <w:t xml:space="preserve"> provoque l’activation de toutes s</w:t>
      </w:r>
      <w:r w:rsidRPr="003E290D">
        <w:rPr>
          <w:rFonts w:asciiTheme="minorHAnsi" w:hAnsiTheme="minorHAnsi"/>
        </w:rPr>
        <w:t>es régions</w:t>
      </w:r>
      <w:r>
        <w:rPr>
          <w:rFonts w:asciiTheme="minorHAnsi" w:hAnsiTheme="minorHAnsi"/>
        </w:rPr>
        <w:t>.</w:t>
      </w:r>
    </w:p>
    <w:p w:rsidR="00E35E44" w:rsidRDefault="00E35E44" w:rsidP="00E35E44">
      <w:pPr>
        <w:spacing w:after="0" w:line="240" w:lineRule="auto"/>
        <w:jc w:val="both"/>
        <w:rPr>
          <w:rFonts w:asciiTheme="minorHAnsi" w:hAnsiTheme="minorHAnsi"/>
        </w:rPr>
      </w:pPr>
      <w:r w:rsidRPr="00FE66BA">
        <w:t>•</w:t>
      </w:r>
      <w:r>
        <w:t xml:space="preserve"> </w:t>
      </w:r>
      <w:r>
        <w:rPr>
          <w:rFonts w:asciiTheme="minorHAnsi" w:hAnsiTheme="minorHAnsi"/>
        </w:rPr>
        <w:t xml:space="preserve">L’entrée dans un </w:t>
      </w:r>
      <w:r w:rsidRPr="003E290D">
        <w:rPr>
          <w:rFonts w:asciiTheme="minorHAnsi" w:hAnsiTheme="minorHAnsi"/>
        </w:rPr>
        <w:t>état composite</w:t>
      </w:r>
      <w:r>
        <w:rPr>
          <w:rFonts w:asciiTheme="minorHAnsi" w:hAnsiTheme="minorHAnsi"/>
        </w:rPr>
        <w:t xml:space="preserve"> à une seule région peut se faire de différentes façons.</w:t>
      </w:r>
    </w:p>
    <w:p w:rsidR="00E35E44" w:rsidRDefault="00E35E44" w:rsidP="00E35E44">
      <w:pPr>
        <w:pStyle w:val="Paragraphedeliste"/>
        <w:numPr>
          <w:ilvl w:val="0"/>
          <w:numId w:val="11"/>
        </w:numPr>
        <w:spacing w:after="0" w:line="240" w:lineRule="auto"/>
        <w:jc w:val="both"/>
        <w:rPr>
          <w:rFonts w:asciiTheme="minorHAnsi" w:hAnsiTheme="minorHAnsi"/>
        </w:rPr>
      </w:pPr>
      <w:r>
        <w:rPr>
          <w:rFonts w:asciiTheme="minorHAnsi" w:hAnsiTheme="minorHAnsi"/>
        </w:rPr>
        <w:t xml:space="preserve">Si une transition </w:t>
      </w:r>
      <w:r w:rsidRPr="00E12CE7">
        <w:rPr>
          <w:rFonts w:asciiTheme="minorHAnsi" w:hAnsiTheme="minorHAnsi"/>
        </w:rPr>
        <w:t>entrante se termine sur le bord extérieur de l'état composite</w:t>
      </w:r>
      <w:r>
        <w:rPr>
          <w:rFonts w:asciiTheme="minorHAnsi" w:hAnsiTheme="minorHAnsi"/>
        </w:rPr>
        <w:t xml:space="preserve">, alors l’entrée s’effectue par défaut en activant le </w:t>
      </w:r>
      <w:r w:rsidRPr="00E12CE7">
        <w:rPr>
          <w:rFonts w:asciiTheme="minorHAnsi" w:hAnsiTheme="minorHAnsi"/>
        </w:rPr>
        <w:t>pseudo-état initial</w:t>
      </w:r>
      <w:r>
        <w:rPr>
          <w:rFonts w:asciiTheme="minorHAnsi" w:hAnsiTheme="minorHAnsi"/>
        </w:rPr>
        <w:t xml:space="preserve"> de sa région.</w:t>
      </w:r>
    </w:p>
    <w:p w:rsidR="00E35E44" w:rsidRPr="00D3015B" w:rsidRDefault="00E35E44" w:rsidP="00E35E44">
      <w:pPr>
        <w:pStyle w:val="Paragraphedeliste"/>
        <w:numPr>
          <w:ilvl w:val="0"/>
          <w:numId w:val="11"/>
        </w:numPr>
        <w:spacing w:after="0" w:line="240" w:lineRule="auto"/>
        <w:jc w:val="both"/>
        <w:rPr>
          <w:rFonts w:asciiTheme="minorHAnsi" w:hAnsiTheme="minorHAnsi"/>
        </w:rPr>
      </w:pPr>
      <w:r w:rsidRPr="00D3015B">
        <w:rPr>
          <w:rFonts w:asciiTheme="minorHAnsi" w:hAnsiTheme="minorHAnsi"/>
        </w:rPr>
        <w:t xml:space="preserve">Si </w:t>
      </w:r>
      <w:r>
        <w:rPr>
          <w:rFonts w:asciiTheme="minorHAnsi" w:hAnsiTheme="minorHAnsi"/>
        </w:rPr>
        <w:t>une</w:t>
      </w:r>
      <w:r w:rsidRPr="00D3015B">
        <w:rPr>
          <w:rFonts w:asciiTheme="minorHAnsi" w:hAnsiTheme="minorHAnsi"/>
        </w:rPr>
        <w:t xml:space="preserve"> transition entrante se termine directement sur un état contenu dans </w:t>
      </w:r>
      <w:r>
        <w:rPr>
          <w:rFonts w:asciiTheme="minorHAnsi" w:hAnsiTheme="minorHAnsi"/>
        </w:rPr>
        <w:t xml:space="preserve">la région de </w:t>
      </w:r>
      <w:r w:rsidRPr="00D3015B">
        <w:rPr>
          <w:rFonts w:asciiTheme="minorHAnsi" w:hAnsiTheme="minorHAnsi"/>
        </w:rPr>
        <w:t xml:space="preserve">l'état composite, alors </w:t>
      </w:r>
      <w:r>
        <w:rPr>
          <w:rFonts w:asciiTheme="minorHAnsi" w:hAnsiTheme="minorHAnsi"/>
        </w:rPr>
        <w:t>l’entrée s’effectue explicitement en activant cet état et tous les états qui le contiennent.</w:t>
      </w:r>
    </w:p>
    <w:p w:rsidR="00E35E44" w:rsidRPr="002051F3" w:rsidRDefault="00E35E44" w:rsidP="00E35E44">
      <w:pPr>
        <w:pStyle w:val="Paragraphedeliste"/>
        <w:numPr>
          <w:ilvl w:val="0"/>
          <w:numId w:val="11"/>
        </w:numPr>
        <w:spacing w:after="0" w:line="240" w:lineRule="auto"/>
        <w:jc w:val="both"/>
        <w:rPr>
          <w:rFonts w:asciiTheme="minorHAnsi" w:hAnsiTheme="minorHAnsi"/>
        </w:rPr>
      </w:pPr>
      <w:r w:rsidRPr="002051F3">
        <w:rPr>
          <w:rFonts w:asciiTheme="minorHAnsi" w:hAnsiTheme="minorHAnsi"/>
        </w:rPr>
        <w:t>L’entrée peut aussi s’effectuer via un pseudo-état historique (voir plus loin) ou via un pseudo-état de point d'entrée (voir plus loin).</w:t>
      </w:r>
    </w:p>
    <w:p w:rsidR="00E35E44" w:rsidRDefault="00E35E44" w:rsidP="00E35E44">
      <w:pPr>
        <w:spacing w:after="0" w:line="240" w:lineRule="auto"/>
        <w:jc w:val="both"/>
        <w:rPr>
          <w:rFonts w:asciiTheme="minorHAnsi" w:hAnsiTheme="minorHAnsi"/>
        </w:rPr>
      </w:pPr>
      <w:r>
        <w:rPr>
          <w:rStyle w:val="tlid-translation"/>
        </w:rPr>
        <w:t xml:space="preserve">• </w:t>
      </w:r>
      <w:r>
        <w:rPr>
          <w:rFonts w:asciiTheme="minorHAnsi" w:hAnsiTheme="minorHAnsi"/>
        </w:rPr>
        <w:t xml:space="preserve">L’entrée dans un état composite orthogonal (i.e. </w:t>
      </w:r>
      <w:r w:rsidRPr="0023425C">
        <w:rPr>
          <w:rFonts w:asciiTheme="minorHAnsi" w:hAnsiTheme="minorHAnsi"/>
        </w:rPr>
        <w:t>avec plusieurs régions</w:t>
      </w:r>
      <w:r>
        <w:rPr>
          <w:rFonts w:asciiTheme="minorHAnsi" w:hAnsiTheme="minorHAnsi"/>
        </w:rPr>
        <w:t>) équivaut à une entrée dans</w:t>
      </w:r>
      <w:r w:rsidRPr="0023425C">
        <w:rPr>
          <w:rFonts w:asciiTheme="minorHAnsi" w:hAnsiTheme="minorHAnsi"/>
        </w:rPr>
        <w:t xml:space="preserve"> chacune de ses régions.</w:t>
      </w:r>
    </w:p>
    <w:p w:rsidR="00E35E44" w:rsidRDefault="00E35E44" w:rsidP="00E35E44">
      <w:pPr>
        <w:pStyle w:val="Paragraphedeliste"/>
        <w:numPr>
          <w:ilvl w:val="0"/>
          <w:numId w:val="11"/>
        </w:numPr>
        <w:spacing w:after="0" w:line="240" w:lineRule="auto"/>
        <w:jc w:val="both"/>
        <w:rPr>
          <w:rFonts w:asciiTheme="minorHAnsi" w:hAnsiTheme="minorHAnsi"/>
        </w:rPr>
      </w:pPr>
      <w:r w:rsidRPr="0023425C">
        <w:rPr>
          <w:rFonts w:asciiTheme="minorHAnsi" w:hAnsiTheme="minorHAnsi"/>
        </w:rPr>
        <w:t xml:space="preserve"> Si </w:t>
      </w:r>
      <w:r>
        <w:rPr>
          <w:rFonts w:asciiTheme="minorHAnsi" w:hAnsiTheme="minorHAnsi"/>
        </w:rPr>
        <w:t>une</w:t>
      </w:r>
      <w:r w:rsidRPr="0023425C">
        <w:rPr>
          <w:rFonts w:asciiTheme="minorHAnsi" w:hAnsiTheme="minorHAnsi"/>
        </w:rPr>
        <w:t xml:space="preserve"> transition se termine sur le bord </w:t>
      </w:r>
      <w:r w:rsidRPr="00E12CE7">
        <w:rPr>
          <w:rFonts w:asciiTheme="minorHAnsi" w:hAnsiTheme="minorHAnsi"/>
        </w:rPr>
        <w:t xml:space="preserve">extérieur </w:t>
      </w:r>
      <w:r w:rsidRPr="0023425C">
        <w:rPr>
          <w:rFonts w:asciiTheme="minorHAnsi" w:hAnsiTheme="minorHAnsi"/>
        </w:rPr>
        <w:t>de l'état composite, alors</w:t>
      </w:r>
      <w:r>
        <w:rPr>
          <w:rFonts w:asciiTheme="minorHAnsi" w:hAnsiTheme="minorHAnsi"/>
        </w:rPr>
        <w:t xml:space="preserve"> l’entrée dans chacune de ses</w:t>
      </w:r>
      <w:r w:rsidRPr="0023425C">
        <w:rPr>
          <w:rFonts w:asciiTheme="minorHAnsi" w:hAnsiTheme="minorHAnsi"/>
        </w:rPr>
        <w:t xml:space="preserve"> régions </w:t>
      </w:r>
      <w:r>
        <w:rPr>
          <w:rFonts w:asciiTheme="minorHAnsi" w:hAnsiTheme="minorHAnsi"/>
        </w:rPr>
        <w:t xml:space="preserve">s’effectue </w:t>
      </w:r>
      <w:r w:rsidRPr="0023425C">
        <w:rPr>
          <w:rFonts w:asciiTheme="minorHAnsi" w:hAnsiTheme="minorHAnsi"/>
        </w:rPr>
        <w:t>par défaut.</w:t>
      </w:r>
    </w:p>
    <w:p w:rsidR="00E35E44" w:rsidRDefault="00E35E44" w:rsidP="00E35E44">
      <w:pPr>
        <w:pStyle w:val="Paragraphedeliste"/>
        <w:numPr>
          <w:ilvl w:val="0"/>
          <w:numId w:val="11"/>
        </w:numPr>
        <w:spacing w:after="0" w:line="240" w:lineRule="auto"/>
        <w:jc w:val="both"/>
        <w:rPr>
          <w:rFonts w:asciiTheme="minorHAnsi" w:hAnsiTheme="minorHAnsi"/>
        </w:rPr>
      </w:pPr>
      <w:r w:rsidRPr="00D3015B">
        <w:rPr>
          <w:rFonts w:asciiTheme="minorHAnsi" w:hAnsiTheme="minorHAnsi"/>
        </w:rPr>
        <w:t xml:space="preserve">Si </w:t>
      </w:r>
      <w:r>
        <w:rPr>
          <w:rFonts w:asciiTheme="minorHAnsi" w:hAnsiTheme="minorHAnsi"/>
        </w:rPr>
        <w:t>une</w:t>
      </w:r>
      <w:r w:rsidRPr="00D3015B">
        <w:rPr>
          <w:rFonts w:asciiTheme="minorHAnsi" w:hAnsiTheme="minorHAnsi"/>
        </w:rPr>
        <w:t xml:space="preserve"> transition entrante se termine directement sur un état contenu dans </w:t>
      </w:r>
      <w:r>
        <w:rPr>
          <w:rFonts w:asciiTheme="minorHAnsi" w:hAnsiTheme="minorHAnsi"/>
        </w:rPr>
        <w:t xml:space="preserve">une région ou plusieurs (dans le cas d’un pseudo-état fourche – voir plus loin), </w:t>
      </w:r>
      <w:r w:rsidRPr="00D3015B">
        <w:rPr>
          <w:rFonts w:asciiTheme="minorHAnsi" w:hAnsiTheme="minorHAnsi"/>
        </w:rPr>
        <w:t xml:space="preserve">alors </w:t>
      </w:r>
      <w:r>
        <w:rPr>
          <w:rFonts w:asciiTheme="minorHAnsi" w:hAnsiTheme="minorHAnsi"/>
        </w:rPr>
        <w:t>l’entrée s’effectue explicitement pour ces régions et par défaut pour toutes les autres régions.</w:t>
      </w:r>
    </w:p>
    <w:p w:rsidR="00E35E44" w:rsidRDefault="00E35E44" w:rsidP="00E35E44">
      <w:pPr>
        <w:spacing w:after="0" w:line="240" w:lineRule="auto"/>
        <w:jc w:val="both"/>
      </w:pPr>
      <w:r w:rsidRPr="00FE66BA">
        <w:t>•</w:t>
      </w:r>
      <w:r>
        <w:t xml:space="preserve"> </w:t>
      </w:r>
      <w:r>
        <w:rPr>
          <w:rFonts w:asciiTheme="minorHAnsi" w:hAnsiTheme="minorHAnsi"/>
        </w:rPr>
        <w:t xml:space="preserve">L’entrée dans un état composite et les comportements associés </w:t>
      </w:r>
      <w:r>
        <w:t>sont effectués séquentiellement du niveau hiérarchique le plus élevé (le moins profond) – l’état composite lui-même – au niveau le plus faible (le plus profond) de chaque région.</w:t>
      </w:r>
    </w:p>
    <w:p w:rsidR="00E35E44" w:rsidRDefault="00E35E44" w:rsidP="00E35E44">
      <w:pPr>
        <w:spacing w:after="0" w:line="240" w:lineRule="auto"/>
        <w:jc w:val="both"/>
        <w:rPr>
          <w:rFonts w:asciiTheme="minorHAnsi" w:hAnsiTheme="minorHAnsi"/>
        </w:rPr>
      </w:pPr>
      <w:r w:rsidRPr="00FE66BA">
        <w:t>•</w:t>
      </w:r>
      <w:r>
        <w:t xml:space="preserve"> </w:t>
      </w:r>
      <w:r>
        <w:rPr>
          <w:rFonts w:asciiTheme="minorHAnsi" w:hAnsiTheme="minorHAnsi"/>
        </w:rPr>
        <w:t>L</w:t>
      </w:r>
      <w:r w:rsidRPr="00D96CA9">
        <w:rPr>
          <w:rFonts w:asciiTheme="minorHAnsi" w:hAnsiTheme="minorHAnsi"/>
        </w:rPr>
        <w:t>a sortie d’</w:t>
      </w:r>
      <w:r>
        <w:rPr>
          <w:rFonts w:asciiTheme="minorHAnsi" w:hAnsiTheme="minorHAnsi"/>
        </w:rPr>
        <w:t xml:space="preserve">un </w:t>
      </w:r>
      <w:r w:rsidRPr="00D96CA9">
        <w:rPr>
          <w:rFonts w:asciiTheme="minorHAnsi" w:hAnsiTheme="minorHAnsi"/>
        </w:rPr>
        <w:t>état composite pro</w:t>
      </w:r>
      <w:r>
        <w:rPr>
          <w:rFonts w:asciiTheme="minorHAnsi" w:hAnsiTheme="minorHAnsi"/>
        </w:rPr>
        <w:t>voque la désactivation de toutes ses régions et donc de tous s</w:t>
      </w:r>
      <w:r w:rsidRPr="00D96CA9">
        <w:rPr>
          <w:rFonts w:asciiTheme="minorHAnsi" w:hAnsiTheme="minorHAnsi"/>
        </w:rPr>
        <w:t>es états actifs</w:t>
      </w:r>
      <w:r>
        <w:rPr>
          <w:rFonts w:asciiTheme="minorHAnsi" w:hAnsiTheme="minorHAnsi"/>
        </w:rPr>
        <w:t>.</w:t>
      </w:r>
    </w:p>
    <w:p w:rsidR="00E35E44" w:rsidRDefault="00E35E44" w:rsidP="00E35E44">
      <w:pPr>
        <w:spacing w:after="0" w:line="240" w:lineRule="auto"/>
        <w:jc w:val="both"/>
        <w:rPr>
          <w:rFonts w:asciiTheme="minorHAnsi" w:hAnsiTheme="minorHAnsi"/>
        </w:rPr>
      </w:pPr>
      <w:r>
        <w:rPr>
          <w:rStyle w:val="tlid-translation"/>
        </w:rPr>
        <w:t xml:space="preserve">• </w:t>
      </w:r>
      <w:r w:rsidRPr="00822263">
        <w:rPr>
          <w:rStyle w:val="tlid-translation"/>
        </w:rPr>
        <w:t>La sortie d'un état composite</w:t>
      </w:r>
      <w:r>
        <w:rPr>
          <w:rStyle w:val="tlid-translation"/>
        </w:rPr>
        <w:t xml:space="preserve"> </w:t>
      </w:r>
      <w:r>
        <w:rPr>
          <w:rFonts w:asciiTheme="minorHAnsi" w:hAnsiTheme="minorHAnsi"/>
        </w:rPr>
        <w:t>et les comportements associés</w:t>
      </w:r>
      <w:r w:rsidRPr="00E7332C">
        <w:t xml:space="preserve"> </w:t>
      </w:r>
      <w:r>
        <w:t xml:space="preserve">sont effectués séquentiellement du niveau hiérarchique le plus faible (le plus profond) au niveau le plus élevé (le moins profond) de chaque région, pour finir par </w:t>
      </w:r>
      <w:r>
        <w:rPr>
          <w:rFonts w:asciiTheme="minorHAnsi" w:hAnsiTheme="minorHAnsi"/>
        </w:rPr>
        <w:t xml:space="preserve">la sortie de </w:t>
      </w:r>
      <w:r>
        <w:t>l’état composite lui-même.</w:t>
      </w:r>
    </w:p>
    <w:p w:rsidR="00E35E44" w:rsidRDefault="00E35E44" w:rsidP="00E35E44">
      <w:pPr>
        <w:spacing w:after="0" w:line="240" w:lineRule="auto"/>
        <w:jc w:val="both"/>
        <w:rPr>
          <w:rFonts w:asciiTheme="minorHAnsi" w:hAnsiTheme="minorHAnsi"/>
        </w:rPr>
      </w:pPr>
    </w:p>
    <w:p w:rsidR="00E35E44" w:rsidRPr="00ED0E36" w:rsidRDefault="00E35E44" w:rsidP="00205BB6">
      <w:pPr>
        <w:keepNext/>
        <w:spacing w:after="0" w:line="240" w:lineRule="auto"/>
        <w:jc w:val="both"/>
        <w:rPr>
          <w:rFonts w:asciiTheme="minorHAnsi" w:hAnsiTheme="minorHAnsi"/>
          <w:b/>
          <w:color w:val="0070C0"/>
        </w:rPr>
      </w:pPr>
      <w:r w:rsidRPr="00ED0E36">
        <w:rPr>
          <w:rFonts w:asciiTheme="minorHAnsi" w:hAnsiTheme="minorHAnsi"/>
          <w:b/>
          <w:color w:val="0070C0"/>
        </w:rPr>
        <w:lastRenderedPageBreak/>
        <w:t>Exemple d’</w:t>
      </w:r>
      <w:r>
        <w:rPr>
          <w:rFonts w:asciiTheme="minorHAnsi" w:hAnsiTheme="minorHAnsi"/>
          <w:b/>
          <w:color w:val="0070C0"/>
        </w:rPr>
        <w:t>un état composite avec une seule région – Décom</w:t>
      </w:r>
      <w:r w:rsidRPr="00ED0E36">
        <w:rPr>
          <w:rFonts w:asciiTheme="minorHAnsi" w:hAnsiTheme="minorHAnsi"/>
          <w:b/>
          <w:color w:val="0070C0"/>
        </w:rPr>
        <w:t>position hiérarchique</w:t>
      </w:r>
      <w:r>
        <w:rPr>
          <w:rFonts w:asciiTheme="minorHAnsi" w:hAnsiTheme="minorHAnsi"/>
          <w:b/>
          <w:color w:val="0070C0"/>
        </w:rPr>
        <w:t xml:space="preserve"> </w:t>
      </w:r>
    </w:p>
    <w:p w:rsidR="00E35E44" w:rsidRDefault="00E35E44" w:rsidP="00205BB6">
      <w:pPr>
        <w:keepNext/>
        <w:spacing w:after="0" w:line="240" w:lineRule="auto"/>
        <w:jc w:val="both"/>
        <w:rPr>
          <w:rStyle w:val="tlid-translation"/>
          <w:rFonts w:asciiTheme="minorHAnsi" w:hAnsiTheme="minorHAnsi"/>
        </w:rPr>
      </w:pPr>
      <w:r w:rsidRPr="00FE66BA">
        <w:t>•</w:t>
      </w:r>
      <w:r>
        <w:t xml:space="preserve"> L</w:t>
      </w:r>
      <w:r>
        <w:rPr>
          <w:rStyle w:val="tlid-translation"/>
          <w:rFonts w:asciiTheme="minorHAnsi" w:hAnsiTheme="minorHAnsi"/>
        </w:rPr>
        <w:t xml:space="preserve">es deux diagrammes ci-dessous sont </w:t>
      </w:r>
      <w:r w:rsidR="004A6C20">
        <w:rPr>
          <w:rStyle w:val="tlid-translation"/>
          <w:rFonts w:asciiTheme="minorHAnsi" w:hAnsiTheme="minorHAnsi"/>
        </w:rPr>
        <w:t xml:space="preserve">fonctionnellement </w:t>
      </w:r>
      <w:r>
        <w:rPr>
          <w:rStyle w:val="tlid-translation"/>
          <w:rFonts w:asciiTheme="minorHAnsi" w:hAnsiTheme="minorHAnsi"/>
        </w:rPr>
        <w:t>équivalents.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72"/>
        <w:gridCol w:w="5172"/>
      </w:tblGrid>
      <w:tr w:rsidR="00E35E44" w:rsidTr="00DA4262">
        <w:tc>
          <w:tcPr>
            <w:tcW w:w="5172" w:type="dxa"/>
          </w:tcPr>
          <w:p w:rsidR="00E35E44" w:rsidRDefault="00E35E44" w:rsidP="00DA4262">
            <w:pPr>
              <w:spacing w:after="0" w:line="240" w:lineRule="auto"/>
              <w:jc w:val="center"/>
            </w:pPr>
            <w:r>
              <w:object w:dxaOrig="6096" w:dyaOrig="6204">
                <v:shape id="_x0000_i1040" type="#_x0000_t75" style="width:245pt;height:247.15pt" o:ole="">
                  <v:imagedata r:id="rId41" o:title=""/>
                </v:shape>
                <o:OLEObject Type="Embed" ProgID="Word.Picture.8" ShapeID="_x0000_i1040" DrawAspect="Content" ObjectID="_1682150503" r:id="rId42"/>
              </w:object>
            </w:r>
          </w:p>
        </w:tc>
        <w:tc>
          <w:tcPr>
            <w:tcW w:w="5172" w:type="dxa"/>
          </w:tcPr>
          <w:p w:rsidR="00E35E44" w:rsidRDefault="00E35E44" w:rsidP="00DA4262">
            <w:pPr>
              <w:spacing w:after="0" w:line="240" w:lineRule="auto"/>
              <w:jc w:val="center"/>
            </w:pPr>
            <w:r>
              <w:object w:dxaOrig="6096" w:dyaOrig="6204">
                <v:shape id="_x0000_i1041" type="#_x0000_t75" style="width:245pt;height:247.15pt" o:ole="">
                  <v:imagedata r:id="rId43" o:title=""/>
                </v:shape>
                <o:OLEObject Type="Embed" ProgID="Word.Picture.8" ShapeID="_x0000_i1041" DrawAspect="Content" ObjectID="_1682150504" r:id="rId44"/>
              </w:object>
            </w:r>
          </w:p>
        </w:tc>
      </w:tr>
    </w:tbl>
    <w:p w:rsidR="00E35E44" w:rsidRDefault="00E35E44" w:rsidP="00E35E44">
      <w:pPr>
        <w:spacing w:after="0" w:line="240" w:lineRule="auto"/>
        <w:jc w:val="both"/>
        <w:rPr>
          <w:rFonts w:asciiTheme="minorHAnsi" w:hAnsiTheme="minorHAnsi"/>
        </w:rPr>
      </w:pPr>
      <w:r w:rsidRPr="00FE66BA">
        <w:t>•</w:t>
      </w:r>
      <w:r>
        <w:t xml:space="preserve"> En supposant l’état </w:t>
      </w:r>
      <w:r w:rsidR="00221BFD">
        <w:t>« </w:t>
      </w:r>
      <w:r>
        <w:t>state_1</w:t>
      </w:r>
      <w:r w:rsidR="00221BFD">
        <w:t> »</w:t>
      </w:r>
      <w:r>
        <w:t xml:space="preserve"> actif, l</w:t>
      </w:r>
      <w:r w:rsidRPr="007B511E">
        <w:rPr>
          <w:rFonts w:asciiTheme="minorHAnsi" w:hAnsiTheme="minorHAnsi"/>
        </w:rPr>
        <w:t>e déclenchement de la transition T</w:t>
      </w:r>
      <w:r>
        <w:rPr>
          <w:rFonts w:asciiTheme="minorHAnsi" w:hAnsiTheme="minorHAnsi"/>
          <w:vertAlign w:val="subscript"/>
        </w:rPr>
        <w:t>1</w:t>
      </w:r>
      <w:r w:rsidRPr="007B511E">
        <w:rPr>
          <w:rFonts w:asciiTheme="minorHAnsi" w:hAnsiTheme="minorHAnsi"/>
        </w:rPr>
        <w:t xml:space="preserve"> </w:t>
      </w:r>
      <w:r>
        <w:rPr>
          <w:rFonts w:asciiTheme="minorHAnsi" w:hAnsiTheme="minorHAnsi"/>
        </w:rPr>
        <w:t>(via la transition T</w:t>
      </w:r>
      <w:r w:rsidRPr="008129DF">
        <w:rPr>
          <w:rFonts w:asciiTheme="minorHAnsi" w:hAnsiTheme="minorHAnsi"/>
          <w:vertAlign w:val="subscript"/>
        </w:rPr>
        <w:t>5</w:t>
      </w:r>
      <w:r>
        <w:rPr>
          <w:rFonts w:asciiTheme="minorHAnsi" w:hAnsiTheme="minorHAnsi"/>
        </w:rPr>
        <w:t xml:space="preserve"> pour le diagramme de départ, ou directement pour le diagramme équivalent) </w:t>
      </w:r>
      <w:r w:rsidRPr="007B511E">
        <w:rPr>
          <w:rFonts w:asciiTheme="minorHAnsi" w:hAnsiTheme="minorHAnsi"/>
        </w:rPr>
        <w:t xml:space="preserve">entraine </w:t>
      </w:r>
      <w:r>
        <w:rPr>
          <w:rFonts w:asciiTheme="minorHAnsi" w:hAnsiTheme="minorHAnsi"/>
        </w:rPr>
        <w:t>séquentiellement :</w:t>
      </w:r>
    </w:p>
    <w:tbl>
      <w:tblPr>
        <w:tblStyle w:val="Grilledutableau"/>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tblPr>
      <w:tblGrid>
        <w:gridCol w:w="6487"/>
        <w:gridCol w:w="889"/>
        <w:gridCol w:w="889"/>
        <w:gridCol w:w="1000"/>
        <w:gridCol w:w="1000"/>
      </w:tblGrid>
      <w:tr w:rsidR="00E35E44" w:rsidRPr="001F6726" w:rsidTr="00DA4262">
        <w:trPr>
          <w:cantSplit/>
          <w:jc w:val="center"/>
        </w:trPr>
        <w:tc>
          <w:tcPr>
            <w:tcW w:w="0" w:type="auto"/>
            <w:vAlign w:val="center"/>
          </w:tcPr>
          <w:p w:rsidR="00E35E44" w:rsidRPr="001F6726" w:rsidRDefault="00E35E44" w:rsidP="00DA4262">
            <w:pPr>
              <w:keepNext/>
              <w:spacing w:after="0" w:line="240" w:lineRule="auto"/>
              <w:jc w:val="both"/>
              <w:rPr>
                <w:i/>
              </w:rPr>
            </w:pPr>
            <w:r w:rsidRPr="001F6726">
              <w:rPr>
                <w:i/>
              </w:rPr>
              <w:t>Comportement</w:t>
            </w:r>
          </w:p>
        </w:tc>
        <w:tc>
          <w:tcPr>
            <w:tcW w:w="0" w:type="auto"/>
            <w:vAlign w:val="center"/>
          </w:tcPr>
          <w:p w:rsidR="00E35E44" w:rsidRPr="001F6726" w:rsidRDefault="00E35E44" w:rsidP="00DA4262">
            <w:pPr>
              <w:keepNext/>
              <w:spacing w:after="0" w:line="240" w:lineRule="auto"/>
              <w:jc w:val="both"/>
              <w:rPr>
                <w:i/>
              </w:rPr>
            </w:pPr>
            <w:r>
              <w:rPr>
                <w:i/>
              </w:rPr>
              <w:t>state_</w:t>
            </w:r>
            <w:r w:rsidRPr="001F6726">
              <w:rPr>
                <w:i/>
              </w:rPr>
              <w:t>1</w:t>
            </w:r>
          </w:p>
        </w:tc>
        <w:tc>
          <w:tcPr>
            <w:tcW w:w="0" w:type="auto"/>
          </w:tcPr>
          <w:p w:rsidR="00E35E44" w:rsidRDefault="00E35E44" w:rsidP="00DA4262">
            <w:pPr>
              <w:keepNext/>
              <w:spacing w:after="0" w:line="240" w:lineRule="auto"/>
              <w:jc w:val="both"/>
              <w:rPr>
                <w:i/>
              </w:rPr>
            </w:pPr>
            <w:r>
              <w:rPr>
                <w:i/>
              </w:rPr>
              <w:t>state_2</w:t>
            </w:r>
          </w:p>
        </w:tc>
        <w:tc>
          <w:tcPr>
            <w:tcW w:w="0" w:type="auto"/>
            <w:vAlign w:val="center"/>
          </w:tcPr>
          <w:p w:rsidR="00E35E44" w:rsidRPr="001F6726" w:rsidRDefault="00E35E44" w:rsidP="00DA4262">
            <w:pPr>
              <w:keepNext/>
              <w:spacing w:after="0" w:line="240" w:lineRule="auto"/>
              <w:jc w:val="both"/>
              <w:rPr>
                <w:i/>
              </w:rPr>
            </w:pPr>
            <w:r>
              <w:rPr>
                <w:i/>
              </w:rPr>
              <w:t>state_</w:t>
            </w:r>
            <w:r w:rsidRPr="001F6726">
              <w:rPr>
                <w:i/>
              </w:rPr>
              <w:t>2</w:t>
            </w:r>
            <w:r>
              <w:rPr>
                <w:i/>
              </w:rPr>
              <w:t>1</w:t>
            </w:r>
          </w:p>
        </w:tc>
        <w:tc>
          <w:tcPr>
            <w:tcW w:w="0" w:type="auto"/>
            <w:vAlign w:val="center"/>
          </w:tcPr>
          <w:p w:rsidR="00E35E44" w:rsidRPr="001F6726" w:rsidRDefault="00E35E44" w:rsidP="00DA4262">
            <w:pPr>
              <w:keepNext/>
              <w:spacing w:after="0" w:line="240" w:lineRule="auto"/>
              <w:jc w:val="both"/>
              <w:rPr>
                <w:i/>
              </w:rPr>
            </w:pPr>
            <w:r>
              <w:rPr>
                <w:i/>
              </w:rPr>
              <w:t>state_</w:t>
            </w:r>
            <w:r w:rsidRPr="001F6726">
              <w:rPr>
                <w:i/>
              </w:rPr>
              <w:t>2</w:t>
            </w:r>
            <w:r>
              <w:rPr>
                <w:i/>
              </w:rPr>
              <w:t>2</w:t>
            </w:r>
          </w:p>
        </w:tc>
      </w:tr>
      <w:tr w:rsidR="00E35E44" w:rsidTr="00DA4262">
        <w:trPr>
          <w:cantSplit/>
          <w:jc w:val="center"/>
        </w:trPr>
        <w:tc>
          <w:tcPr>
            <w:tcW w:w="0" w:type="auto"/>
            <w:vAlign w:val="center"/>
          </w:tcPr>
          <w:p w:rsidR="00E35E44" w:rsidRDefault="00221BFD" w:rsidP="004A6C20">
            <w:pPr>
              <w:pStyle w:val="Paragraphedeliste"/>
              <w:keepNext/>
              <w:numPr>
                <w:ilvl w:val="0"/>
                <w:numId w:val="29"/>
              </w:numPr>
              <w:spacing w:after="0" w:line="240" w:lineRule="auto"/>
              <w:jc w:val="both"/>
            </w:pPr>
            <w:r>
              <w:t>« </w:t>
            </w:r>
            <w:r w:rsidR="00E35E44">
              <w:t>doA_beh_1</w:t>
            </w:r>
            <w:r>
              <w:t> »</w:t>
            </w:r>
            <w:r w:rsidR="00E35E44">
              <w:t xml:space="preserve"> </w:t>
            </w:r>
            <w:r w:rsidR="00E35E44" w:rsidRPr="00C702C7">
              <w:rPr>
                <w:rStyle w:val="tlid-translation"/>
              </w:rPr>
              <w:t xml:space="preserve">est arrêté </w:t>
            </w:r>
            <w:r w:rsidR="00E35E44">
              <w:rPr>
                <w:rStyle w:val="tlid-translation"/>
              </w:rPr>
              <w:t>si</w:t>
            </w:r>
            <w:r w:rsidR="00E35E44" w:rsidRPr="00C702C7">
              <w:rPr>
                <w:rStyle w:val="tlid-translation"/>
              </w:rPr>
              <w:t xml:space="preserve"> pas déjà terminé de lui-même</w:t>
            </w:r>
          </w:p>
        </w:tc>
        <w:tc>
          <w:tcPr>
            <w:tcW w:w="0" w:type="auto"/>
            <w:vAlign w:val="center"/>
          </w:tcPr>
          <w:p w:rsidR="00E35E44" w:rsidRDefault="00E35E44" w:rsidP="00DA4262">
            <w:pPr>
              <w:keepNext/>
              <w:spacing w:after="0" w:line="240" w:lineRule="auto"/>
              <w:jc w:val="both"/>
            </w:pPr>
            <w:r>
              <w:t>actif</w:t>
            </w:r>
          </w:p>
        </w:tc>
        <w:tc>
          <w:tcPr>
            <w:tcW w:w="0" w:type="auto"/>
          </w:tcPr>
          <w:p w:rsidR="00E35E44" w:rsidRDefault="00E35E44" w:rsidP="00DA4262">
            <w:pPr>
              <w:keepNext/>
              <w:spacing w:after="0" w:line="240" w:lineRule="auto"/>
              <w:jc w:val="both"/>
            </w:pPr>
            <w:r>
              <w:t>inactif</w:t>
            </w:r>
          </w:p>
        </w:tc>
        <w:tc>
          <w:tcPr>
            <w:tcW w:w="0" w:type="auto"/>
            <w:vAlign w:val="center"/>
          </w:tcPr>
          <w:p w:rsidR="00E35E44" w:rsidRDefault="00E35E44" w:rsidP="00DA4262">
            <w:pPr>
              <w:keepNext/>
              <w:spacing w:after="0" w:line="240" w:lineRule="auto"/>
              <w:jc w:val="both"/>
            </w:pPr>
            <w:r>
              <w:t>inactif</w:t>
            </w:r>
          </w:p>
        </w:tc>
        <w:tc>
          <w:tcPr>
            <w:tcW w:w="0" w:type="auto"/>
            <w:vAlign w:val="center"/>
          </w:tcPr>
          <w:p w:rsidR="00E35E44" w:rsidRDefault="00E35E44" w:rsidP="00DA4262">
            <w:pPr>
              <w:keepNext/>
              <w:spacing w:after="0" w:line="240" w:lineRule="auto"/>
              <w:jc w:val="both"/>
            </w:pPr>
            <w:r>
              <w:t>inactif</w:t>
            </w:r>
          </w:p>
        </w:tc>
      </w:tr>
      <w:tr w:rsidR="00E35E44" w:rsidTr="00DA4262">
        <w:trPr>
          <w:cantSplit/>
          <w:jc w:val="center"/>
        </w:trPr>
        <w:tc>
          <w:tcPr>
            <w:tcW w:w="0" w:type="auto"/>
            <w:vAlign w:val="center"/>
          </w:tcPr>
          <w:p w:rsidR="00E35E44" w:rsidRDefault="00221BFD" w:rsidP="004A6C20">
            <w:pPr>
              <w:pStyle w:val="Paragraphedeliste"/>
              <w:keepNext/>
              <w:numPr>
                <w:ilvl w:val="0"/>
                <w:numId w:val="29"/>
              </w:numPr>
              <w:spacing w:after="0" w:line="240" w:lineRule="auto"/>
              <w:jc w:val="both"/>
            </w:pPr>
            <w:r>
              <w:rPr>
                <w:rStyle w:val="tlid-translation"/>
              </w:rPr>
              <w:t>« </w:t>
            </w:r>
            <w:r w:rsidR="00E35E44" w:rsidRPr="00C702C7">
              <w:rPr>
                <w:rStyle w:val="tlid-translation"/>
              </w:rPr>
              <w:t>exi</w:t>
            </w:r>
            <w:r w:rsidR="00E35E44">
              <w:rPr>
                <w:rStyle w:val="tlid-translation"/>
              </w:rPr>
              <w:t>_beh</w:t>
            </w:r>
            <w:r w:rsidR="00E35E44" w:rsidRPr="00C702C7">
              <w:rPr>
                <w:rStyle w:val="tlid-translation"/>
              </w:rPr>
              <w:t>_1</w:t>
            </w:r>
            <w:r>
              <w:rPr>
                <w:rStyle w:val="tlid-translation"/>
              </w:rPr>
              <w:t> »</w:t>
            </w:r>
            <w:r w:rsidR="00E35E44" w:rsidRPr="00C702C7">
              <w:rPr>
                <w:rStyle w:val="tlid-translation"/>
              </w:rPr>
              <w:t xml:space="preserve"> est effectué</w:t>
            </w:r>
          </w:p>
        </w:tc>
        <w:tc>
          <w:tcPr>
            <w:tcW w:w="0" w:type="auto"/>
            <w:vAlign w:val="center"/>
          </w:tcPr>
          <w:p w:rsidR="00E35E44" w:rsidRDefault="00E35E44" w:rsidP="00DA4262">
            <w:pPr>
              <w:keepNext/>
              <w:spacing w:after="0" w:line="240" w:lineRule="auto"/>
              <w:jc w:val="both"/>
            </w:pPr>
            <w:r>
              <w:t>actif</w:t>
            </w:r>
          </w:p>
        </w:tc>
        <w:tc>
          <w:tcPr>
            <w:tcW w:w="0" w:type="auto"/>
          </w:tcPr>
          <w:p w:rsidR="00E35E44" w:rsidRDefault="00E35E44" w:rsidP="00DA4262">
            <w:pPr>
              <w:keepNext/>
              <w:spacing w:after="0" w:line="240" w:lineRule="auto"/>
              <w:jc w:val="both"/>
            </w:pPr>
            <w:r>
              <w:t>inactif</w:t>
            </w:r>
          </w:p>
        </w:tc>
        <w:tc>
          <w:tcPr>
            <w:tcW w:w="0" w:type="auto"/>
            <w:vAlign w:val="center"/>
          </w:tcPr>
          <w:p w:rsidR="00E35E44" w:rsidRDefault="00E35E44" w:rsidP="00DA4262">
            <w:pPr>
              <w:keepNext/>
              <w:spacing w:after="0" w:line="240" w:lineRule="auto"/>
              <w:jc w:val="both"/>
            </w:pPr>
            <w:r>
              <w:t>inactif</w:t>
            </w:r>
          </w:p>
        </w:tc>
        <w:tc>
          <w:tcPr>
            <w:tcW w:w="0" w:type="auto"/>
            <w:vAlign w:val="center"/>
          </w:tcPr>
          <w:p w:rsidR="00E35E44" w:rsidRDefault="00E35E44" w:rsidP="00DA4262">
            <w:pPr>
              <w:keepNext/>
              <w:spacing w:after="0" w:line="240" w:lineRule="auto"/>
              <w:jc w:val="both"/>
            </w:pPr>
            <w:r>
              <w:t>inactif</w:t>
            </w:r>
          </w:p>
        </w:tc>
      </w:tr>
      <w:tr w:rsidR="00E35E44" w:rsidTr="00DA4262">
        <w:trPr>
          <w:cantSplit/>
          <w:jc w:val="center"/>
        </w:trPr>
        <w:tc>
          <w:tcPr>
            <w:tcW w:w="0" w:type="auto"/>
            <w:vAlign w:val="center"/>
          </w:tcPr>
          <w:p w:rsidR="00E35E44" w:rsidRPr="00C702C7" w:rsidRDefault="00221BFD" w:rsidP="004A6C20">
            <w:pPr>
              <w:pStyle w:val="Paragraphedeliste"/>
              <w:keepNext/>
              <w:numPr>
                <w:ilvl w:val="0"/>
                <w:numId w:val="29"/>
              </w:numPr>
              <w:spacing w:after="0" w:line="240" w:lineRule="auto"/>
              <w:jc w:val="both"/>
              <w:rPr>
                <w:rStyle w:val="tlid-translation"/>
              </w:rPr>
            </w:pPr>
            <w:r>
              <w:rPr>
                <w:rStyle w:val="tlid-translation"/>
              </w:rPr>
              <w:t>« </w:t>
            </w:r>
            <w:proofErr w:type="spellStart"/>
            <w:r w:rsidR="00E35E44">
              <w:rPr>
                <w:rStyle w:val="tlid-translation"/>
              </w:rPr>
              <w:t>bA</w:t>
            </w:r>
            <w:proofErr w:type="spellEnd"/>
            <w:r>
              <w:rPr>
                <w:rStyle w:val="tlid-translation"/>
              </w:rPr>
              <w:t> »</w:t>
            </w:r>
            <w:r w:rsidR="00E35E44">
              <w:rPr>
                <w:rStyle w:val="tlid-translation"/>
              </w:rPr>
              <w:t xml:space="preserve"> est effectué</w:t>
            </w:r>
          </w:p>
        </w:tc>
        <w:tc>
          <w:tcPr>
            <w:tcW w:w="0" w:type="auto"/>
            <w:vAlign w:val="center"/>
          </w:tcPr>
          <w:p w:rsidR="00E35E44" w:rsidRDefault="00E35E44" w:rsidP="00DA4262">
            <w:pPr>
              <w:keepNext/>
              <w:spacing w:after="0" w:line="240" w:lineRule="auto"/>
              <w:jc w:val="both"/>
            </w:pPr>
            <w:proofErr w:type="spellStart"/>
            <w:r>
              <w:t>trans</w:t>
            </w:r>
            <w:proofErr w:type="spellEnd"/>
            <w:r>
              <w:t>.</w:t>
            </w:r>
          </w:p>
        </w:tc>
        <w:tc>
          <w:tcPr>
            <w:tcW w:w="0" w:type="auto"/>
          </w:tcPr>
          <w:p w:rsidR="00E35E44" w:rsidRDefault="00E35E44" w:rsidP="00DA4262">
            <w:pPr>
              <w:keepNext/>
              <w:spacing w:after="0" w:line="240" w:lineRule="auto"/>
              <w:jc w:val="both"/>
            </w:pPr>
            <w:proofErr w:type="spellStart"/>
            <w:r>
              <w:t>trans</w:t>
            </w:r>
            <w:proofErr w:type="spellEnd"/>
            <w:r>
              <w:t>.</w:t>
            </w:r>
          </w:p>
        </w:tc>
        <w:tc>
          <w:tcPr>
            <w:tcW w:w="0" w:type="auto"/>
            <w:vAlign w:val="center"/>
          </w:tcPr>
          <w:p w:rsidR="00E35E44" w:rsidRDefault="00E35E44" w:rsidP="00DA4262">
            <w:pPr>
              <w:keepNext/>
              <w:spacing w:after="0" w:line="240" w:lineRule="auto"/>
              <w:jc w:val="both"/>
            </w:pPr>
            <w:proofErr w:type="spellStart"/>
            <w:r>
              <w:t>trans</w:t>
            </w:r>
            <w:proofErr w:type="spellEnd"/>
            <w:r>
              <w:t>.</w:t>
            </w:r>
          </w:p>
        </w:tc>
        <w:tc>
          <w:tcPr>
            <w:tcW w:w="0" w:type="auto"/>
            <w:vAlign w:val="center"/>
          </w:tcPr>
          <w:p w:rsidR="00E35E44" w:rsidRDefault="00E35E44" w:rsidP="00DA4262">
            <w:pPr>
              <w:keepNext/>
              <w:spacing w:after="0" w:line="240" w:lineRule="auto"/>
              <w:jc w:val="both"/>
            </w:pPr>
            <w:proofErr w:type="spellStart"/>
            <w:r>
              <w:t>trans</w:t>
            </w:r>
            <w:proofErr w:type="spellEnd"/>
            <w:r>
              <w:t>.</w:t>
            </w:r>
          </w:p>
        </w:tc>
      </w:tr>
      <w:tr w:rsidR="00E35E44" w:rsidTr="00DA4262">
        <w:trPr>
          <w:cantSplit/>
          <w:jc w:val="center"/>
        </w:trPr>
        <w:tc>
          <w:tcPr>
            <w:tcW w:w="0" w:type="auto"/>
            <w:vAlign w:val="center"/>
          </w:tcPr>
          <w:p w:rsidR="00E35E44" w:rsidRDefault="00221BFD" w:rsidP="004A6C20">
            <w:pPr>
              <w:pStyle w:val="Paragraphedeliste"/>
              <w:numPr>
                <w:ilvl w:val="0"/>
                <w:numId w:val="29"/>
              </w:numPr>
              <w:spacing w:after="0" w:line="240" w:lineRule="auto"/>
              <w:jc w:val="both"/>
              <w:rPr>
                <w:rStyle w:val="tlid-translation"/>
              </w:rPr>
            </w:pPr>
            <w:r>
              <w:rPr>
                <w:rStyle w:val="tlid-translation"/>
              </w:rPr>
              <w:t>« </w:t>
            </w:r>
            <w:r w:rsidR="00E35E44" w:rsidRPr="00C702C7">
              <w:rPr>
                <w:rStyle w:val="tlid-translation"/>
              </w:rPr>
              <w:t>ent_beh_2</w:t>
            </w:r>
            <w:r>
              <w:rPr>
                <w:rStyle w:val="tlid-translation"/>
              </w:rPr>
              <w:t> »</w:t>
            </w:r>
            <w:r w:rsidR="00E35E44" w:rsidRPr="00C702C7">
              <w:rPr>
                <w:rStyle w:val="tlid-translation"/>
              </w:rPr>
              <w:t xml:space="preserve"> est effectué</w:t>
            </w:r>
          </w:p>
        </w:tc>
        <w:tc>
          <w:tcPr>
            <w:tcW w:w="0" w:type="auto"/>
            <w:vAlign w:val="center"/>
          </w:tcPr>
          <w:p w:rsidR="00E35E44" w:rsidRDefault="00E35E44" w:rsidP="00DA4262">
            <w:pPr>
              <w:spacing w:after="0" w:line="240" w:lineRule="auto"/>
              <w:jc w:val="both"/>
            </w:pPr>
            <w:r>
              <w:t>inactif</w:t>
            </w:r>
          </w:p>
        </w:tc>
        <w:tc>
          <w:tcPr>
            <w:tcW w:w="0" w:type="auto"/>
          </w:tcPr>
          <w:p w:rsidR="00E35E44" w:rsidRDefault="00E35E44" w:rsidP="00DA4262">
            <w:pPr>
              <w:spacing w:after="0" w:line="240" w:lineRule="auto"/>
              <w:jc w:val="both"/>
            </w:pPr>
            <w:r>
              <w:t>actif</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inactif</w:t>
            </w:r>
          </w:p>
        </w:tc>
      </w:tr>
      <w:tr w:rsidR="00E35E44" w:rsidTr="00DA4262">
        <w:trPr>
          <w:cantSplit/>
          <w:jc w:val="center"/>
        </w:trPr>
        <w:tc>
          <w:tcPr>
            <w:tcW w:w="0" w:type="auto"/>
            <w:vAlign w:val="center"/>
          </w:tcPr>
          <w:p w:rsidR="00E35E44" w:rsidRPr="00C702C7" w:rsidRDefault="00221BFD" w:rsidP="004A6C20">
            <w:pPr>
              <w:pStyle w:val="Paragraphedeliste"/>
              <w:numPr>
                <w:ilvl w:val="0"/>
                <w:numId w:val="29"/>
              </w:numPr>
              <w:spacing w:after="0" w:line="240" w:lineRule="auto"/>
              <w:jc w:val="both"/>
              <w:rPr>
                <w:rStyle w:val="tlid-translation"/>
              </w:rPr>
            </w:pPr>
            <w:r>
              <w:rPr>
                <w:rStyle w:val="tlid-translation"/>
              </w:rPr>
              <w:t>« </w:t>
            </w:r>
            <w:r w:rsidR="00E35E44">
              <w:rPr>
                <w:rStyle w:val="tlid-translation"/>
              </w:rPr>
              <w:t>doA_beh_2</w:t>
            </w:r>
            <w:r>
              <w:rPr>
                <w:rStyle w:val="tlid-translation"/>
              </w:rPr>
              <w:t> »</w:t>
            </w:r>
            <w:r w:rsidR="00E35E44">
              <w:rPr>
                <w:rStyle w:val="tlid-translation"/>
              </w:rPr>
              <w:t xml:space="preserve"> est démarré</w:t>
            </w:r>
          </w:p>
        </w:tc>
        <w:tc>
          <w:tcPr>
            <w:tcW w:w="0" w:type="auto"/>
            <w:vAlign w:val="center"/>
          </w:tcPr>
          <w:p w:rsidR="00E35E44" w:rsidRDefault="00E35E44" w:rsidP="00DA4262">
            <w:pPr>
              <w:spacing w:after="0" w:line="240" w:lineRule="auto"/>
              <w:jc w:val="both"/>
            </w:pPr>
            <w:r>
              <w:t>inactif</w:t>
            </w:r>
          </w:p>
        </w:tc>
        <w:tc>
          <w:tcPr>
            <w:tcW w:w="0" w:type="auto"/>
          </w:tcPr>
          <w:p w:rsidR="00E35E44" w:rsidRDefault="00E35E44" w:rsidP="00DA4262">
            <w:pPr>
              <w:spacing w:after="0" w:line="240" w:lineRule="auto"/>
              <w:jc w:val="both"/>
            </w:pPr>
            <w:r>
              <w:t>actif</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inactif</w:t>
            </w:r>
          </w:p>
        </w:tc>
      </w:tr>
      <w:tr w:rsidR="00E35E44" w:rsidTr="00DA4262">
        <w:trPr>
          <w:cantSplit/>
          <w:jc w:val="center"/>
        </w:trPr>
        <w:tc>
          <w:tcPr>
            <w:tcW w:w="0" w:type="auto"/>
            <w:vAlign w:val="center"/>
          </w:tcPr>
          <w:p w:rsidR="00E35E44" w:rsidRDefault="00221BFD" w:rsidP="00221BFD">
            <w:pPr>
              <w:pStyle w:val="Paragraphedeliste"/>
              <w:keepNext/>
              <w:numPr>
                <w:ilvl w:val="0"/>
                <w:numId w:val="29"/>
              </w:numPr>
              <w:spacing w:after="0" w:line="240" w:lineRule="auto"/>
              <w:jc w:val="both"/>
              <w:rPr>
                <w:rStyle w:val="tlid-translation"/>
              </w:rPr>
            </w:pPr>
            <w:r>
              <w:rPr>
                <w:rStyle w:val="tlid-translation"/>
              </w:rPr>
              <w:t>« </w:t>
            </w:r>
            <w:r w:rsidR="00E35E44" w:rsidRPr="00C702C7">
              <w:rPr>
                <w:rStyle w:val="tlid-translation"/>
              </w:rPr>
              <w:t>ent_beh_2</w:t>
            </w:r>
            <w:r w:rsidR="00E35E44">
              <w:rPr>
                <w:rStyle w:val="tlid-translation"/>
              </w:rPr>
              <w:t>1</w:t>
            </w:r>
            <w:r>
              <w:rPr>
                <w:rStyle w:val="tlid-translation"/>
              </w:rPr>
              <w:t> »</w:t>
            </w:r>
            <w:r w:rsidR="00E35E44" w:rsidRPr="00C702C7">
              <w:rPr>
                <w:rStyle w:val="tlid-translation"/>
              </w:rPr>
              <w:t xml:space="preserve"> est effectué</w:t>
            </w:r>
          </w:p>
        </w:tc>
        <w:tc>
          <w:tcPr>
            <w:tcW w:w="0" w:type="auto"/>
            <w:vAlign w:val="center"/>
          </w:tcPr>
          <w:p w:rsidR="00E35E44" w:rsidRDefault="00E35E44" w:rsidP="00221BFD">
            <w:pPr>
              <w:keepNext/>
              <w:spacing w:after="0" w:line="240" w:lineRule="auto"/>
              <w:jc w:val="both"/>
            </w:pPr>
            <w:r>
              <w:t>inactif</w:t>
            </w:r>
          </w:p>
        </w:tc>
        <w:tc>
          <w:tcPr>
            <w:tcW w:w="0" w:type="auto"/>
          </w:tcPr>
          <w:p w:rsidR="00E35E44" w:rsidRDefault="00E35E44" w:rsidP="00221BFD">
            <w:pPr>
              <w:keepNext/>
              <w:spacing w:after="0" w:line="240" w:lineRule="auto"/>
              <w:jc w:val="both"/>
            </w:pPr>
            <w:r>
              <w:t>actif</w:t>
            </w:r>
          </w:p>
        </w:tc>
        <w:tc>
          <w:tcPr>
            <w:tcW w:w="0" w:type="auto"/>
            <w:vAlign w:val="center"/>
          </w:tcPr>
          <w:p w:rsidR="00E35E44" w:rsidRDefault="00E35E44" w:rsidP="00221BFD">
            <w:pPr>
              <w:keepNext/>
              <w:spacing w:after="0" w:line="240" w:lineRule="auto"/>
              <w:jc w:val="both"/>
            </w:pPr>
            <w:r>
              <w:t>actif</w:t>
            </w:r>
          </w:p>
        </w:tc>
        <w:tc>
          <w:tcPr>
            <w:tcW w:w="0" w:type="auto"/>
            <w:vAlign w:val="center"/>
          </w:tcPr>
          <w:p w:rsidR="00E35E44" w:rsidRDefault="00E35E44" w:rsidP="00221BFD">
            <w:pPr>
              <w:keepNext/>
              <w:spacing w:after="0" w:line="240" w:lineRule="auto"/>
              <w:jc w:val="both"/>
            </w:pPr>
            <w:r>
              <w:t>inactif</w:t>
            </w:r>
          </w:p>
        </w:tc>
      </w:tr>
      <w:tr w:rsidR="00E35E44" w:rsidTr="00DA4262">
        <w:trPr>
          <w:cantSplit/>
          <w:jc w:val="center"/>
        </w:trPr>
        <w:tc>
          <w:tcPr>
            <w:tcW w:w="0" w:type="auto"/>
            <w:vAlign w:val="center"/>
          </w:tcPr>
          <w:p w:rsidR="00E35E44" w:rsidRPr="00C702C7" w:rsidRDefault="00221BFD" w:rsidP="004A6C20">
            <w:pPr>
              <w:pStyle w:val="Paragraphedeliste"/>
              <w:numPr>
                <w:ilvl w:val="0"/>
                <w:numId w:val="29"/>
              </w:numPr>
              <w:spacing w:after="0" w:line="240" w:lineRule="auto"/>
              <w:jc w:val="both"/>
              <w:rPr>
                <w:rStyle w:val="tlid-translation"/>
              </w:rPr>
            </w:pPr>
            <w:r>
              <w:rPr>
                <w:rStyle w:val="tlid-translation"/>
              </w:rPr>
              <w:t>« </w:t>
            </w:r>
            <w:r w:rsidR="00E35E44">
              <w:rPr>
                <w:rStyle w:val="tlid-translation"/>
              </w:rPr>
              <w:t>doA_beh_21</w:t>
            </w:r>
            <w:r>
              <w:rPr>
                <w:rStyle w:val="tlid-translation"/>
              </w:rPr>
              <w:t> »</w:t>
            </w:r>
            <w:r w:rsidR="00E35E44">
              <w:rPr>
                <w:rStyle w:val="tlid-translation"/>
              </w:rPr>
              <w:t xml:space="preserve"> est démarré</w:t>
            </w:r>
          </w:p>
        </w:tc>
        <w:tc>
          <w:tcPr>
            <w:tcW w:w="0" w:type="auto"/>
            <w:vAlign w:val="center"/>
          </w:tcPr>
          <w:p w:rsidR="00E35E44" w:rsidRDefault="00E35E44" w:rsidP="00DA4262">
            <w:pPr>
              <w:spacing w:after="0" w:line="240" w:lineRule="auto"/>
              <w:jc w:val="both"/>
            </w:pPr>
            <w:r>
              <w:t>inactif</w:t>
            </w:r>
          </w:p>
        </w:tc>
        <w:tc>
          <w:tcPr>
            <w:tcW w:w="0" w:type="auto"/>
          </w:tcPr>
          <w:p w:rsidR="00E35E44" w:rsidRDefault="00E35E44" w:rsidP="00DA4262">
            <w:pPr>
              <w:spacing w:after="0" w:line="240" w:lineRule="auto"/>
              <w:jc w:val="both"/>
            </w:pPr>
            <w:r>
              <w:t>actif</w:t>
            </w:r>
          </w:p>
        </w:tc>
        <w:tc>
          <w:tcPr>
            <w:tcW w:w="0" w:type="auto"/>
            <w:vAlign w:val="center"/>
          </w:tcPr>
          <w:p w:rsidR="00E35E44" w:rsidRDefault="00E35E44" w:rsidP="00DA4262">
            <w:pPr>
              <w:spacing w:after="0" w:line="240" w:lineRule="auto"/>
              <w:jc w:val="both"/>
            </w:pPr>
            <w:r>
              <w:t>actif</w:t>
            </w:r>
          </w:p>
        </w:tc>
        <w:tc>
          <w:tcPr>
            <w:tcW w:w="0" w:type="auto"/>
            <w:vAlign w:val="center"/>
          </w:tcPr>
          <w:p w:rsidR="00E35E44" w:rsidRDefault="00E35E44" w:rsidP="00DA4262">
            <w:pPr>
              <w:spacing w:after="0" w:line="240" w:lineRule="auto"/>
              <w:jc w:val="both"/>
            </w:pPr>
            <w:r>
              <w:t>inactif</w:t>
            </w:r>
          </w:p>
        </w:tc>
      </w:tr>
    </w:tbl>
    <w:p w:rsidR="00E35E44" w:rsidRDefault="00E35E44" w:rsidP="00E35E44">
      <w:pPr>
        <w:spacing w:after="0" w:line="240" w:lineRule="auto"/>
        <w:jc w:val="both"/>
        <w:rPr>
          <w:rFonts w:asciiTheme="minorHAnsi" w:hAnsiTheme="minorHAnsi"/>
        </w:rPr>
      </w:pPr>
      <w:r w:rsidRPr="00FE66BA">
        <w:t>•</w:t>
      </w:r>
      <w:r>
        <w:t xml:space="preserve"> En supposant l’état </w:t>
      </w:r>
      <w:r w:rsidR="00221BFD">
        <w:t>« </w:t>
      </w:r>
      <w:r>
        <w:t>state_22</w:t>
      </w:r>
      <w:r w:rsidR="00221BFD">
        <w:t> »</w:t>
      </w:r>
      <w:r>
        <w:t xml:space="preserve"> actif, l</w:t>
      </w:r>
      <w:r w:rsidRPr="007B511E">
        <w:rPr>
          <w:rFonts w:asciiTheme="minorHAnsi" w:hAnsiTheme="minorHAnsi"/>
        </w:rPr>
        <w:t>e déclenchement de la transition T</w:t>
      </w:r>
      <w:r>
        <w:rPr>
          <w:rFonts w:asciiTheme="minorHAnsi" w:hAnsiTheme="minorHAnsi"/>
          <w:vertAlign w:val="subscript"/>
        </w:rPr>
        <w:t>2</w:t>
      </w:r>
      <w:r w:rsidRPr="007B511E">
        <w:rPr>
          <w:rFonts w:asciiTheme="minorHAnsi" w:hAnsiTheme="minorHAnsi"/>
        </w:rPr>
        <w:t xml:space="preserve"> </w:t>
      </w:r>
      <w:r>
        <w:rPr>
          <w:rFonts w:asciiTheme="minorHAnsi" w:hAnsiTheme="minorHAnsi"/>
        </w:rPr>
        <w:t>pour le diagramme de départ, ou T</w:t>
      </w:r>
      <w:r w:rsidRPr="008129DF">
        <w:rPr>
          <w:rFonts w:asciiTheme="minorHAnsi" w:hAnsiTheme="minorHAnsi"/>
          <w:vertAlign w:val="subscript"/>
        </w:rPr>
        <w:t>6</w:t>
      </w:r>
      <w:r>
        <w:rPr>
          <w:rFonts w:asciiTheme="minorHAnsi" w:hAnsiTheme="minorHAnsi"/>
        </w:rPr>
        <w:t xml:space="preserve"> pour le diagramme équivalent</w:t>
      </w:r>
      <w:r w:rsidRPr="007B511E">
        <w:rPr>
          <w:rFonts w:asciiTheme="minorHAnsi" w:hAnsiTheme="minorHAnsi"/>
        </w:rPr>
        <w:t xml:space="preserve"> entraine</w:t>
      </w:r>
      <w:r>
        <w:rPr>
          <w:rFonts w:asciiTheme="minorHAnsi" w:hAnsiTheme="minorHAnsi"/>
        </w:rPr>
        <w:t xml:space="preserve"> séquentiellement :</w:t>
      </w:r>
    </w:p>
    <w:tbl>
      <w:tblPr>
        <w:tblStyle w:val="Grilledutableau"/>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tblPr>
      <w:tblGrid>
        <w:gridCol w:w="6599"/>
        <w:gridCol w:w="889"/>
        <w:gridCol w:w="889"/>
        <w:gridCol w:w="1000"/>
        <w:gridCol w:w="1000"/>
      </w:tblGrid>
      <w:tr w:rsidR="00E35E44" w:rsidRPr="001F6726" w:rsidTr="00DA4262">
        <w:trPr>
          <w:cantSplit/>
          <w:jc w:val="center"/>
        </w:trPr>
        <w:tc>
          <w:tcPr>
            <w:tcW w:w="0" w:type="auto"/>
            <w:vAlign w:val="center"/>
          </w:tcPr>
          <w:p w:rsidR="00E35E44" w:rsidRPr="001F6726" w:rsidRDefault="00E35E44" w:rsidP="00DA4262">
            <w:pPr>
              <w:keepNext/>
              <w:spacing w:after="0" w:line="240" w:lineRule="auto"/>
              <w:jc w:val="both"/>
              <w:rPr>
                <w:i/>
              </w:rPr>
            </w:pPr>
            <w:r w:rsidRPr="001F6726">
              <w:rPr>
                <w:i/>
              </w:rPr>
              <w:t>Comportement</w:t>
            </w:r>
          </w:p>
        </w:tc>
        <w:tc>
          <w:tcPr>
            <w:tcW w:w="0" w:type="auto"/>
            <w:vAlign w:val="center"/>
          </w:tcPr>
          <w:p w:rsidR="00E35E44" w:rsidRPr="001F6726" w:rsidRDefault="00E35E44" w:rsidP="00DA4262">
            <w:pPr>
              <w:keepNext/>
              <w:spacing w:after="0" w:line="240" w:lineRule="auto"/>
              <w:jc w:val="both"/>
              <w:rPr>
                <w:i/>
              </w:rPr>
            </w:pPr>
            <w:r>
              <w:rPr>
                <w:i/>
              </w:rPr>
              <w:t>state_</w:t>
            </w:r>
            <w:r w:rsidRPr="001F6726">
              <w:rPr>
                <w:i/>
              </w:rPr>
              <w:t>1</w:t>
            </w:r>
          </w:p>
        </w:tc>
        <w:tc>
          <w:tcPr>
            <w:tcW w:w="0" w:type="auto"/>
          </w:tcPr>
          <w:p w:rsidR="00E35E44" w:rsidRDefault="00E35E44" w:rsidP="00DA4262">
            <w:pPr>
              <w:keepNext/>
              <w:spacing w:after="0" w:line="240" w:lineRule="auto"/>
              <w:jc w:val="both"/>
              <w:rPr>
                <w:i/>
              </w:rPr>
            </w:pPr>
            <w:r>
              <w:rPr>
                <w:i/>
              </w:rPr>
              <w:t>state_2</w:t>
            </w:r>
          </w:p>
        </w:tc>
        <w:tc>
          <w:tcPr>
            <w:tcW w:w="0" w:type="auto"/>
            <w:vAlign w:val="center"/>
          </w:tcPr>
          <w:p w:rsidR="00E35E44" w:rsidRPr="001F6726" w:rsidRDefault="00E35E44" w:rsidP="00DA4262">
            <w:pPr>
              <w:keepNext/>
              <w:spacing w:after="0" w:line="240" w:lineRule="auto"/>
              <w:jc w:val="both"/>
              <w:rPr>
                <w:i/>
              </w:rPr>
            </w:pPr>
            <w:r>
              <w:rPr>
                <w:i/>
              </w:rPr>
              <w:t>state_</w:t>
            </w:r>
            <w:r w:rsidRPr="001F6726">
              <w:rPr>
                <w:i/>
              </w:rPr>
              <w:t>2</w:t>
            </w:r>
            <w:r>
              <w:rPr>
                <w:i/>
              </w:rPr>
              <w:t>1</w:t>
            </w:r>
          </w:p>
        </w:tc>
        <w:tc>
          <w:tcPr>
            <w:tcW w:w="0" w:type="auto"/>
            <w:vAlign w:val="center"/>
          </w:tcPr>
          <w:p w:rsidR="00E35E44" w:rsidRPr="001F6726" w:rsidRDefault="00E35E44" w:rsidP="00DA4262">
            <w:pPr>
              <w:keepNext/>
              <w:spacing w:after="0" w:line="240" w:lineRule="auto"/>
              <w:jc w:val="both"/>
              <w:rPr>
                <w:i/>
              </w:rPr>
            </w:pPr>
            <w:r>
              <w:rPr>
                <w:i/>
              </w:rPr>
              <w:t>state_</w:t>
            </w:r>
            <w:r w:rsidRPr="001F6726">
              <w:rPr>
                <w:i/>
              </w:rPr>
              <w:t>2</w:t>
            </w:r>
            <w:r>
              <w:rPr>
                <w:i/>
              </w:rPr>
              <w:t>2</w:t>
            </w:r>
          </w:p>
        </w:tc>
      </w:tr>
      <w:tr w:rsidR="00E35E44" w:rsidTr="00DA4262">
        <w:trPr>
          <w:cantSplit/>
          <w:jc w:val="center"/>
        </w:trPr>
        <w:tc>
          <w:tcPr>
            <w:tcW w:w="0" w:type="auto"/>
            <w:vAlign w:val="center"/>
          </w:tcPr>
          <w:p w:rsidR="00E35E44" w:rsidRDefault="00221BFD" w:rsidP="004A6C20">
            <w:pPr>
              <w:pStyle w:val="Paragraphedeliste"/>
              <w:keepNext/>
              <w:numPr>
                <w:ilvl w:val="0"/>
                <w:numId w:val="30"/>
              </w:numPr>
              <w:spacing w:after="0" w:line="240" w:lineRule="auto"/>
              <w:jc w:val="both"/>
            </w:pPr>
            <w:r>
              <w:t>« </w:t>
            </w:r>
            <w:r w:rsidR="00E35E44">
              <w:t>doA_beh_22</w:t>
            </w:r>
            <w:r>
              <w:t> »</w:t>
            </w:r>
            <w:r w:rsidR="00E35E44">
              <w:t xml:space="preserve"> </w:t>
            </w:r>
            <w:r w:rsidR="00E35E44" w:rsidRPr="00C702C7">
              <w:rPr>
                <w:rStyle w:val="tlid-translation"/>
              </w:rPr>
              <w:t xml:space="preserve">est arrêté </w:t>
            </w:r>
            <w:r w:rsidR="00E35E44">
              <w:rPr>
                <w:rStyle w:val="tlid-translation"/>
              </w:rPr>
              <w:t>si</w:t>
            </w:r>
            <w:r w:rsidR="00E35E44" w:rsidRPr="00C702C7">
              <w:rPr>
                <w:rStyle w:val="tlid-translation"/>
              </w:rPr>
              <w:t xml:space="preserve"> pas déjà terminé de lui-même</w:t>
            </w:r>
          </w:p>
        </w:tc>
        <w:tc>
          <w:tcPr>
            <w:tcW w:w="0" w:type="auto"/>
            <w:vAlign w:val="center"/>
          </w:tcPr>
          <w:p w:rsidR="00E35E44" w:rsidRDefault="00E35E44" w:rsidP="00DA4262">
            <w:pPr>
              <w:keepNext/>
              <w:spacing w:after="0" w:line="240" w:lineRule="auto"/>
              <w:jc w:val="both"/>
            </w:pPr>
            <w:r>
              <w:t>inactif</w:t>
            </w:r>
          </w:p>
        </w:tc>
        <w:tc>
          <w:tcPr>
            <w:tcW w:w="0" w:type="auto"/>
          </w:tcPr>
          <w:p w:rsidR="00E35E44" w:rsidRDefault="00E35E44" w:rsidP="00DA4262">
            <w:pPr>
              <w:keepNext/>
              <w:spacing w:after="0" w:line="240" w:lineRule="auto"/>
              <w:jc w:val="both"/>
            </w:pPr>
            <w:r>
              <w:t>actif</w:t>
            </w:r>
          </w:p>
        </w:tc>
        <w:tc>
          <w:tcPr>
            <w:tcW w:w="0" w:type="auto"/>
            <w:vAlign w:val="center"/>
          </w:tcPr>
          <w:p w:rsidR="00E35E44" w:rsidRDefault="00E35E44" w:rsidP="00DA4262">
            <w:pPr>
              <w:keepNext/>
              <w:spacing w:after="0" w:line="240" w:lineRule="auto"/>
              <w:jc w:val="both"/>
            </w:pPr>
            <w:r>
              <w:t>inactif</w:t>
            </w:r>
          </w:p>
        </w:tc>
        <w:tc>
          <w:tcPr>
            <w:tcW w:w="0" w:type="auto"/>
            <w:vAlign w:val="center"/>
          </w:tcPr>
          <w:p w:rsidR="00E35E44" w:rsidRDefault="00E35E44" w:rsidP="00DA4262">
            <w:pPr>
              <w:keepNext/>
              <w:spacing w:after="0" w:line="240" w:lineRule="auto"/>
              <w:jc w:val="both"/>
            </w:pPr>
            <w:r>
              <w:t>actif</w:t>
            </w:r>
          </w:p>
        </w:tc>
      </w:tr>
      <w:tr w:rsidR="00E35E44" w:rsidTr="00DA4262">
        <w:trPr>
          <w:cantSplit/>
          <w:jc w:val="center"/>
        </w:trPr>
        <w:tc>
          <w:tcPr>
            <w:tcW w:w="0" w:type="auto"/>
            <w:vAlign w:val="center"/>
          </w:tcPr>
          <w:p w:rsidR="00E35E44" w:rsidRDefault="00221BFD" w:rsidP="004A6C20">
            <w:pPr>
              <w:pStyle w:val="Paragraphedeliste"/>
              <w:keepNext/>
              <w:numPr>
                <w:ilvl w:val="0"/>
                <w:numId w:val="30"/>
              </w:numPr>
              <w:spacing w:after="0" w:line="240" w:lineRule="auto"/>
              <w:jc w:val="both"/>
            </w:pPr>
            <w:r>
              <w:rPr>
                <w:rStyle w:val="tlid-translation"/>
              </w:rPr>
              <w:t>« </w:t>
            </w:r>
            <w:r w:rsidR="00E35E44" w:rsidRPr="00C702C7">
              <w:rPr>
                <w:rStyle w:val="tlid-translation"/>
              </w:rPr>
              <w:t>exi</w:t>
            </w:r>
            <w:r w:rsidR="00E35E44">
              <w:rPr>
                <w:rStyle w:val="tlid-translation"/>
              </w:rPr>
              <w:t>_beh_22</w:t>
            </w:r>
            <w:r>
              <w:rPr>
                <w:rStyle w:val="tlid-translation"/>
              </w:rPr>
              <w:t> »</w:t>
            </w:r>
            <w:r w:rsidR="00E35E44" w:rsidRPr="00C702C7">
              <w:rPr>
                <w:rStyle w:val="tlid-translation"/>
              </w:rPr>
              <w:t xml:space="preserve"> est effectué</w:t>
            </w:r>
          </w:p>
        </w:tc>
        <w:tc>
          <w:tcPr>
            <w:tcW w:w="0" w:type="auto"/>
            <w:vAlign w:val="center"/>
          </w:tcPr>
          <w:p w:rsidR="00E35E44" w:rsidRDefault="00E35E44" w:rsidP="00DA4262">
            <w:pPr>
              <w:keepNext/>
              <w:spacing w:after="0" w:line="240" w:lineRule="auto"/>
              <w:jc w:val="both"/>
            </w:pPr>
            <w:r>
              <w:t>inactif</w:t>
            </w:r>
          </w:p>
        </w:tc>
        <w:tc>
          <w:tcPr>
            <w:tcW w:w="0" w:type="auto"/>
          </w:tcPr>
          <w:p w:rsidR="00E35E44" w:rsidRDefault="00E35E44" w:rsidP="00DA4262">
            <w:pPr>
              <w:keepNext/>
              <w:spacing w:after="0" w:line="240" w:lineRule="auto"/>
              <w:jc w:val="both"/>
            </w:pPr>
            <w:r>
              <w:t>actif</w:t>
            </w:r>
          </w:p>
        </w:tc>
        <w:tc>
          <w:tcPr>
            <w:tcW w:w="0" w:type="auto"/>
            <w:vAlign w:val="center"/>
          </w:tcPr>
          <w:p w:rsidR="00E35E44" w:rsidRDefault="00E35E44" w:rsidP="00DA4262">
            <w:pPr>
              <w:keepNext/>
              <w:spacing w:after="0" w:line="240" w:lineRule="auto"/>
              <w:jc w:val="both"/>
            </w:pPr>
            <w:r>
              <w:t>inactif</w:t>
            </w:r>
          </w:p>
        </w:tc>
        <w:tc>
          <w:tcPr>
            <w:tcW w:w="0" w:type="auto"/>
            <w:vAlign w:val="center"/>
          </w:tcPr>
          <w:p w:rsidR="00E35E44" w:rsidRDefault="00E35E44" w:rsidP="00DA4262">
            <w:pPr>
              <w:keepNext/>
              <w:spacing w:after="0" w:line="240" w:lineRule="auto"/>
              <w:jc w:val="both"/>
            </w:pPr>
            <w:r>
              <w:t>actif</w:t>
            </w:r>
          </w:p>
        </w:tc>
      </w:tr>
      <w:tr w:rsidR="00E35E44" w:rsidTr="00DA4262">
        <w:trPr>
          <w:cantSplit/>
          <w:jc w:val="center"/>
        </w:trPr>
        <w:tc>
          <w:tcPr>
            <w:tcW w:w="0" w:type="auto"/>
            <w:vAlign w:val="center"/>
          </w:tcPr>
          <w:p w:rsidR="00E35E44" w:rsidRDefault="00221BFD" w:rsidP="004A6C20">
            <w:pPr>
              <w:pStyle w:val="Paragraphedeliste"/>
              <w:numPr>
                <w:ilvl w:val="0"/>
                <w:numId w:val="30"/>
              </w:numPr>
              <w:spacing w:after="0" w:line="240" w:lineRule="auto"/>
              <w:jc w:val="both"/>
              <w:rPr>
                <w:rStyle w:val="tlid-translation"/>
              </w:rPr>
            </w:pPr>
            <w:r>
              <w:t>« </w:t>
            </w:r>
            <w:r w:rsidR="00E35E44">
              <w:t>doA_beh_2</w:t>
            </w:r>
            <w:r>
              <w:t> »</w:t>
            </w:r>
            <w:r w:rsidR="00E35E44">
              <w:t xml:space="preserve"> </w:t>
            </w:r>
            <w:r w:rsidR="00E35E44" w:rsidRPr="00C702C7">
              <w:rPr>
                <w:rStyle w:val="tlid-translation"/>
              </w:rPr>
              <w:t xml:space="preserve">est arrêté </w:t>
            </w:r>
            <w:r w:rsidR="00E35E44">
              <w:rPr>
                <w:rStyle w:val="tlid-translation"/>
              </w:rPr>
              <w:t>si</w:t>
            </w:r>
            <w:r w:rsidR="00E35E44" w:rsidRPr="00C702C7">
              <w:rPr>
                <w:rStyle w:val="tlid-translation"/>
              </w:rPr>
              <w:t xml:space="preserve"> pas déjà terminé de lui-même</w:t>
            </w:r>
          </w:p>
        </w:tc>
        <w:tc>
          <w:tcPr>
            <w:tcW w:w="0" w:type="auto"/>
            <w:vAlign w:val="center"/>
          </w:tcPr>
          <w:p w:rsidR="00E35E44" w:rsidRDefault="00E35E44" w:rsidP="00DA4262">
            <w:pPr>
              <w:spacing w:after="0" w:line="240" w:lineRule="auto"/>
              <w:jc w:val="both"/>
            </w:pPr>
            <w:r>
              <w:t>inactif</w:t>
            </w:r>
          </w:p>
        </w:tc>
        <w:tc>
          <w:tcPr>
            <w:tcW w:w="0" w:type="auto"/>
          </w:tcPr>
          <w:p w:rsidR="00E35E44" w:rsidRDefault="00E35E44" w:rsidP="00DA4262">
            <w:pPr>
              <w:spacing w:after="0" w:line="240" w:lineRule="auto"/>
              <w:jc w:val="both"/>
            </w:pPr>
            <w:r>
              <w:t>actif</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inactif</w:t>
            </w:r>
          </w:p>
        </w:tc>
      </w:tr>
      <w:tr w:rsidR="00E35E44" w:rsidTr="00DA4262">
        <w:trPr>
          <w:cantSplit/>
          <w:jc w:val="center"/>
        </w:trPr>
        <w:tc>
          <w:tcPr>
            <w:tcW w:w="0" w:type="auto"/>
            <w:vAlign w:val="center"/>
          </w:tcPr>
          <w:p w:rsidR="00E35E44" w:rsidRDefault="00221BFD" w:rsidP="004A6C20">
            <w:pPr>
              <w:pStyle w:val="Paragraphedeliste"/>
              <w:numPr>
                <w:ilvl w:val="0"/>
                <w:numId w:val="30"/>
              </w:numPr>
              <w:spacing w:after="0" w:line="240" w:lineRule="auto"/>
              <w:jc w:val="both"/>
              <w:rPr>
                <w:rStyle w:val="tlid-translation"/>
              </w:rPr>
            </w:pPr>
            <w:r>
              <w:rPr>
                <w:rStyle w:val="tlid-translation"/>
              </w:rPr>
              <w:t>« </w:t>
            </w:r>
            <w:r w:rsidR="00E35E44" w:rsidRPr="00C702C7">
              <w:rPr>
                <w:rStyle w:val="tlid-translation"/>
              </w:rPr>
              <w:t>exi</w:t>
            </w:r>
            <w:r w:rsidR="00E35E44">
              <w:rPr>
                <w:rStyle w:val="tlid-translation"/>
              </w:rPr>
              <w:t>_beh_2</w:t>
            </w:r>
            <w:r>
              <w:rPr>
                <w:rStyle w:val="tlid-translation"/>
              </w:rPr>
              <w:t> »</w:t>
            </w:r>
            <w:r w:rsidR="00E35E44" w:rsidRPr="00C702C7">
              <w:rPr>
                <w:rStyle w:val="tlid-translation"/>
              </w:rPr>
              <w:t xml:space="preserve"> est effectué</w:t>
            </w:r>
          </w:p>
        </w:tc>
        <w:tc>
          <w:tcPr>
            <w:tcW w:w="0" w:type="auto"/>
            <w:vAlign w:val="center"/>
          </w:tcPr>
          <w:p w:rsidR="00E35E44" w:rsidRDefault="00E35E44" w:rsidP="00DA4262">
            <w:pPr>
              <w:spacing w:after="0" w:line="240" w:lineRule="auto"/>
              <w:jc w:val="both"/>
            </w:pPr>
            <w:r>
              <w:t>inactif</w:t>
            </w:r>
          </w:p>
        </w:tc>
        <w:tc>
          <w:tcPr>
            <w:tcW w:w="0" w:type="auto"/>
          </w:tcPr>
          <w:p w:rsidR="00E35E44" w:rsidRDefault="00E35E44" w:rsidP="00DA4262">
            <w:pPr>
              <w:spacing w:after="0" w:line="240" w:lineRule="auto"/>
              <w:jc w:val="both"/>
            </w:pPr>
            <w:r>
              <w:t>actif</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inactif</w:t>
            </w:r>
          </w:p>
        </w:tc>
      </w:tr>
      <w:tr w:rsidR="00E35E44" w:rsidTr="00DA4262">
        <w:trPr>
          <w:cantSplit/>
          <w:jc w:val="center"/>
        </w:trPr>
        <w:tc>
          <w:tcPr>
            <w:tcW w:w="0" w:type="auto"/>
            <w:vAlign w:val="center"/>
          </w:tcPr>
          <w:p w:rsidR="00E35E44" w:rsidRPr="00C702C7" w:rsidRDefault="00221BFD" w:rsidP="004A6C20">
            <w:pPr>
              <w:pStyle w:val="Paragraphedeliste"/>
              <w:numPr>
                <w:ilvl w:val="0"/>
                <w:numId w:val="30"/>
              </w:numPr>
              <w:spacing w:after="0" w:line="240" w:lineRule="auto"/>
              <w:jc w:val="both"/>
              <w:rPr>
                <w:rStyle w:val="tlid-translation"/>
              </w:rPr>
            </w:pPr>
            <w:r>
              <w:rPr>
                <w:rStyle w:val="tlid-translation"/>
              </w:rPr>
              <w:t>« </w:t>
            </w:r>
            <w:proofErr w:type="spellStart"/>
            <w:r w:rsidR="00E35E44">
              <w:rPr>
                <w:rStyle w:val="tlid-translation"/>
              </w:rPr>
              <w:t>bB</w:t>
            </w:r>
            <w:proofErr w:type="spellEnd"/>
            <w:r>
              <w:rPr>
                <w:rStyle w:val="tlid-translation"/>
              </w:rPr>
              <w:t> »</w:t>
            </w:r>
            <w:r w:rsidR="00E35E44">
              <w:rPr>
                <w:rStyle w:val="tlid-translation"/>
              </w:rPr>
              <w:t xml:space="preserve"> est effectué</w:t>
            </w:r>
          </w:p>
        </w:tc>
        <w:tc>
          <w:tcPr>
            <w:tcW w:w="0" w:type="auto"/>
            <w:vAlign w:val="center"/>
          </w:tcPr>
          <w:p w:rsidR="00E35E44" w:rsidRDefault="00E35E44" w:rsidP="00DA4262">
            <w:pPr>
              <w:spacing w:after="0" w:line="240" w:lineRule="auto"/>
              <w:jc w:val="both"/>
            </w:pPr>
            <w:proofErr w:type="spellStart"/>
            <w:r>
              <w:t>trans</w:t>
            </w:r>
            <w:proofErr w:type="spellEnd"/>
            <w:r>
              <w:t>.</w:t>
            </w:r>
          </w:p>
        </w:tc>
        <w:tc>
          <w:tcPr>
            <w:tcW w:w="0" w:type="auto"/>
          </w:tcPr>
          <w:p w:rsidR="00E35E44" w:rsidRDefault="00E35E44" w:rsidP="00DA4262">
            <w:pPr>
              <w:spacing w:after="0" w:line="240" w:lineRule="auto"/>
              <w:jc w:val="both"/>
            </w:pPr>
            <w:proofErr w:type="spellStart"/>
            <w:r>
              <w:t>trans</w:t>
            </w:r>
            <w:proofErr w:type="spellEnd"/>
            <w:r>
              <w:t>.</w:t>
            </w:r>
          </w:p>
        </w:tc>
        <w:tc>
          <w:tcPr>
            <w:tcW w:w="0" w:type="auto"/>
            <w:vAlign w:val="center"/>
          </w:tcPr>
          <w:p w:rsidR="00E35E44" w:rsidRDefault="00E35E44" w:rsidP="00DA4262">
            <w:pPr>
              <w:spacing w:after="0" w:line="240" w:lineRule="auto"/>
              <w:jc w:val="both"/>
            </w:pPr>
            <w:proofErr w:type="spellStart"/>
            <w:r>
              <w:t>trans</w:t>
            </w:r>
            <w:proofErr w:type="spellEnd"/>
            <w:r>
              <w:t>.</w:t>
            </w:r>
          </w:p>
        </w:tc>
        <w:tc>
          <w:tcPr>
            <w:tcW w:w="0" w:type="auto"/>
            <w:vAlign w:val="center"/>
          </w:tcPr>
          <w:p w:rsidR="00E35E44" w:rsidRDefault="00E35E44" w:rsidP="00DA4262">
            <w:pPr>
              <w:spacing w:after="0" w:line="240" w:lineRule="auto"/>
              <w:jc w:val="both"/>
            </w:pPr>
            <w:proofErr w:type="spellStart"/>
            <w:r>
              <w:t>trans</w:t>
            </w:r>
            <w:proofErr w:type="spellEnd"/>
            <w:r>
              <w:t>.</w:t>
            </w:r>
          </w:p>
        </w:tc>
      </w:tr>
      <w:tr w:rsidR="00E35E44" w:rsidTr="00DA4262">
        <w:trPr>
          <w:cantSplit/>
          <w:jc w:val="center"/>
        </w:trPr>
        <w:tc>
          <w:tcPr>
            <w:tcW w:w="0" w:type="auto"/>
            <w:vAlign w:val="center"/>
          </w:tcPr>
          <w:p w:rsidR="00E35E44" w:rsidRDefault="00221BFD" w:rsidP="00221BFD">
            <w:pPr>
              <w:pStyle w:val="Paragraphedeliste"/>
              <w:keepNext/>
              <w:numPr>
                <w:ilvl w:val="0"/>
                <w:numId w:val="30"/>
              </w:numPr>
              <w:spacing w:after="0" w:line="240" w:lineRule="auto"/>
              <w:jc w:val="both"/>
              <w:rPr>
                <w:rStyle w:val="tlid-translation"/>
              </w:rPr>
            </w:pPr>
            <w:r>
              <w:rPr>
                <w:rStyle w:val="tlid-translation"/>
              </w:rPr>
              <w:t>« </w:t>
            </w:r>
            <w:r w:rsidR="00E35E44" w:rsidRPr="00C702C7">
              <w:rPr>
                <w:rStyle w:val="tlid-translation"/>
              </w:rPr>
              <w:t>ent_beh_</w:t>
            </w:r>
            <w:r w:rsidR="00E35E44">
              <w:rPr>
                <w:rStyle w:val="tlid-translation"/>
              </w:rPr>
              <w:t>1</w:t>
            </w:r>
            <w:r>
              <w:rPr>
                <w:rStyle w:val="tlid-translation"/>
              </w:rPr>
              <w:t> »</w:t>
            </w:r>
            <w:r w:rsidR="00E35E44" w:rsidRPr="00C702C7">
              <w:rPr>
                <w:rStyle w:val="tlid-translation"/>
              </w:rPr>
              <w:t xml:space="preserve"> est effectué</w:t>
            </w:r>
          </w:p>
        </w:tc>
        <w:tc>
          <w:tcPr>
            <w:tcW w:w="0" w:type="auto"/>
            <w:vAlign w:val="center"/>
          </w:tcPr>
          <w:p w:rsidR="00E35E44" w:rsidRDefault="00E35E44" w:rsidP="00221BFD">
            <w:pPr>
              <w:keepNext/>
              <w:spacing w:after="0" w:line="240" w:lineRule="auto"/>
              <w:jc w:val="both"/>
            </w:pPr>
            <w:r>
              <w:t>actif</w:t>
            </w:r>
          </w:p>
        </w:tc>
        <w:tc>
          <w:tcPr>
            <w:tcW w:w="0" w:type="auto"/>
          </w:tcPr>
          <w:p w:rsidR="00E35E44" w:rsidRDefault="00E35E44" w:rsidP="00221BFD">
            <w:pPr>
              <w:keepNext/>
              <w:spacing w:after="0" w:line="240" w:lineRule="auto"/>
              <w:jc w:val="both"/>
            </w:pPr>
            <w:r>
              <w:t>inactif</w:t>
            </w:r>
          </w:p>
        </w:tc>
        <w:tc>
          <w:tcPr>
            <w:tcW w:w="0" w:type="auto"/>
            <w:vAlign w:val="center"/>
          </w:tcPr>
          <w:p w:rsidR="00E35E44" w:rsidRDefault="00E35E44" w:rsidP="00221BFD">
            <w:pPr>
              <w:keepNext/>
              <w:spacing w:after="0" w:line="240" w:lineRule="auto"/>
              <w:jc w:val="both"/>
            </w:pPr>
            <w:r>
              <w:t>inactif</w:t>
            </w:r>
          </w:p>
        </w:tc>
        <w:tc>
          <w:tcPr>
            <w:tcW w:w="0" w:type="auto"/>
            <w:vAlign w:val="center"/>
          </w:tcPr>
          <w:p w:rsidR="00E35E44" w:rsidRDefault="00E35E44" w:rsidP="00221BFD">
            <w:pPr>
              <w:keepNext/>
              <w:spacing w:after="0" w:line="240" w:lineRule="auto"/>
              <w:jc w:val="both"/>
            </w:pPr>
            <w:r>
              <w:t>inactif</w:t>
            </w:r>
          </w:p>
        </w:tc>
      </w:tr>
      <w:tr w:rsidR="00E35E44" w:rsidTr="00DA4262">
        <w:trPr>
          <w:cantSplit/>
          <w:jc w:val="center"/>
        </w:trPr>
        <w:tc>
          <w:tcPr>
            <w:tcW w:w="0" w:type="auto"/>
            <w:vAlign w:val="center"/>
          </w:tcPr>
          <w:p w:rsidR="00E35E44" w:rsidRPr="00C702C7" w:rsidRDefault="00221BFD" w:rsidP="004A6C20">
            <w:pPr>
              <w:pStyle w:val="Paragraphedeliste"/>
              <w:numPr>
                <w:ilvl w:val="0"/>
                <w:numId w:val="30"/>
              </w:numPr>
              <w:spacing w:after="0" w:line="240" w:lineRule="auto"/>
              <w:jc w:val="both"/>
              <w:rPr>
                <w:rStyle w:val="tlid-translation"/>
              </w:rPr>
            </w:pPr>
            <w:r>
              <w:rPr>
                <w:rStyle w:val="tlid-translation"/>
              </w:rPr>
              <w:t>« </w:t>
            </w:r>
            <w:r w:rsidR="00E35E44">
              <w:rPr>
                <w:rStyle w:val="tlid-translation"/>
              </w:rPr>
              <w:t>doA_beh_1</w:t>
            </w:r>
            <w:r>
              <w:rPr>
                <w:rStyle w:val="tlid-translation"/>
              </w:rPr>
              <w:t> »</w:t>
            </w:r>
            <w:r w:rsidR="00E35E44">
              <w:rPr>
                <w:rStyle w:val="tlid-translation"/>
              </w:rPr>
              <w:t xml:space="preserve"> est démarré</w:t>
            </w:r>
          </w:p>
        </w:tc>
        <w:tc>
          <w:tcPr>
            <w:tcW w:w="0" w:type="auto"/>
            <w:vAlign w:val="center"/>
          </w:tcPr>
          <w:p w:rsidR="00E35E44" w:rsidRDefault="00E35E44" w:rsidP="00DA4262">
            <w:pPr>
              <w:spacing w:after="0" w:line="240" w:lineRule="auto"/>
              <w:jc w:val="both"/>
            </w:pPr>
            <w:r>
              <w:t>actif</w:t>
            </w:r>
          </w:p>
        </w:tc>
        <w:tc>
          <w:tcPr>
            <w:tcW w:w="0" w:type="auto"/>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inactif</w:t>
            </w:r>
          </w:p>
        </w:tc>
        <w:tc>
          <w:tcPr>
            <w:tcW w:w="0" w:type="auto"/>
            <w:vAlign w:val="center"/>
          </w:tcPr>
          <w:p w:rsidR="00E35E44" w:rsidRDefault="00E35E44" w:rsidP="00DA4262">
            <w:pPr>
              <w:spacing w:after="0" w:line="240" w:lineRule="auto"/>
              <w:jc w:val="both"/>
            </w:pPr>
            <w:r>
              <w:t>inactif</w:t>
            </w:r>
          </w:p>
        </w:tc>
      </w:tr>
    </w:tbl>
    <w:p w:rsidR="00E35E44" w:rsidRPr="00D832BA" w:rsidRDefault="00E35E44" w:rsidP="00E35E44">
      <w:pPr>
        <w:spacing w:after="0" w:line="240" w:lineRule="auto"/>
        <w:jc w:val="both"/>
        <w:rPr>
          <w:rFonts w:asciiTheme="minorHAnsi" w:hAnsiTheme="minorHAnsi"/>
          <w:sz w:val="8"/>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172"/>
        <w:gridCol w:w="5172"/>
        <w:gridCol w:w="38"/>
      </w:tblGrid>
      <w:tr w:rsidR="00E35E44" w:rsidTr="00DA4262">
        <w:trPr>
          <w:gridAfter w:val="1"/>
          <w:wAfter w:w="38" w:type="dxa"/>
        </w:trPr>
        <w:tc>
          <w:tcPr>
            <w:tcW w:w="5172" w:type="dxa"/>
          </w:tcPr>
          <w:p w:rsidR="00E35E44" w:rsidRDefault="00E35E44" w:rsidP="00DA4262">
            <w:pPr>
              <w:spacing w:after="0" w:line="240" w:lineRule="auto"/>
              <w:jc w:val="both"/>
            </w:pPr>
            <w:r w:rsidRPr="00FE66BA">
              <w:t>•</w:t>
            </w:r>
            <w:r>
              <w:t xml:space="preserve"> </w:t>
            </w:r>
            <w:r>
              <w:rPr>
                <w:rStyle w:val="tlid-translation"/>
                <w:rFonts w:asciiTheme="minorHAnsi" w:hAnsiTheme="minorHAnsi"/>
              </w:rPr>
              <w:t>Le diagramme ci-contre reprend le diagramme de départ ci-dessus en cachant la région.</w:t>
            </w:r>
          </w:p>
        </w:tc>
        <w:bookmarkStart w:id="6" w:name="_MON_1670078871"/>
        <w:bookmarkEnd w:id="6"/>
        <w:tc>
          <w:tcPr>
            <w:tcW w:w="5172" w:type="dxa"/>
          </w:tcPr>
          <w:p w:rsidR="00E35E44" w:rsidRDefault="00E35E44" w:rsidP="00DA4262">
            <w:pPr>
              <w:spacing w:after="0" w:line="240" w:lineRule="auto"/>
              <w:jc w:val="both"/>
            </w:pPr>
            <w:r>
              <w:object w:dxaOrig="6096" w:dyaOrig="2803">
                <v:shape id="_x0000_i1042" type="#_x0000_t75" style="width:245pt;height:112.3pt" o:ole="">
                  <v:imagedata r:id="rId45" o:title=""/>
                </v:shape>
                <o:OLEObject Type="Embed" ProgID="Word.Picture.8" ShapeID="_x0000_i1042" DrawAspect="Content" ObjectID="_1682150505" r:id="rId46"/>
              </w:object>
            </w:r>
          </w:p>
        </w:tc>
      </w:tr>
      <w:tr w:rsidR="00E35E44" w:rsidTr="00DA426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172" w:type="dxa"/>
            <w:tcBorders>
              <w:top w:val="nil"/>
              <w:left w:val="nil"/>
              <w:bottom w:val="nil"/>
              <w:right w:val="nil"/>
            </w:tcBorders>
          </w:tcPr>
          <w:p w:rsidR="00E35E44" w:rsidRDefault="00E35E44" w:rsidP="00DA4262">
            <w:pPr>
              <w:spacing w:after="0" w:line="240" w:lineRule="auto"/>
              <w:jc w:val="both"/>
            </w:pPr>
            <w:r w:rsidRPr="00FE66BA">
              <w:lastRenderedPageBreak/>
              <w:t>•</w:t>
            </w:r>
            <w:r>
              <w:t xml:space="preserve"> Le passage du diagramme précédent à un diagramme constitué uniquement d’états simples représenté ci-contre nécessite des précautions :</w:t>
            </w:r>
          </w:p>
          <w:p w:rsidR="00E35E44" w:rsidRDefault="00E35E44" w:rsidP="00DA4262">
            <w:pPr>
              <w:spacing w:after="0" w:line="240" w:lineRule="auto"/>
              <w:jc w:val="both"/>
            </w:pPr>
            <w:r>
              <w:t>- l’ordre d’exécution des comportements d’entrée nécessite de respecter celui imposé par la hiérarchie d’un état composite ; idem pour l’ordre d’exécution des comportements de sortie ; ce qui est a priori possible.</w:t>
            </w:r>
          </w:p>
          <w:p w:rsidR="00E35E44" w:rsidRDefault="00E35E44" w:rsidP="00DA4262">
            <w:pPr>
              <w:spacing w:after="0" w:line="240" w:lineRule="auto"/>
              <w:jc w:val="both"/>
            </w:pPr>
            <w:r>
              <w:t xml:space="preserve">- par contre, le comportement </w:t>
            </w:r>
            <w:r w:rsidR="00221BFD">
              <w:t>« </w:t>
            </w:r>
            <w:r w:rsidRPr="00A72938">
              <w:rPr>
                <w:highlight w:val="lightGray"/>
              </w:rPr>
              <w:t>doA_beh_2</w:t>
            </w:r>
            <w:r w:rsidR="00221BFD">
              <w:t> »</w:t>
            </w:r>
            <w:r>
              <w:t xml:space="preserve">, est obligatoirement interrompu puis redémarré lors de la transition de </w:t>
            </w:r>
            <w:r w:rsidR="00221BFD">
              <w:t>« </w:t>
            </w:r>
            <w:r>
              <w:t>state_21</w:t>
            </w:r>
            <w:r w:rsidR="00221BFD">
              <w:t> »</w:t>
            </w:r>
            <w:r>
              <w:t xml:space="preserve"> à </w:t>
            </w:r>
            <w:r w:rsidR="00221BFD">
              <w:t>« </w:t>
            </w:r>
            <w:r>
              <w:t>state_22</w:t>
            </w:r>
            <w:r w:rsidR="00221BFD">
              <w:t> »</w:t>
            </w:r>
            <w:r>
              <w:t xml:space="preserve"> (et de </w:t>
            </w:r>
            <w:r w:rsidR="00221BFD">
              <w:t>« </w:t>
            </w:r>
            <w:r>
              <w:t>state_22</w:t>
            </w:r>
            <w:r w:rsidR="00221BFD">
              <w:t> »</w:t>
            </w:r>
            <w:r>
              <w:t xml:space="preserve"> à </w:t>
            </w:r>
            <w:r w:rsidR="00221BFD">
              <w:t>« </w:t>
            </w:r>
            <w:r>
              <w:t>state_21</w:t>
            </w:r>
            <w:r w:rsidR="00221BFD">
              <w:t> »</w:t>
            </w:r>
            <w:r>
              <w:t xml:space="preserve">) avec le diagramme ci-contre, alors qu’il n’est démarré qu’une fois avec l’état composite </w:t>
            </w:r>
            <w:r w:rsidR="00221BFD">
              <w:t>« </w:t>
            </w:r>
            <w:r>
              <w:t>state_2</w:t>
            </w:r>
            <w:r w:rsidR="00221BFD">
              <w:t> »</w:t>
            </w:r>
            <w:r>
              <w:t xml:space="preserve"> lors de son activation ; ce qui peut être très différent.</w:t>
            </w:r>
          </w:p>
        </w:tc>
        <w:tc>
          <w:tcPr>
            <w:tcW w:w="5210" w:type="dxa"/>
            <w:gridSpan w:val="2"/>
            <w:tcBorders>
              <w:top w:val="nil"/>
              <w:left w:val="nil"/>
              <w:bottom w:val="nil"/>
              <w:right w:val="nil"/>
            </w:tcBorders>
          </w:tcPr>
          <w:p w:rsidR="00E35E44" w:rsidRDefault="00E35E44" w:rsidP="00DA4262">
            <w:pPr>
              <w:spacing w:after="0" w:line="240" w:lineRule="auto"/>
              <w:jc w:val="both"/>
            </w:pPr>
            <w:r>
              <w:object w:dxaOrig="5813" w:dyaOrig="5355">
                <v:shape id="_x0000_i1043" type="#_x0000_t75" style="width:233.2pt;height:213.85pt" o:ole="">
                  <v:imagedata r:id="rId47" o:title=""/>
                </v:shape>
                <o:OLEObject Type="Embed" ProgID="Word.Picture.8" ShapeID="_x0000_i1043" DrawAspect="Content" ObjectID="_1682150506" r:id="rId48"/>
              </w:object>
            </w:r>
          </w:p>
        </w:tc>
      </w:tr>
    </w:tbl>
    <w:p w:rsidR="00E35E44" w:rsidRDefault="00E35E44" w:rsidP="00E35E44">
      <w:pPr>
        <w:spacing w:after="0" w:line="240" w:lineRule="auto"/>
        <w:jc w:val="both"/>
      </w:pPr>
    </w:p>
    <w:p w:rsidR="00E35E44" w:rsidRPr="00ED0E36" w:rsidRDefault="00E35E44" w:rsidP="00205BB6">
      <w:pPr>
        <w:keepNext/>
        <w:spacing w:after="0" w:line="240" w:lineRule="auto"/>
        <w:jc w:val="both"/>
        <w:rPr>
          <w:rFonts w:asciiTheme="minorHAnsi" w:hAnsiTheme="minorHAnsi"/>
          <w:b/>
          <w:color w:val="0070C0"/>
        </w:rPr>
      </w:pPr>
      <w:r w:rsidRPr="00ED0E36">
        <w:rPr>
          <w:rFonts w:asciiTheme="minorHAnsi" w:hAnsiTheme="minorHAnsi"/>
          <w:b/>
          <w:color w:val="0070C0"/>
        </w:rPr>
        <w:t>Exemple d’</w:t>
      </w:r>
      <w:r>
        <w:rPr>
          <w:rFonts w:asciiTheme="minorHAnsi" w:hAnsiTheme="minorHAnsi"/>
          <w:b/>
          <w:color w:val="0070C0"/>
        </w:rPr>
        <w:t xml:space="preserve">un état composite avec </w:t>
      </w:r>
      <w:r w:rsidR="00790F9D">
        <w:rPr>
          <w:rFonts w:asciiTheme="minorHAnsi" w:hAnsiTheme="minorHAnsi"/>
          <w:b/>
          <w:color w:val="0070C0"/>
        </w:rPr>
        <w:t>deux</w:t>
      </w:r>
      <w:r>
        <w:rPr>
          <w:rFonts w:asciiTheme="minorHAnsi" w:hAnsiTheme="minorHAnsi"/>
          <w:b/>
          <w:color w:val="0070C0"/>
        </w:rPr>
        <w:t xml:space="preserve"> régions orthogonales</w:t>
      </w:r>
    </w:p>
    <w:p w:rsidR="00E35E44" w:rsidRDefault="00E35E44" w:rsidP="00E35E44">
      <w:pPr>
        <w:spacing w:after="0" w:line="240" w:lineRule="auto"/>
        <w:jc w:val="both"/>
        <w:rPr>
          <w:rStyle w:val="tlid-translation"/>
          <w:rFonts w:asciiTheme="minorHAnsi" w:hAnsiTheme="minorHAnsi"/>
        </w:rPr>
      </w:pPr>
      <w:r w:rsidRPr="00FE66BA">
        <w:t>•</w:t>
      </w:r>
      <w:r>
        <w:t xml:space="preserve"> L</w:t>
      </w:r>
      <w:r>
        <w:rPr>
          <w:rStyle w:val="tlid-translation"/>
          <w:rFonts w:asciiTheme="minorHAnsi" w:hAnsiTheme="minorHAnsi"/>
        </w:rPr>
        <w:t xml:space="preserve">e diagramme ci-dessous sert à illustrer plusieurs concepts ci-après. </w:t>
      </w:r>
    </w:p>
    <w:bookmarkStart w:id="7" w:name="_MON_1670076809"/>
    <w:bookmarkStart w:id="8" w:name="_MON_1670238833"/>
    <w:bookmarkEnd w:id="7"/>
    <w:bookmarkEnd w:id="8"/>
    <w:bookmarkStart w:id="9" w:name="_MON_1670088611"/>
    <w:bookmarkEnd w:id="9"/>
    <w:p w:rsidR="00E35E44" w:rsidRDefault="00F35D2D" w:rsidP="00E35E44">
      <w:pPr>
        <w:spacing w:after="0" w:line="240" w:lineRule="auto"/>
        <w:jc w:val="center"/>
      </w:pPr>
      <w:r>
        <w:object w:dxaOrig="10207" w:dyaOrig="5355">
          <v:shape id="_x0000_i1044" type="#_x0000_t75" style="width:410.5pt;height:213.85pt" o:ole="">
            <v:imagedata r:id="rId49" o:title=""/>
          </v:shape>
          <o:OLEObject Type="Embed" ProgID="Word.Picture.8" ShapeID="_x0000_i1044" DrawAspect="Content" ObjectID="_1682150507" r:id="rId50"/>
        </w:object>
      </w:r>
    </w:p>
    <w:p w:rsidR="00E35E44" w:rsidRDefault="00E35E44" w:rsidP="00E35E44">
      <w:pPr>
        <w:spacing w:after="0" w:line="240" w:lineRule="auto"/>
        <w:jc w:val="both"/>
      </w:pPr>
    </w:p>
    <w:p w:rsidR="00E35E44" w:rsidRPr="008E2D88" w:rsidRDefault="005B6F24" w:rsidP="00205BB6">
      <w:pPr>
        <w:keepNext/>
        <w:spacing w:after="0" w:line="240" w:lineRule="auto"/>
        <w:jc w:val="both"/>
        <w:rPr>
          <w:rFonts w:asciiTheme="minorHAnsi" w:hAnsiTheme="minorHAnsi"/>
          <w:b/>
          <w:color w:val="0070C0"/>
        </w:rPr>
      </w:pPr>
      <w:r>
        <w:rPr>
          <w:b/>
          <w:color w:val="0070C0"/>
        </w:rPr>
        <w:t>Exemple de t</w:t>
      </w:r>
      <w:r w:rsidR="00E35E44" w:rsidRPr="008E2D88">
        <w:rPr>
          <w:b/>
          <w:color w:val="0070C0"/>
        </w:rPr>
        <w:t>ransition arrivant</w:t>
      </w:r>
      <w:r w:rsidR="00E35E44" w:rsidRPr="008E2D88">
        <w:rPr>
          <w:rFonts w:asciiTheme="minorHAnsi" w:hAnsiTheme="minorHAnsi"/>
          <w:b/>
          <w:color w:val="0070C0"/>
        </w:rPr>
        <w:t xml:space="preserve"> sur le bord extérieur de l'état composite</w:t>
      </w:r>
    </w:p>
    <w:p w:rsidR="00E35E44" w:rsidRDefault="00E35E44" w:rsidP="00E35E44">
      <w:pPr>
        <w:spacing w:after="0" w:line="240" w:lineRule="auto"/>
        <w:jc w:val="both"/>
        <w:rPr>
          <w:rFonts w:asciiTheme="minorHAnsi" w:hAnsiTheme="minorHAnsi"/>
        </w:rPr>
      </w:pPr>
      <w:r w:rsidRPr="00FE66BA">
        <w:t>•</w:t>
      </w:r>
      <w:r>
        <w:t xml:space="preserve"> </w:t>
      </w:r>
      <w:r>
        <w:rPr>
          <w:rFonts w:asciiTheme="minorHAnsi" w:hAnsiTheme="minorHAnsi"/>
        </w:rPr>
        <w:t xml:space="preserve">En supposant l’état </w:t>
      </w:r>
      <w:r w:rsidR="00221BFD">
        <w:rPr>
          <w:rFonts w:asciiTheme="minorHAnsi" w:hAnsiTheme="minorHAnsi"/>
        </w:rPr>
        <w:t>« </w:t>
      </w:r>
      <w:r>
        <w:rPr>
          <w:rFonts w:asciiTheme="minorHAnsi" w:hAnsiTheme="minorHAnsi"/>
        </w:rPr>
        <w:t>state_1</w:t>
      </w:r>
      <w:r w:rsidR="00221BFD">
        <w:rPr>
          <w:rFonts w:asciiTheme="minorHAnsi" w:hAnsiTheme="minorHAnsi"/>
        </w:rPr>
        <w:t> »</w:t>
      </w:r>
      <w:r>
        <w:rPr>
          <w:rFonts w:asciiTheme="minorHAnsi" w:hAnsiTheme="minorHAnsi"/>
        </w:rPr>
        <w:t xml:space="preserve"> actif, </w:t>
      </w:r>
      <w:r>
        <w:t>l</w:t>
      </w:r>
      <w:r w:rsidRPr="007B511E">
        <w:rPr>
          <w:rFonts w:asciiTheme="minorHAnsi" w:hAnsiTheme="minorHAnsi"/>
        </w:rPr>
        <w:t>e déclenchement de la transition</w:t>
      </w:r>
      <w:r>
        <w:rPr>
          <w:rFonts w:asciiTheme="minorHAnsi" w:hAnsiTheme="minorHAnsi"/>
        </w:rPr>
        <w:t xml:space="preserve"> T</w:t>
      </w:r>
      <w:r w:rsidRPr="00E92657">
        <w:rPr>
          <w:rFonts w:asciiTheme="minorHAnsi" w:hAnsiTheme="minorHAnsi"/>
          <w:vertAlign w:val="subscript"/>
        </w:rPr>
        <w:t>1</w:t>
      </w:r>
      <w:r>
        <w:rPr>
          <w:rFonts w:asciiTheme="minorHAnsi" w:hAnsiTheme="minorHAnsi"/>
        </w:rPr>
        <w:t xml:space="preserve"> provoque : la désactivation de l’état actif </w:t>
      </w:r>
      <w:r w:rsidR="00221BFD">
        <w:rPr>
          <w:rFonts w:asciiTheme="minorHAnsi" w:hAnsiTheme="minorHAnsi"/>
        </w:rPr>
        <w:t>« </w:t>
      </w:r>
      <w:r>
        <w:rPr>
          <w:rFonts w:asciiTheme="minorHAnsi" w:hAnsiTheme="minorHAnsi"/>
        </w:rPr>
        <w:t>state_1</w:t>
      </w:r>
      <w:r w:rsidR="00221BFD">
        <w:rPr>
          <w:rFonts w:asciiTheme="minorHAnsi" w:hAnsiTheme="minorHAnsi"/>
        </w:rPr>
        <w:t> »</w:t>
      </w:r>
      <w:r>
        <w:rPr>
          <w:rFonts w:asciiTheme="minorHAnsi" w:hAnsiTheme="minorHAnsi"/>
        </w:rPr>
        <w:t>, le franchissement de la transition T</w:t>
      </w:r>
      <w:r w:rsidRPr="00E92657">
        <w:rPr>
          <w:rFonts w:asciiTheme="minorHAnsi" w:hAnsiTheme="minorHAnsi"/>
          <w:vertAlign w:val="subscript"/>
        </w:rPr>
        <w:t>1</w:t>
      </w:r>
      <w:r>
        <w:rPr>
          <w:rFonts w:asciiTheme="minorHAnsi" w:hAnsiTheme="minorHAnsi"/>
        </w:rPr>
        <w:t xml:space="preserve">, l’activation de l’état composite </w:t>
      </w:r>
      <w:r w:rsidR="00221BFD">
        <w:rPr>
          <w:rFonts w:asciiTheme="minorHAnsi" w:hAnsiTheme="minorHAnsi"/>
        </w:rPr>
        <w:t>« </w:t>
      </w:r>
      <w:r>
        <w:rPr>
          <w:rFonts w:asciiTheme="minorHAnsi" w:hAnsiTheme="minorHAnsi"/>
        </w:rPr>
        <w:t>state_2</w:t>
      </w:r>
      <w:r w:rsidR="00221BFD">
        <w:rPr>
          <w:rFonts w:asciiTheme="minorHAnsi" w:hAnsiTheme="minorHAnsi"/>
        </w:rPr>
        <w:t> »</w:t>
      </w:r>
      <w:r>
        <w:rPr>
          <w:rFonts w:asciiTheme="minorHAnsi" w:hAnsiTheme="minorHAnsi"/>
        </w:rPr>
        <w:t>, le franchissement des transitions T</w:t>
      </w:r>
      <w:r w:rsidRPr="00E92657">
        <w:rPr>
          <w:rFonts w:asciiTheme="minorHAnsi" w:hAnsiTheme="minorHAnsi"/>
          <w:vertAlign w:val="subscript"/>
        </w:rPr>
        <w:t>10</w:t>
      </w:r>
      <w:r>
        <w:rPr>
          <w:rFonts w:asciiTheme="minorHAnsi" w:hAnsiTheme="minorHAnsi"/>
        </w:rPr>
        <w:t xml:space="preserve"> et T</w:t>
      </w:r>
      <w:r w:rsidRPr="00E92657">
        <w:rPr>
          <w:rFonts w:asciiTheme="minorHAnsi" w:hAnsiTheme="minorHAnsi"/>
          <w:vertAlign w:val="subscript"/>
        </w:rPr>
        <w:t>20</w:t>
      </w:r>
      <w:r>
        <w:rPr>
          <w:rFonts w:asciiTheme="minorHAnsi" w:hAnsiTheme="minorHAnsi"/>
        </w:rPr>
        <w:t xml:space="preserve"> (issues des </w:t>
      </w:r>
      <w:r w:rsidR="009359DD">
        <w:rPr>
          <w:rFonts w:asciiTheme="minorHAnsi" w:hAnsiTheme="minorHAnsi"/>
        </w:rPr>
        <w:t xml:space="preserve">pseudo </w:t>
      </w:r>
      <w:r>
        <w:rPr>
          <w:rFonts w:asciiTheme="minorHAnsi" w:hAnsiTheme="minorHAnsi"/>
        </w:rPr>
        <w:t xml:space="preserve">états initiaux), puis l’activation des états </w:t>
      </w:r>
      <w:r w:rsidR="00221BFD">
        <w:rPr>
          <w:rFonts w:asciiTheme="minorHAnsi" w:hAnsiTheme="minorHAnsi"/>
        </w:rPr>
        <w:t>« </w:t>
      </w:r>
      <w:r>
        <w:rPr>
          <w:rFonts w:asciiTheme="minorHAnsi" w:hAnsiTheme="minorHAnsi"/>
        </w:rPr>
        <w:t>state_211</w:t>
      </w:r>
      <w:r w:rsidR="00221BFD">
        <w:rPr>
          <w:rFonts w:asciiTheme="minorHAnsi" w:hAnsiTheme="minorHAnsi"/>
        </w:rPr>
        <w:t> »</w:t>
      </w:r>
      <w:r>
        <w:rPr>
          <w:rFonts w:asciiTheme="minorHAnsi" w:hAnsiTheme="minorHAnsi"/>
        </w:rPr>
        <w:t xml:space="preserve"> et </w:t>
      </w:r>
      <w:r w:rsidR="00221BFD">
        <w:rPr>
          <w:rFonts w:asciiTheme="minorHAnsi" w:hAnsiTheme="minorHAnsi"/>
        </w:rPr>
        <w:t>« </w:t>
      </w:r>
      <w:r>
        <w:rPr>
          <w:rFonts w:asciiTheme="minorHAnsi" w:hAnsiTheme="minorHAnsi"/>
        </w:rPr>
        <w:t>state_221</w:t>
      </w:r>
      <w:r w:rsidR="00221BFD">
        <w:rPr>
          <w:rFonts w:asciiTheme="minorHAnsi" w:hAnsiTheme="minorHAnsi"/>
        </w:rPr>
        <w:t> »</w:t>
      </w:r>
      <w:r>
        <w:rPr>
          <w:rFonts w:asciiTheme="minorHAnsi" w:hAnsiTheme="minorHAnsi"/>
        </w:rPr>
        <w:t xml:space="preserve"> (l’ordre d’activation de </w:t>
      </w:r>
      <w:r w:rsidR="00221BFD">
        <w:rPr>
          <w:rFonts w:asciiTheme="minorHAnsi" w:hAnsiTheme="minorHAnsi"/>
        </w:rPr>
        <w:t>« </w:t>
      </w:r>
      <w:r>
        <w:rPr>
          <w:rFonts w:asciiTheme="minorHAnsi" w:hAnsiTheme="minorHAnsi"/>
        </w:rPr>
        <w:t>state_211</w:t>
      </w:r>
      <w:r w:rsidR="00221BFD">
        <w:rPr>
          <w:rFonts w:asciiTheme="minorHAnsi" w:hAnsiTheme="minorHAnsi"/>
        </w:rPr>
        <w:t> »</w:t>
      </w:r>
      <w:r>
        <w:rPr>
          <w:rFonts w:asciiTheme="minorHAnsi" w:hAnsiTheme="minorHAnsi"/>
        </w:rPr>
        <w:t xml:space="preserve"> et </w:t>
      </w:r>
      <w:r w:rsidR="00221BFD">
        <w:rPr>
          <w:rFonts w:asciiTheme="minorHAnsi" w:hAnsiTheme="minorHAnsi"/>
        </w:rPr>
        <w:t>« </w:t>
      </w:r>
      <w:r>
        <w:rPr>
          <w:rFonts w:asciiTheme="minorHAnsi" w:hAnsiTheme="minorHAnsi"/>
        </w:rPr>
        <w:t>state_221</w:t>
      </w:r>
      <w:r w:rsidR="00221BFD">
        <w:rPr>
          <w:rFonts w:asciiTheme="minorHAnsi" w:hAnsiTheme="minorHAnsi"/>
        </w:rPr>
        <w:t> »</w:t>
      </w:r>
      <w:r>
        <w:rPr>
          <w:rFonts w:asciiTheme="minorHAnsi" w:hAnsiTheme="minorHAnsi"/>
        </w:rPr>
        <w:t xml:space="preserve"> n’est pas défini).</w:t>
      </w:r>
    </w:p>
    <w:p w:rsidR="001F5ACF" w:rsidRDefault="001F5ACF" w:rsidP="001F5ACF">
      <w:pPr>
        <w:spacing w:after="0" w:line="240" w:lineRule="auto"/>
        <w:jc w:val="both"/>
      </w:pPr>
      <w:r w:rsidRPr="00FE66BA">
        <w:t>•</w:t>
      </w:r>
      <w:r>
        <w:t xml:space="preserve"> </w:t>
      </w:r>
      <w:r>
        <w:rPr>
          <w:rFonts w:asciiTheme="minorHAnsi" w:hAnsiTheme="minorHAnsi"/>
        </w:rPr>
        <w:t xml:space="preserve">Lors de l’entrée dans l’état composite, les comportements associés </w:t>
      </w:r>
      <w:r>
        <w:t>sont effectués séquentiellement du niveau hiérarchique le plus élevé au niveau le plus faible de chaque région.</w:t>
      </w:r>
    </w:p>
    <w:p w:rsidR="001F5ACF" w:rsidRDefault="001F5ACF" w:rsidP="00E35E44">
      <w:pPr>
        <w:spacing w:after="0" w:line="240" w:lineRule="auto"/>
        <w:jc w:val="both"/>
        <w:rPr>
          <w:rFonts w:asciiTheme="minorHAnsi" w:hAnsiTheme="minorHAnsi"/>
        </w:rPr>
      </w:pPr>
    </w:p>
    <w:p w:rsidR="001F5ACF" w:rsidRPr="008E2D88" w:rsidRDefault="005B6F24" w:rsidP="00205BB6">
      <w:pPr>
        <w:keepNext/>
        <w:spacing w:after="0" w:line="240" w:lineRule="auto"/>
        <w:jc w:val="both"/>
        <w:rPr>
          <w:rFonts w:asciiTheme="minorHAnsi" w:hAnsiTheme="minorHAnsi"/>
          <w:b/>
          <w:color w:val="0070C0"/>
        </w:rPr>
      </w:pPr>
      <w:r>
        <w:rPr>
          <w:b/>
          <w:color w:val="0070C0"/>
        </w:rPr>
        <w:t>Exemple de t</w:t>
      </w:r>
      <w:r w:rsidR="001F5ACF" w:rsidRPr="008E2D88">
        <w:rPr>
          <w:b/>
          <w:color w:val="0070C0"/>
        </w:rPr>
        <w:t xml:space="preserve">ransition </w:t>
      </w:r>
      <w:r w:rsidR="001F5ACF" w:rsidRPr="008E2D88">
        <w:rPr>
          <w:rFonts w:asciiTheme="minorHAnsi" w:hAnsiTheme="minorHAnsi"/>
          <w:b/>
          <w:color w:val="0070C0"/>
        </w:rPr>
        <w:t>partant du bord extérieur de l'état composite</w:t>
      </w:r>
    </w:p>
    <w:p w:rsidR="00E35E44" w:rsidRDefault="00E35E44" w:rsidP="00E35E44">
      <w:pPr>
        <w:spacing w:after="0" w:line="240" w:lineRule="auto"/>
        <w:jc w:val="both"/>
        <w:rPr>
          <w:rFonts w:asciiTheme="minorHAnsi" w:hAnsiTheme="minorHAnsi"/>
        </w:rPr>
      </w:pPr>
      <w:r w:rsidRPr="00FE66BA">
        <w:t>•</w:t>
      </w:r>
      <w:r>
        <w:t xml:space="preserve"> </w:t>
      </w:r>
      <w:r>
        <w:rPr>
          <w:rFonts w:asciiTheme="minorHAnsi" w:hAnsiTheme="minorHAnsi"/>
        </w:rPr>
        <w:t xml:space="preserve">En supposant l’état </w:t>
      </w:r>
      <w:r w:rsidR="00221BFD">
        <w:rPr>
          <w:rFonts w:asciiTheme="minorHAnsi" w:hAnsiTheme="minorHAnsi"/>
        </w:rPr>
        <w:t>« </w:t>
      </w:r>
      <w:r>
        <w:rPr>
          <w:rFonts w:asciiTheme="minorHAnsi" w:hAnsiTheme="minorHAnsi"/>
        </w:rPr>
        <w:t>state_2</w:t>
      </w:r>
      <w:r w:rsidR="00221BFD">
        <w:rPr>
          <w:rFonts w:asciiTheme="minorHAnsi" w:hAnsiTheme="minorHAnsi"/>
        </w:rPr>
        <w:t> »</w:t>
      </w:r>
      <w:r>
        <w:rPr>
          <w:rFonts w:asciiTheme="minorHAnsi" w:hAnsiTheme="minorHAnsi"/>
        </w:rPr>
        <w:t xml:space="preserve"> actif, </w:t>
      </w:r>
      <w:r>
        <w:t>l</w:t>
      </w:r>
      <w:r w:rsidRPr="007B511E">
        <w:rPr>
          <w:rFonts w:asciiTheme="minorHAnsi" w:hAnsiTheme="minorHAnsi"/>
        </w:rPr>
        <w:t>e déclenchement de la transition</w:t>
      </w:r>
      <w:r>
        <w:rPr>
          <w:rFonts w:asciiTheme="minorHAnsi" w:hAnsiTheme="minorHAnsi"/>
        </w:rPr>
        <w:t xml:space="preserve"> T</w:t>
      </w:r>
      <w:r w:rsidRPr="00C355A1">
        <w:rPr>
          <w:rFonts w:asciiTheme="minorHAnsi" w:hAnsiTheme="minorHAnsi"/>
          <w:vertAlign w:val="subscript"/>
        </w:rPr>
        <w:t>6</w:t>
      </w:r>
      <w:r w:rsidR="005B6F24">
        <w:rPr>
          <w:rFonts w:asciiTheme="minorHAnsi" w:hAnsiTheme="minorHAnsi"/>
        </w:rPr>
        <w:t xml:space="preserve"> provoque</w:t>
      </w:r>
      <w:r>
        <w:rPr>
          <w:rFonts w:asciiTheme="minorHAnsi" w:hAnsiTheme="minorHAnsi"/>
        </w:rPr>
        <w:t xml:space="preserve"> : la désactivation des états actifs des régions 1 et 2 (l’ordre de désactivation entre régions n’est pas défini), la désactivation de l’état </w:t>
      </w:r>
      <w:r w:rsidR="00221BFD">
        <w:rPr>
          <w:rFonts w:asciiTheme="minorHAnsi" w:hAnsiTheme="minorHAnsi"/>
        </w:rPr>
        <w:t>« </w:t>
      </w:r>
      <w:r>
        <w:rPr>
          <w:rFonts w:asciiTheme="minorHAnsi" w:hAnsiTheme="minorHAnsi"/>
        </w:rPr>
        <w:t>state_2</w:t>
      </w:r>
      <w:r w:rsidR="00221BFD">
        <w:rPr>
          <w:rFonts w:asciiTheme="minorHAnsi" w:hAnsiTheme="minorHAnsi"/>
        </w:rPr>
        <w:t> »</w:t>
      </w:r>
      <w:r>
        <w:rPr>
          <w:rFonts w:asciiTheme="minorHAnsi" w:hAnsiTheme="minorHAnsi"/>
        </w:rPr>
        <w:t>, le franchissement de la transition T</w:t>
      </w:r>
      <w:r w:rsidRPr="00C355A1">
        <w:rPr>
          <w:rFonts w:asciiTheme="minorHAnsi" w:hAnsiTheme="minorHAnsi"/>
          <w:vertAlign w:val="subscript"/>
        </w:rPr>
        <w:t>6</w:t>
      </w:r>
      <w:r>
        <w:rPr>
          <w:rFonts w:asciiTheme="minorHAnsi" w:hAnsiTheme="minorHAnsi"/>
        </w:rPr>
        <w:t xml:space="preserve">, puis l’activation de l’état </w:t>
      </w:r>
      <w:r w:rsidR="00221BFD">
        <w:rPr>
          <w:rFonts w:asciiTheme="minorHAnsi" w:hAnsiTheme="minorHAnsi"/>
        </w:rPr>
        <w:t>« </w:t>
      </w:r>
      <w:r>
        <w:rPr>
          <w:rFonts w:asciiTheme="minorHAnsi" w:hAnsiTheme="minorHAnsi"/>
        </w:rPr>
        <w:t>state_4</w:t>
      </w:r>
      <w:r w:rsidR="00221BFD">
        <w:rPr>
          <w:rFonts w:asciiTheme="minorHAnsi" w:hAnsiTheme="minorHAnsi"/>
        </w:rPr>
        <w:t> »</w:t>
      </w:r>
      <w:r>
        <w:rPr>
          <w:rFonts w:asciiTheme="minorHAnsi" w:hAnsiTheme="minorHAnsi"/>
        </w:rPr>
        <w:t>.</w:t>
      </w:r>
    </w:p>
    <w:p w:rsidR="00E35E44" w:rsidRDefault="00E35E44" w:rsidP="00E35E44">
      <w:pPr>
        <w:spacing w:after="0" w:line="240" w:lineRule="auto"/>
        <w:jc w:val="both"/>
        <w:rPr>
          <w:rFonts w:asciiTheme="minorHAnsi" w:hAnsiTheme="minorHAnsi"/>
        </w:rPr>
      </w:pPr>
      <w:r w:rsidRPr="00FE66BA">
        <w:t>•</w:t>
      </w:r>
      <w:r>
        <w:t xml:space="preserve"> </w:t>
      </w:r>
      <w:r>
        <w:rPr>
          <w:rFonts w:asciiTheme="minorHAnsi" w:hAnsiTheme="minorHAnsi"/>
        </w:rPr>
        <w:t>Lors de la</w:t>
      </w:r>
      <w:r w:rsidRPr="00D96CA9">
        <w:rPr>
          <w:rFonts w:asciiTheme="minorHAnsi" w:hAnsiTheme="minorHAnsi"/>
        </w:rPr>
        <w:t xml:space="preserve"> sortie d</w:t>
      </w:r>
      <w:r>
        <w:rPr>
          <w:rFonts w:asciiTheme="minorHAnsi" w:hAnsiTheme="minorHAnsi"/>
        </w:rPr>
        <w:t>e l</w:t>
      </w:r>
      <w:r w:rsidRPr="00D96CA9">
        <w:rPr>
          <w:rFonts w:asciiTheme="minorHAnsi" w:hAnsiTheme="minorHAnsi"/>
        </w:rPr>
        <w:t>’état composite</w:t>
      </w:r>
      <w:r>
        <w:rPr>
          <w:rFonts w:asciiTheme="minorHAnsi" w:hAnsiTheme="minorHAnsi"/>
        </w:rPr>
        <w:t>, les comportements associés</w:t>
      </w:r>
      <w:r w:rsidRPr="00E7332C">
        <w:t xml:space="preserve"> </w:t>
      </w:r>
      <w:r>
        <w:t>sont effectués séquentiellement du niveau hiérarchique le plus faible au niveau le plus élevé de chaque région.</w:t>
      </w:r>
    </w:p>
    <w:p w:rsidR="00E35E44" w:rsidRDefault="00E35E44" w:rsidP="00E35E44">
      <w:pPr>
        <w:spacing w:after="0" w:line="240" w:lineRule="auto"/>
        <w:jc w:val="both"/>
        <w:rPr>
          <w:rFonts w:asciiTheme="minorHAnsi" w:hAnsiTheme="minorHAnsi"/>
        </w:rPr>
      </w:pPr>
    </w:p>
    <w:p w:rsidR="00E35E44" w:rsidRPr="0025619C" w:rsidRDefault="00E35E44" w:rsidP="00205BB6">
      <w:pPr>
        <w:keepNext/>
        <w:spacing w:after="0" w:line="240" w:lineRule="auto"/>
        <w:jc w:val="both"/>
        <w:rPr>
          <w:b/>
          <w:color w:val="0070C0"/>
        </w:rPr>
      </w:pPr>
      <w:r w:rsidRPr="0025619C">
        <w:rPr>
          <w:b/>
          <w:color w:val="0070C0"/>
        </w:rPr>
        <w:t>Pseudo-état fourche</w:t>
      </w:r>
      <w:r w:rsidR="004A6C20">
        <w:rPr>
          <w:b/>
          <w:color w:val="0070C0"/>
        </w:rPr>
        <w:t xml:space="preserve"> (</w:t>
      </w:r>
      <w:proofErr w:type="spellStart"/>
      <w:r w:rsidR="004A6C20">
        <w:rPr>
          <w:b/>
          <w:color w:val="0070C0"/>
        </w:rPr>
        <w:t>fork</w:t>
      </w:r>
      <w:proofErr w:type="spellEnd"/>
      <w:r w:rsidR="004A6C20">
        <w:rPr>
          <w:b/>
          <w:color w:val="0070C0"/>
        </w:rPr>
        <w:t xml:space="preserve"> </w:t>
      </w:r>
      <w:proofErr w:type="spellStart"/>
      <w:r w:rsidR="004A6C20">
        <w:rPr>
          <w:b/>
          <w:color w:val="0070C0"/>
        </w:rPr>
        <w:t>pseudostate</w:t>
      </w:r>
      <w:proofErr w:type="spellEnd"/>
      <w:r w:rsidR="004A6C20">
        <w:rPr>
          <w:b/>
          <w:color w:val="0070C0"/>
        </w:rPr>
        <w:t>)</w:t>
      </w:r>
    </w:p>
    <w:p w:rsidR="009E624D" w:rsidRDefault="00E35E44" w:rsidP="00E35E44">
      <w:pPr>
        <w:spacing w:after="0" w:line="240" w:lineRule="auto"/>
        <w:jc w:val="both"/>
        <w:rPr>
          <w:rFonts w:asciiTheme="minorHAnsi" w:hAnsiTheme="minorHAnsi"/>
        </w:rPr>
      </w:pPr>
      <w:r w:rsidRPr="00FE66BA">
        <w:t>•</w:t>
      </w:r>
      <w:r w:rsidRPr="00D96CA9">
        <w:rPr>
          <w:rFonts w:asciiTheme="minorHAnsi" w:hAnsiTheme="minorHAnsi"/>
        </w:rPr>
        <w:t xml:space="preserve"> </w:t>
      </w:r>
      <w:r>
        <w:rPr>
          <w:rFonts w:asciiTheme="minorHAnsi" w:hAnsiTheme="minorHAnsi"/>
        </w:rPr>
        <w:t>U</w:t>
      </w:r>
      <w:r w:rsidRPr="00D96CA9">
        <w:rPr>
          <w:rFonts w:asciiTheme="minorHAnsi" w:hAnsiTheme="minorHAnsi"/>
        </w:rPr>
        <w:t>n pseudo-état fourche divise une transition entrante en plusieurs transitions vers des régions orthogonales d</w:t>
      </w:r>
      <w:r>
        <w:rPr>
          <w:rFonts w:asciiTheme="minorHAnsi" w:hAnsiTheme="minorHAnsi"/>
        </w:rPr>
        <w:t>’</w:t>
      </w:r>
      <w:r w:rsidRPr="00D96CA9">
        <w:rPr>
          <w:rFonts w:asciiTheme="minorHAnsi" w:hAnsiTheme="minorHAnsi"/>
        </w:rPr>
        <w:t>un état composite.</w:t>
      </w:r>
    </w:p>
    <w:p w:rsidR="00E35E44" w:rsidRDefault="009E624D" w:rsidP="00E35E44">
      <w:pPr>
        <w:spacing w:after="0" w:line="240" w:lineRule="auto"/>
        <w:jc w:val="both"/>
        <w:rPr>
          <w:rFonts w:asciiTheme="minorHAnsi" w:hAnsiTheme="minorHAnsi"/>
        </w:rPr>
      </w:pPr>
      <w:r w:rsidRPr="00FE66BA">
        <w:t>•</w:t>
      </w:r>
      <w:r>
        <w:t xml:space="preserve"> </w:t>
      </w:r>
      <w:r w:rsidR="00E35E44" w:rsidRPr="00D96CA9">
        <w:rPr>
          <w:rFonts w:asciiTheme="minorHAnsi" w:hAnsiTheme="minorHAnsi"/>
        </w:rPr>
        <w:t xml:space="preserve">Les transitions </w:t>
      </w:r>
      <w:r w:rsidR="00E35E44">
        <w:rPr>
          <w:rFonts w:asciiTheme="minorHAnsi" w:hAnsiTheme="minorHAnsi"/>
        </w:rPr>
        <w:t xml:space="preserve">qui </w:t>
      </w:r>
      <w:r w:rsidR="00E35E44" w:rsidRPr="00D96CA9">
        <w:rPr>
          <w:rFonts w:asciiTheme="minorHAnsi" w:hAnsiTheme="minorHAnsi"/>
        </w:rPr>
        <w:t>sort</w:t>
      </w:r>
      <w:r w:rsidR="00E35E44">
        <w:rPr>
          <w:rFonts w:asciiTheme="minorHAnsi" w:hAnsiTheme="minorHAnsi"/>
        </w:rPr>
        <w:t>e</w:t>
      </w:r>
      <w:r w:rsidR="00E35E44" w:rsidRPr="00D96CA9">
        <w:rPr>
          <w:rFonts w:asciiTheme="minorHAnsi" w:hAnsiTheme="minorHAnsi"/>
        </w:rPr>
        <w:t>nt d</w:t>
      </w:r>
      <w:r w:rsidR="00E35E44">
        <w:rPr>
          <w:rFonts w:asciiTheme="minorHAnsi" w:hAnsiTheme="minorHAnsi"/>
        </w:rPr>
        <w:t>’</w:t>
      </w:r>
      <w:r w:rsidR="00E35E44" w:rsidRPr="00D96CA9">
        <w:rPr>
          <w:rFonts w:asciiTheme="minorHAnsi" w:hAnsiTheme="minorHAnsi"/>
        </w:rPr>
        <w:t>une fourche ne peuvent pas avoir de garde ou de déclencheur.</w:t>
      </w:r>
    </w:p>
    <w:p w:rsidR="005B6F24" w:rsidRDefault="005B6F24" w:rsidP="005B6F24">
      <w:pPr>
        <w:spacing w:after="0" w:line="240" w:lineRule="auto"/>
        <w:jc w:val="both"/>
        <w:rPr>
          <w:rFonts w:asciiTheme="minorHAnsi" w:hAnsiTheme="minorHAnsi"/>
        </w:rPr>
      </w:pPr>
      <w:r w:rsidRPr="00FE66BA">
        <w:t>•</w:t>
      </w:r>
      <w:r>
        <w:t xml:space="preserve"> </w:t>
      </w:r>
      <w:r w:rsidR="00E44DD7">
        <w:rPr>
          <w:rStyle w:val="tlid-translation"/>
        </w:rPr>
        <w:t>Exemple : e</w:t>
      </w:r>
      <w:r>
        <w:rPr>
          <w:rFonts w:asciiTheme="minorHAnsi" w:hAnsiTheme="minorHAnsi"/>
        </w:rPr>
        <w:t xml:space="preserve">n supposant l’état </w:t>
      </w:r>
      <w:r w:rsidR="00221BFD">
        <w:rPr>
          <w:rFonts w:asciiTheme="minorHAnsi" w:hAnsiTheme="minorHAnsi"/>
        </w:rPr>
        <w:t>« </w:t>
      </w:r>
      <w:r>
        <w:rPr>
          <w:rFonts w:asciiTheme="minorHAnsi" w:hAnsiTheme="minorHAnsi"/>
        </w:rPr>
        <w:t>state_1</w:t>
      </w:r>
      <w:r w:rsidR="00221BFD">
        <w:rPr>
          <w:rFonts w:asciiTheme="minorHAnsi" w:hAnsiTheme="minorHAnsi"/>
        </w:rPr>
        <w:t> »</w:t>
      </w:r>
      <w:r>
        <w:rPr>
          <w:rFonts w:asciiTheme="minorHAnsi" w:hAnsiTheme="minorHAnsi"/>
        </w:rPr>
        <w:t xml:space="preserve"> actif, </w:t>
      </w:r>
      <w:r>
        <w:t>l</w:t>
      </w:r>
      <w:r w:rsidRPr="007B511E">
        <w:rPr>
          <w:rFonts w:asciiTheme="minorHAnsi" w:hAnsiTheme="minorHAnsi"/>
        </w:rPr>
        <w:t>e déclenchement de la transition</w:t>
      </w:r>
      <w:r>
        <w:rPr>
          <w:rFonts w:asciiTheme="minorHAnsi" w:hAnsiTheme="minorHAnsi"/>
        </w:rPr>
        <w:t xml:space="preserve"> T</w:t>
      </w:r>
      <w:r>
        <w:rPr>
          <w:rFonts w:asciiTheme="minorHAnsi" w:hAnsiTheme="minorHAnsi"/>
          <w:vertAlign w:val="subscript"/>
        </w:rPr>
        <w:t>2</w:t>
      </w:r>
      <w:r>
        <w:rPr>
          <w:rFonts w:asciiTheme="minorHAnsi" w:hAnsiTheme="minorHAnsi"/>
        </w:rPr>
        <w:t xml:space="preserve"> provoque dans l’ordre : la désactivation de l’état </w:t>
      </w:r>
      <w:r w:rsidR="00221BFD">
        <w:rPr>
          <w:rFonts w:asciiTheme="minorHAnsi" w:hAnsiTheme="minorHAnsi"/>
        </w:rPr>
        <w:t>« </w:t>
      </w:r>
      <w:r>
        <w:rPr>
          <w:rFonts w:asciiTheme="minorHAnsi" w:hAnsiTheme="minorHAnsi"/>
        </w:rPr>
        <w:t>state_1</w:t>
      </w:r>
      <w:r w:rsidR="00221BFD">
        <w:rPr>
          <w:rFonts w:asciiTheme="minorHAnsi" w:hAnsiTheme="minorHAnsi"/>
        </w:rPr>
        <w:t> »</w:t>
      </w:r>
      <w:r>
        <w:rPr>
          <w:rFonts w:asciiTheme="minorHAnsi" w:hAnsiTheme="minorHAnsi"/>
        </w:rPr>
        <w:t>, le franchissement des transitions T</w:t>
      </w:r>
      <w:r>
        <w:rPr>
          <w:rFonts w:asciiTheme="minorHAnsi" w:hAnsiTheme="minorHAnsi"/>
          <w:vertAlign w:val="subscript"/>
        </w:rPr>
        <w:t>2</w:t>
      </w:r>
      <w:r>
        <w:rPr>
          <w:rFonts w:asciiTheme="minorHAnsi" w:hAnsiTheme="minorHAnsi"/>
        </w:rPr>
        <w:t>, T</w:t>
      </w:r>
      <w:r w:rsidRPr="00510832">
        <w:rPr>
          <w:rFonts w:asciiTheme="minorHAnsi" w:hAnsiTheme="minorHAnsi"/>
          <w:vertAlign w:val="subscript"/>
        </w:rPr>
        <w:t>2R1</w:t>
      </w:r>
      <w:r>
        <w:rPr>
          <w:rFonts w:asciiTheme="minorHAnsi" w:hAnsiTheme="minorHAnsi"/>
        </w:rPr>
        <w:t xml:space="preserve"> et T</w:t>
      </w:r>
      <w:r w:rsidRPr="00510832">
        <w:rPr>
          <w:rFonts w:asciiTheme="minorHAnsi" w:hAnsiTheme="minorHAnsi"/>
          <w:vertAlign w:val="subscript"/>
        </w:rPr>
        <w:t>2R2</w:t>
      </w:r>
      <w:r>
        <w:rPr>
          <w:rFonts w:asciiTheme="minorHAnsi" w:hAnsiTheme="minorHAnsi"/>
        </w:rPr>
        <w:t xml:space="preserve">, l’activation de l’état composite </w:t>
      </w:r>
      <w:r w:rsidR="00221BFD">
        <w:rPr>
          <w:rFonts w:asciiTheme="minorHAnsi" w:hAnsiTheme="minorHAnsi"/>
        </w:rPr>
        <w:t>« </w:t>
      </w:r>
      <w:r>
        <w:rPr>
          <w:rFonts w:asciiTheme="minorHAnsi" w:hAnsiTheme="minorHAnsi"/>
        </w:rPr>
        <w:t>state_2</w:t>
      </w:r>
      <w:r w:rsidR="00221BFD">
        <w:rPr>
          <w:rFonts w:asciiTheme="minorHAnsi" w:hAnsiTheme="minorHAnsi"/>
        </w:rPr>
        <w:t> »</w:t>
      </w:r>
      <w:r>
        <w:rPr>
          <w:rFonts w:asciiTheme="minorHAnsi" w:hAnsiTheme="minorHAnsi"/>
        </w:rPr>
        <w:t xml:space="preserve">, puis l’activation des états </w:t>
      </w:r>
      <w:r w:rsidR="00221BFD">
        <w:rPr>
          <w:rFonts w:asciiTheme="minorHAnsi" w:hAnsiTheme="minorHAnsi"/>
        </w:rPr>
        <w:t>« </w:t>
      </w:r>
      <w:r>
        <w:rPr>
          <w:rFonts w:asciiTheme="minorHAnsi" w:hAnsiTheme="minorHAnsi"/>
        </w:rPr>
        <w:t>state_211</w:t>
      </w:r>
      <w:r w:rsidR="00221BFD">
        <w:rPr>
          <w:rFonts w:asciiTheme="minorHAnsi" w:hAnsiTheme="minorHAnsi"/>
        </w:rPr>
        <w:t> »</w:t>
      </w:r>
      <w:r>
        <w:rPr>
          <w:rFonts w:asciiTheme="minorHAnsi" w:hAnsiTheme="minorHAnsi"/>
        </w:rPr>
        <w:t xml:space="preserve"> et </w:t>
      </w:r>
      <w:r w:rsidR="00221BFD">
        <w:rPr>
          <w:rFonts w:asciiTheme="minorHAnsi" w:hAnsiTheme="minorHAnsi"/>
        </w:rPr>
        <w:t>« </w:t>
      </w:r>
      <w:r>
        <w:rPr>
          <w:rFonts w:asciiTheme="minorHAnsi" w:hAnsiTheme="minorHAnsi"/>
        </w:rPr>
        <w:t>state_222</w:t>
      </w:r>
      <w:r w:rsidR="00221BFD">
        <w:rPr>
          <w:rFonts w:asciiTheme="minorHAnsi" w:hAnsiTheme="minorHAnsi"/>
        </w:rPr>
        <w:t> »</w:t>
      </w:r>
      <w:r>
        <w:rPr>
          <w:rFonts w:asciiTheme="minorHAnsi" w:hAnsiTheme="minorHAnsi"/>
        </w:rPr>
        <w:t xml:space="preserve"> (l’ordre d’activation n’est pas défini).</w:t>
      </w:r>
    </w:p>
    <w:p w:rsidR="005B6F24" w:rsidRDefault="005B6F24" w:rsidP="00E35E44">
      <w:pPr>
        <w:spacing w:after="0" w:line="240" w:lineRule="auto"/>
        <w:jc w:val="both"/>
        <w:rPr>
          <w:rFonts w:asciiTheme="minorHAnsi" w:hAnsiTheme="minorHAnsi"/>
        </w:rPr>
      </w:pPr>
    </w:p>
    <w:p w:rsidR="005B6F24" w:rsidRPr="0025619C" w:rsidRDefault="005B6F24" w:rsidP="00205BB6">
      <w:pPr>
        <w:keepNext/>
        <w:spacing w:after="0" w:line="240" w:lineRule="auto"/>
        <w:jc w:val="both"/>
        <w:rPr>
          <w:b/>
          <w:color w:val="0070C0"/>
        </w:rPr>
      </w:pPr>
      <w:r w:rsidRPr="0025619C">
        <w:rPr>
          <w:b/>
          <w:color w:val="0070C0"/>
        </w:rPr>
        <w:t>Pseudo-état jointure</w:t>
      </w:r>
      <w:r>
        <w:rPr>
          <w:b/>
          <w:color w:val="0070C0"/>
        </w:rPr>
        <w:t xml:space="preserve"> (</w:t>
      </w:r>
      <w:proofErr w:type="spellStart"/>
      <w:r>
        <w:rPr>
          <w:b/>
          <w:color w:val="0070C0"/>
        </w:rPr>
        <w:t>join</w:t>
      </w:r>
      <w:proofErr w:type="spellEnd"/>
      <w:r>
        <w:rPr>
          <w:b/>
          <w:color w:val="0070C0"/>
        </w:rPr>
        <w:t xml:space="preserve"> </w:t>
      </w:r>
      <w:proofErr w:type="spellStart"/>
      <w:r>
        <w:rPr>
          <w:b/>
          <w:color w:val="0070C0"/>
        </w:rPr>
        <w:t>pseudostate</w:t>
      </w:r>
      <w:proofErr w:type="spellEnd"/>
      <w:r>
        <w:rPr>
          <w:b/>
          <w:color w:val="0070C0"/>
        </w:rPr>
        <w:t>)</w:t>
      </w:r>
    </w:p>
    <w:p w:rsidR="009E624D" w:rsidRDefault="00E35E44" w:rsidP="00E35E44">
      <w:pPr>
        <w:spacing w:after="0" w:line="240" w:lineRule="auto"/>
        <w:jc w:val="both"/>
        <w:rPr>
          <w:rFonts w:asciiTheme="minorHAnsi" w:hAnsiTheme="minorHAnsi"/>
        </w:rPr>
      </w:pPr>
      <w:r w:rsidRPr="00FE66BA">
        <w:t>•</w:t>
      </w:r>
      <w:r w:rsidRPr="00840984">
        <w:t xml:space="preserve"> </w:t>
      </w:r>
      <w:r w:rsidRPr="00840984">
        <w:rPr>
          <w:rFonts w:asciiTheme="minorHAnsi" w:hAnsiTheme="minorHAnsi"/>
        </w:rPr>
        <w:t>U</w:t>
      </w:r>
      <w:r w:rsidRPr="00D96CA9">
        <w:rPr>
          <w:rFonts w:asciiTheme="minorHAnsi" w:hAnsiTheme="minorHAnsi"/>
        </w:rPr>
        <w:t>n pseudo-état jointure fusionne plusieurs transitions provenant de régions orthogonales.</w:t>
      </w:r>
    </w:p>
    <w:p w:rsidR="009E624D" w:rsidRDefault="009E624D" w:rsidP="00E35E44">
      <w:pPr>
        <w:spacing w:after="0" w:line="240" w:lineRule="auto"/>
        <w:jc w:val="both"/>
        <w:rPr>
          <w:rFonts w:asciiTheme="minorHAnsi" w:hAnsiTheme="minorHAnsi"/>
        </w:rPr>
      </w:pPr>
      <w:r w:rsidRPr="00FE66BA">
        <w:t>•</w:t>
      </w:r>
      <w:r>
        <w:t xml:space="preserve"> </w:t>
      </w:r>
      <w:r w:rsidR="00E35E44" w:rsidRPr="00D96CA9">
        <w:rPr>
          <w:rFonts w:asciiTheme="minorHAnsi" w:hAnsiTheme="minorHAnsi"/>
        </w:rPr>
        <w:t xml:space="preserve">Les transitions </w:t>
      </w:r>
      <w:r w:rsidR="00E35E44">
        <w:rPr>
          <w:rFonts w:asciiTheme="minorHAnsi" w:hAnsiTheme="minorHAnsi"/>
        </w:rPr>
        <w:t xml:space="preserve">qui </w:t>
      </w:r>
      <w:r w:rsidR="00E35E44" w:rsidRPr="00D96CA9">
        <w:rPr>
          <w:rFonts w:asciiTheme="minorHAnsi" w:hAnsiTheme="minorHAnsi"/>
        </w:rPr>
        <w:t>se termin</w:t>
      </w:r>
      <w:r w:rsidR="00E35E44">
        <w:rPr>
          <w:rFonts w:asciiTheme="minorHAnsi" w:hAnsiTheme="minorHAnsi"/>
        </w:rPr>
        <w:t>e</w:t>
      </w:r>
      <w:r w:rsidR="00E35E44" w:rsidRPr="00D96CA9">
        <w:rPr>
          <w:rFonts w:asciiTheme="minorHAnsi" w:hAnsiTheme="minorHAnsi"/>
        </w:rPr>
        <w:t>nt sur une jointure ne peuvent pas avoir de garde ou de déclencheur</w:t>
      </w:r>
      <w:r w:rsidR="00E35E44">
        <w:rPr>
          <w:rFonts w:asciiTheme="minorHAnsi" w:hAnsiTheme="minorHAnsi"/>
        </w:rPr>
        <w:t>.</w:t>
      </w:r>
    </w:p>
    <w:p w:rsidR="00E35E44" w:rsidRDefault="009E624D" w:rsidP="00E35E44">
      <w:pPr>
        <w:spacing w:after="0" w:line="240" w:lineRule="auto"/>
        <w:jc w:val="both"/>
        <w:rPr>
          <w:rStyle w:val="tlid-translation"/>
        </w:rPr>
      </w:pPr>
      <w:r w:rsidRPr="00FE66BA">
        <w:t>•</w:t>
      </w:r>
      <w:r>
        <w:t xml:space="preserve"> </w:t>
      </w:r>
      <w:r w:rsidR="00E35E44">
        <w:rPr>
          <w:rStyle w:val="tlid-translation"/>
        </w:rPr>
        <w:t>L</w:t>
      </w:r>
      <w:r w:rsidR="00E35E44" w:rsidRPr="00F6782A">
        <w:rPr>
          <w:rStyle w:val="tlid-translation"/>
        </w:rPr>
        <w:t xml:space="preserve">es pseudo-états de jointure </w:t>
      </w:r>
      <w:r w:rsidR="00E35E44">
        <w:rPr>
          <w:rStyle w:val="tlid-translation"/>
        </w:rPr>
        <w:t>effectuent</w:t>
      </w:r>
      <w:r w:rsidR="00E35E44" w:rsidRPr="00F6782A">
        <w:rPr>
          <w:rStyle w:val="tlid-translation"/>
        </w:rPr>
        <w:t xml:space="preserve"> une synchronisation, dans laquelle toutes les transitions entrantes doivent se terminer avant que l'exécution puisse se poursuivre via une transition sortante.</w:t>
      </w:r>
    </w:p>
    <w:p w:rsidR="00E35E44" w:rsidRDefault="00E35E44" w:rsidP="00E35E44">
      <w:pPr>
        <w:spacing w:after="0" w:line="240" w:lineRule="auto"/>
        <w:jc w:val="both"/>
        <w:rPr>
          <w:rFonts w:asciiTheme="minorHAnsi" w:hAnsiTheme="minorHAnsi"/>
        </w:rPr>
      </w:pPr>
      <w:r w:rsidRPr="00FE66BA">
        <w:t>•</w:t>
      </w:r>
      <w:r>
        <w:t xml:space="preserve"> </w:t>
      </w:r>
      <w:r w:rsidR="00E44DD7">
        <w:rPr>
          <w:rStyle w:val="tlid-translation"/>
        </w:rPr>
        <w:t>Exemple : e</w:t>
      </w:r>
      <w:r>
        <w:rPr>
          <w:rFonts w:asciiTheme="minorHAnsi" w:hAnsiTheme="minorHAnsi"/>
        </w:rPr>
        <w:t xml:space="preserve">n supposant les états </w:t>
      </w:r>
      <w:r w:rsidR="00DC4F93">
        <w:rPr>
          <w:rFonts w:asciiTheme="minorHAnsi" w:hAnsiTheme="minorHAnsi"/>
        </w:rPr>
        <w:t>« </w:t>
      </w:r>
      <w:r>
        <w:rPr>
          <w:rFonts w:asciiTheme="minorHAnsi" w:hAnsiTheme="minorHAnsi"/>
        </w:rPr>
        <w:t>state_212</w:t>
      </w:r>
      <w:r w:rsidR="00DC4F93">
        <w:rPr>
          <w:rFonts w:asciiTheme="minorHAnsi" w:hAnsiTheme="minorHAnsi"/>
        </w:rPr>
        <w:t> »</w:t>
      </w:r>
      <w:r>
        <w:rPr>
          <w:rFonts w:asciiTheme="minorHAnsi" w:hAnsiTheme="minorHAnsi"/>
        </w:rPr>
        <w:t xml:space="preserve"> et </w:t>
      </w:r>
      <w:r w:rsidR="00DC4F93">
        <w:rPr>
          <w:rFonts w:asciiTheme="minorHAnsi" w:hAnsiTheme="minorHAnsi"/>
        </w:rPr>
        <w:t>« </w:t>
      </w:r>
      <w:r>
        <w:rPr>
          <w:rFonts w:asciiTheme="minorHAnsi" w:hAnsiTheme="minorHAnsi"/>
        </w:rPr>
        <w:t>state_222</w:t>
      </w:r>
      <w:r w:rsidR="00DC4F93">
        <w:rPr>
          <w:rFonts w:asciiTheme="minorHAnsi" w:hAnsiTheme="minorHAnsi"/>
        </w:rPr>
        <w:t> »</w:t>
      </w:r>
      <w:r>
        <w:rPr>
          <w:rFonts w:asciiTheme="minorHAnsi" w:hAnsiTheme="minorHAnsi"/>
        </w:rPr>
        <w:t xml:space="preserve"> actifs, </w:t>
      </w:r>
      <w:r>
        <w:t>l</w:t>
      </w:r>
      <w:r w:rsidRPr="007B511E">
        <w:rPr>
          <w:rFonts w:asciiTheme="minorHAnsi" w:hAnsiTheme="minorHAnsi"/>
        </w:rPr>
        <w:t>e déclenchement de la transition</w:t>
      </w:r>
      <w:r>
        <w:rPr>
          <w:rFonts w:asciiTheme="minorHAnsi" w:hAnsiTheme="minorHAnsi"/>
        </w:rPr>
        <w:t xml:space="preserve"> T</w:t>
      </w:r>
      <w:r>
        <w:rPr>
          <w:rFonts w:asciiTheme="minorHAnsi" w:hAnsiTheme="minorHAnsi"/>
          <w:vertAlign w:val="subscript"/>
        </w:rPr>
        <w:t>5</w:t>
      </w:r>
      <w:r>
        <w:rPr>
          <w:rFonts w:asciiTheme="minorHAnsi" w:hAnsiTheme="minorHAnsi"/>
        </w:rPr>
        <w:t xml:space="preserve"> provoque dans l’ordre : la désactivation des états </w:t>
      </w:r>
      <w:r w:rsidR="00DC4F93">
        <w:rPr>
          <w:rFonts w:asciiTheme="minorHAnsi" w:hAnsiTheme="minorHAnsi"/>
        </w:rPr>
        <w:t>« </w:t>
      </w:r>
      <w:r>
        <w:rPr>
          <w:rFonts w:asciiTheme="minorHAnsi" w:hAnsiTheme="minorHAnsi"/>
        </w:rPr>
        <w:t>state_212</w:t>
      </w:r>
      <w:r w:rsidR="00DC4F93">
        <w:rPr>
          <w:rFonts w:asciiTheme="minorHAnsi" w:hAnsiTheme="minorHAnsi"/>
        </w:rPr>
        <w:t> »</w:t>
      </w:r>
      <w:r>
        <w:rPr>
          <w:rFonts w:asciiTheme="minorHAnsi" w:hAnsiTheme="minorHAnsi"/>
        </w:rPr>
        <w:t xml:space="preserve"> et </w:t>
      </w:r>
      <w:r w:rsidR="00DC4F93">
        <w:rPr>
          <w:rFonts w:asciiTheme="minorHAnsi" w:hAnsiTheme="minorHAnsi"/>
        </w:rPr>
        <w:t>« </w:t>
      </w:r>
      <w:r>
        <w:rPr>
          <w:rFonts w:asciiTheme="minorHAnsi" w:hAnsiTheme="minorHAnsi"/>
        </w:rPr>
        <w:t>state_222</w:t>
      </w:r>
      <w:r w:rsidR="00DC4F93">
        <w:rPr>
          <w:rFonts w:asciiTheme="minorHAnsi" w:hAnsiTheme="minorHAnsi"/>
        </w:rPr>
        <w:t> »</w:t>
      </w:r>
      <w:r>
        <w:rPr>
          <w:rFonts w:asciiTheme="minorHAnsi" w:hAnsiTheme="minorHAnsi"/>
        </w:rPr>
        <w:t xml:space="preserve"> (l’ordre de désactivation n’est pas défini), la désactivation de l’état </w:t>
      </w:r>
      <w:r w:rsidR="00DC4F93">
        <w:rPr>
          <w:rFonts w:asciiTheme="minorHAnsi" w:hAnsiTheme="minorHAnsi"/>
        </w:rPr>
        <w:t>« </w:t>
      </w:r>
      <w:r>
        <w:rPr>
          <w:rFonts w:asciiTheme="minorHAnsi" w:hAnsiTheme="minorHAnsi"/>
        </w:rPr>
        <w:t>state_2</w:t>
      </w:r>
      <w:r w:rsidR="00DC4F93">
        <w:rPr>
          <w:rFonts w:asciiTheme="minorHAnsi" w:hAnsiTheme="minorHAnsi"/>
        </w:rPr>
        <w:t> »</w:t>
      </w:r>
      <w:r>
        <w:rPr>
          <w:rFonts w:asciiTheme="minorHAnsi" w:hAnsiTheme="minorHAnsi"/>
        </w:rPr>
        <w:t>, le franchissement des transitions T</w:t>
      </w:r>
      <w:r>
        <w:rPr>
          <w:rFonts w:asciiTheme="minorHAnsi" w:hAnsiTheme="minorHAnsi"/>
          <w:vertAlign w:val="subscript"/>
        </w:rPr>
        <w:t>5R1</w:t>
      </w:r>
      <w:r>
        <w:rPr>
          <w:rFonts w:asciiTheme="minorHAnsi" w:hAnsiTheme="minorHAnsi"/>
        </w:rPr>
        <w:t>, T</w:t>
      </w:r>
      <w:r w:rsidRPr="008F36C7">
        <w:rPr>
          <w:rFonts w:asciiTheme="minorHAnsi" w:hAnsiTheme="minorHAnsi"/>
          <w:vertAlign w:val="subscript"/>
        </w:rPr>
        <w:t>5R2</w:t>
      </w:r>
      <w:r>
        <w:rPr>
          <w:rFonts w:asciiTheme="minorHAnsi" w:hAnsiTheme="minorHAnsi"/>
        </w:rPr>
        <w:t xml:space="preserve"> et T</w:t>
      </w:r>
      <w:r w:rsidRPr="008F36C7">
        <w:rPr>
          <w:rFonts w:asciiTheme="minorHAnsi" w:hAnsiTheme="minorHAnsi"/>
          <w:vertAlign w:val="subscript"/>
        </w:rPr>
        <w:t>5</w:t>
      </w:r>
      <w:r>
        <w:rPr>
          <w:rFonts w:asciiTheme="minorHAnsi" w:hAnsiTheme="minorHAnsi"/>
        </w:rPr>
        <w:t xml:space="preserve"> puis l’activation de l’état </w:t>
      </w:r>
      <w:r w:rsidR="00DC4F93">
        <w:rPr>
          <w:rFonts w:asciiTheme="minorHAnsi" w:hAnsiTheme="minorHAnsi"/>
        </w:rPr>
        <w:t>« </w:t>
      </w:r>
      <w:r>
        <w:rPr>
          <w:rFonts w:asciiTheme="minorHAnsi" w:hAnsiTheme="minorHAnsi"/>
        </w:rPr>
        <w:t>state_4</w:t>
      </w:r>
      <w:r w:rsidR="00DC4F93">
        <w:rPr>
          <w:rFonts w:asciiTheme="minorHAnsi" w:hAnsiTheme="minorHAnsi"/>
        </w:rPr>
        <w:t> »</w:t>
      </w:r>
      <w:r>
        <w:rPr>
          <w:rFonts w:asciiTheme="minorHAnsi" w:hAnsiTheme="minorHAnsi"/>
        </w:rPr>
        <w:t>.</w:t>
      </w:r>
    </w:p>
    <w:p w:rsidR="00E35E44" w:rsidRDefault="00E35E44" w:rsidP="00E35E44">
      <w:pPr>
        <w:spacing w:after="0" w:line="240" w:lineRule="auto"/>
        <w:jc w:val="both"/>
      </w:pPr>
    </w:p>
    <w:p w:rsidR="00E35E44" w:rsidRPr="003D7CDD" w:rsidRDefault="00E35E44" w:rsidP="004C3957">
      <w:pPr>
        <w:keepNext/>
        <w:spacing w:after="0" w:line="240" w:lineRule="auto"/>
        <w:jc w:val="both"/>
        <w:rPr>
          <w:b/>
          <w:color w:val="0070C0"/>
        </w:rPr>
      </w:pPr>
      <w:r w:rsidRPr="003D7CDD">
        <w:rPr>
          <w:b/>
          <w:color w:val="0070C0"/>
        </w:rPr>
        <w:t>Transition d’achèvement</w:t>
      </w:r>
      <w:r w:rsidR="004A6C20">
        <w:rPr>
          <w:b/>
          <w:color w:val="0070C0"/>
        </w:rPr>
        <w:t xml:space="preserve"> (</w:t>
      </w:r>
      <w:proofErr w:type="spellStart"/>
      <w:r w:rsidR="004A6C20" w:rsidRPr="00FB7E73">
        <w:rPr>
          <w:rFonts w:asciiTheme="minorHAnsi" w:hAnsiTheme="minorHAnsi"/>
          <w:b/>
          <w:color w:val="0070C0"/>
        </w:rPr>
        <w:t>completion</w:t>
      </w:r>
      <w:proofErr w:type="spellEnd"/>
      <w:r w:rsidR="004A6C20" w:rsidRPr="00FB7E73">
        <w:rPr>
          <w:rFonts w:asciiTheme="minorHAnsi" w:hAnsiTheme="minorHAnsi"/>
          <w:b/>
          <w:color w:val="0070C0"/>
        </w:rPr>
        <w:t xml:space="preserve"> transition</w:t>
      </w:r>
      <w:r w:rsidR="004A6C20">
        <w:rPr>
          <w:rFonts w:asciiTheme="minorHAnsi" w:hAnsiTheme="minorHAnsi"/>
          <w:b/>
          <w:color w:val="0070C0"/>
        </w:rPr>
        <w:t>) d’un état composite</w:t>
      </w:r>
    </w:p>
    <w:p w:rsidR="00E35E44" w:rsidRPr="0065635F" w:rsidRDefault="00E35E44" w:rsidP="00E35E44">
      <w:pPr>
        <w:spacing w:after="0" w:line="240" w:lineRule="auto"/>
        <w:jc w:val="both"/>
        <w:rPr>
          <w:rFonts w:asciiTheme="minorHAnsi" w:hAnsiTheme="minorHAnsi"/>
        </w:rPr>
      </w:pPr>
      <w:r>
        <w:rPr>
          <w:rStyle w:val="tlid-translation"/>
        </w:rPr>
        <w:t xml:space="preserve">• </w:t>
      </w:r>
      <w:r w:rsidRPr="0065635F">
        <w:rPr>
          <w:rFonts w:asciiTheme="minorHAnsi" w:hAnsiTheme="minorHAnsi"/>
        </w:rPr>
        <w:t xml:space="preserve">Pour </w:t>
      </w:r>
      <w:r>
        <w:rPr>
          <w:rFonts w:asciiTheme="minorHAnsi" w:hAnsiTheme="minorHAnsi"/>
        </w:rPr>
        <w:t>un</w:t>
      </w:r>
      <w:r w:rsidRPr="0065635F">
        <w:rPr>
          <w:rFonts w:asciiTheme="minorHAnsi" w:hAnsiTheme="minorHAnsi"/>
        </w:rPr>
        <w:t xml:space="preserve"> état</w:t>
      </w:r>
      <w:r>
        <w:rPr>
          <w:rFonts w:asciiTheme="minorHAnsi" w:hAnsiTheme="minorHAnsi"/>
        </w:rPr>
        <w:t xml:space="preserve"> composite</w:t>
      </w:r>
      <w:r w:rsidRPr="0065635F">
        <w:rPr>
          <w:rFonts w:asciiTheme="minorHAnsi" w:hAnsiTheme="minorHAnsi"/>
        </w:rPr>
        <w:t xml:space="preserve">, un événement d'achèvement est généré </w:t>
      </w:r>
      <w:r>
        <w:rPr>
          <w:rFonts w:asciiTheme="minorHAnsi" w:hAnsiTheme="minorHAnsi"/>
        </w:rPr>
        <w:t>si :</w:t>
      </w:r>
    </w:p>
    <w:p w:rsidR="00E35E44" w:rsidRPr="00395FD4" w:rsidRDefault="00E35E44" w:rsidP="00E35E44">
      <w:pPr>
        <w:pStyle w:val="Paragraphedeliste"/>
        <w:numPr>
          <w:ilvl w:val="0"/>
          <w:numId w:val="11"/>
        </w:numPr>
        <w:spacing w:after="0" w:line="240" w:lineRule="auto"/>
        <w:jc w:val="both"/>
        <w:rPr>
          <w:rStyle w:val="tlid-translation"/>
        </w:rPr>
      </w:pPr>
      <w:r>
        <w:rPr>
          <w:rFonts w:asciiTheme="minorHAnsi" w:hAnsiTheme="minorHAnsi"/>
        </w:rPr>
        <w:t>t</w:t>
      </w:r>
      <w:r w:rsidRPr="0065635F">
        <w:rPr>
          <w:rFonts w:asciiTheme="minorHAnsi" w:hAnsiTheme="minorHAnsi"/>
        </w:rPr>
        <w:t>outes les activités internes (</w:t>
      </w:r>
      <w:r>
        <w:rPr>
          <w:rFonts w:asciiTheme="minorHAnsi" w:hAnsiTheme="minorHAnsi"/>
        </w:rPr>
        <w:t>exit/, do/, …</w:t>
      </w:r>
      <w:r w:rsidRPr="00395FD4">
        <w:rPr>
          <w:rStyle w:val="tlid-translation"/>
        </w:rPr>
        <w:t xml:space="preserve">) ont </w:t>
      </w:r>
      <w:r>
        <w:rPr>
          <w:rStyle w:val="tlid-translation"/>
        </w:rPr>
        <w:t>terminé leur exécution</w:t>
      </w:r>
      <w:r w:rsidRPr="00395FD4">
        <w:rPr>
          <w:rStyle w:val="tlid-translation"/>
        </w:rPr>
        <w:t>, et</w:t>
      </w:r>
    </w:p>
    <w:p w:rsidR="00E35E44" w:rsidRPr="0065635F" w:rsidRDefault="00E35E44" w:rsidP="00E35E44">
      <w:pPr>
        <w:pStyle w:val="Paragraphedeliste"/>
        <w:numPr>
          <w:ilvl w:val="0"/>
          <w:numId w:val="11"/>
        </w:numPr>
        <w:spacing w:after="0" w:line="240" w:lineRule="auto"/>
        <w:jc w:val="both"/>
        <w:rPr>
          <w:rFonts w:asciiTheme="minorHAnsi" w:hAnsiTheme="minorHAnsi"/>
        </w:rPr>
      </w:pPr>
      <w:r w:rsidRPr="00395FD4">
        <w:rPr>
          <w:rStyle w:val="tlid-translation"/>
        </w:rPr>
        <w:t>toutes ses régions orthogonales ont atteint un état final</w:t>
      </w:r>
      <w:r>
        <w:rPr>
          <w:rStyle w:val="tlid-translation"/>
        </w:rPr>
        <w:t>.</w:t>
      </w:r>
    </w:p>
    <w:p w:rsidR="00E35E44" w:rsidRDefault="00E35E44" w:rsidP="00E35E44">
      <w:pPr>
        <w:spacing w:after="0" w:line="240" w:lineRule="auto"/>
        <w:jc w:val="both"/>
      </w:pPr>
      <w:r>
        <w:rPr>
          <w:rStyle w:val="tlid-translation"/>
        </w:rPr>
        <w:t>•</w:t>
      </w:r>
      <w:r w:rsidR="00E44DD7">
        <w:rPr>
          <w:rStyle w:val="tlid-translation"/>
        </w:rPr>
        <w:t xml:space="preserve"> Exemple : l</w:t>
      </w:r>
      <w:r>
        <w:rPr>
          <w:rStyle w:val="tlid-translation"/>
        </w:rPr>
        <w:t>ors de l’activation des états finaux des régions 1 et 2 de l’état composite,</w:t>
      </w:r>
      <w:r w:rsidRPr="00933139">
        <w:t xml:space="preserve"> </w:t>
      </w:r>
      <w:r>
        <w:t>un événement d’achèvement est généré. Si l</w:t>
      </w:r>
      <w:r w:rsidR="00E44DD7">
        <w:t>e résultat de l</w:t>
      </w:r>
      <w:r>
        <w:t>a condition de garde [</w:t>
      </w:r>
      <w:proofErr w:type="spellStart"/>
      <w:r>
        <w:t>gD</w:t>
      </w:r>
      <w:proofErr w:type="spellEnd"/>
      <w:r>
        <w:t xml:space="preserve">] est vrai alors la transition </w:t>
      </w:r>
      <w:r>
        <w:rPr>
          <w:rFonts w:asciiTheme="minorHAnsi" w:hAnsiTheme="minorHAnsi"/>
        </w:rPr>
        <w:t>d’achèvement T</w:t>
      </w:r>
      <w:r>
        <w:rPr>
          <w:rFonts w:asciiTheme="minorHAnsi" w:hAnsiTheme="minorHAnsi"/>
          <w:vertAlign w:val="subscript"/>
        </w:rPr>
        <w:t>4</w:t>
      </w:r>
      <w:r>
        <w:rPr>
          <w:rFonts w:asciiTheme="minorHAnsi" w:hAnsiTheme="minorHAnsi"/>
        </w:rPr>
        <w:t xml:space="preserve"> est déclenchée provoquant : la désactivation des états finaux des régions 1 et 2, la désactivation de l’état composite </w:t>
      </w:r>
      <w:r w:rsidR="00DC4F93">
        <w:rPr>
          <w:rFonts w:asciiTheme="minorHAnsi" w:hAnsiTheme="minorHAnsi"/>
        </w:rPr>
        <w:t>« </w:t>
      </w:r>
      <w:r>
        <w:rPr>
          <w:rFonts w:asciiTheme="minorHAnsi" w:hAnsiTheme="minorHAnsi"/>
        </w:rPr>
        <w:t>state_2</w:t>
      </w:r>
      <w:r w:rsidR="00DC4F93">
        <w:rPr>
          <w:rFonts w:asciiTheme="minorHAnsi" w:hAnsiTheme="minorHAnsi"/>
        </w:rPr>
        <w:t> »</w:t>
      </w:r>
      <w:r>
        <w:rPr>
          <w:rFonts w:asciiTheme="minorHAnsi" w:hAnsiTheme="minorHAnsi"/>
        </w:rPr>
        <w:t>, le franchissement de la transition T</w:t>
      </w:r>
      <w:r w:rsidRPr="009F36CF">
        <w:rPr>
          <w:rFonts w:asciiTheme="minorHAnsi" w:hAnsiTheme="minorHAnsi"/>
          <w:vertAlign w:val="subscript"/>
        </w:rPr>
        <w:t>4</w:t>
      </w:r>
      <w:r>
        <w:rPr>
          <w:rFonts w:asciiTheme="minorHAnsi" w:hAnsiTheme="minorHAnsi"/>
        </w:rPr>
        <w:t xml:space="preserve">, puis l’activation de l’état </w:t>
      </w:r>
      <w:r w:rsidR="00DC4F93">
        <w:rPr>
          <w:rFonts w:asciiTheme="minorHAnsi" w:hAnsiTheme="minorHAnsi"/>
        </w:rPr>
        <w:t>« </w:t>
      </w:r>
      <w:r>
        <w:rPr>
          <w:rFonts w:asciiTheme="minorHAnsi" w:hAnsiTheme="minorHAnsi"/>
        </w:rPr>
        <w:t>state_3</w:t>
      </w:r>
      <w:r w:rsidR="00DC4F93">
        <w:rPr>
          <w:rFonts w:asciiTheme="minorHAnsi" w:hAnsiTheme="minorHAnsi"/>
        </w:rPr>
        <w:t> »</w:t>
      </w:r>
      <w:r>
        <w:rPr>
          <w:rFonts w:asciiTheme="minorHAnsi" w:hAnsiTheme="minorHAnsi"/>
        </w:rPr>
        <w:t>.</w:t>
      </w:r>
      <w:r w:rsidR="00504132">
        <w:rPr>
          <w:rFonts w:asciiTheme="minorHAnsi" w:hAnsiTheme="minorHAnsi"/>
        </w:rPr>
        <w:t xml:space="preserve"> L’association des états finaux et de la transition d’achèvement réalisent une synchronisation. Mais attention, l’évènement d’achèvement peut être perdu si </w:t>
      </w:r>
      <w:r w:rsidR="00504132">
        <w:t>le résultat de la condition de garde [</w:t>
      </w:r>
      <w:proofErr w:type="spellStart"/>
      <w:r w:rsidR="00504132">
        <w:t>gD</w:t>
      </w:r>
      <w:proofErr w:type="spellEnd"/>
      <w:r w:rsidR="00504132">
        <w:t>] est faux lors de son occurrence.</w:t>
      </w:r>
    </w:p>
    <w:p w:rsidR="00210C14" w:rsidRDefault="00210C14" w:rsidP="00E35E44">
      <w:pPr>
        <w:spacing w:after="0" w:line="240" w:lineRule="auto"/>
        <w:jc w:val="both"/>
      </w:pPr>
    </w:p>
    <w:p w:rsidR="00CF3BDA" w:rsidRPr="009C2F9B" w:rsidRDefault="00CF3BDA" w:rsidP="008B1EB2">
      <w:pPr>
        <w:keepNext/>
        <w:spacing w:after="0" w:line="240" w:lineRule="auto"/>
        <w:jc w:val="both"/>
        <w:rPr>
          <w:rFonts w:asciiTheme="minorHAnsi" w:hAnsiTheme="minorHAnsi"/>
          <w:color w:val="0070C0"/>
        </w:rPr>
      </w:pPr>
      <w:r w:rsidRPr="009C2F9B">
        <w:rPr>
          <w:b/>
          <w:color w:val="0070C0"/>
        </w:rPr>
        <w:t>Configuration d’état (state configuration)</w:t>
      </w:r>
      <w:r>
        <w:rPr>
          <w:b/>
          <w:color w:val="0070C0"/>
        </w:rPr>
        <w:t xml:space="preserve"> ou « état global » – </w:t>
      </w:r>
      <w:r w:rsidRPr="009C2F9B">
        <w:rPr>
          <w:b/>
          <w:color w:val="0070C0"/>
        </w:rPr>
        <w:t>Configuration d’état</w:t>
      </w:r>
      <w:r>
        <w:rPr>
          <w:b/>
          <w:color w:val="0070C0"/>
        </w:rPr>
        <w:t xml:space="preserve"> actif </w:t>
      </w:r>
    </w:p>
    <w:p w:rsidR="00CF3BDA" w:rsidRDefault="00CF3BDA" w:rsidP="00E35E44">
      <w:pPr>
        <w:spacing w:after="0" w:line="240" w:lineRule="auto"/>
        <w:jc w:val="both"/>
        <w:rPr>
          <w:rStyle w:val="tlid-translation"/>
        </w:rPr>
      </w:pPr>
      <w:r w:rsidRPr="00FE66BA">
        <w:t>•</w:t>
      </w:r>
      <w:r w:rsidR="00DC4F93">
        <w:t xml:space="preserve"> </w:t>
      </w:r>
      <w:r>
        <w:t>U</w:t>
      </w:r>
      <w:r>
        <w:rPr>
          <w:rStyle w:val="tlid-translation"/>
        </w:rPr>
        <w:t>ne</w:t>
      </w:r>
      <w:r w:rsidRPr="00C54D27">
        <w:rPr>
          <w:rStyle w:val="tlid-translation"/>
        </w:rPr>
        <w:t xml:space="preserve"> </w:t>
      </w:r>
      <w:r w:rsidRPr="0090645B">
        <w:rPr>
          <w:rStyle w:val="tlid-translation"/>
          <w:b/>
        </w:rPr>
        <w:t>configuration d'état</w:t>
      </w:r>
      <w:r w:rsidRPr="00C54D27">
        <w:rPr>
          <w:rStyle w:val="tlid-translation"/>
        </w:rPr>
        <w:t xml:space="preserve"> (d'un état </w:t>
      </w:r>
      <w:r>
        <w:rPr>
          <w:rStyle w:val="tlid-translation"/>
        </w:rPr>
        <w:t xml:space="preserve">composite </w:t>
      </w:r>
      <w:r w:rsidRPr="00C54D27">
        <w:rPr>
          <w:rStyle w:val="tlid-translation"/>
        </w:rPr>
        <w:t>ou d'une machine à états)</w:t>
      </w:r>
      <w:r>
        <w:rPr>
          <w:rStyle w:val="tlid-translation"/>
        </w:rPr>
        <w:t xml:space="preserve"> est un ensemble d’états hiérarchisés</w:t>
      </w:r>
      <w:r w:rsidR="00E44DB1">
        <w:rPr>
          <w:rStyle w:val="tlid-translation"/>
        </w:rPr>
        <w:t xml:space="preserve"> acceptable du diagramme</w:t>
      </w:r>
      <w:r w:rsidR="0083730D">
        <w:rPr>
          <w:rStyle w:val="tlid-translation"/>
        </w:rPr>
        <w:t>.</w:t>
      </w:r>
    </w:p>
    <w:p w:rsidR="00D53F34" w:rsidRDefault="00D53F34" w:rsidP="00D53F34">
      <w:pPr>
        <w:spacing w:after="0" w:line="240" w:lineRule="auto"/>
        <w:jc w:val="both"/>
      </w:pPr>
      <w:r w:rsidRPr="00FE66BA">
        <w:t>•</w:t>
      </w:r>
      <w:r>
        <w:t xml:space="preserve"> Une </w:t>
      </w:r>
      <w:r w:rsidRPr="00441659">
        <w:rPr>
          <w:rStyle w:val="tlid-translation"/>
          <w:b/>
        </w:rPr>
        <w:t>configuration d'état actif</w:t>
      </w:r>
      <w:r>
        <w:t xml:space="preserve"> est </w:t>
      </w:r>
      <w:r>
        <w:rPr>
          <w:rStyle w:val="tlid-translation"/>
        </w:rPr>
        <w:t xml:space="preserve">l’ensemble </w:t>
      </w:r>
      <w:r>
        <w:t>d</w:t>
      </w:r>
      <w:r w:rsidRPr="000A67AF">
        <w:t xml:space="preserve">es états </w:t>
      </w:r>
      <w:r>
        <w:rPr>
          <w:rStyle w:val="tlid-translation"/>
        </w:rPr>
        <w:t xml:space="preserve">hiérarchisés </w:t>
      </w:r>
      <w:r w:rsidRPr="000A67AF">
        <w:t>actifs</w:t>
      </w:r>
      <w:r>
        <w:t xml:space="preserve"> à un moment de l’exécution de la machine à états.</w:t>
      </w:r>
    </w:p>
    <w:p w:rsidR="00E44DB1" w:rsidRDefault="00CF3BDA" w:rsidP="00CF3BDA">
      <w:pPr>
        <w:spacing w:after="0" w:line="240" w:lineRule="auto"/>
        <w:jc w:val="both"/>
        <w:rPr>
          <w:rStyle w:val="tlid-translation"/>
        </w:rPr>
      </w:pPr>
      <w:r w:rsidRPr="00FE66BA">
        <w:t>•</w:t>
      </w:r>
      <w:r>
        <w:t xml:space="preserve"> </w:t>
      </w:r>
      <w:r w:rsidR="00E44DB1">
        <w:t>Réciproquement, u</w:t>
      </w:r>
      <w:r w:rsidRPr="00E3502D">
        <w:rPr>
          <w:rStyle w:val="tlid-translation"/>
        </w:rPr>
        <w:t>n état est actif s'il fait partie de la configuration d'état actif.</w:t>
      </w:r>
    </w:p>
    <w:p w:rsidR="00210C14" w:rsidRDefault="00D53F34" w:rsidP="00CF3BDA">
      <w:pPr>
        <w:spacing w:after="0" w:line="240" w:lineRule="auto"/>
        <w:jc w:val="both"/>
        <w:rPr>
          <w:rStyle w:val="tlid-translation"/>
        </w:rPr>
      </w:pPr>
      <w:r w:rsidRPr="00FE66BA">
        <w:t>•</w:t>
      </w:r>
      <w:r>
        <w:t xml:space="preserve"> </w:t>
      </w:r>
      <w:r w:rsidRPr="00C54D27">
        <w:rPr>
          <w:rStyle w:val="tlid-translation"/>
        </w:rPr>
        <w:t xml:space="preserve">Une machine à états en cours d'exécution ne peut être que dans </w:t>
      </w:r>
      <w:r>
        <w:rPr>
          <w:rStyle w:val="tlid-translation"/>
        </w:rPr>
        <w:t xml:space="preserve">exactement une </w:t>
      </w:r>
      <w:r w:rsidRPr="00C54D27">
        <w:rPr>
          <w:rStyle w:val="tlid-translation"/>
        </w:rPr>
        <w:t xml:space="preserve">configuration d'état </w:t>
      </w:r>
      <w:r>
        <w:rPr>
          <w:rStyle w:val="tlid-translation"/>
        </w:rPr>
        <w:t xml:space="preserve">actif </w:t>
      </w:r>
      <w:r w:rsidRPr="00C54D27">
        <w:rPr>
          <w:rStyle w:val="tlid-translation"/>
        </w:rPr>
        <w:t>à la fois</w:t>
      </w:r>
      <w:r>
        <w:rPr>
          <w:rStyle w:val="tlid-translation"/>
        </w:rPr>
        <w:t xml:space="preserve">. </w:t>
      </w:r>
      <w:r w:rsidR="00210C14">
        <w:rPr>
          <w:rStyle w:val="tlid-translation"/>
        </w:rPr>
        <w:t>Une</w:t>
      </w:r>
      <w:r w:rsidR="00210C14" w:rsidRPr="00C42F89">
        <w:rPr>
          <w:rStyle w:val="tlid-translation"/>
        </w:rPr>
        <w:t xml:space="preserve"> </w:t>
      </w:r>
      <w:r w:rsidR="00210C14">
        <w:rPr>
          <w:rStyle w:val="tlid-translation"/>
        </w:rPr>
        <w:t>machine à états évolue</w:t>
      </w:r>
      <w:r w:rsidR="00210C14" w:rsidRPr="00E35C2A">
        <w:rPr>
          <w:rStyle w:val="tlid-translation"/>
        </w:rPr>
        <w:t xml:space="preserve"> </w:t>
      </w:r>
      <w:r w:rsidR="00E44DB1">
        <w:rPr>
          <w:rStyle w:val="tlid-translation"/>
        </w:rPr>
        <w:t xml:space="preserve">donc </w:t>
      </w:r>
      <w:r w:rsidR="00210C14">
        <w:rPr>
          <w:rStyle w:val="tlid-translation"/>
        </w:rPr>
        <w:t xml:space="preserve">d’une configuration d’état actif à une autre </w:t>
      </w:r>
      <w:r w:rsidR="00210C14" w:rsidRPr="00C54D27">
        <w:rPr>
          <w:rStyle w:val="tlid-translation"/>
        </w:rPr>
        <w:t>en réponse à des occurrences d'événements</w:t>
      </w:r>
      <w:r w:rsidR="00210C14">
        <w:rPr>
          <w:rStyle w:val="tlid-translation"/>
        </w:rPr>
        <w:t>.</w:t>
      </w:r>
    </w:p>
    <w:p w:rsidR="00210C14" w:rsidRPr="00E3502D" w:rsidRDefault="00210C14" w:rsidP="00210C14">
      <w:pPr>
        <w:spacing w:after="0" w:line="240" w:lineRule="auto"/>
        <w:jc w:val="both"/>
        <w:rPr>
          <w:rStyle w:val="tlid-translation"/>
        </w:rPr>
      </w:pPr>
      <w:r w:rsidRPr="00FE66BA">
        <w:t>•</w:t>
      </w:r>
      <w:r>
        <w:t xml:space="preserve"> </w:t>
      </w:r>
      <w:r w:rsidRPr="00E3502D">
        <w:rPr>
          <w:rStyle w:val="tlid-translation"/>
        </w:rPr>
        <w:t xml:space="preserve">Une </w:t>
      </w:r>
      <w:r w:rsidR="00E44DB1">
        <w:rPr>
          <w:rStyle w:val="tlid-translation"/>
          <w:b/>
        </w:rPr>
        <w:t xml:space="preserve">configuration d'état </w:t>
      </w:r>
      <w:r w:rsidRPr="004816A4">
        <w:rPr>
          <w:rStyle w:val="tlid-translation"/>
          <w:b/>
        </w:rPr>
        <w:t>actif</w:t>
      </w:r>
      <w:r>
        <w:rPr>
          <w:rStyle w:val="tlid-translation"/>
        </w:rPr>
        <w:t xml:space="preserve"> </w:t>
      </w:r>
      <w:r w:rsidRPr="00E3502D">
        <w:rPr>
          <w:rStyle w:val="tlid-translation"/>
        </w:rPr>
        <w:t xml:space="preserve">est dite </w:t>
      </w:r>
      <w:r w:rsidRPr="004816A4">
        <w:rPr>
          <w:rStyle w:val="tlid-translation"/>
          <w:b/>
        </w:rPr>
        <w:t>stable</w:t>
      </w:r>
      <w:r w:rsidR="00E44DB1">
        <w:rPr>
          <w:rStyle w:val="tlid-translation"/>
        </w:rPr>
        <w:t xml:space="preserve"> lorsque :</w:t>
      </w:r>
    </w:p>
    <w:p w:rsidR="00210C14" w:rsidRPr="00E3502D" w:rsidRDefault="00210C14" w:rsidP="00210C14">
      <w:pPr>
        <w:pStyle w:val="Paragraphedeliste"/>
        <w:numPr>
          <w:ilvl w:val="0"/>
          <w:numId w:val="11"/>
        </w:numPr>
        <w:spacing w:after="0" w:line="240" w:lineRule="auto"/>
        <w:jc w:val="both"/>
        <w:rPr>
          <w:rStyle w:val="tlid-translation"/>
        </w:rPr>
      </w:pPr>
      <w:r w:rsidRPr="00E3502D">
        <w:rPr>
          <w:rStyle w:val="tlid-translation"/>
        </w:rPr>
        <w:t xml:space="preserve">aucune autre transition de </w:t>
      </w:r>
      <w:r w:rsidRPr="004816A4">
        <w:rPr>
          <w:rFonts w:asciiTheme="minorHAnsi" w:hAnsiTheme="minorHAnsi"/>
        </w:rPr>
        <w:t>cette</w:t>
      </w:r>
      <w:r w:rsidRPr="00E3502D">
        <w:rPr>
          <w:rStyle w:val="tlid-translation"/>
        </w:rPr>
        <w:t xml:space="preserve"> configuration n'est </w:t>
      </w:r>
      <w:r>
        <w:rPr>
          <w:rStyle w:val="tlid-translation"/>
        </w:rPr>
        <w:t>validée</w:t>
      </w:r>
      <w:r w:rsidRPr="00E3502D">
        <w:rPr>
          <w:rStyle w:val="tlid-translation"/>
        </w:rPr>
        <w:t xml:space="preserve"> et</w:t>
      </w:r>
      <w:r>
        <w:rPr>
          <w:rStyle w:val="tlid-translation"/>
        </w:rPr>
        <w:t>,</w:t>
      </w:r>
    </w:p>
    <w:p w:rsidR="00210C14" w:rsidRDefault="00210C14" w:rsidP="00210C14">
      <w:pPr>
        <w:pStyle w:val="Paragraphedeliste"/>
        <w:numPr>
          <w:ilvl w:val="0"/>
          <w:numId w:val="11"/>
        </w:numPr>
        <w:spacing w:after="0" w:line="240" w:lineRule="auto"/>
        <w:jc w:val="both"/>
        <w:rPr>
          <w:rStyle w:val="tlid-translation"/>
        </w:rPr>
      </w:pPr>
      <w:r w:rsidRPr="00E3502D">
        <w:rPr>
          <w:rStyle w:val="tlid-translation"/>
        </w:rPr>
        <w:t xml:space="preserve">tous les </w:t>
      </w:r>
      <w:r>
        <w:rPr>
          <w:rStyle w:val="tlid-translation"/>
        </w:rPr>
        <w:t xml:space="preserve">éventuels </w:t>
      </w:r>
      <w:r w:rsidRPr="00E3502D">
        <w:rPr>
          <w:rStyle w:val="tlid-translation"/>
        </w:rPr>
        <w:t>comportements d</w:t>
      </w:r>
      <w:r>
        <w:rPr>
          <w:rStyle w:val="tlid-translation"/>
        </w:rPr>
        <w:t>'entrée de cette configuration</w:t>
      </w:r>
      <w:r w:rsidRPr="00E3502D">
        <w:rPr>
          <w:rStyle w:val="tlid-translation"/>
        </w:rPr>
        <w:t xml:space="preserve"> sont terminés (</w:t>
      </w:r>
      <w:r w:rsidRPr="007C7A90">
        <w:rPr>
          <w:rStyle w:val="tlid-translation"/>
        </w:rPr>
        <w:t xml:space="preserve">les </w:t>
      </w:r>
      <w:r>
        <w:rPr>
          <w:rStyle w:val="tlid-translation"/>
        </w:rPr>
        <w:t xml:space="preserve">éventuels comportements en cours d’état actifs (do/) </w:t>
      </w:r>
      <w:r w:rsidRPr="007C7A90">
        <w:rPr>
          <w:rStyle w:val="tlid-translation"/>
        </w:rPr>
        <w:t>de cette configuration peuvent continuer à s</w:t>
      </w:r>
      <w:r>
        <w:rPr>
          <w:rStyle w:val="tlid-translation"/>
        </w:rPr>
        <w:t>’</w:t>
      </w:r>
      <w:r w:rsidRPr="007C7A90">
        <w:rPr>
          <w:rStyle w:val="tlid-translation"/>
        </w:rPr>
        <w:t>exécuter</w:t>
      </w:r>
      <w:r>
        <w:rPr>
          <w:rStyle w:val="tlid-translation"/>
        </w:rPr>
        <w:t>).</w:t>
      </w:r>
    </w:p>
    <w:p w:rsidR="00210C14" w:rsidRDefault="00210C14" w:rsidP="00210C14">
      <w:pPr>
        <w:spacing w:after="0" w:line="240" w:lineRule="auto"/>
        <w:jc w:val="both"/>
      </w:pPr>
      <w:r w:rsidRPr="00FE66BA">
        <w:t>•</w:t>
      </w:r>
      <w:r>
        <w:t xml:space="preserve"> Comme</w:t>
      </w:r>
      <w:r w:rsidRPr="00FF0E65">
        <w:t xml:space="preserve"> les états peuvent être hiérarchiques et qu'il peut y avoir des comportements associés à la fois aux transitions et aux états, </w:t>
      </w:r>
      <w:r w:rsidR="00396B08">
        <w:t xml:space="preserve">l’entrée du système </w:t>
      </w:r>
      <w:r w:rsidRPr="00FF0E65">
        <w:t xml:space="preserve">dans une configuration d'état hiérarchique implique un processus dynamique qui ne se termine qu'après qu'une configuration d'état stable </w:t>
      </w:r>
      <w:r>
        <w:t>soit</w:t>
      </w:r>
      <w:r w:rsidRPr="00FF0E65">
        <w:t xml:space="preserve"> atteinte.</w:t>
      </w:r>
    </w:p>
    <w:p w:rsidR="009E72D9" w:rsidRDefault="009E72D9" w:rsidP="00210C14">
      <w:pPr>
        <w:spacing w:after="0" w:line="240" w:lineRule="auto"/>
        <w:jc w:val="both"/>
      </w:pPr>
    </w:p>
    <w:p w:rsidR="00790F9D" w:rsidRPr="009C2F9B" w:rsidRDefault="00790F9D" w:rsidP="00DC4F93">
      <w:pPr>
        <w:keepNext/>
        <w:spacing w:after="0" w:line="240" w:lineRule="auto"/>
        <w:jc w:val="both"/>
        <w:rPr>
          <w:rFonts w:asciiTheme="minorHAnsi" w:hAnsiTheme="minorHAnsi"/>
          <w:color w:val="0070C0"/>
        </w:rPr>
      </w:pPr>
      <w:r w:rsidRPr="00ED0E36">
        <w:rPr>
          <w:rFonts w:asciiTheme="minorHAnsi" w:hAnsiTheme="minorHAnsi"/>
          <w:b/>
          <w:color w:val="0070C0"/>
        </w:rPr>
        <w:lastRenderedPageBreak/>
        <w:t>Exemple d’</w:t>
      </w:r>
      <w:r>
        <w:rPr>
          <w:rFonts w:asciiTheme="minorHAnsi" w:hAnsiTheme="minorHAnsi"/>
          <w:b/>
          <w:color w:val="0070C0"/>
        </w:rPr>
        <w:t xml:space="preserve">un état composite avec deux régions orthogonales – </w:t>
      </w:r>
      <w:r w:rsidRPr="009C2F9B">
        <w:rPr>
          <w:b/>
          <w:color w:val="0070C0"/>
        </w:rPr>
        <w:t>Configuration d’état</w:t>
      </w:r>
    </w:p>
    <w:p w:rsidR="00790F9D" w:rsidRPr="00F011FE" w:rsidRDefault="00D647CD" w:rsidP="00210C14">
      <w:pPr>
        <w:spacing w:after="0" w:line="240" w:lineRule="auto"/>
        <w:jc w:val="both"/>
        <w:rPr>
          <w:lang w:val="en-US"/>
        </w:rPr>
      </w:pPr>
      <w:r w:rsidRPr="00FE66BA">
        <w:t>•</w:t>
      </w:r>
      <w:r>
        <w:t xml:space="preserve"> Afin de ne pas alourdir, les transitions dans l’exemple ci-dessous ne sont désignées que par leur nom.</w:t>
      </w:r>
      <w:r w:rsidR="00F011FE">
        <w:t xml:space="preserve"> </w:t>
      </w:r>
      <w:r w:rsidR="00F011FE">
        <w:rPr>
          <w:lang w:val="en-US"/>
        </w:rPr>
        <w:t>C</w:t>
      </w:r>
      <w:r w:rsidR="00F011FE" w:rsidRPr="00F011FE">
        <w:rPr>
          <w:lang w:val="en-US"/>
        </w:rPr>
        <w:t xml:space="preserve">onfigurations d’état </w:t>
      </w:r>
      <w:proofErr w:type="spellStart"/>
      <w:proofErr w:type="gramStart"/>
      <w:r w:rsidR="00F011FE" w:rsidRPr="00F011FE">
        <w:rPr>
          <w:lang w:val="en-US"/>
        </w:rPr>
        <w:t>actif</w:t>
      </w:r>
      <w:proofErr w:type="spellEnd"/>
      <w:r w:rsidR="00F011FE" w:rsidRPr="00F011FE">
        <w:rPr>
          <w:lang w:val="en-US"/>
        </w:rPr>
        <w:t> :</w:t>
      </w:r>
      <w:proofErr w:type="gramEnd"/>
      <w:r w:rsidR="00F011FE" w:rsidRPr="00F011FE">
        <w:rPr>
          <w:lang w:val="en-US"/>
        </w:rPr>
        <w:t xml:space="preserve"> {s_1}, {s_2, s_2::s_211, s_2::s_221}, {s_2, s_2::s_211, s_2::s_22</w:t>
      </w:r>
      <w:r w:rsidR="00F011FE">
        <w:rPr>
          <w:lang w:val="en-US"/>
        </w:rPr>
        <w:t>2</w:t>
      </w:r>
      <w:r w:rsidR="00F011FE" w:rsidRPr="00F011FE">
        <w:rPr>
          <w:lang w:val="en-US"/>
        </w:rPr>
        <w:t>}</w:t>
      </w:r>
      <w:r w:rsidR="00F011FE">
        <w:rPr>
          <w:lang w:val="en-US"/>
        </w:rPr>
        <w:t xml:space="preserve">, </w:t>
      </w:r>
      <w:r w:rsidR="00F011FE" w:rsidRPr="00F011FE">
        <w:rPr>
          <w:lang w:val="en-US"/>
        </w:rPr>
        <w:t>{s_2, s_2:</w:t>
      </w:r>
      <w:r w:rsidR="00F011FE">
        <w:rPr>
          <w:lang w:val="en-US"/>
        </w:rPr>
        <w:t>:s_22</w:t>
      </w:r>
      <w:r w:rsidR="00F011FE" w:rsidRPr="00F011FE">
        <w:rPr>
          <w:lang w:val="en-US"/>
        </w:rPr>
        <w:t>1, s_2::s_2</w:t>
      </w:r>
      <w:r w:rsidR="00F011FE">
        <w:rPr>
          <w:lang w:val="en-US"/>
        </w:rPr>
        <w:t>1</w:t>
      </w:r>
      <w:r w:rsidR="00F011FE" w:rsidRPr="00F011FE">
        <w:rPr>
          <w:lang w:val="en-US"/>
        </w:rPr>
        <w:t>1}</w:t>
      </w:r>
      <w:r w:rsidR="00F011FE">
        <w:rPr>
          <w:lang w:val="en-US"/>
        </w:rPr>
        <w:t xml:space="preserve">, </w:t>
      </w:r>
      <w:r w:rsidR="00F011FE" w:rsidRPr="00F011FE">
        <w:rPr>
          <w:lang w:val="en-US"/>
        </w:rPr>
        <w:t>{s_2, s_2::s_21</w:t>
      </w:r>
      <w:r w:rsidR="00F011FE">
        <w:rPr>
          <w:lang w:val="en-US"/>
        </w:rPr>
        <w:t>2</w:t>
      </w:r>
      <w:r w:rsidR="00F011FE" w:rsidRPr="00F011FE">
        <w:rPr>
          <w:lang w:val="en-US"/>
        </w:rPr>
        <w:t>, s_2::s_22</w:t>
      </w:r>
      <w:r w:rsidR="00F011FE">
        <w:rPr>
          <w:lang w:val="en-US"/>
        </w:rPr>
        <w:t>2</w:t>
      </w:r>
      <w:r w:rsidR="00F011FE" w:rsidRPr="00F011FE">
        <w:rPr>
          <w:lang w:val="en-US"/>
        </w:rPr>
        <w:t>}</w:t>
      </w:r>
      <w:r w:rsidR="00F011FE">
        <w:rPr>
          <w:lang w:val="en-US"/>
        </w:rPr>
        <w:t>, {s_3}.</w:t>
      </w:r>
    </w:p>
    <w:p w:rsidR="00EE032D" w:rsidRDefault="00A63536" w:rsidP="00D647CD">
      <w:pPr>
        <w:spacing w:after="0" w:line="240" w:lineRule="auto"/>
        <w:jc w:val="center"/>
      </w:pPr>
      <w:bookmarkStart w:id="10" w:name="_MON_1667651819"/>
      <w:bookmarkStart w:id="11" w:name="_MON_1670088573"/>
      <w:bookmarkEnd w:id="10"/>
      <w:bookmarkEnd w:id="11"/>
      <w:r>
        <w:pict>
          <v:shape id="_x0000_i1045" type="#_x0000_t75" style="width:358.95pt;height:156.9pt">
            <v:imagedata r:id="rId51" o:title=""/>
          </v:shape>
        </w:pict>
      </w:r>
    </w:p>
    <w:p w:rsidR="00D647CD" w:rsidRDefault="00DC4424" w:rsidP="00DC4424">
      <w:pPr>
        <w:spacing w:after="0" w:line="240" w:lineRule="auto"/>
        <w:jc w:val="both"/>
      </w:pPr>
      <w:r w:rsidRPr="00FE66BA">
        <w:t>•</w:t>
      </w:r>
      <w:r w:rsidR="004C3957">
        <w:t xml:space="preserve"> </w:t>
      </w:r>
      <w:r w:rsidR="00D647CD">
        <w:t>L</w:t>
      </w:r>
      <w:r>
        <w:t xml:space="preserve">e graphe </w:t>
      </w:r>
      <w:r w:rsidR="00D647CD">
        <w:t xml:space="preserve">ci-dessous représente </w:t>
      </w:r>
      <w:r>
        <w:t>toutes le</w:t>
      </w:r>
      <w:r w:rsidRPr="008959FC">
        <w:t>s configurations d’état</w:t>
      </w:r>
      <w:r>
        <w:t xml:space="preserve"> actif</w:t>
      </w:r>
      <w:r w:rsidRPr="008959FC">
        <w:t xml:space="preserve"> </w:t>
      </w:r>
      <w:r>
        <w:t>accessibles</w:t>
      </w:r>
      <w:r w:rsidR="00D647CD">
        <w:t xml:space="preserve"> (en supposant qu’aucune contrainte particulière n’interdise </w:t>
      </w:r>
      <w:r w:rsidR="004622A5">
        <w:t>le franchissement d’</w:t>
      </w:r>
      <w:r w:rsidR="00D647CD">
        <w:t>une transition)</w:t>
      </w:r>
      <w:r w:rsidR="00F011FE">
        <w:t xml:space="preserve"> et les transitions y conduisant. Ce graphe est désigné</w:t>
      </w:r>
      <w:r w:rsidR="00D647CD">
        <w:t xml:space="preserve"> ici par diagramme des configurations d’état actif.</w:t>
      </w:r>
    </w:p>
    <w:p w:rsidR="007546EB" w:rsidRDefault="00A63536" w:rsidP="00D647CD">
      <w:pPr>
        <w:spacing w:after="0" w:line="240" w:lineRule="auto"/>
        <w:jc w:val="center"/>
      </w:pPr>
      <w:bookmarkStart w:id="12" w:name="_MON_1670090275"/>
      <w:bookmarkEnd w:id="12"/>
      <w:r>
        <w:pict>
          <v:shape id="_x0000_i1046" type="#_x0000_t75" style="width:405.65pt;height:146.15pt">
            <v:imagedata r:id="rId52" o:title=""/>
          </v:shape>
        </w:pict>
      </w:r>
    </w:p>
    <w:p w:rsidR="00E02CB6" w:rsidRDefault="00E02CB6" w:rsidP="00E35E44">
      <w:pPr>
        <w:spacing w:after="0" w:line="240" w:lineRule="auto"/>
        <w:jc w:val="both"/>
      </w:pPr>
    </w:p>
    <w:p w:rsidR="00E35E44" w:rsidRPr="009F11B5" w:rsidRDefault="00E35E44" w:rsidP="008B1EB2">
      <w:pPr>
        <w:keepNext/>
        <w:spacing w:after="0" w:line="240" w:lineRule="auto"/>
        <w:jc w:val="both"/>
        <w:rPr>
          <w:b/>
          <w:color w:val="0070C0"/>
        </w:rPr>
      </w:pPr>
      <w:r w:rsidRPr="009F11B5">
        <w:rPr>
          <w:b/>
          <w:color w:val="0070C0"/>
        </w:rPr>
        <w:t>Pseudo-état</w:t>
      </w:r>
      <w:r w:rsidR="00F05CDC">
        <w:rPr>
          <w:b/>
          <w:color w:val="0070C0"/>
        </w:rPr>
        <w:t xml:space="preserve"> </w:t>
      </w:r>
      <w:r w:rsidR="00F05CDC" w:rsidRPr="008B1EB2">
        <w:rPr>
          <w:rFonts w:asciiTheme="minorHAnsi" w:hAnsiTheme="minorHAnsi"/>
          <w:b/>
          <w:color w:val="0070C0"/>
        </w:rPr>
        <w:t>historique</w:t>
      </w:r>
      <w:r w:rsidR="00F05CDC">
        <w:rPr>
          <w:b/>
          <w:color w:val="0070C0"/>
        </w:rPr>
        <w:t xml:space="preserve"> peu profond </w:t>
      </w:r>
      <w:r w:rsidR="00F05CDC" w:rsidRPr="00F05CDC">
        <w:rPr>
          <w:b/>
          <w:color w:val="0070C0"/>
        </w:rPr>
        <w:t>(</w:t>
      </w:r>
      <w:proofErr w:type="spellStart"/>
      <w:r w:rsidR="00F05CDC" w:rsidRPr="00F05CDC">
        <w:rPr>
          <w:b/>
          <w:color w:val="0070C0"/>
        </w:rPr>
        <w:t>shallow</w:t>
      </w:r>
      <w:proofErr w:type="spellEnd"/>
      <w:r w:rsidR="00F05CDC" w:rsidRPr="00F05CDC">
        <w:rPr>
          <w:b/>
          <w:color w:val="0070C0"/>
        </w:rPr>
        <w:t xml:space="preserve"> </w:t>
      </w:r>
      <w:proofErr w:type="spellStart"/>
      <w:r w:rsidR="00F05CDC" w:rsidRPr="00F05CDC">
        <w:rPr>
          <w:b/>
          <w:color w:val="0070C0"/>
        </w:rPr>
        <w:t>history</w:t>
      </w:r>
      <w:proofErr w:type="spellEnd"/>
      <w:r w:rsidR="00F05CDC" w:rsidRPr="00F05CDC">
        <w:rPr>
          <w:b/>
          <w:color w:val="0070C0"/>
        </w:rPr>
        <w:t xml:space="preserve"> </w:t>
      </w:r>
      <w:proofErr w:type="spellStart"/>
      <w:r w:rsidR="00F05CDC" w:rsidRPr="00F05CDC">
        <w:rPr>
          <w:b/>
          <w:color w:val="0070C0"/>
        </w:rPr>
        <w:t>pseudostate</w:t>
      </w:r>
      <w:proofErr w:type="spellEnd"/>
      <w:r w:rsidR="00F05CDC" w:rsidRPr="00F05CDC">
        <w:rPr>
          <w:b/>
          <w:color w:val="0070C0"/>
        </w:rPr>
        <w:t>), ou superficiel ou plat</w:t>
      </w:r>
    </w:p>
    <w:p w:rsidR="00E35E44" w:rsidRPr="00D96CA9" w:rsidRDefault="00F05CDC" w:rsidP="00E35E44">
      <w:pPr>
        <w:spacing w:after="0" w:line="240" w:lineRule="auto"/>
        <w:jc w:val="both"/>
        <w:rPr>
          <w:rFonts w:asciiTheme="minorHAnsi" w:hAnsiTheme="minorHAnsi"/>
        </w:rPr>
      </w:pPr>
      <w:r>
        <w:rPr>
          <w:rStyle w:val="tlid-translation"/>
        </w:rPr>
        <w:t xml:space="preserve">• </w:t>
      </w:r>
      <w:r w:rsidRPr="00F05CDC">
        <w:rPr>
          <w:rFonts w:asciiTheme="minorHAnsi" w:hAnsiTheme="minorHAnsi"/>
        </w:rPr>
        <w:t>U</w:t>
      </w:r>
      <w:r w:rsidR="00E35E44" w:rsidRPr="00D96CA9">
        <w:rPr>
          <w:rFonts w:asciiTheme="minorHAnsi" w:hAnsiTheme="minorHAnsi"/>
        </w:rPr>
        <w:t>n pse</w:t>
      </w:r>
      <w:r>
        <w:rPr>
          <w:rFonts w:asciiTheme="minorHAnsi" w:hAnsiTheme="minorHAnsi"/>
        </w:rPr>
        <w:t xml:space="preserve">udo-état historique peu profond </w:t>
      </w:r>
      <w:r w:rsidR="00E35E44">
        <w:rPr>
          <w:rFonts w:asciiTheme="minorHAnsi" w:hAnsiTheme="minorHAnsi"/>
        </w:rPr>
        <w:t>trace</w:t>
      </w:r>
      <w:r w:rsidR="00E35E44" w:rsidRPr="00D96CA9">
        <w:rPr>
          <w:rFonts w:asciiTheme="minorHAnsi" w:hAnsiTheme="minorHAnsi"/>
        </w:rPr>
        <w:t xml:space="preserve"> l’état actif le plus récent de sa région (mais pas les éventuels états actifs </w:t>
      </w:r>
      <w:r w:rsidR="00E35E44">
        <w:rPr>
          <w:rFonts w:asciiTheme="minorHAnsi" w:hAnsiTheme="minorHAnsi"/>
        </w:rPr>
        <w:t>internes à</w:t>
      </w:r>
      <w:r w:rsidR="00E35E44" w:rsidRPr="00D96CA9">
        <w:rPr>
          <w:rFonts w:asciiTheme="minorHAnsi" w:hAnsiTheme="minorHAnsi"/>
        </w:rPr>
        <w:t xml:space="preserve"> cet état).</w:t>
      </w:r>
    </w:p>
    <w:p w:rsidR="00E35E44" w:rsidRPr="00D96CA9" w:rsidRDefault="00F05CDC" w:rsidP="00E35E44">
      <w:pPr>
        <w:spacing w:after="0" w:line="240" w:lineRule="auto"/>
        <w:jc w:val="both"/>
        <w:rPr>
          <w:rFonts w:asciiTheme="minorHAnsi" w:hAnsiTheme="minorHAnsi"/>
        </w:rPr>
      </w:pPr>
      <w:r>
        <w:rPr>
          <w:rStyle w:val="tlid-translation"/>
        </w:rPr>
        <w:t xml:space="preserve">• </w:t>
      </w:r>
      <w:r>
        <w:rPr>
          <w:rFonts w:asciiTheme="minorHAnsi" w:hAnsiTheme="minorHAnsi"/>
        </w:rPr>
        <w:t>U</w:t>
      </w:r>
      <w:r w:rsidR="00E35E44" w:rsidRPr="00D96CA9">
        <w:rPr>
          <w:rFonts w:asciiTheme="minorHAnsi" w:hAnsiTheme="minorHAnsi"/>
        </w:rPr>
        <w:t>ne transition entrant dans le pseudo-état historique peu profond équivaut à une transition entrant dans l</w:t>
      </w:r>
      <w:r w:rsidR="00E35E44">
        <w:rPr>
          <w:rFonts w:asciiTheme="minorHAnsi" w:hAnsiTheme="minorHAnsi"/>
        </w:rPr>
        <w:t xml:space="preserve">e dernier </w:t>
      </w:r>
      <w:r w:rsidR="00E35E44" w:rsidRPr="00D96CA9">
        <w:rPr>
          <w:rFonts w:asciiTheme="minorHAnsi" w:hAnsiTheme="minorHAnsi"/>
        </w:rPr>
        <w:t xml:space="preserve">état actif </w:t>
      </w:r>
      <w:r w:rsidR="00E35E44">
        <w:rPr>
          <w:rFonts w:asciiTheme="minorHAnsi" w:hAnsiTheme="minorHAnsi"/>
        </w:rPr>
        <w:t>tracé</w:t>
      </w:r>
      <w:r w:rsidR="00E35E44" w:rsidRPr="00D96CA9">
        <w:rPr>
          <w:rFonts w:asciiTheme="minorHAnsi" w:hAnsiTheme="minorHAnsi"/>
        </w:rPr>
        <w:t xml:space="preserve"> par l’historique</w:t>
      </w:r>
      <w:r w:rsidR="00E35E44">
        <w:rPr>
          <w:rFonts w:asciiTheme="minorHAnsi" w:hAnsiTheme="minorHAnsi"/>
        </w:rPr>
        <w:t> ; le</w:t>
      </w:r>
      <w:r w:rsidR="00E35E44" w:rsidRPr="00D96CA9">
        <w:rPr>
          <w:rFonts w:asciiTheme="minorHAnsi" w:hAnsiTheme="minorHAnsi"/>
        </w:rPr>
        <w:t xml:space="preserve"> comportement d</w:t>
      </w:r>
      <w:r w:rsidR="00E35E44">
        <w:rPr>
          <w:rFonts w:asciiTheme="minorHAnsi" w:hAnsiTheme="minorHAnsi"/>
        </w:rPr>
        <w:t>’</w:t>
      </w:r>
      <w:r w:rsidR="00E35E44" w:rsidRPr="00D96CA9">
        <w:rPr>
          <w:rFonts w:asciiTheme="minorHAnsi" w:hAnsiTheme="minorHAnsi"/>
        </w:rPr>
        <w:t>entrée de cet état</w:t>
      </w:r>
      <w:r w:rsidR="00E35E44">
        <w:rPr>
          <w:rFonts w:asciiTheme="minorHAnsi" w:hAnsiTheme="minorHAnsi"/>
        </w:rPr>
        <w:t xml:space="preserve"> est effectué</w:t>
      </w:r>
      <w:r w:rsidR="00E35E44" w:rsidRPr="00D96CA9">
        <w:rPr>
          <w:rFonts w:asciiTheme="minorHAnsi" w:hAnsiTheme="minorHAnsi"/>
        </w:rPr>
        <w:t>.</w:t>
      </w:r>
    </w:p>
    <w:p w:rsidR="00E35E44" w:rsidRDefault="00F05CDC" w:rsidP="00E35E44">
      <w:pPr>
        <w:spacing w:after="0" w:line="240" w:lineRule="auto"/>
        <w:jc w:val="both"/>
        <w:rPr>
          <w:rFonts w:asciiTheme="minorHAnsi" w:hAnsiTheme="minorHAnsi"/>
        </w:rPr>
      </w:pPr>
      <w:r>
        <w:rPr>
          <w:rStyle w:val="tlid-translation"/>
        </w:rPr>
        <w:t xml:space="preserve">• </w:t>
      </w:r>
      <w:r w:rsidR="00E35E44" w:rsidRPr="00D96CA9">
        <w:rPr>
          <w:rFonts w:asciiTheme="minorHAnsi" w:hAnsiTheme="minorHAnsi"/>
        </w:rPr>
        <w:t>Une transition (optionnelle) du pseudo-état historique peu profond vers un état par défaut permet de préciser le cas où l</w:t>
      </w:r>
      <w:r w:rsidR="00E35E44">
        <w:rPr>
          <w:rFonts w:asciiTheme="minorHAnsi" w:hAnsiTheme="minorHAnsi"/>
        </w:rPr>
        <w:t>’</w:t>
      </w:r>
      <w:r w:rsidR="00E35E44" w:rsidRPr="00D96CA9">
        <w:rPr>
          <w:rFonts w:asciiTheme="minorHAnsi" w:hAnsiTheme="minorHAnsi"/>
        </w:rPr>
        <w:t>état composite n</w:t>
      </w:r>
      <w:r w:rsidR="00E35E44">
        <w:rPr>
          <w:rFonts w:asciiTheme="minorHAnsi" w:hAnsiTheme="minorHAnsi"/>
        </w:rPr>
        <w:t>’</w:t>
      </w:r>
      <w:r w:rsidR="00E35E44" w:rsidRPr="00D96CA9">
        <w:rPr>
          <w:rFonts w:asciiTheme="minorHAnsi" w:hAnsiTheme="minorHAnsi"/>
        </w:rPr>
        <w:t>a jamais été actif auparavant. En l’absence de cette transition, c’est l’état actif par défaut de la région qui est activé.</w:t>
      </w:r>
    </w:p>
    <w:p w:rsidR="00E35E44" w:rsidRDefault="00E35E44" w:rsidP="00E35E44">
      <w:pPr>
        <w:spacing w:after="0" w:line="240" w:lineRule="auto"/>
        <w:jc w:val="both"/>
      </w:pPr>
    </w:p>
    <w:p w:rsidR="00F05CDC" w:rsidRPr="00F05CDC" w:rsidRDefault="00E35E44" w:rsidP="008B1EB2">
      <w:pPr>
        <w:keepNext/>
        <w:spacing w:after="0" w:line="240" w:lineRule="auto"/>
        <w:jc w:val="both"/>
        <w:rPr>
          <w:b/>
          <w:color w:val="0070C0"/>
        </w:rPr>
      </w:pPr>
      <w:r w:rsidRPr="00F05CDC">
        <w:rPr>
          <w:b/>
          <w:color w:val="0070C0"/>
        </w:rPr>
        <w:t xml:space="preserve">Pseudo-état </w:t>
      </w:r>
      <w:r w:rsidRPr="008B1EB2">
        <w:rPr>
          <w:rFonts w:asciiTheme="minorHAnsi" w:hAnsiTheme="minorHAnsi"/>
          <w:b/>
          <w:color w:val="0070C0"/>
        </w:rPr>
        <w:t>historique</w:t>
      </w:r>
      <w:r w:rsidRPr="00F05CDC">
        <w:rPr>
          <w:b/>
          <w:color w:val="0070C0"/>
        </w:rPr>
        <w:t xml:space="preserve"> profond (</w:t>
      </w:r>
      <w:proofErr w:type="spellStart"/>
      <w:r w:rsidRPr="00F05CDC">
        <w:rPr>
          <w:b/>
          <w:color w:val="0070C0"/>
        </w:rPr>
        <w:t>deep</w:t>
      </w:r>
      <w:proofErr w:type="spellEnd"/>
      <w:r w:rsidRPr="00F05CDC">
        <w:rPr>
          <w:b/>
          <w:color w:val="0070C0"/>
        </w:rPr>
        <w:t xml:space="preserve"> </w:t>
      </w:r>
      <w:proofErr w:type="spellStart"/>
      <w:r w:rsidRPr="00F05CDC">
        <w:rPr>
          <w:b/>
          <w:color w:val="0070C0"/>
        </w:rPr>
        <w:t>history</w:t>
      </w:r>
      <w:proofErr w:type="spellEnd"/>
      <w:r w:rsidRPr="00F05CDC">
        <w:rPr>
          <w:b/>
          <w:color w:val="0070C0"/>
        </w:rPr>
        <w:t xml:space="preserve"> pseudo state)</w:t>
      </w:r>
    </w:p>
    <w:p w:rsidR="00E35E44" w:rsidRPr="00D96CA9" w:rsidRDefault="00F05CDC" w:rsidP="00E35E44">
      <w:pPr>
        <w:spacing w:after="0" w:line="240" w:lineRule="auto"/>
        <w:jc w:val="both"/>
        <w:rPr>
          <w:rFonts w:asciiTheme="minorHAnsi" w:hAnsiTheme="minorHAnsi"/>
        </w:rPr>
      </w:pPr>
      <w:r>
        <w:rPr>
          <w:rStyle w:val="tlid-translation"/>
        </w:rPr>
        <w:t>• U</w:t>
      </w:r>
      <w:r w:rsidR="00E35E44" w:rsidRPr="00D96CA9">
        <w:rPr>
          <w:rFonts w:asciiTheme="minorHAnsi" w:hAnsiTheme="minorHAnsi"/>
        </w:rPr>
        <w:t xml:space="preserve">n pseudo-état historique profond </w:t>
      </w:r>
      <w:r w:rsidR="00E35E44">
        <w:rPr>
          <w:rFonts w:asciiTheme="minorHAnsi" w:hAnsiTheme="minorHAnsi"/>
        </w:rPr>
        <w:t>trace</w:t>
      </w:r>
      <w:r w:rsidR="00E35E44" w:rsidRPr="00D96CA9">
        <w:rPr>
          <w:rFonts w:asciiTheme="minorHAnsi" w:hAnsiTheme="minorHAnsi"/>
        </w:rPr>
        <w:t xml:space="preserve"> la </w:t>
      </w:r>
      <w:r w:rsidR="00E35E44" w:rsidRPr="004622A5">
        <w:rPr>
          <w:rFonts w:asciiTheme="minorHAnsi" w:hAnsiTheme="minorHAnsi"/>
        </w:rPr>
        <w:t>configuration</w:t>
      </w:r>
      <w:r w:rsidR="00E35E44" w:rsidRPr="00D96CA9">
        <w:rPr>
          <w:rFonts w:asciiTheme="minorHAnsi" w:hAnsiTheme="minorHAnsi"/>
        </w:rPr>
        <w:t xml:space="preserve"> d’état acti</w:t>
      </w:r>
      <w:r w:rsidR="00E35E44">
        <w:rPr>
          <w:rFonts w:asciiTheme="minorHAnsi" w:hAnsiTheme="minorHAnsi"/>
        </w:rPr>
        <w:t>f</w:t>
      </w:r>
      <w:r w:rsidR="00E35E44" w:rsidRPr="00D96CA9">
        <w:rPr>
          <w:rFonts w:asciiTheme="minorHAnsi" w:hAnsiTheme="minorHAnsi"/>
        </w:rPr>
        <w:t xml:space="preserve"> la plus récente de sa région.</w:t>
      </w:r>
    </w:p>
    <w:p w:rsidR="00E35E44" w:rsidRPr="00D96CA9" w:rsidRDefault="00F05CDC" w:rsidP="00E35E44">
      <w:pPr>
        <w:spacing w:after="0" w:line="240" w:lineRule="auto"/>
        <w:jc w:val="both"/>
        <w:rPr>
          <w:rFonts w:asciiTheme="minorHAnsi" w:hAnsiTheme="minorHAnsi"/>
        </w:rPr>
      </w:pPr>
      <w:r w:rsidRPr="004622A5">
        <w:rPr>
          <w:rFonts w:asciiTheme="minorHAnsi" w:hAnsiTheme="minorHAnsi"/>
        </w:rPr>
        <w:t>• U</w:t>
      </w:r>
      <w:r w:rsidR="00E35E44" w:rsidRPr="00D96CA9">
        <w:rPr>
          <w:rFonts w:asciiTheme="minorHAnsi" w:hAnsiTheme="minorHAnsi"/>
        </w:rPr>
        <w:t xml:space="preserve">ne transition entrant dans le pseudo-état historique profond équivaut à une transition entrant dans les états les plus internes de la </w:t>
      </w:r>
      <w:r w:rsidR="00E35E44">
        <w:rPr>
          <w:rFonts w:asciiTheme="minorHAnsi" w:hAnsiTheme="minorHAnsi"/>
        </w:rPr>
        <w:t xml:space="preserve">dernière </w:t>
      </w:r>
      <w:r w:rsidR="00E35E44" w:rsidRPr="00D96CA9">
        <w:rPr>
          <w:rFonts w:asciiTheme="minorHAnsi" w:hAnsiTheme="minorHAnsi"/>
        </w:rPr>
        <w:t>configuration d’état acti</w:t>
      </w:r>
      <w:r w:rsidR="00E35E44">
        <w:rPr>
          <w:rFonts w:asciiTheme="minorHAnsi" w:hAnsiTheme="minorHAnsi"/>
        </w:rPr>
        <w:t>f</w:t>
      </w:r>
      <w:r w:rsidR="00E35E44" w:rsidRPr="00D96CA9">
        <w:rPr>
          <w:rFonts w:asciiTheme="minorHAnsi" w:hAnsiTheme="minorHAnsi"/>
        </w:rPr>
        <w:t xml:space="preserve"> </w:t>
      </w:r>
      <w:r w:rsidR="00E35E44">
        <w:rPr>
          <w:rFonts w:asciiTheme="minorHAnsi" w:hAnsiTheme="minorHAnsi"/>
        </w:rPr>
        <w:t xml:space="preserve">tracée </w:t>
      </w:r>
      <w:r w:rsidR="00E35E44" w:rsidRPr="00D96CA9">
        <w:rPr>
          <w:rFonts w:asciiTheme="minorHAnsi" w:hAnsiTheme="minorHAnsi"/>
        </w:rPr>
        <w:t>par l’historique</w:t>
      </w:r>
      <w:r w:rsidR="00E35E44">
        <w:rPr>
          <w:rFonts w:asciiTheme="minorHAnsi" w:hAnsiTheme="minorHAnsi"/>
        </w:rPr>
        <w:t> ;</w:t>
      </w:r>
      <w:r w:rsidR="00E35E44" w:rsidRPr="00D96CA9">
        <w:rPr>
          <w:rFonts w:asciiTheme="minorHAnsi" w:hAnsiTheme="minorHAnsi"/>
        </w:rPr>
        <w:t xml:space="preserve"> les comportements d</w:t>
      </w:r>
      <w:r w:rsidR="00E35E44">
        <w:rPr>
          <w:rFonts w:asciiTheme="minorHAnsi" w:hAnsiTheme="minorHAnsi"/>
        </w:rPr>
        <w:t>’</w:t>
      </w:r>
      <w:r w:rsidR="00E35E44" w:rsidRPr="00D96CA9">
        <w:rPr>
          <w:rFonts w:asciiTheme="minorHAnsi" w:hAnsiTheme="minorHAnsi"/>
        </w:rPr>
        <w:t>entrée rencontrés en parcourant les chemins de restauration de la configuration d</w:t>
      </w:r>
      <w:r w:rsidR="00E35E44">
        <w:rPr>
          <w:rFonts w:asciiTheme="minorHAnsi" w:hAnsiTheme="minorHAnsi"/>
        </w:rPr>
        <w:t>’</w:t>
      </w:r>
      <w:r w:rsidR="00E35E44" w:rsidRPr="00D96CA9">
        <w:rPr>
          <w:rFonts w:asciiTheme="minorHAnsi" w:hAnsiTheme="minorHAnsi"/>
        </w:rPr>
        <w:t>état actif</w:t>
      </w:r>
      <w:r w:rsidR="00E35E44">
        <w:rPr>
          <w:rFonts w:asciiTheme="minorHAnsi" w:hAnsiTheme="minorHAnsi"/>
        </w:rPr>
        <w:t xml:space="preserve"> sont effectués</w:t>
      </w:r>
      <w:r w:rsidR="00E35E44" w:rsidRPr="00D96CA9">
        <w:rPr>
          <w:rFonts w:asciiTheme="minorHAnsi" w:hAnsiTheme="minorHAnsi"/>
        </w:rPr>
        <w:t>.</w:t>
      </w:r>
    </w:p>
    <w:p w:rsidR="00E35E44" w:rsidRDefault="00F05CDC" w:rsidP="00E35E44">
      <w:pPr>
        <w:spacing w:after="0" w:line="240" w:lineRule="auto"/>
        <w:jc w:val="both"/>
        <w:rPr>
          <w:rFonts w:asciiTheme="minorHAnsi" w:hAnsiTheme="minorHAnsi"/>
        </w:rPr>
      </w:pPr>
      <w:r>
        <w:rPr>
          <w:rStyle w:val="tlid-translation"/>
        </w:rPr>
        <w:t xml:space="preserve">• </w:t>
      </w:r>
      <w:r w:rsidR="00E35E44" w:rsidRPr="00D96CA9">
        <w:rPr>
          <w:rFonts w:asciiTheme="minorHAnsi" w:hAnsiTheme="minorHAnsi"/>
        </w:rPr>
        <w:t>Une transition (optionnelle) du pseudo-état historique profond vers un état par défaut permet de préciser le cas où l</w:t>
      </w:r>
      <w:r w:rsidR="00E35E44">
        <w:rPr>
          <w:rFonts w:asciiTheme="minorHAnsi" w:hAnsiTheme="minorHAnsi"/>
        </w:rPr>
        <w:t>’</w:t>
      </w:r>
      <w:r w:rsidR="00E35E44" w:rsidRPr="00D96CA9">
        <w:rPr>
          <w:rFonts w:asciiTheme="minorHAnsi" w:hAnsiTheme="minorHAnsi"/>
        </w:rPr>
        <w:t>état composite n</w:t>
      </w:r>
      <w:r w:rsidR="00E35E44">
        <w:rPr>
          <w:rFonts w:asciiTheme="minorHAnsi" w:hAnsiTheme="minorHAnsi"/>
        </w:rPr>
        <w:t>’</w:t>
      </w:r>
      <w:r w:rsidR="00E35E44" w:rsidRPr="00D96CA9">
        <w:rPr>
          <w:rFonts w:asciiTheme="minorHAnsi" w:hAnsiTheme="minorHAnsi"/>
        </w:rPr>
        <w:t>a jamais été actif auparavant.</w:t>
      </w:r>
    </w:p>
    <w:p w:rsidR="00E35E44" w:rsidRDefault="00E35E44" w:rsidP="00E35E44">
      <w:pPr>
        <w:spacing w:after="0" w:line="240" w:lineRule="auto"/>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14"/>
        <w:gridCol w:w="6030"/>
      </w:tblGrid>
      <w:tr w:rsidR="000D40F8" w:rsidTr="00E0020E">
        <w:tc>
          <w:tcPr>
            <w:tcW w:w="4314" w:type="dxa"/>
          </w:tcPr>
          <w:p w:rsidR="00E0020E" w:rsidRPr="00F05CDC" w:rsidRDefault="00E0020E" w:rsidP="00E0020E">
            <w:pPr>
              <w:spacing w:after="0" w:line="240" w:lineRule="auto"/>
              <w:jc w:val="both"/>
              <w:rPr>
                <w:b/>
                <w:color w:val="0070C0"/>
              </w:rPr>
            </w:pPr>
            <w:r>
              <w:rPr>
                <w:b/>
                <w:color w:val="0070C0"/>
              </w:rPr>
              <w:lastRenderedPageBreak/>
              <w:t>Exemple d’un p</w:t>
            </w:r>
            <w:r w:rsidRPr="00F05CDC">
              <w:rPr>
                <w:b/>
                <w:color w:val="0070C0"/>
              </w:rPr>
              <w:t>seudo-état historique pro</w:t>
            </w:r>
            <w:r>
              <w:rPr>
                <w:b/>
                <w:color w:val="0070C0"/>
              </w:rPr>
              <w:t>fond : lavage automatique de voiture</w:t>
            </w:r>
          </w:p>
          <w:p w:rsidR="000D40F8" w:rsidRDefault="00E0020E" w:rsidP="00E0020E">
            <w:pPr>
              <w:spacing w:after="0" w:line="240" w:lineRule="auto"/>
              <w:jc w:val="both"/>
            </w:pPr>
            <w:r>
              <w:rPr>
                <w:rStyle w:val="tlid-translation"/>
              </w:rPr>
              <w:t xml:space="preserve">• </w:t>
            </w:r>
            <w:r w:rsidR="00EE063D">
              <w:t xml:space="preserve">Lors du lavage ou du séchage, l’arrêt d’urgence provoque une mise en d’attente. Si la reprise est effectuée dans un délai inférieur à 2 minutes, le lavage ou le séchage </w:t>
            </w:r>
            <w:r w:rsidR="007657F0">
              <w:t xml:space="preserve">(états composites) </w:t>
            </w:r>
            <w:r w:rsidR="00EE063D">
              <w:t xml:space="preserve">est repris </w:t>
            </w:r>
            <w:r w:rsidR="007657F0">
              <w:t xml:space="preserve">dans le </w:t>
            </w:r>
            <w:r w:rsidR="00723F46">
              <w:t xml:space="preserve">dernier </w:t>
            </w:r>
            <w:r w:rsidR="007657F0">
              <w:t xml:space="preserve">sous-état </w:t>
            </w:r>
            <w:r w:rsidR="00723F46">
              <w:t>actif tracé par l’historique profond.</w:t>
            </w:r>
            <w:r>
              <w:t xml:space="preserve"> Si un état historique peu profond avait été utilisé, c’est toute la séquence du lavage ou du séchage qui aurait été recommencée.</w:t>
            </w:r>
          </w:p>
          <w:p w:rsidR="00E0020E" w:rsidRDefault="00E0020E" w:rsidP="00E0020E">
            <w:pPr>
              <w:spacing w:after="0" w:line="240" w:lineRule="auto"/>
              <w:jc w:val="both"/>
            </w:pPr>
            <w:r>
              <w:rPr>
                <w:rStyle w:val="tlid-translation"/>
              </w:rPr>
              <w:t xml:space="preserve">• Lors du lustrage, </w:t>
            </w:r>
            <w:r>
              <w:t>l’arrêt d’urgence provoque un arrêt final.</w:t>
            </w:r>
          </w:p>
        </w:tc>
        <w:bookmarkStart w:id="13" w:name="_MON_1670076073"/>
        <w:bookmarkEnd w:id="13"/>
        <w:tc>
          <w:tcPr>
            <w:tcW w:w="6030" w:type="dxa"/>
          </w:tcPr>
          <w:p w:rsidR="000D40F8" w:rsidRDefault="00765866" w:rsidP="000D40F8">
            <w:pPr>
              <w:spacing w:after="0" w:line="240" w:lineRule="auto"/>
              <w:jc w:val="right"/>
            </w:pPr>
            <w:r>
              <w:object w:dxaOrig="7231" w:dyaOrig="4929">
                <v:shape id="_x0000_i1047" type="#_x0000_t75" style="width:290.15pt;height:196.65pt" o:ole="">
                  <v:imagedata r:id="rId53" o:title=""/>
                </v:shape>
                <o:OLEObject Type="Embed" ProgID="Word.Picture.8" ShapeID="_x0000_i1047" DrawAspect="Content" ObjectID="_1682150508" r:id="rId54"/>
              </w:object>
            </w:r>
          </w:p>
        </w:tc>
      </w:tr>
    </w:tbl>
    <w:p w:rsidR="00323CF4" w:rsidRDefault="00323CF4" w:rsidP="00E35E44">
      <w:pPr>
        <w:spacing w:after="0" w:line="240" w:lineRule="auto"/>
        <w:jc w:val="both"/>
      </w:pPr>
    </w:p>
    <w:p w:rsidR="00693F39" w:rsidRPr="008B4DD3" w:rsidRDefault="00693F39" w:rsidP="00E67C9C">
      <w:pPr>
        <w:keepNext/>
        <w:spacing w:after="0" w:line="240" w:lineRule="auto"/>
        <w:jc w:val="both"/>
        <w:rPr>
          <w:rStyle w:val="tlid-translation"/>
          <w:b/>
          <w:color w:val="0070C0"/>
        </w:rPr>
      </w:pPr>
      <w:r w:rsidRPr="008B4DD3">
        <w:rPr>
          <w:rStyle w:val="tlid-translation"/>
          <w:b/>
          <w:color w:val="0070C0"/>
        </w:rPr>
        <w:t>Sommet (</w:t>
      </w:r>
      <w:r>
        <w:rPr>
          <w:rStyle w:val="tlid-translation"/>
          <w:b/>
          <w:color w:val="0070C0"/>
        </w:rPr>
        <w:t>v</w:t>
      </w:r>
      <w:r w:rsidRPr="008B4DD3">
        <w:rPr>
          <w:rStyle w:val="tlid-translation"/>
          <w:b/>
          <w:color w:val="0070C0"/>
        </w:rPr>
        <w:t>ert</w:t>
      </w:r>
      <w:r>
        <w:rPr>
          <w:rStyle w:val="tlid-translation"/>
          <w:b/>
          <w:color w:val="0070C0"/>
        </w:rPr>
        <w:t xml:space="preserve">ex / </w:t>
      </w:r>
      <w:proofErr w:type="spellStart"/>
      <w:r>
        <w:rPr>
          <w:rStyle w:val="tlid-translation"/>
          <w:b/>
          <w:color w:val="0070C0"/>
        </w:rPr>
        <w:t>vertices</w:t>
      </w:r>
      <w:proofErr w:type="spellEnd"/>
      <w:r w:rsidRPr="008B4DD3">
        <w:rPr>
          <w:rStyle w:val="tlid-translation"/>
          <w:b/>
          <w:color w:val="0070C0"/>
        </w:rPr>
        <w:t>)</w:t>
      </w:r>
    </w:p>
    <w:p w:rsidR="00693F39" w:rsidRDefault="00693F39" w:rsidP="00693F39">
      <w:pPr>
        <w:spacing w:after="0" w:line="240" w:lineRule="auto"/>
        <w:jc w:val="both"/>
        <w:rPr>
          <w:rFonts w:asciiTheme="minorHAnsi" w:hAnsiTheme="minorHAnsi"/>
        </w:rPr>
      </w:pPr>
      <w:r w:rsidRPr="00FE66BA">
        <w:t xml:space="preserve">• </w:t>
      </w:r>
      <w:r>
        <w:rPr>
          <w:rFonts w:asciiTheme="minorHAnsi" w:hAnsiTheme="minorHAnsi"/>
        </w:rPr>
        <w:t xml:space="preserve">Un </w:t>
      </w:r>
      <w:r w:rsidRPr="00E9370B">
        <w:rPr>
          <w:rFonts w:asciiTheme="minorHAnsi" w:hAnsiTheme="minorHAnsi"/>
          <w:b/>
        </w:rPr>
        <w:t>sommet</w:t>
      </w:r>
      <w:r>
        <w:rPr>
          <w:rFonts w:asciiTheme="minorHAnsi" w:hAnsiTheme="minorHAnsi"/>
        </w:rPr>
        <w:t xml:space="preserve"> désigne </w:t>
      </w:r>
      <w:r w:rsidRPr="001D773A">
        <w:rPr>
          <w:rFonts w:asciiTheme="minorHAnsi" w:hAnsiTheme="minorHAnsi"/>
        </w:rPr>
        <w:t>différents types</w:t>
      </w:r>
      <w:r>
        <w:rPr>
          <w:rFonts w:asciiTheme="minorHAnsi" w:hAnsiTheme="minorHAnsi"/>
        </w:rPr>
        <w:t xml:space="preserve"> de nœuds du graphe : états, pseudo-états, points de connexion.</w:t>
      </w:r>
    </w:p>
    <w:p w:rsidR="00693F39" w:rsidRDefault="00693F39" w:rsidP="00693F39">
      <w:pPr>
        <w:spacing w:after="0" w:line="240" w:lineRule="auto"/>
        <w:jc w:val="both"/>
        <w:rPr>
          <w:rFonts w:asciiTheme="minorHAnsi" w:hAnsiTheme="minorHAnsi"/>
        </w:rPr>
      </w:pPr>
      <w:r w:rsidRPr="00FE66BA">
        <w:t>•</w:t>
      </w:r>
      <w:r>
        <w:t xml:space="preserve"> D’une façon générale (à </w:t>
      </w:r>
      <w:r w:rsidRPr="007704CB">
        <w:rPr>
          <w:rStyle w:val="tlid-translation"/>
        </w:rPr>
        <w:t>quelques exceptions près</w:t>
      </w:r>
      <w:r>
        <w:t xml:space="preserve">), un sommet est la </w:t>
      </w:r>
      <w:r w:rsidRPr="00A73F7A">
        <w:rPr>
          <w:b/>
        </w:rPr>
        <w:t>source</w:t>
      </w:r>
      <w:r>
        <w:t xml:space="preserve"> ou la </w:t>
      </w:r>
      <w:r w:rsidRPr="00A73F7A">
        <w:rPr>
          <w:b/>
        </w:rPr>
        <w:t>cible</w:t>
      </w:r>
      <w:r>
        <w:t xml:space="preserve"> d’une ou plusieurs transitions (entrantes ou sortantes).</w:t>
      </w:r>
    </w:p>
    <w:p w:rsidR="00693F39" w:rsidRDefault="00693F39" w:rsidP="00E35E44">
      <w:pPr>
        <w:spacing w:after="0" w:line="240" w:lineRule="auto"/>
        <w:jc w:val="both"/>
      </w:pPr>
    </w:p>
    <w:p w:rsidR="00693F39" w:rsidRPr="00474352" w:rsidRDefault="00693F39" w:rsidP="004C3957">
      <w:pPr>
        <w:keepNext/>
        <w:spacing w:after="0" w:line="240" w:lineRule="auto"/>
        <w:jc w:val="both"/>
        <w:rPr>
          <w:rFonts w:asciiTheme="minorHAnsi" w:hAnsiTheme="minorHAnsi"/>
          <w:b/>
          <w:color w:val="0070C0"/>
        </w:rPr>
      </w:pPr>
      <w:r w:rsidRPr="00474352">
        <w:rPr>
          <w:rFonts w:asciiTheme="minorHAnsi" w:hAnsiTheme="minorHAnsi"/>
          <w:b/>
          <w:color w:val="0070C0"/>
        </w:rPr>
        <w:t>Etats composites encapsulés (</w:t>
      </w:r>
      <w:proofErr w:type="spellStart"/>
      <w:r w:rsidRPr="00474352">
        <w:rPr>
          <w:rFonts w:asciiTheme="minorHAnsi" w:hAnsiTheme="minorHAnsi"/>
          <w:b/>
          <w:color w:val="0070C0"/>
        </w:rPr>
        <w:t>encapsulated</w:t>
      </w:r>
      <w:proofErr w:type="spellEnd"/>
      <w:r w:rsidRPr="00474352">
        <w:rPr>
          <w:rFonts w:asciiTheme="minorHAnsi" w:hAnsiTheme="minorHAnsi"/>
          <w:b/>
          <w:color w:val="0070C0"/>
        </w:rPr>
        <w:t xml:space="preserve"> composite states)</w:t>
      </w:r>
    </w:p>
    <w:p w:rsidR="00693F39" w:rsidRDefault="00693F39" w:rsidP="00693F39">
      <w:pPr>
        <w:spacing w:after="0" w:line="240" w:lineRule="auto"/>
        <w:jc w:val="both"/>
        <w:rPr>
          <w:rFonts w:asciiTheme="minorHAnsi" w:hAnsiTheme="minorHAnsi"/>
        </w:rPr>
      </w:pPr>
      <w:r>
        <w:rPr>
          <w:rStyle w:val="tlid-translation"/>
        </w:rPr>
        <w:t xml:space="preserve">• L’encapsulation d’un état composite permet d’améliorer la lisibilité et la structuration d’un diagramme en évitant toute liaison directe entre transitions externes </w:t>
      </w:r>
      <w:r>
        <w:rPr>
          <w:rFonts w:asciiTheme="minorHAnsi" w:hAnsiTheme="minorHAnsi"/>
        </w:rPr>
        <w:t xml:space="preserve">et </w:t>
      </w:r>
      <w:r w:rsidRPr="00084447">
        <w:rPr>
          <w:rFonts w:asciiTheme="minorHAnsi" w:hAnsiTheme="minorHAnsi"/>
        </w:rPr>
        <w:t>sommets internes</w:t>
      </w:r>
      <w:r>
        <w:rPr>
          <w:rFonts w:asciiTheme="minorHAnsi" w:hAnsiTheme="minorHAnsi"/>
        </w:rPr>
        <w:t xml:space="preserve"> de</w:t>
      </w:r>
      <w:r w:rsidRPr="00AF1D5E">
        <w:rPr>
          <w:rFonts w:asciiTheme="minorHAnsi" w:hAnsiTheme="minorHAnsi"/>
        </w:rPr>
        <w:t xml:space="preserve"> </w:t>
      </w:r>
      <w:r>
        <w:rPr>
          <w:rFonts w:asciiTheme="minorHAnsi" w:hAnsiTheme="minorHAnsi"/>
        </w:rPr>
        <w:t>l’état composite.</w:t>
      </w:r>
    </w:p>
    <w:p w:rsidR="00693F39" w:rsidRDefault="00693F39" w:rsidP="00693F39">
      <w:pPr>
        <w:spacing w:after="0" w:line="240" w:lineRule="auto"/>
        <w:jc w:val="both"/>
        <w:rPr>
          <w:rFonts w:asciiTheme="minorHAnsi" w:hAnsiTheme="minorHAnsi"/>
        </w:rPr>
      </w:pPr>
      <w:r>
        <w:rPr>
          <w:rStyle w:val="tlid-translation"/>
        </w:rPr>
        <w:t xml:space="preserve">• Les liaisons entre transitions externes </w:t>
      </w:r>
      <w:r>
        <w:rPr>
          <w:rFonts w:asciiTheme="minorHAnsi" w:hAnsiTheme="minorHAnsi"/>
        </w:rPr>
        <w:t xml:space="preserve">et </w:t>
      </w:r>
      <w:r w:rsidRPr="00084447">
        <w:rPr>
          <w:rFonts w:asciiTheme="minorHAnsi" w:hAnsiTheme="minorHAnsi"/>
        </w:rPr>
        <w:t>sommets internes</w:t>
      </w:r>
      <w:r>
        <w:rPr>
          <w:rFonts w:asciiTheme="minorHAnsi" w:hAnsiTheme="minorHAnsi"/>
        </w:rPr>
        <w:t xml:space="preserve"> de</w:t>
      </w:r>
      <w:r w:rsidRPr="00AF1D5E">
        <w:rPr>
          <w:rFonts w:asciiTheme="minorHAnsi" w:hAnsiTheme="minorHAnsi"/>
        </w:rPr>
        <w:t xml:space="preserve"> </w:t>
      </w:r>
      <w:r>
        <w:rPr>
          <w:rFonts w:asciiTheme="minorHAnsi" w:hAnsiTheme="minorHAnsi"/>
        </w:rPr>
        <w:t>l’état composite</w:t>
      </w:r>
      <w:r>
        <w:rPr>
          <w:rStyle w:val="tlid-translation"/>
        </w:rPr>
        <w:t xml:space="preserve"> s’effectuent alors </w:t>
      </w:r>
      <w:r w:rsidRPr="00084447">
        <w:rPr>
          <w:rFonts w:asciiTheme="minorHAnsi" w:hAnsiTheme="minorHAnsi"/>
        </w:rPr>
        <w:t>au moyen d</w:t>
      </w:r>
      <w:r>
        <w:rPr>
          <w:rFonts w:asciiTheme="minorHAnsi" w:hAnsiTheme="minorHAnsi"/>
        </w:rPr>
        <w:t>e pseudo-états dits de points d'entrée et de sortie</w:t>
      </w:r>
      <w:r w:rsidRPr="00084447">
        <w:rPr>
          <w:rFonts w:asciiTheme="minorHAnsi" w:hAnsiTheme="minorHAnsi"/>
        </w:rPr>
        <w:t>.</w:t>
      </w:r>
    </w:p>
    <w:p w:rsidR="00693F39" w:rsidRDefault="00693F39" w:rsidP="00693F39">
      <w:pPr>
        <w:spacing w:after="0" w:line="240" w:lineRule="auto"/>
        <w:jc w:val="both"/>
        <w:rPr>
          <w:rFonts w:asciiTheme="minorHAnsi" w:hAnsiTheme="minorHAnsi"/>
        </w:rPr>
      </w:pPr>
    </w:p>
    <w:p w:rsidR="00693F39" w:rsidRDefault="00693F39" w:rsidP="00E67C9C">
      <w:pPr>
        <w:keepNext/>
        <w:spacing w:after="0" w:line="240" w:lineRule="auto"/>
        <w:jc w:val="both"/>
        <w:rPr>
          <w:rFonts w:asciiTheme="minorHAnsi" w:hAnsiTheme="minorHAnsi"/>
        </w:rPr>
      </w:pPr>
      <w:r w:rsidRPr="00C16508">
        <w:rPr>
          <w:rFonts w:asciiTheme="minorHAnsi" w:hAnsiTheme="minorHAnsi"/>
          <w:b/>
          <w:color w:val="0070C0"/>
        </w:rPr>
        <w:t xml:space="preserve">Pseudo-état de point d’entrée (entry point </w:t>
      </w:r>
      <w:proofErr w:type="spellStart"/>
      <w:r w:rsidRPr="00C16508">
        <w:rPr>
          <w:rFonts w:asciiTheme="minorHAnsi" w:hAnsiTheme="minorHAnsi"/>
          <w:b/>
          <w:color w:val="0070C0"/>
        </w:rPr>
        <w:t>pseudostate</w:t>
      </w:r>
      <w:proofErr w:type="spellEnd"/>
      <w:r w:rsidRPr="00C16508">
        <w:rPr>
          <w:rFonts w:asciiTheme="minorHAnsi" w:hAnsiTheme="minorHAnsi"/>
          <w:b/>
          <w:color w:val="0070C0"/>
        </w:rPr>
        <w:t>)</w:t>
      </w:r>
      <w:r>
        <w:rPr>
          <w:rFonts w:asciiTheme="minorHAnsi" w:hAnsiTheme="minorHAnsi"/>
          <w:b/>
          <w:color w:val="0070C0"/>
        </w:rPr>
        <w:t xml:space="preserve"> d’un état composite</w:t>
      </w:r>
    </w:p>
    <w:p w:rsidR="00693F39" w:rsidRDefault="00212906" w:rsidP="00693F39">
      <w:pPr>
        <w:spacing w:after="0" w:line="240" w:lineRule="auto"/>
        <w:jc w:val="both"/>
        <w:rPr>
          <w:rStyle w:val="tlid-translation"/>
        </w:rPr>
      </w:pPr>
      <w:r>
        <w:rPr>
          <w:rStyle w:val="tlid-translation"/>
        </w:rPr>
        <w:t>• L</w:t>
      </w:r>
      <w:r w:rsidRPr="00C3458B">
        <w:t xml:space="preserve">es points d'entrée </w:t>
      </w:r>
      <w:r w:rsidR="007E1B51">
        <w:t>constituent</w:t>
      </w:r>
      <w:r>
        <w:t xml:space="preserve"> les points de terminaison </w:t>
      </w:r>
      <w:r w:rsidRPr="00C3458B">
        <w:t>pour les transitions ent</w:t>
      </w:r>
      <w:r>
        <w:t xml:space="preserve">rantes et les points d'origine </w:t>
      </w:r>
      <w:r w:rsidRPr="00C3458B">
        <w:t xml:space="preserve">pour les transitions qui se terminent sur </w:t>
      </w:r>
      <w:r w:rsidR="007F5F05">
        <w:t>des</w:t>
      </w:r>
      <w:r w:rsidRPr="00C3458B">
        <w:t xml:space="preserve"> sommet</w:t>
      </w:r>
      <w:r w:rsidR="007F5F05">
        <w:t>s</w:t>
      </w:r>
      <w:r w:rsidRPr="00C3458B">
        <w:t xml:space="preserve"> interne</w:t>
      </w:r>
      <w:r w:rsidR="007F5F05">
        <w:t>s</w:t>
      </w:r>
      <w:r w:rsidRPr="00C3458B">
        <w:t xml:space="preserve"> de l'état composite.</w:t>
      </w:r>
      <w:r w:rsidR="007E1B51">
        <w:t xml:space="preserve"> Ils sont placés sur la bordure</w:t>
      </w:r>
      <w:r w:rsidR="007D4144">
        <w:t xml:space="preserve"> et représentés par des cercles vides</w:t>
      </w:r>
      <w:r w:rsidR="007E1B51">
        <w:t>.</w:t>
      </w:r>
    </w:p>
    <w:p w:rsidR="007E1B51" w:rsidRDefault="00212906" w:rsidP="00693F39">
      <w:pPr>
        <w:spacing w:after="0" w:line="240" w:lineRule="auto"/>
        <w:jc w:val="both"/>
      </w:pPr>
      <w:r>
        <w:rPr>
          <w:rStyle w:val="tlid-translation"/>
        </w:rPr>
        <w:t xml:space="preserve">• </w:t>
      </w:r>
      <w:r w:rsidR="007E1B51">
        <w:t>L</w:t>
      </w:r>
      <w:r w:rsidR="00693F39" w:rsidRPr="00C3458B">
        <w:t>'exécution du comportement d'entrée de l'état compos</w:t>
      </w:r>
      <w:r w:rsidR="00693F39">
        <w:t>ite (s'il est défini) se produit</w:t>
      </w:r>
      <w:r w:rsidR="00693F39" w:rsidRPr="00C3458B">
        <w:t xml:space="preserve"> entre le comportement de la transition entrante et le comportement de la transition sortante.</w:t>
      </w:r>
    </w:p>
    <w:p w:rsidR="00693F39" w:rsidRDefault="007E1B51" w:rsidP="00693F39">
      <w:pPr>
        <w:spacing w:after="0" w:line="240" w:lineRule="auto"/>
        <w:jc w:val="both"/>
      </w:pPr>
      <w:r>
        <w:rPr>
          <w:rStyle w:val="tlid-translation"/>
        </w:rPr>
        <w:t xml:space="preserve">• </w:t>
      </w:r>
      <w:r w:rsidR="00693F39" w:rsidRPr="00C3458B">
        <w:t>S'il n'y a pas de transition sortante à l'intérieur de l'état composite, alors la transition entrante effectue simplement une entrée d'état par défaut</w:t>
      </w:r>
      <w:r>
        <w:t>.</w:t>
      </w:r>
    </w:p>
    <w:p w:rsidR="00693F39" w:rsidRDefault="00693F39" w:rsidP="00693F39">
      <w:pPr>
        <w:spacing w:after="0" w:line="240" w:lineRule="auto"/>
        <w:jc w:val="both"/>
        <w:rPr>
          <w:rFonts w:asciiTheme="minorHAnsi" w:hAnsiTheme="minorHAnsi"/>
        </w:rPr>
      </w:pPr>
      <w:r>
        <w:rPr>
          <w:rStyle w:val="tlid-translation"/>
        </w:rPr>
        <w:t xml:space="preserve">• </w:t>
      </w:r>
      <w:r w:rsidRPr="00EA6375">
        <w:rPr>
          <w:rFonts w:asciiTheme="minorHAnsi" w:hAnsiTheme="minorHAnsi"/>
        </w:rPr>
        <w:t>Si plusieurs régions sont impliquées, le point d'entrée agit comme un pseudo-état de fourche.</w:t>
      </w:r>
    </w:p>
    <w:p w:rsidR="00693F39" w:rsidRDefault="00693F39" w:rsidP="00693F39">
      <w:pPr>
        <w:spacing w:after="0" w:line="240" w:lineRule="auto"/>
        <w:jc w:val="both"/>
        <w:rPr>
          <w:rStyle w:val="tlid-translation"/>
        </w:rPr>
      </w:pPr>
    </w:p>
    <w:p w:rsidR="00693F39" w:rsidRDefault="00693F39" w:rsidP="00E67C9C">
      <w:pPr>
        <w:keepNext/>
        <w:spacing w:after="0" w:line="240" w:lineRule="auto"/>
        <w:jc w:val="both"/>
        <w:rPr>
          <w:rFonts w:asciiTheme="minorHAnsi" w:hAnsiTheme="minorHAnsi"/>
        </w:rPr>
      </w:pPr>
      <w:r w:rsidRPr="00C16508">
        <w:rPr>
          <w:rFonts w:asciiTheme="minorHAnsi" w:hAnsiTheme="minorHAnsi"/>
          <w:b/>
          <w:color w:val="0070C0"/>
        </w:rPr>
        <w:t xml:space="preserve">Pseudo-état de point de sortie (exit point </w:t>
      </w:r>
      <w:proofErr w:type="spellStart"/>
      <w:r w:rsidRPr="00C16508">
        <w:rPr>
          <w:rFonts w:asciiTheme="minorHAnsi" w:hAnsiTheme="minorHAnsi"/>
          <w:b/>
          <w:color w:val="0070C0"/>
        </w:rPr>
        <w:t>pseudostate</w:t>
      </w:r>
      <w:proofErr w:type="spellEnd"/>
      <w:r w:rsidRPr="00C16508">
        <w:rPr>
          <w:rFonts w:asciiTheme="minorHAnsi" w:hAnsiTheme="minorHAnsi"/>
          <w:b/>
          <w:color w:val="0070C0"/>
        </w:rPr>
        <w:t>)</w:t>
      </w:r>
      <w:r w:rsidRPr="00693F39">
        <w:rPr>
          <w:rFonts w:asciiTheme="minorHAnsi" w:hAnsiTheme="minorHAnsi"/>
          <w:b/>
          <w:color w:val="0070C0"/>
        </w:rPr>
        <w:t xml:space="preserve"> </w:t>
      </w:r>
      <w:r>
        <w:rPr>
          <w:rFonts w:asciiTheme="minorHAnsi" w:hAnsiTheme="minorHAnsi"/>
          <w:b/>
          <w:color w:val="0070C0"/>
        </w:rPr>
        <w:t>d’un état composite</w:t>
      </w:r>
    </w:p>
    <w:p w:rsidR="007E1B51" w:rsidRDefault="00693F39" w:rsidP="00693F39">
      <w:pPr>
        <w:spacing w:after="0" w:line="240" w:lineRule="auto"/>
        <w:jc w:val="both"/>
      </w:pPr>
      <w:r>
        <w:rPr>
          <w:rStyle w:val="tlid-translation"/>
        </w:rPr>
        <w:t xml:space="preserve">• </w:t>
      </w:r>
      <w:r w:rsidR="007E1B51">
        <w:rPr>
          <w:rStyle w:val="tlid-translation"/>
        </w:rPr>
        <w:t>L</w:t>
      </w:r>
      <w:r w:rsidR="007E1B51" w:rsidRPr="00C3458B">
        <w:t xml:space="preserve">es points </w:t>
      </w:r>
      <w:r w:rsidR="007E1B51">
        <w:t>de sortie</w:t>
      </w:r>
      <w:r w:rsidR="007E1B51" w:rsidRPr="00C3458B">
        <w:t xml:space="preserve"> </w:t>
      </w:r>
      <w:r w:rsidR="007E1B51">
        <w:t xml:space="preserve">constituent les points de terminaison </w:t>
      </w:r>
      <w:r w:rsidR="007F5F05">
        <w:t>pour les transitions issues de</w:t>
      </w:r>
      <w:r w:rsidR="007F5F05" w:rsidRPr="00C3458B">
        <w:t xml:space="preserve"> sommet</w:t>
      </w:r>
      <w:r w:rsidR="007F5F05">
        <w:t>s</w:t>
      </w:r>
      <w:r w:rsidR="007F5F05" w:rsidRPr="00C3458B">
        <w:t xml:space="preserve"> interne</w:t>
      </w:r>
      <w:r w:rsidR="007F5F05">
        <w:t>s</w:t>
      </w:r>
      <w:r w:rsidR="007F5F05" w:rsidRPr="00C3458B">
        <w:t xml:space="preserve"> de l'état composite</w:t>
      </w:r>
      <w:r w:rsidR="007F5F05">
        <w:t xml:space="preserve"> </w:t>
      </w:r>
      <w:r w:rsidR="007E1B51">
        <w:t xml:space="preserve">et les points d'origine </w:t>
      </w:r>
      <w:r w:rsidR="007E1B51" w:rsidRPr="00C3458B">
        <w:t xml:space="preserve">pour les transitions </w:t>
      </w:r>
      <w:r w:rsidR="007F5F05">
        <w:t>sortantes</w:t>
      </w:r>
      <w:r w:rsidR="007E1B51" w:rsidRPr="00C3458B">
        <w:t>.</w:t>
      </w:r>
      <w:r w:rsidR="007E1B51">
        <w:t xml:space="preserve"> Ils sont placés sur la bordure</w:t>
      </w:r>
      <w:r w:rsidR="007D4144" w:rsidRPr="007D4144">
        <w:t xml:space="preserve"> </w:t>
      </w:r>
      <w:r w:rsidR="007D4144">
        <w:t>et représentés par des cercles avec une croix</w:t>
      </w:r>
      <w:r w:rsidR="007E1B51">
        <w:t>.</w:t>
      </w:r>
    </w:p>
    <w:p w:rsidR="007E1B51" w:rsidRDefault="002466C5" w:rsidP="00693F39">
      <w:pPr>
        <w:spacing w:after="0" w:line="240" w:lineRule="auto"/>
        <w:jc w:val="both"/>
        <w:rPr>
          <w:rStyle w:val="tlid-translation"/>
        </w:rPr>
      </w:pPr>
      <w:r>
        <w:rPr>
          <w:rStyle w:val="tlid-translation"/>
        </w:rPr>
        <w:t xml:space="preserve">• </w:t>
      </w:r>
      <w:r w:rsidR="007E1B51" w:rsidRPr="00C3458B">
        <w:t>Si l'état composite a un comportement de sortie défini, il est exécuté après tout comportement de la transition interne entrante et avant tout comportement de la transition externe sortante.</w:t>
      </w:r>
    </w:p>
    <w:p w:rsidR="00693F39" w:rsidRDefault="00693F39" w:rsidP="00693F39">
      <w:pPr>
        <w:spacing w:after="0" w:line="240" w:lineRule="auto"/>
        <w:jc w:val="both"/>
        <w:rPr>
          <w:rFonts w:asciiTheme="minorHAnsi" w:hAnsiTheme="minorHAnsi"/>
        </w:rPr>
      </w:pPr>
      <w:r>
        <w:rPr>
          <w:rStyle w:val="tlid-translation"/>
        </w:rPr>
        <w:t xml:space="preserve">• </w:t>
      </w:r>
      <w:r w:rsidRPr="00EA6375">
        <w:rPr>
          <w:rFonts w:asciiTheme="minorHAnsi" w:hAnsiTheme="minorHAnsi"/>
        </w:rPr>
        <w:t>Si plusieurs transitions de régions orthogonales au sein de l'état se terminent sur ce pseudo-état, alors il agit comme un pseudo-état de jointure.</w:t>
      </w:r>
    </w:p>
    <w:p w:rsidR="00693F39" w:rsidRDefault="00693F39" w:rsidP="00E35E44">
      <w:pPr>
        <w:spacing w:after="0" w:line="240" w:lineRule="auto"/>
        <w:jc w:val="both"/>
      </w:pPr>
    </w:p>
    <w:p w:rsidR="00E9393F" w:rsidRPr="004653E0" w:rsidRDefault="00E9393F" w:rsidP="00E9393F">
      <w:pPr>
        <w:keepNext/>
        <w:spacing w:after="0" w:line="240" w:lineRule="auto"/>
        <w:jc w:val="both"/>
        <w:rPr>
          <w:b/>
          <w:color w:val="002060"/>
          <w:sz w:val="24"/>
        </w:rPr>
      </w:pPr>
      <w:r>
        <w:rPr>
          <w:b/>
          <w:color w:val="002060"/>
          <w:sz w:val="24"/>
        </w:rPr>
        <w:lastRenderedPageBreak/>
        <w:t>C</w:t>
      </w:r>
      <w:r w:rsidRPr="004653E0">
        <w:rPr>
          <w:b/>
          <w:color w:val="002060"/>
          <w:sz w:val="24"/>
        </w:rPr>
        <w:t xml:space="preserve">) </w:t>
      </w:r>
      <w:r>
        <w:rPr>
          <w:b/>
          <w:color w:val="002060"/>
          <w:sz w:val="24"/>
        </w:rPr>
        <w:t>Tableau des symboles graphiques</w:t>
      </w:r>
    </w:p>
    <w:p w:rsidR="00E9393F" w:rsidRDefault="00E9393F" w:rsidP="00E9393F">
      <w:pPr>
        <w:keepNext/>
        <w:spacing w:after="0" w:line="240" w:lineRule="auto"/>
        <w:jc w:val="both"/>
      </w:pPr>
    </w:p>
    <w:tbl>
      <w:tblPr>
        <w:tblStyle w:val="Grilledutableau"/>
        <w:tblW w:w="0" w:type="auto"/>
        <w:jc w:val="center"/>
        <w:tblLayout w:type="fixed"/>
        <w:tblLook w:val="04A0"/>
      </w:tblPr>
      <w:tblGrid>
        <w:gridCol w:w="3369"/>
        <w:gridCol w:w="7051"/>
      </w:tblGrid>
      <w:tr w:rsidR="00E9393F" w:rsidTr="005A0801">
        <w:trPr>
          <w:cantSplit/>
          <w:jc w:val="center"/>
        </w:trPr>
        <w:tc>
          <w:tcPr>
            <w:tcW w:w="3369" w:type="dxa"/>
            <w:vAlign w:val="center"/>
          </w:tcPr>
          <w:bookmarkStart w:id="14" w:name="_MON_1670166978"/>
          <w:bookmarkEnd w:id="14"/>
          <w:p w:rsidR="00E9393F" w:rsidRDefault="00E9393F" w:rsidP="00752333">
            <w:pPr>
              <w:spacing w:after="0" w:line="240" w:lineRule="auto"/>
              <w:jc w:val="center"/>
            </w:pPr>
            <w:r>
              <w:object w:dxaOrig="2498" w:dyaOrig="2095">
                <v:shape id="_x0000_i1048" type="#_x0000_t75" style="width:127.35pt;height:105.85pt" o:ole="">
                  <v:imagedata r:id="rId55" o:title=""/>
                </v:shape>
                <o:OLEObject Type="Embed" ProgID="Word.Picture.8" ShapeID="_x0000_i1048" DrawAspect="Content" ObjectID="_1682150509" r:id="rId56"/>
              </w:object>
            </w:r>
          </w:p>
        </w:tc>
        <w:tc>
          <w:tcPr>
            <w:tcW w:w="7051" w:type="dxa"/>
          </w:tcPr>
          <w:p w:rsidR="007C5532" w:rsidRDefault="007C5532" w:rsidP="007C5532">
            <w:pPr>
              <w:spacing w:after="0" w:line="240" w:lineRule="auto"/>
              <w:jc w:val="both"/>
              <w:rPr>
                <w:rFonts w:asciiTheme="minorHAnsi" w:hAnsiTheme="minorHAnsi"/>
              </w:rPr>
            </w:pPr>
            <w:r w:rsidRPr="00C07AF6">
              <w:rPr>
                <w:rFonts w:asciiTheme="minorHAnsi" w:hAnsiTheme="minorHAnsi"/>
                <w:b/>
                <w:color w:val="0070C0"/>
              </w:rPr>
              <w:t>Etat simple (simple state) :</w:t>
            </w:r>
            <w:r w:rsidRPr="00D96CA9">
              <w:rPr>
                <w:rFonts w:asciiTheme="minorHAnsi" w:hAnsiTheme="minorHAnsi"/>
              </w:rPr>
              <w:t xml:space="preserve"> </w:t>
            </w:r>
            <w:r>
              <w:rPr>
                <w:rFonts w:asciiTheme="minorHAnsi" w:hAnsiTheme="minorHAnsi"/>
              </w:rPr>
              <w:t>u</w:t>
            </w:r>
            <w:r w:rsidRPr="000F2FDE">
              <w:rPr>
                <w:rFonts w:asciiTheme="minorHAnsi" w:hAnsiTheme="minorHAnsi"/>
              </w:rPr>
              <w:t>n état est soit actif, soit inactif.</w:t>
            </w:r>
          </w:p>
          <w:p w:rsidR="007C5532" w:rsidRDefault="007C5532" w:rsidP="007C5532">
            <w:pPr>
              <w:spacing w:after="0" w:line="240" w:lineRule="auto"/>
              <w:jc w:val="both"/>
              <w:rPr>
                <w:rFonts w:asciiTheme="minorHAnsi" w:hAnsiTheme="minorHAnsi"/>
              </w:rPr>
            </w:pPr>
            <w:r>
              <w:rPr>
                <w:rFonts w:eastAsia="Calibri" w:cs="Calibri"/>
                <w:lang w:eastAsia="fr-FR"/>
              </w:rPr>
              <w:t xml:space="preserve">• </w:t>
            </w:r>
            <w:r w:rsidRPr="000F2FDE">
              <w:rPr>
                <w:rFonts w:asciiTheme="minorHAnsi" w:hAnsiTheme="minorHAnsi"/>
              </w:rPr>
              <w:t>Un état devient actif dès que le système entre dans l’état, et inactif dès que le système en est sorti (ou l’a quitté)</w:t>
            </w:r>
          </w:p>
          <w:p w:rsidR="007C5532" w:rsidRPr="00D96CA9" w:rsidRDefault="00E76389" w:rsidP="007C5532">
            <w:pPr>
              <w:spacing w:after="0" w:line="240" w:lineRule="auto"/>
              <w:jc w:val="both"/>
              <w:rPr>
                <w:rFonts w:asciiTheme="minorHAnsi" w:hAnsiTheme="minorHAnsi"/>
              </w:rPr>
            </w:pPr>
            <w:r>
              <w:rPr>
                <w:rFonts w:eastAsia="Calibri" w:cs="Calibri"/>
                <w:lang w:eastAsia="fr-FR"/>
              </w:rPr>
              <w:t>• U</w:t>
            </w:r>
            <w:r w:rsidR="007C5532" w:rsidRPr="00D96CA9">
              <w:rPr>
                <w:rFonts w:asciiTheme="minorHAnsi" w:hAnsiTheme="minorHAnsi"/>
              </w:rPr>
              <w:t xml:space="preserve">n état simple est décrit par </w:t>
            </w:r>
            <w:r w:rsidR="007C5532">
              <w:rPr>
                <w:rFonts w:asciiTheme="minorHAnsi" w:hAnsiTheme="minorHAnsi"/>
              </w:rPr>
              <w:t xml:space="preserve">les </w:t>
            </w:r>
            <w:r w:rsidR="007C5532" w:rsidRPr="00D96CA9">
              <w:rPr>
                <w:rFonts w:asciiTheme="minorHAnsi" w:hAnsiTheme="minorHAnsi"/>
              </w:rPr>
              <w:t>compartiments facultatifs</w:t>
            </w:r>
            <w:r w:rsidR="007C5532">
              <w:rPr>
                <w:rFonts w:asciiTheme="minorHAnsi" w:hAnsiTheme="minorHAnsi"/>
              </w:rPr>
              <w:t> </w:t>
            </w:r>
            <w:r w:rsidR="007C5532" w:rsidRPr="00D96CA9">
              <w:rPr>
                <w:rFonts w:asciiTheme="minorHAnsi" w:hAnsiTheme="minorHAnsi"/>
              </w:rPr>
              <w:t xml:space="preserve">: nom, </w:t>
            </w:r>
            <w:r w:rsidR="007C5532">
              <w:rPr>
                <w:rFonts w:asciiTheme="minorHAnsi" w:hAnsiTheme="minorHAnsi"/>
              </w:rPr>
              <w:t>comportements</w:t>
            </w:r>
            <w:r w:rsidR="007C5532" w:rsidRPr="00D96CA9">
              <w:rPr>
                <w:rFonts w:asciiTheme="minorHAnsi" w:hAnsiTheme="minorHAnsi"/>
              </w:rPr>
              <w:t xml:space="preserve"> internes, et transitions internes.</w:t>
            </w:r>
          </w:p>
          <w:p w:rsidR="007C5532" w:rsidRPr="00D96CA9" w:rsidRDefault="007C5532" w:rsidP="007C5532">
            <w:pPr>
              <w:spacing w:after="0" w:line="240" w:lineRule="auto"/>
              <w:jc w:val="both"/>
              <w:rPr>
                <w:rFonts w:asciiTheme="minorHAnsi" w:hAnsiTheme="minorHAnsi"/>
              </w:rPr>
            </w:pPr>
            <w:r>
              <w:rPr>
                <w:rFonts w:eastAsia="Calibri" w:cs="Calibri"/>
                <w:lang w:eastAsia="fr-FR"/>
              </w:rPr>
              <w:t xml:space="preserve">• </w:t>
            </w:r>
            <w:r>
              <w:rPr>
                <w:rFonts w:asciiTheme="minorHAnsi" w:hAnsiTheme="minorHAnsi"/>
              </w:rPr>
              <w:t>Comportement</w:t>
            </w:r>
            <w:r w:rsidRPr="00D96CA9">
              <w:rPr>
                <w:rFonts w:asciiTheme="minorHAnsi" w:hAnsiTheme="minorHAnsi"/>
              </w:rPr>
              <w:t xml:space="preserve"> </w:t>
            </w:r>
            <w:r>
              <w:rPr>
                <w:rFonts w:asciiTheme="minorHAnsi" w:hAnsiTheme="minorHAnsi"/>
              </w:rPr>
              <w:t xml:space="preserve">(ou effet) </w:t>
            </w:r>
            <w:r w:rsidRPr="00D96CA9">
              <w:rPr>
                <w:rFonts w:asciiTheme="minorHAnsi" w:hAnsiTheme="minorHAnsi"/>
              </w:rPr>
              <w:t>interne</w:t>
            </w:r>
            <w:r>
              <w:rPr>
                <w:rFonts w:asciiTheme="minorHAnsi" w:hAnsiTheme="minorHAnsi"/>
              </w:rPr>
              <w:t> </w:t>
            </w:r>
            <w:r w:rsidRPr="00D96CA9">
              <w:rPr>
                <w:rFonts w:asciiTheme="minorHAnsi" w:hAnsiTheme="minorHAnsi"/>
              </w:rPr>
              <w:t>:</w:t>
            </w:r>
          </w:p>
          <w:p w:rsidR="007C5532" w:rsidRPr="00D96CA9" w:rsidRDefault="007C5532" w:rsidP="007C5532">
            <w:pPr>
              <w:pStyle w:val="Paragraphedeliste"/>
              <w:numPr>
                <w:ilvl w:val="0"/>
                <w:numId w:val="4"/>
              </w:numPr>
              <w:spacing w:after="0" w:line="240" w:lineRule="auto"/>
              <w:jc w:val="both"/>
              <w:rPr>
                <w:rFonts w:asciiTheme="minorHAnsi" w:hAnsiTheme="minorHAnsi"/>
              </w:rPr>
            </w:pPr>
            <w:r w:rsidRPr="00D96CA9">
              <w:rPr>
                <w:rFonts w:asciiTheme="minorHAnsi" w:hAnsiTheme="minorHAnsi"/>
              </w:rPr>
              <w:t>entry</w:t>
            </w:r>
            <w:r>
              <w:rPr>
                <w:rFonts w:asciiTheme="minorHAnsi" w:hAnsiTheme="minorHAnsi"/>
              </w:rPr>
              <w:t>/ </w:t>
            </w:r>
            <w:r w:rsidRPr="00D96CA9">
              <w:rPr>
                <w:rFonts w:asciiTheme="minorHAnsi" w:hAnsiTheme="minorHAnsi"/>
              </w:rPr>
              <w:t xml:space="preserve">: </w:t>
            </w:r>
            <w:r>
              <w:rPr>
                <w:rFonts w:asciiTheme="minorHAnsi" w:hAnsiTheme="minorHAnsi"/>
              </w:rPr>
              <w:t>effectué</w:t>
            </w:r>
            <w:r w:rsidRPr="00D96CA9">
              <w:rPr>
                <w:rFonts w:asciiTheme="minorHAnsi" w:hAnsiTheme="minorHAnsi"/>
              </w:rPr>
              <w:t xml:space="preserve"> lors de l</w:t>
            </w:r>
            <w:r>
              <w:rPr>
                <w:rFonts w:asciiTheme="minorHAnsi" w:hAnsiTheme="minorHAnsi"/>
              </w:rPr>
              <w:t>’</w:t>
            </w:r>
            <w:r w:rsidRPr="00D96CA9">
              <w:rPr>
                <w:rFonts w:asciiTheme="minorHAnsi" w:hAnsiTheme="minorHAnsi"/>
              </w:rPr>
              <w:t>entrée dans l</w:t>
            </w:r>
            <w:r>
              <w:rPr>
                <w:rFonts w:asciiTheme="minorHAnsi" w:hAnsiTheme="minorHAnsi"/>
              </w:rPr>
              <w:t>’</w:t>
            </w:r>
            <w:r w:rsidRPr="00D96CA9">
              <w:rPr>
                <w:rFonts w:asciiTheme="minorHAnsi" w:hAnsiTheme="minorHAnsi"/>
              </w:rPr>
              <w:t>état</w:t>
            </w:r>
            <w:r>
              <w:rPr>
                <w:rFonts w:asciiTheme="minorHAnsi" w:hAnsiTheme="minorHAnsi"/>
              </w:rPr>
              <w:t> </w:t>
            </w:r>
            <w:r w:rsidRPr="00D96CA9">
              <w:rPr>
                <w:rFonts w:asciiTheme="minorHAnsi" w:hAnsiTheme="minorHAnsi"/>
              </w:rPr>
              <w:t>;</w:t>
            </w:r>
          </w:p>
          <w:p w:rsidR="007C5532" w:rsidRPr="0078383B" w:rsidRDefault="007C5532" w:rsidP="007C5532">
            <w:pPr>
              <w:pStyle w:val="Paragraphedeliste"/>
              <w:numPr>
                <w:ilvl w:val="0"/>
                <w:numId w:val="4"/>
              </w:numPr>
              <w:spacing w:after="0" w:line="240" w:lineRule="auto"/>
              <w:jc w:val="both"/>
              <w:rPr>
                <w:rFonts w:asciiTheme="minorHAnsi" w:hAnsiTheme="minorHAnsi"/>
              </w:rPr>
            </w:pPr>
            <w:r w:rsidRPr="0078383B">
              <w:rPr>
                <w:rFonts w:asciiTheme="minorHAnsi" w:hAnsiTheme="minorHAnsi"/>
              </w:rPr>
              <w:t>do</w:t>
            </w:r>
            <w:r>
              <w:rPr>
                <w:rFonts w:asciiTheme="minorHAnsi" w:hAnsiTheme="minorHAnsi"/>
              </w:rPr>
              <w:t>/ </w:t>
            </w:r>
            <w:r w:rsidRPr="0078383B">
              <w:rPr>
                <w:rFonts w:asciiTheme="minorHAnsi" w:hAnsiTheme="minorHAnsi"/>
              </w:rPr>
              <w:t xml:space="preserve">: effectué </w:t>
            </w:r>
            <w:r>
              <w:rPr>
                <w:rFonts w:asciiTheme="minorHAnsi" w:hAnsiTheme="minorHAnsi"/>
              </w:rPr>
              <w:t>durant l’</w:t>
            </w:r>
            <w:r w:rsidRPr="0078383B">
              <w:rPr>
                <w:rFonts w:asciiTheme="minorHAnsi" w:hAnsiTheme="minorHAnsi"/>
              </w:rPr>
              <w:t>état</w:t>
            </w:r>
            <w:r>
              <w:rPr>
                <w:rFonts w:asciiTheme="minorHAnsi" w:hAnsiTheme="minorHAnsi"/>
              </w:rPr>
              <w:t xml:space="preserve"> </w:t>
            </w:r>
            <w:r w:rsidRPr="0078383B">
              <w:rPr>
                <w:rFonts w:asciiTheme="minorHAnsi" w:hAnsiTheme="minorHAnsi"/>
              </w:rPr>
              <w:t>actif (après les comportements d’entrée et avant les comportements de sortie), effectué tant que l</w:t>
            </w:r>
            <w:r>
              <w:rPr>
                <w:rFonts w:asciiTheme="minorHAnsi" w:hAnsiTheme="minorHAnsi"/>
              </w:rPr>
              <w:t>’</w:t>
            </w:r>
            <w:r w:rsidRPr="0078383B">
              <w:rPr>
                <w:rFonts w:asciiTheme="minorHAnsi" w:hAnsiTheme="minorHAnsi"/>
              </w:rPr>
              <w:t>état est actif ou jusqu</w:t>
            </w:r>
            <w:r>
              <w:rPr>
                <w:rFonts w:asciiTheme="minorHAnsi" w:hAnsiTheme="minorHAnsi"/>
              </w:rPr>
              <w:t>’</w:t>
            </w:r>
            <w:r w:rsidRPr="0078383B">
              <w:rPr>
                <w:rFonts w:asciiTheme="minorHAnsi" w:hAnsiTheme="minorHAnsi"/>
              </w:rPr>
              <w:t>à ce qu</w:t>
            </w:r>
            <w:r>
              <w:rPr>
                <w:rFonts w:asciiTheme="minorHAnsi" w:hAnsiTheme="minorHAnsi"/>
              </w:rPr>
              <w:t>’il se termine par lui mêm</w:t>
            </w:r>
            <w:r w:rsidRPr="0078383B">
              <w:rPr>
                <w:rFonts w:asciiTheme="minorHAnsi" w:hAnsiTheme="minorHAnsi"/>
              </w:rPr>
              <w:t>e</w:t>
            </w:r>
            <w:r>
              <w:rPr>
                <w:rFonts w:asciiTheme="minorHAnsi" w:hAnsiTheme="minorHAnsi"/>
              </w:rPr>
              <w:t> </w:t>
            </w:r>
            <w:r w:rsidRPr="0078383B">
              <w:rPr>
                <w:rFonts w:asciiTheme="minorHAnsi" w:hAnsiTheme="minorHAnsi"/>
              </w:rPr>
              <w:t>;</w:t>
            </w:r>
          </w:p>
          <w:p w:rsidR="007C5532" w:rsidRPr="00D96CA9" w:rsidRDefault="007C5532" w:rsidP="007C5532">
            <w:pPr>
              <w:pStyle w:val="Paragraphedeliste"/>
              <w:numPr>
                <w:ilvl w:val="0"/>
                <w:numId w:val="4"/>
              </w:numPr>
              <w:spacing w:after="0" w:line="240" w:lineRule="auto"/>
              <w:jc w:val="both"/>
              <w:rPr>
                <w:rFonts w:asciiTheme="minorHAnsi" w:hAnsiTheme="minorHAnsi"/>
              </w:rPr>
            </w:pPr>
            <w:r w:rsidRPr="00D96CA9">
              <w:rPr>
                <w:rFonts w:asciiTheme="minorHAnsi" w:hAnsiTheme="minorHAnsi"/>
              </w:rPr>
              <w:t>exit</w:t>
            </w:r>
            <w:r>
              <w:rPr>
                <w:rFonts w:asciiTheme="minorHAnsi" w:hAnsiTheme="minorHAnsi"/>
              </w:rPr>
              <w:t>/ </w:t>
            </w:r>
            <w:r w:rsidRPr="00D96CA9">
              <w:rPr>
                <w:rFonts w:asciiTheme="minorHAnsi" w:hAnsiTheme="minorHAnsi"/>
              </w:rPr>
              <w:t xml:space="preserve">: </w:t>
            </w:r>
            <w:r>
              <w:rPr>
                <w:rFonts w:asciiTheme="minorHAnsi" w:hAnsiTheme="minorHAnsi"/>
              </w:rPr>
              <w:t>effectué</w:t>
            </w:r>
            <w:r w:rsidRPr="00D96CA9">
              <w:rPr>
                <w:rFonts w:asciiTheme="minorHAnsi" w:hAnsiTheme="minorHAnsi"/>
              </w:rPr>
              <w:t xml:space="preserve"> lors de la sortie de l</w:t>
            </w:r>
            <w:r>
              <w:rPr>
                <w:rFonts w:asciiTheme="minorHAnsi" w:hAnsiTheme="minorHAnsi"/>
              </w:rPr>
              <w:t>’</w:t>
            </w:r>
            <w:r w:rsidRPr="00D96CA9">
              <w:rPr>
                <w:rFonts w:asciiTheme="minorHAnsi" w:hAnsiTheme="minorHAnsi"/>
              </w:rPr>
              <w:t>état.</w:t>
            </w:r>
          </w:p>
          <w:p w:rsidR="003B1960" w:rsidRPr="00D96CA9" w:rsidRDefault="003B1960" w:rsidP="003B1960">
            <w:pPr>
              <w:spacing w:after="0" w:line="240" w:lineRule="auto"/>
              <w:jc w:val="both"/>
              <w:rPr>
                <w:rFonts w:asciiTheme="minorHAnsi" w:hAnsiTheme="minorHAnsi"/>
              </w:rPr>
            </w:pPr>
            <w:r w:rsidRPr="00D96CA9">
              <w:rPr>
                <w:rFonts w:asciiTheme="minorHAnsi" w:hAnsiTheme="minorHAnsi"/>
              </w:rPr>
              <w:t xml:space="preserve">Les </w:t>
            </w:r>
            <w:r>
              <w:rPr>
                <w:rFonts w:asciiTheme="minorHAnsi" w:hAnsiTheme="minorHAnsi"/>
              </w:rPr>
              <w:t>comportements d’entrée « </w:t>
            </w:r>
            <w:proofErr w:type="spellStart"/>
            <w:r w:rsidRPr="00D96CA9">
              <w:rPr>
                <w:rFonts w:asciiTheme="minorHAnsi" w:hAnsiTheme="minorHAnsi"/>
              </w:rPr>
              <w:t>entry</w:t>
            </w:r>
            <w:r>
              <w:rPr>
                <w:rFonts w:asciiTheme="minorHAnsi" w:hAnsiTheme="minorHAnsi"/>
              </w:rPr>
              <w:t>_behavior</w:t>
            </w:r>
            <w:proofErr w:type="spellEnd"/>
            <w:r>
              <w:rPr>
                <w:rFonts w:asciiTheme="minorHAnsi" w:hAnsiTheme="minorHAnsi"/>
              </w:rPr>
              <w:t> »</w:t>
            </w:r>
            <w:r w:rsidRPr="00D96CA9">
              <w:rPr>
                <w:rFonts w:asciiTheme="minorHAnsi" w:hAnsiTheme="minorHAnsi"/>
              </w:rPr>
              <w:t xml:space="preserve"> et de sortie </w:t>
            </w:r>
            <w:r>
              <w:rPr>
                <w:rFonts w:asciiTheme="minorHAnsi" w:hAnsiTheme="minorHAnsi"/>
              </w:rPr>
              <w:t>« </w:t>
            </w:r>
            <w:proofErr w:type="spellStart"/>
            <w:r w:rsidRPr="00D96CA9">
              <w:rPr>
                <w:rFonts w:asciiTheme="minorHAnsi" w:hAnsiTheme="minorHAnsi"/>
              </w:rPr>
              <w:t>exit</w:t>
            </w:r>
            <w:r>
              <w:rPr>
                <w:rFonts w:asciiTheme="minorHAnsi" w:hAnsiTheme="minorHAnsi"/>
              </w:rPr>
              <w:t>_behavior</w:t>
            </w:r>
            <w:proofErr w:type="spellEnd"/>
            <w:r>
              <w:rPr>
                <w:rFonts w:asciiTheme="minorHAnsi" w:hAnsiTheme="minorHAnsi"/>
              </w:rPr>
              <w:t> »</w:t>
            </w:r>
            <w:r w:rsidRPr="00D96CA9">
              <w:rPr>
                <w:rFonts w:asciiTheme="minorHAnsi" w:hAnsiTheme="minorHAnsi"/>
              </w:rPr>
              <w:t xml:space="preserve"> sont de </w:t>
            </w:r>
            <w:r>
              <w:rPr>
                <w:rFonts w:asciiTheme="minorHAnsi" w:hAnsiTheme="minorHAnsi"/>
              </w:rPr>
              <w:t>« </w:t>
            </w:r>
            <w:r w:rsidRPr="00D96CA9">
              <w:rPr>
                <w:rFonts w:asciiTheme="minorHAnsi" w:hAnsiTheme="minorHAnsi"/>
              </w:rPr>
              <w:t>courtes</w:t>
            </w:r>
            <w:r>
              <w:rPr>
                <w:rFonts w:asciiTheme="minorHAnsi" w:hAnsiTheme="minorHAnsi"/>
              </w:rPr>
              <w:t> »</w:t>
            </w:r>
            <w:r w:rsidRPr="00D96CA9">
              <w:rPr>
                <w:rFonts w:asciiTheme="minorHAnsi" w:hAnsiTheme="minorHAnsi"/>
              </w:rPr>
              <w:t xml:space="preserve"> durées et</w:t>
            </w:r>
            <w:r>
              <w:rPr>
                <w:rFonts w:asciiTheme="minorHAnsi" w:hAnsiTheme="minorHAnsi"/>
              </w:rPr>
              <w:t xml:space="preserve"> ne peuvent pas être interrompu</w:t>
            </w:r>
            <w:r w:rsidRPr="00D96CA9">
              <w:rPr>
                <w:rFonts w:asciiTheme="minorHAnsi" w:hAnsiTheme="minorHAnsi"/>
              </w:rPr>
              <w:t>s.</w:t>
            </w:r>
          </w:p>
          <w:p w:rsidR="007C5532" w:rsidRPr="00A617B4" w:rsidRDefault="003B1960" w:rsidP="003B1960">
            <w:pPr>
              <w:spacing w:after="0" w:line="240" w:lineRule="auto"/>
              <w:jc w:val="both"/>
              <w:rPr>
                <w:rFonts w:asciiTheme="minorHAnsi" w:hAnsiTheme="minorHAnsi"/>
              </w:rPr>
            </w:pPr>
            <w:r w:rsidRPr="00D96CA9">
              <w:rPr>
                <w:rFonts w:asciiTheme="minorHAnsi" w:hAnsiTheme="minorHAnsi"/>
              </w:rPr>
              <w:t xml:space="preserve">Les </w:t>
            </w:r>
            <w:r>
              <w:rPr>
                <w:rFonts w:asciiTheme="minorHAnsi" w:hAnsiTheme="minorHAnsi"/>
              </w:rPr>
              <w:t>comportements non terminé</w:t>
            </w:r>
            <w:r w:rsidRPr="00D96CA9">
              <w:rPr>
                <w:rFonts w:asciiTheme="minorHAnsi" w:hAnsiTheme="minorHAnsi"/>
              </w:rPr>
              <w:t xml:space="preserve">s durant </w:t>
            </w:r>
            <w:r>
              <w:rPr>
                <w:rFonts w:asciiTheme="minorHAnsi" w:hAnsiTheme="minorHAnsi"/>
              </w:rPr>
              <w:t>l’état actif « </w:t>
            </w:r>
            <w:proofErr w:type="spellStart"/>
            <w:r w:rsidRPr="00D96CA9">
              <w:rPr>
                <w:rFonts w:asciiTheme="minorHAnsi" w:hAnsiTheme="minorHAnsi"/>
              </w:rPr>
              <w:t>do</w:t>
            </w:r>
            <w:r>
              <w:rPr>
                <w:rFonts w:asciiTheme="minorHAnsi" w:hAnsiTheme="minorHAnsi"/>
              </w:rPr>
              <w:t>Activity_behavior</w:t>
            </w:r>
            <w:proofErr w:type="spellEnd"/>
            <w:r>
              <w:rPr>
                <w:rFonts w:asciiTheme="minorHAnsi" w:hAnsiTheme="minorHAnsi"/>
              </w:rPr>
              <w:t> »</w:t>
            </w:r>
            <w:r w:rsidRPr="00D96CA9">
              <w:rPr>
                <w:rFonts w:asciiTheme="minorHAnsi" w:hAnsiTheme="minorHAnsi"/>
              </w:rPr>
              <w:t xml:space="preserve"> </w:t>
            </w:r>
            <w:r w:rsidRPr="00A617B4">
              <w:rPr>
                <w:rFonts w:asciiTheme="minorHAnsi" w:hAnsiTheme="minorHAnsi"/>
              </w:rPr>
              <w:t>sont interro</w:t>
            </w:r>
            <w:r>
              <w:rPr>
                <w:rFonts w:asciiTheme="minorHAnsi" w:hAnsiTheme="minorHAnsi"/>
              </w:rPr>
              <w:t>mpus en cas de sortie de l’état</w:t>
            </w:r>
            <w:r w:rsidR="007C5532" w:rsidRPr="00A617B4">
              <w:rPr>
                <w:rFonts w:asciiTheme="minorHAnsi" w:hAnsiTheme="minorHAnsi"/>
              </w:rPr>
              <w:t>.</w:t>
            </w:r>
          </w:p>
          <w:p w:rsidR="00E9393F" w:rsidRPr="00ED13BB" w:rsidRDefault="007C5532" w:rsidP="007C5532">
            <w:pPr>
              <w:spacing w:after="0" w:line="240" w:lineRule="auto"/>
              <w:jc w:val="both"/>
              <w:rPr>
                <w:rFonts w:asciiTheme="minorHAnsi" w:hAnsiTheme="minorHAnsi"/>
              </w:rPr>
            </w:pPr>
            <w:r>
              <w:rPr>
                <w:rFonts w:eastAsia="Calibri" w:cs="Calibri"/>
                <w:lang w:eastAsia="fr-FR"/>
              </w:rPr>
              <w:t xml:space="preserve">• </w:t>
            </w:r>
            <w:r w:rsidRPr="00A617B4">
              <w:rPr>
                <w:rFonts w:asciiTheme="minorHAnsi" w:hAnsiTheme="minorHAnsi"/>
              </w:rPr>
              <w:t>Transition interne (écriture habituelle d’une transition). Une transition</w:t>
            </w:r>
            <w:r w:rsidRPr="00D96CA9">
              <w:rPr>
                <w:rFonts w:asciiTheme="minorHAnsi" w:hAnsiTheme="minorHAnsi"/>
              </w:rPr>
              <w:t xml:space="preserve"> interne s</w:t>
            </w:r>
            <w:r>
              <w:rPr>
                <w:rFonts w:asciiTheme="minorHAnsi" w:hAnsiTheme="minorHAnsi"/>
              </w:rPr>
              <w:t>’</w:t>
            </w:r>
            <w:r w:rsidRPr="00D96CA9">
              <w:rPr>
                <w:rFonts w:asciiTheme="minorHAnsi" w:hAnsiTheme="minorHAnsi"/>
              </w:rPr>
              <w:t>exécute sans quitter l</w:t>
            </w:r>
            <w:r>
              <w:rPr>
                <w:rFonts w:asciiTheme="minorHAnsi" w:hAnsiTheme="minorHAnsi"/>
              </w:rPr>
              <w:t>’</w:t>
            </w:r>
            <w:r w:rsidRPr="00D96CA9">
              <w:rPr>
                <w:rFonts w:asciiTheme="minorHAnsi" w:hAnsiTheme="minorHAnsi"/>
              </w:rPr>
              <w:t>état dans lequel elle est définie</w:t>
            </w:r>
            <w:r>
              <w:rPr>
                <w:rFonts w:asciiTheme="minorHAnsi" w:hAnsiTheme="minorHAnsi"/>
              </w:rPr>
              <w:t xml:space="preserve">, </w:t>
            </w:r>
            <w:r w:rsidRPr="00D96CA9">
              <w:rPr>
                <w:rFonts w:asciiTheme="minorHAnsi" w:hAnsiTheme="minorHAnsi"/>
              </w:rPr>
              <w:t xml:space="preserve">ni </w:t>
            </w:r>
            <w:r>
              <w:rPr>
                <w:rFonts w:asciiTheme="minorHAnsi" w:hAnsiTheme="minorHAnsi"/>
              </w:rPr>
              <w:t xml:space="preserve">y </w:t>
            </w:r>
            <w:r w:rsidRPr="00D96CA9">
              <w:rPr>
                <w:rFonts w:asciiTheme="minorHAnsi" w:hAnsiTheme="minorHAnsi"/>
              </w:rPr>
              <w:t>rentrer</w:t>
            </w:r>
            <w:r>
              <w:rPr>
                <w:rFonts w:asciiTheme="minorHAnsi" w:hAnsiTheme="minorHAnsi"/>
              </w:rPr>
              <w:t> ; les comportements d’entrée et de sortie ne sont donc pas effectués.</w:t>
            </w:r>
          </w:p>
        </w:tc>
      </w:tr>
      <w:bookmarkStart w:id="15" w:name="_MON_1670167017"/>
      <w:bookmarkEnd w:id="15"/>
      <w:tr w:rsidR="00E9393F" w:rsidRPr="00155E05" w:rsidTr="005A0801">
        <w:trPr>
          <w:cantSplit/>
          <w:jc w:val="center"/>
        </w:trPr>
        <w:tc>
          <w:tcPr>
            <w:tcW w:w="3369" w:type="dxa"/>
            <w:vAlign w:val="center"/>
          </w:tcPr>
          <w:p w:rsidR="00E9393F" w:rsidRDefault="00E9393F" w:rsidP="00752333">
            <w:pPr>
              <w:spacing w:after="0" w:line="240" w:lineRule="auto"/>
              <w:jc w:val="center"/>
            </w:pPr>
            <w:r>
              <w:object w:dxaOrig="3067" w:dyaOrig="3499">
                <v:shape id="_x0000_i1049" type="#_x0000_t75" style="width:154.2pt;height:175.15pt" o:ole="">
                  <v:imagedata r:id="rId57" o:title=""/>
                </v:shape>
                <o:OLEObject Type="Embed" ProgID="Word.Picture.8" ShapeID="_x0000_i1049" DrawAspect="Content" ObjectID="_1682150510" r:id="rId58"/>
              </w:object>
            </w:r>
          </w:p>
        </w:tc>
        <w:tc>
          <w:tcPr>
            <w:tcW w:w="7051" w:type="dxa"/>
          </w:tcPr>
          <w:p w:rsidR="00E76389" w:rsidRPr="00D96CA9" w:rsidRDefault="00E76389" w:rsidP="00E76389">
            <w:pPr>
              <w:spacing w:after="0" w:line="240" w:lineRule="auto"/>
              <w:jc w:val="both"/>
              <w:rPr>
                <w:rFonts w:asciiTheme="minorHAnsi" w:hAnsiTheme="minorHAnsi"/>
              </w:rPr>
            </w:pPr>
            <w:r w:rsidRPr="00C07AF6">
              <w:rPr>
                <w:rFonts w:asciiTheme="minorHAnsi" w:hAnsiTheme="minorHAnsi"/>
                <w:b/>
                <w:color w:val="0070C0"/>
              </w:rPr>
              <w:t>Etat composite (composite state) :</w:t>
            </w:r>
            <w:r w:rsidRPr="00D96CA9">
              <w:rPr>
                <w:rFonts w:asciiTheme="minorHAnsi" w:hAnsiTheme="minorHAnsi"/>
              </w:rPr>
              <w:t xml:space="preserve"> un état composite, dit aussi « super-état », est décrit par les compartiments</w:t>
            </w:r>
            <w:r>
              <w:rPr>
                <w:rFonts w:asciiTheme="minorHAnsi" w:hAnsiTheme="minorHAnsi"/>
              </w:rPr>
              <w:t> </w:t>
            </w:r>
            <w:r w:rsidRPr="00D96CA9">
              <w:rPr>
                <w:rFonts w:asciiTheme="minorHAnsi" w:hAnsiTheme="minorHAnsi"/>
              </w:rPr>
              <w:t xml:space="preserve">: nom, </w:t>
            </w:r>
            <w:r>
              <w:rPr>
                <w:rFonts w:asciiTheme="minorHAnsi" w:hAnsiTheme="minorHAnsi"/>
              </w:rPr>
              <w:t>comportements</w:t>
            </w:r>
            <w:r w:rsidRPr="00D96CA9">
              <w:rPr>
                <w:rFonts w:asciiTheme="minorHAnsi" w:hAnsiTheme="minorHAnsi"/>
              </w:rPr>
              <w:t xml:space="preserve"> internes, transitions internes, auxquels s’ajoute le compartiment de décomposition.</w:t>
            </w:r>
          </w:p>
          <w:p w:rsidR="00D13DAB" w:rsidRPr="00D96CA9" w:rsidRDefault="00D13DAB" w:rsidP="00D13DAB">
            <w:pPr>
              <w:spacing w:after="0" w:line="240" w:lineRule="auto"/>
              <w:jc w:val="both"/>
              <w:rPr>
                <w:rFonts w:asciiTheme="minorHAnsi" w:hAnsiTheme="minorHAnsi"/>
              </w:rPr>
            </w:pPr>
            <w:r>
              <w:rPr>
                <w:rFonts w:eastAsia="Calibri" w:cs="Calibri"/>
                <w:lang w:eastAsia="fr-FR"/>
              </w:rPr>
              <w:t xml:space="preserve">• </w:t>
            </w:r>
            <w:r w:rsidRPr="00D96CA9">
              <w:rPr>
                <w:rFonts w:asciiTheme="minorHAnsi" w:hAnsiTheme="minorHAnsi"/>
              </w:rPr>
              <w:t xml:space="preserve">Les lignes pointillées divisent le compartiment de décomposition en </w:t>
            </w:r>
            <w:r w:rsidRPr="00ED05D8">
              <w:rPr>
                <w:rFonts w:asciiTheme="minorHAnsi" w:hAnsiTheme="minorHAnsi"/>
                <w:b/>
              </w:rPr>
              <w:t>régions</w:t>
            </w:r>
            <w:r w:rsidRPr="00D96CA9">
              <w:rPr>
                <w:rFonts w:asciiTheme="minorHAnsi" w:hAnsiTheme="minorHAnsi"/>
              </w:rPr>
              <w:t xml:space="preserve"> dites </w:t>
            </w:r>
            <w:r w:rsidRPr="00C07AF6">
              <w:rPr>
                <w:rFonts w:asciiTheme="minorHAnsi" w:hAnsiTheme="minorHAnsi"/>
                <w:b/>
              </w:rPr>
              <w:t>orthogonales</w:t>
            </w:r>
            <w:r w:rsidRPr="00D96CA9">
              <w:rPr>
                <w:rFonts w:asciiTheme="minorHAnsi" w:hAnsiTheme="minorHAnsi"/>
              </w:rPr>
              <w:t xml:space="preserve"> </w:t>
            </w:r>
            <w:r>
              <w:rPr>
                <w:rFonts w:asciiTheme="minorHAnsi" w:hAnsiTheme="minorHAnsi"/>
              </w:rPr>
              <w:t xml:space="preserve">qui concourent </w:t>
            </w:r>
            <w:r w:rsidR="007048E8">
              <w:rPr>
                <w:rFonts w:asciiTheme="minorHAnsi" w:hAnsiTheme="minorHAnsi"/>
              </w:rPr>
              <w:t>ensemble</w:t>
            </w:r>
            <w:r>
              <w:rPr>
                <w:rFonts w:asciiTheme="minorHAnsi" w:hAnsiTheme="minorHAnsi"/>
              </w:rPr>
              <w:t xml:space="preserve"> au comportement</w:t>
            </w:r>
            <w:r w:rsidRPr="00D96CA9">
              <w:rPr>
                <w:rFonts w:asciiTheme="minorHAnsi" w:hAnsiTheme="minorHAnsi"/>
              </w:rPr>
              <w:t>.</w:t>
            </w:r>
            <w:r w:rsidR="007048E8">
              <w:rPr>
                <w:rFonts w:asciiTheme="minorHAnsi" w:hAnsiTheme="minorHAnsi"/>
              </w:rPr>
              <w:t xml:space="preserve"> Elles sont aussi dites concurrentes.</w:t>
            </w:r>
          </w:p>
          <w:p w:rsidR="00D13DAB" w:rsidRDefault="00D13DAB" w:rsidP="00D13DAB">
            <w:pPr>
              <w:spacing w:after="0" w:line="240" w:lineRule="auto"/>
              <w:jc w:val="both"/>
              <w:rPr>
                <w:rFonts w:asciiTheme="minorHAnsi" w:hAnsiTheme="minorHAnsi"/>
              </w:rPr>
            </w:pPr>
            <w:r>
              <w:rPr>
                <w:rFonts w:eastAsia="Calibri" w:cs="Calibri"/>
                <w:lang w:eastAsia="fr-FR"/>
              </w:rPr>
              <w:t xml:space="preserve">• </w:t>
            </w:r>
            <w:r>
              <w:rPr>
                <w:rFonts w:asciiTheme="minorHAnsi" w:hAnsiTheme="minorHAnsi"/>
              </w:rPr>
              <w:t>U</w:t>
            </w:r>
            <w:r w:rsidRPr="00D96CA9">
              <w:rPr>
                <w:rFonts w:asciiTheme="minorHAnsi" w:hAnsiTheme="minorHAnsi"/>
              </w:rPr>
              <w:t>n état composite est un état con</w:t>
            </w:r>
            <w:r>
              <w:rPr>
                <w:rFonts w:asciiTheme="minorHAnsi" w:hAnsiTheme="minorHAnsi"/>
              </w:rPr>
              <w:t>tenant une ou plusieurs régions, et c</w:t>
            </w:r>
            <w:r w:rsidRPr="00ED3379">
              <w:rPr>
                <w:rFonts w:asciiTheme="minorHAnsi" w:hAnsiTheme="minorHAnsi"/>
              </w:rPr>
              <w:t>haque région contient un graphe éventuellement hiérarchique</w:t>
            </w:r>
            <w:r>
              <w:rPr>
                <w:rFonts w:asciiTheme="minorHAnsi" w:hAnsiTheme="minorHAnsi"/>
              </w:rPr>
              <w:t>.</w:t>
            </w:r>
          </w:p>
          <w:p w:rsidR="00D13DAB" w:rsidRDefault="00D13DAB" w:rsidP="00D13DAB">
            <w:pPr>
              <w:spacing w:after="0" w:line="240" w:lineRule="auto"/>
              <w:jc w:val="both"/>
              <w:rPr>
                <w:rFonts w:asciiTheme="minorHAnsi" w:hAnsiTheme="minorHAnsi"/>
              </w:rPr>
            </w:pPr>
            <w:r>
              <w:rPr>
                <w:rFonts w:eastAsia="Calibri" w:cs="Calibri"/>
                <w:lang w:eastAsia="fr-FR"/>
              </w:rPr>
              <w:t>• L</w:t>
            </w:r>
            <w:r>
              <w:rPr>
                <w:rFonts w:asciiTheme="minorHAnsi" w:hAnsiTheme="minorHAnsi"/>
              </w:rPr>
              <w:t xml:space="preserve">’entrée dans un </w:t>
            </w:r>
            <w:r w:rsidRPr="00D96CA9">
              <w:rPr>
                <w:rFonts w:asciiTheme="minorHAnsi" w:hAnsiTheme="minorHAnsi"/>
              </w:rPr>
              <w:t>état composite provoque l’activation de tou</w:t>
            </w:r>
            <w:r>
              <w:rPr>
                <w:rFonts w:asciiTheme="minorHAnsi" w:hAnsiTheme="minorHAnsi"/>
              </w:rPr>
              <w:t>te</w:t>
            </w:r>
            <w:r w:rsidRPr="00D96CA9">
              <w:rPr>
                <w:rFonts w:asciiTheme="minorHAnsi" w:hAnsiTheme="minorHAnsi"/>
              </w:rPr>
              <w:t xml:space="preserve">s les </w:t>
            </w:r>
            <w:r>
              <w:rPr>
                <w:rFonts w:asciiTheme="minorHAnsi" w:hAnsiTheme="minorHAnsi"/>
              </w:rPr>
              <w:t>régions (après avoir effectué le comportement d’entrée)</w:t>
            </w:r>
            <w:r w:rsidRPr="00D96CA9">
              <w:rPr>
                <w:rFonts w:asciiTheme="minorHAnsi" w:hAnsiTheme="minorHAnsi"/>
              </w:rPr>
              <w:t>.</w:t>
            </w:r>
          </w:p>
          <w:p w:rsidR="00D13DAB" w:rsidRDefault="00D13DAB" w:rsidP="00D13DAB">
            <w:pPr>
              <w:spacing w:after="0" w:line="240" w:lineRule="auto"/>
              <w:jc w:val="both"/>
            </w:pPr>
            <w:r w:rsidRPr="00FE66BA">
              <w:t>•</w:t>
            </w:r>
            <w:r>
              <w:t xml:space="preserve"> </w:t>
            </w:r>
            <w:r>
              <w:rPr>
                <w:rFonts w:asciiTheme="minorHAnsi" w:hAnsiTheme="minorHAnsi"/>
              </w:rPr>
              <w:t xml:space="preserve">L’entrée dans un état composite et les comportements associés </w:t>
            </w:r>
            <w:r>
              <w:t>sont effectués séquentiellement du niveau hiérarchique le plus élevé au niveau le plus faible de chaque région.</w:t>
            </w:r>
          </w:p>
          <w:p w:rsidR="00D13DAB" w:rsidRDefault="00D13DAB" w:rsidP="00D13DAB">
            <w:pPr>
              <w:spacing w:after="0" w:line="240" w:lineRule="auto"/>
              <w:jc w:val="both"/>
              <w:rPr>
                <w:rFonts w:asciiTheme="minorHAnsi" w:hAnsiTheme="minorHAnsi"/>
              </w:rPr>
            </w:pPr>
            <w:r>
              <w:rPr>
                <w:rFonts w:eastAsia="Calibri" w:cs="Calibri"/>
                <w:lang w:eastAsia="fr-FR"/>
              </w:rPr>
              <w:t xml:space="preserve">• </w:t>
            </w:r>
            <w:r w:rsidRPr="00D96CA9">
              <w:rPr>
                <w:rFonts w:asciiTheme="minorHAnsi" w:hAnsiTheme="minorHAnsi"/>
              </w:rPr>
              <w:t>La sortie de l’état composite provoque la désactivation de tou</w:t>
            </w:r>
            <w:r>
              <w:rPr>
                <w:rFonts w:asciiTheme="minorHAnsi" w:hAnsiTheme="minorHAnsi"/>
              </w:rPr>
              <w:t>te</w:t>
            </w:r>
            <w:r w:rsidRPr="00D96CA9">
              <w:rPr>
                <w:rFonts w:asciiTheme="minorHAnsi" w:hAnsiTheme="minorHAnsi"/>
              </w:rPr>
              <w:t>s les</w:t>
            </w:r>
            <w:r>
              <w:rPr>
                <w:rFonts w:asciiTheme="minorHAnsi" w:hAnsiTheme="minorHAnsi"/>
              </w:rPr>
              <w:t xml:space="preserve"> régions et de tous les</w:t>
            </w:r>
            <w:r w:rsidRPr="00D96CA9">
              <w:rPr>
                <w:rFonts w:asciiTheme="minorHAnsi" w:hAnsiTheme="minorHAnsi"/>
              </w:rPr>
              <w:t xml:space="preserve"> états actifs.</w:t>
            </w:r>
          </w:p>
          <w:p w:rsidR="00D13DAB" w:rsidRDefault="00D13DAB" w:rsidP="00D13DAB">
            <w:pPr>
              <w:spacing w:after="0" w:line="240" w:lineRule="auto"/>
              <w:jc w:val="both"/>
            </w:pPr>
            <w:r>
              <w:rPr>
                <w:rStyle w:val="tlid-translation"/>
              </w:rPr>
              <w:t xml:space="preserve">• </w:t>
            </w:r>
            <w:r w:rsidRPr="00822263">
              <w:rPr>
                <w:rStyle w:val="tlid-translation"/>
              </w:rPr>
              <w:t>La sortie d'un état composite</w:t>
            </w:r>
            <w:r>
              <w:rPr>
                <w:rStyle w:val="tlid-translation"/>
              </w:rPr>
              <w:t xml:space="preserve"> </w:t>
            </w:r>
            <w:r>
              <w:rPr>
                <w:rFonts w:asciiTheme="minorHAnsi" w:hAnsiTheme="minorHAnsi"/>
              </w:rPr>
              <w:t>et les comportements associés</w:t>
            </w:r>
            <w:r w:rsidRPr="00E7332C">
              <w:t xml:space="preserve"> </w:t>
            </w:r>
            <w:r>
              <w:t xml:space="preserve">sont effectués séquentiellement du niveau hiérarchique le plus faible au niveau le plus élevé de chaque région, pour finir par </w:t>
            </w:r>
            <w:r>
              <w:rPr>
                <w:rFonts w:asciiTheme="minorHAnsi" w:hAnsiTheme="minorHAnsi"/>
              </w:rPr>
              <w:t xml:space="preserve">la sortie de </w:t>
            </w:r>
            <w:r>
              <w:t>l’état composite lui-même.</w:t>
            </w:r>
          </w:p>
          <w:p w:rsidR="00E9393F" w:rsidRPr="00D96CA9" w:rsidRDefault="00E76389" w:rsidP="00E76389">
            <w:pPr>
              <w:spacing w:after="0" w:line="240" w:lineRule="auto"/>
              <w:jc w:val="both"/>
              <w:rPr>
                <w:rFonts w:asciiTheme="minorHAnsi" w:hAnsiTheme="minorHAnsi"/>
              </w:rPr>
            </w:pPr>
            <w:r w:rsidRPr="00E76389">
              <w:rPr>
                <w:rFonts w:asciiTheme="minorHAnsi" w:hAnsiTheme="minorHAnsi"/>
              </w:rPr>
              <w:t>• Un état composite n’est pas autorisé à avoir à la fois des régions et une sous-machine</w:t>
            </w:r>
            <w:r w:rsidRPr="00D96CA9">
              <w:rPr>
                <w:rFonts w:asciiTheme="minorHAnsi" w:hAnsiTheme="minorHAnsi"/>
              </w:rPr>
              <w:t>.</w:t>
            </w:r>
            <w:r>
              <w:rPr>
                <w:rFonts w:asciiTheme="minorHAnsi" w:hAnsiTheme="minorHAnsi"/>
              </w:rPr>
              <w:t xml:space="preserve"> </w:t>
            </w:r>
          </w:p>
        </w:tc>
      </w:tr>
      <w:bookmarkStart w:id="16" w:name="_MON_1670239321"/>
      <w:bookmarkEnd w:id="16"/>
      <w:bookmarkStart w:id="17" w:name="_MON_1670168456"/>
      <w:bookmarkEnd w:id="17"/>
      <w:tr w:rsidR="00E9393F" w:rsidRPr="006F33CC" w:rsidTr="005A0801">
        <w:trPr>
          <w:cantSplit/>
          <w:jc w:val="center"/>
        </w:trPr>
        <w:tc>
          <w:tcPr>
            <w:tcW w:w="3369" w:type="dxa"/>
            <w:vAlign w:val="center"/>
          </w:tcPr>
          <w:p w:rsidR="0071265E" w:rsidRDefault="00692829" w:rsidP="006679E6">
            <w:pPr>
              <w:spacing w:after="0" w:line="240" w:lineRule="auto"/>
              <w:jc w:val="center"/>
            </w:pPr>
            <w:r>
              <w:object w:dxaOrig="2498" w:dyaOrig="1954">
                <v:shape id="_x0000_i1050" type="#_x0000_t75" style="width:127.35pt;height:98.85pt" o:ole="">
                  <v:imagedata r:id="rId59" o:title=""/>
                </v:shape>
                <o:OLEObject Type="Embed" ProgID="Word.Picture.8" ShapeID="_x0000_i1050" DrawAspect="Content" ObjectID="_1682150511" r:id="rId60"/>
              </w:object>
            </w:r>
          </w:p>
        </w:tc>
        <w:tc>
          <w:tcPr>
            <w:tcW w:w="7051" w:type="dxa"/>
          </w:tcPr>
          <w:p w:rsidR="00E9393F" w:rsidRPr="00D96CA9" w:rsidRDefault="00E9393F" w:rsidP="00752333">
            <w:pPr>
              <w:spacing w:after="0" w:line="240" w:lineRule="auto"/>
              <w:jc w:val="both"/>
              <w:rPr>
                <w:rStyle w:val="tlid-translation"/>
                <w:rFonts w:asciiTheme="minorHAnsi" w:hAnsiTheme="minorHAnsi"/>
              </w:rPr>
            </w:pPr>
            <w:r w:rsidRPr="00C07AF6">
              <w:rPr>
                <w:rFonts w:asciiTheme="minorHAnsi" w:hAnsiTheme="minorHAnsi"/>
                <w:b/>
                <w:color w:val="0070C0"/>
              </w:rPr>
              <w:t>Etat composite (composite state) :</w:t>
            </w:r>
            <w:r w:rsidRPr="00D96CA9">
              <w:rPr>
                <w:rFonts w:asciiTheme="minorHAnsi" w:hAnsiTheme="minorHAnsi"/>
              </w:rPr>
              <w:t xml:space="preserve"> </w:t>
            </w:r>
            <w:r>
              <w:rPr>
                <w:rStyle w:val="tlid-translation"/>
                <w:rFonts w:asciiTheme="minorHAnsi" w:hAnsiTheme="minorHAnsi"/>
              </w:rPr>
              <w:t>u</w:t>
            </w:r>
            <w:r w:rsidRPr="00D96CA9">
              <w:rPr>
                <w:rStyle w:val="tlid-translation"/>
                <w:rFonts w:asciiTheme="minorHAnsi" w:hAnsiTheme="minorHAnsi"/>
              </w:rPr>
              <w:t>n état composite peut être affiché avec une décomposition cachée.</w:t>
            </w:r>
          </w:p>
          <w:p w:rsidR="00E9393F" w:rsidRPr="00D96CA9" w:rsidRDefault="00E9393F" w:rsidP="00752333">
            <w:pPr>
              <w:spacing w:after="0" w:line="240" w:lineRule="auto"/>
              <w:jc w:val="both"/>
              <w:rPr>
                <w:rFonts w:asciiTheme="minorHAnsi" w:hAnsiTheme="minorHAnsi"/>
              </w:rPr>
            </w:pPr>
          </w:p>
        </w:tc>
      </w:tr>
      <w:bookmarkStart w:id="18" w:name="_MON_1666355208"/>
      <w:bookmarkEnd w:id="18"/>
      <w:tr w:rsidR="00E9393F" w:rsidRPr="00616971" w:rsidTr="005A0801">
        <w:trPr>
          <w:cantSplit/>
          <w:jc w:val="center"/>
        </w:trPr>
        <w:tc>
          <w:tcPr>
            <w:tcW w:w="3369" w:type="dxa"/>
            <w:vAlign w:val="center"/>
          </w:tcPr>
          <w:p w:rsidR="00E9393F" w:rsidRDefault="0071265E" w:rsidP="00752333">
            <w:pPr>
              <w:spacing w:after="0" w:line="240" w:lineRule="auto"/>
              <w:jc w:val="center"/>
            </w:pPr>
            <w:r>
              <w:object w:dxaOrig="2359" w:dyaOrig="521">
                <v:shape id="_x0000_i1051" type="#_x0000_t75" style="width:118.75pt;height:26.85pt" o:ole="">
                  <v:imagedata r:id="rId61" o:title=""/>
                </v:shape>
                <o:OLEObject Type="Embed" ProgID="Word.Picture.8" ShapeID="_x0000_i1051" DrawAspect="Content" ObjectID="_1682150512" r:id="rId62"/>
              </w:object>
            </w:r>
          </w:p>
        </w:tc>
        <w:tc>
          <w:tcPr>
            <w:tcW w:w="7051" w:type="dxa"/>
          </w:tcPr>
          <w:p w:rsidR="00177ED5" w:rsidRDefault="00E9393F" w:rsidP="00752333">
            <w:pPr>
              <w:spacing w:after="0" w:line="240" w:lineRule="auto"/>
              <w:jc w:val="both"/>
            </w:pPr>
            <w:r w:rsidRPr="00426BFD">
              <w:rPr>
                <w:rFonts w:asciiTheme="minorHAnsi" w:hAnsiTheme="minorHAnsi"/>
                <w:b/>
                <w:color w:val="0070C0"/>
              </w:rPr>
              <w:t>Etat final (final state) :</w:t>
            </w:r>
            <w:r w:rsidRPr="00D96CA9">
              <w:rPr>
                <w:rFonts w:asciiTheme="minorHAnsi" w:hAnsiTheme="minorHAnsi"/>
              </w:rPr>
              <w:t xml:space="preserve"> </w:t>
            </w:r>
            <w:r w:rsidR="00457874">
              <w:rPr>
                <w:rFonts w:asciiTheme="minorHAnsi" w:hAnsiTheme="minorHAnsi"/>
              </w:rPr>
              <w:t>u</w:t>
            </w:r>
            <w:r w:rsidR="00B32AD8">
              <w:t>n diagramme d’état</w:t>
            </w:r>
            <w:r w:rsidR="00457874">
              <w:t xml:space="preserve"> peut </w:t>
            </w:r>
            <w:r w:rsidR="00457874" w:rsidRPr="00C36E5C">
              <w:t>avoir</w:t>
            </w:r>
            <w:r w:rsidR="00457874">
              <w:t xml:space="preserve"> un</w:t>
            </w:r>
            <w:r w:rsidR="00457874" w:rsidRPr="00C36E5C">
              <w:t xml:space="preserve"> </w:t>
            </w:r>
            <w:r w:rsidR="00457874" w:rsidRPr="00177ED5">
              <w:t>état final</w:t>
            </w:r>
            <w:r w:rsidR="00457874">
              <w:t xml:space="preserve">, </w:t>
            </w:r>
            <w:r w:rsidR="00457874" w:rsidRPr="00C36E5C">
              <w:t>plusieurs</w:t>
            </w:r>
            <w:r w:rsidR="00457874">
              <w:t>, ou aucun</w:t>
            </w:r>
            <w:r w:rsidR="00177ED5">
              <w:t>.</w:t>
            </w:r>
          </w:p>
          <w:p w:rsidR="00E9393F" w:rsidRDefault="00177ED5" w:rsidP="00752333">
            <w:pPr>
              <w:spacing w:after="0" w:line="240" w:lineRule="auto"/>
              <w:jc w:val="both"/>
              <w:rPr>
                <w:rFonts w:asciiTheme="minorHAnsi" w:hAnsiTheme="minorHAnsi"/>
              </w:rPr>
            </w:pPr>
            <w:r w:rsidRPr="004622A5">
              <w:rPr>
                <w:rFonts w:asciiTheme="minorHAnsi" w:hAnsiTheme="minorHAnsi"/>
              </w:rPr>
              <w:t xml:space="preserve">• </w:t>
            </w:r>
            <w:r w:rsidR="004E3C91">
              <w:rPr>
                <w:rFonts w:asciiTheme="minorHAnsi" w:hAnsiTheme="minorHAnsi"/>
              </w:rPr>
              <w:t>S</w:t>
            </w:r>
            <w:r w:rsidR="00E9393F" w:rsidRPr="00D96CA9">
              <w:rPr>
                <w:rFonts w:asciiTheme="minorHAnsi" w:hAnsiTheme="minorHAnsi"/>
              </w:rPr>
              <w:t xml:space="preserve">elon son emplacement, l’état final </w:t>
            </w:r>
            <w:r w:rsidR="00B32AD8">
              <w:rPr>
                <w:rFonts w:asciiTheme="minorHAnsi" w:hAnsiTheme="minorHAnsi"/>
              </w:rPr>
              <w:t>marque</w:t>
            </w:r>
            <w:r w:rsidR="00B32AD8" w:rsidRPr="00D96CA9">
              <w:rPr>
                <w:rFonts w:asciiTheme="minorHAnsi" w:hAnsiTheme="minorHAnsi"/>
              </w:rPr>
              <w:t xml:space="preserve"> </w:t>
            </w:r>
            <w:r w:rsidR="00B32AD8">
              <w:rPr>
                <w:rFonts w:asciiTheme="minorHAnsi" w:hAnsiTheme="minorHAnsi"/>
              </w:rPr>
              <w:t xml:space="preserve">la fin d’activation </w:t>
            </w:r>
            <w:r w:rsidR="00E9393F">
              <w:rPr>
                <w:rFonts w:asciiTheme="minorHAnsi" w:hAnsiTheme="minorHAnsi"/>
              </w:rPr>
              <w:t>d</w:t>
            </w:r>
            <w:r w:rsidR="00B32AD8">
              <w:rPr>
                <w:rFonts w:asciiTheme="minorHAnsi" w:hAnsiTheme="minorHAnsi"/>
              </w:rPr>
              <w:t>’</w:t>
            </w:r>
            <w:r w:rsidR="00E9393F">
              <w:rPr>
                <w:rFonts w:asciiTheme="minorHAnsi" w:hAnsiTheme="minorHAnsi"/>
              </w:rPr>
              <w:t>u</w:t>
            </w:r>
            <w:r w:rsidR="00B32AD8">
              <w:rPr>
                <w:rFonts w:asciiTheme="minorHAnsi" w:hAnsiTheme="minorHAnsi"/>
              </w:rPr>
              <w:t>n</w:t>
            </w:r>
            <w:r w:rsidR="00E9393F" w:rsidRPr="00D96CA9">
              <w:rPr>
                <w:rFonts w:asciiTheme="minorHAnsi" w:hAnsiTheme="minorHAnsi"/>
              </w:rPr>
              <w:t xml:space="preserve"> diagramme d</w:t>
            </w:r>
            <w:r w:rsidR="00E9393F">
              <w:rPr>
                <w:rFonts w:asciiTheme="minorHAnsi" w:hAnsiTheme="minorHAnsi"/>
              </w:rPr>
              <w:t>’</w:t>
            </w:r>
            <w:r w:rsidR="00E9393F" w:rsidRPr="00D96CA9">
              <w:rPr>
                <w:rFonts w:asciiTheme="minorHAnsi" w:hAnsiTheme="minorHAnsi"/>
              </w:rPr>
              <w:t>états-transitions,</w:t>
            </w:r>
            <w:r w:rsidR="00E9393F">
              <w:rPr>
                <w:rFonts w:asciiTheme="minorHAnsi" w:hAnsiTheme="minorHAnsi"/>
              </w:rPr>
              <w:t xml:space="preserve"> d</w:t>
            </w:r>
            <w:r w:rsidR="00B32AD8">
              <w:rPr>
                <w:rFonts w:asciiTheme="minorHAnsi" w:hAnsiTheme="minorHAnsi"/>
              </w:rPr>
              <w:t>’un</w:t>
            </w:r>
            <w:r w:rsidR="00E9393F" w:rsidRPr="00D96CA9">
              <w:rPr>
                <w:rFonts w:asciiTheme="minorHAnsi" w:hAnsiTheme="minorHAnsi"/>
              </w:rPr>
              <w:t xml:space="preserve"> état-composite, ou </w:t>
            </w:r>
            <w:r w:rsidR="00E9393F">
              <w:rPr>
                <w:rFonts w:asciiTheme="minorHAnsi" w:hAnsiTheme="minorHAnsi"/>
              </w:rPr>
              <w:t>d</w:t>
            </w:r>
            <w:r w:rsidR="00B32AD8">
              <w:rPr>
                <w:rFonts w:asciiTheme="minorHAnsi" w:hAnsiTheme="minorHAnsi"/>
              </w:rPr>
              <w:t>’une</w:t>
            </w:r>
            <w:r w:rsidR="00E9393F" w:rsidRPr="00D96CA9">
              <w:rPr>
                <w:rFonts w:asciiTheme="minorHAnsi" w:hAnsiTheme="minorHAnsi"/>
              </w:rPr>
              <w:t xml:space="preserve"> région </w:t>
            </w:r>
            <w:r w:rsidR="00E9393F">
              <w:rPr>
                <w:rFonts w:asciiTheme="minorHAnsi" w:hAnsiTheme="minorHAnsi"/>
              </w:rPr>
              <w:t>de manière la plus générale</w:t>
            </w:r>
            <w:r w:rsidR="00E9393F" w:rsidRPr="00D96CA9">
              <w:rPr>
                <w:rFonts w:asciiTheme="minorHAnsi" w:hAnsiTheme="minorHAnsi"/>
              </w:rPr>
              <w:t>.</w:t>
            </w:r>
          </w:p>
          <w:p w:rsidR="00E9393F" w:rsidRPr="00D96CA9" w:rsidRDefault="00E9393F" w:rsidP="00752333">
            <w:pPr>
              <w:spacing w:after="0" w:line="240" w:lineRule="auto"/>
              <w:jc w:val="both"/>
              <w:rPr>
                <w:rFonts w:asciiTheme="minorHAnsi" w:hAnsiTheme="minorHAnsi"/>
              </w:rPr>
            </w:pPr>
            <w:r w:rsidRPr="004622A5">
              <w:rPr>
                <w:rFonts w:asciiTheme="minorHAnsi" w:hAnsiTheme="minorHAnsi"/>
              </w:rPr>
              <w:t xml:space="preserve">• </w:t>
            </w:r>
            <w:r>
              <w:rPr>
                <w:rFonts w:asciiTheme="minorHAnsi" w:hAnsiTheme="minorHAnsi"/>
              </w:rPr>
              <w:t>L’état final est (potentiellement) stable, comme tout état.</w:t>
            </w:r>
          </w:p>
        </w:tc>
      </w:tr>
      <w:bookmarkStart w:id="19" w:name="_MON_1665768243"/>
      <w:bookmarkEnd w:id="19"/>
      <w:tr w:rsidR="00E9393F" w:rsidRPr="00D92CFC" w:rsidTr="005A0801">
        <w:trPr>
          <w:cantSplit/>
          <w:jc w:val="center"/>
        </w:trPr>
        <w:tc>
          <w:tcPr>
            <w:tcW w:w="3369" w:type="dxa"/>
            <w:vAlign w:val="center"/>
          </w:tcPr>
          <w:p w:rsidR="00E9393F" w:rsidRDefault="0071265E" w:rsidP="00752333">
            <w:pPr>
              <w:spacing w:after="0" w:line="240" w:lineRule="auto"/>
              <w:jc w:val="center"/>
            </w:pPr>
            <w:r>
              <w:object w:dxaOrig="2359" w:dyaOrig="521">
                <v:shape id="_x0000_i1052" type="#_x0000_t75" style="width:118.75pt;height:26.85pt" o:ole="">
                  <v:imagedata r:id="rId63" o:title=""/>
                </v:shape>
                <o:OLEObject Type="Embed" ProgID="Word.Picture.8" ShapeID="_x0000_i1052" DrawAspect="Content" ObjectID="_1682150513" r:id="rId64"/>
              </w:object>
            </w:r>
          </w:p>
        </w:tc>
        <w:tc>
          <w:tcPr>
            <w:tcW w:w="7051" w:type="dxa"/>
          </w:tcPr>
          <w:p w:rsidR="00E9393F" w:rsidRDefault="00E9393F" w:rsidP="00752333">
            <w:pPr>
              <w:spacing w:after="0" w:line="240" w:lineRule="auto"/>
              <w:jc w:val="both"/>
              <w:rPr>
                <w:rFonts w:asciiTheme="minorHAnsi" w:hAnsiTheme="minorHAnsi"/>
              </w:rPr>
            </w:pPr>
            <w:r w:rsidRPr="00426BFD">
              <w:rPr>
                <w:rFonts w:asciiTheme="minorHAnsi" w:hAnsiTheme="minorHAnsi"/>
                <w:b/>
                <w:color w:val="0070C0"/>
              </w:rPr>
              <w:t>Pseudo-état initial (initial pseudo state) :</w:t>
            </w:r>
            <w:r w:rsidRPr="00D96CA9">
              <w:rPr>
                <w:rFonts w:asciiTheme="minorHAnsi" w:hAnsiTheme="minorHAnsi"/>
              </w:rPr>
              <w:t xml:space="preserve"> </w:t>
            </w:r>
            <w:r w:rsidR="00457874">
              <w:rPr>
                <w:rFonts w:asciiTheme="minorHAnsi" w:hAnsiTheme="minorHAnsi"/>
              </w:rPr>
              <w:t>u</w:t>
            </w:r>
            <w:r w:rsidR="00457874" w:rsidRPr="00C36E5C">
              <w:t xml:space="preserve">n diagramme d’état a un seul </w:t>
            </w:r>
            <w:r w:rsidR="00457874" w:rsidRPr="00457874">
              <w:t>pseudo-état initial</w:t>
            </w:r>
            <w:r w:rsidR="00457874" w:rsidRPr="00C36E5C">
              <w:t xml:space="preserve"> </w:t>
            </w:r>
            <w:r w:rsidR="004E3C91">
              <w:t xml:space="preserve">qui </w:t>
            </w:r>
            <w:r w:rsidR="004E3C91">
              <w:rPr>
                <w:rFonts w:asciiTheme="minorHAnsi" w:hAnsiTheme="minorHAnsi"/>
              </w:rPr>
              <w:t xml:space="preserve">cible </w:t>
            </w:r>
            <w:r w:rsidR="004E3C91" w:rsidRPr="00D96CA9">
              <w:rPr>
                <w:rFonts w:asciiTheme="minorHAnsi" w:hAnsiTheme="minorHAnsi"/>
              </w:rPr>
              <w:t>l</w:t>
            </w:r>
            <w:r w:rsidR="004E3C91">
              <w:rPr>
                <w:rFonts w:asciiTheme="minorHAnsi" w:hAnsiTheme="minorHAnsi"/>
              </w:rPr>
              <w:t>’</w:t>
            </w:r>
            <w:r w:rsidR="004E3C91" w:rsidRPr="00D96CA9">
              <w:rPr>
                <w:rFonts w:asciiTheme="minorHAnsi" w:hAnsiTheme="minorHAnsi"/>
              </w:rPr>
              <w:t xml:space="preserve">état </w:t>
            </w:r>
            <w:r w:rsidR="004E3C91">
              <w:rPr>
                <w:rFonts w:asciiTheme="minorHAnsi" w:hAnsiTheme="minorHAnsi"/>
              </w:rPr>
              <w:t>actif par défaut d’une région</w:t>
            </w:r>
            <w:r>
              <w:rPr>
                <w:rFonts w:asciiTheme="minorHAnsi" w:hAnsiTheme="minorHAnsi"/>
              </w:rPr>
              <w:t>.</w:t>
            </w:r>
          </w:p>
          <w:p w:rsidR="00E9393F" w:rsidRDefault="00E9393F" w:rsidP="00752333">
            <w:pPr>
              <w:spacing w:after="0" w:line="240" w:lineRule="auto"/>
              <w:jc w:val="both"/>
              <w:rPr>
                <w:rFonts w:asciiTheme="minorHAnsi" w:hAnsiTheme="minorHAnsi"/>
              </w:rPr>
            </w:pPr>
            <w:r w:rsidRPr="004622A5">
              <w:rPr>
                <w:rFonts w:asciiTheme="minorHAnsi" w:hAnsiTheme="minorHAnsi"/>
              </w:rPr>
              <w:t xml:space="preserve">• </w:t>
            </w:r>
            <w:r>
              <w:rPr>
                <w:rFonts w:asciiTheme="minorHAnsi" w:hAnsiTheme="minorHAnsi"/>
              </w:rPr>
              <w:t>La</w:t>
            </w:r>
            <w:r w:rsidRPr="00D96CA9">
              <w:rPr>
                <w:rFonts w:asciiTheme="minorHAnsi" w:hAnsiTheme="minorHAnsi"/>
              </w:rPr>
              <w:t xml:space="preserve"> transition </w:t>
            </w:r>
            <w:r>
              <w:rPr>
                <w:rFonts w:asciiTheme="minorHAnsi" w:hAnsiTheme="minorHAnsi"/>
              </w:rPr>
              <w:t xml:space="preserve">sortante du </w:t>
            </w:r>
            <w:r w:rsidRPr="00D96CA9">
              <w:rPr>
                <w:rFonts w:asciiTheme="minorHAnsi" w:hAnsiTheme="minorHAnsi"/>
              </w:rPr>
              <w:t xml:space="preserve">pseudo-état initial peut avoir un comportement, mais pas </w:t>
            </w:r>
            <w:r>
              <w:rPr>
                <w:rFonts w:asciiTheme="minorHAnsi" w:hAnsiTheme="minorHAnsi"/>
              </w:rPr>
              <w:t>de</w:t>
            </w:r>
            <w:r w:rsidRPr="00D96CA9">
              <w:rPr>
                <w:rFonts w:asciiTheme="minorHAnsi" w:hAnsiTheme="minorHAnsi"/>
              </w:rPr>
              <w:t xml:space="preserve"> déclencheur ou </w:t>
            </w:r>
            <w:r>
              <w:rPr>
                <w:rFonts w:asciiTheme="minorHAnsi" w:hAnsiTheme="minorHAnsi"/>
              </w:rPr>
              <w:t>de</w:t>
            </w:r>
            <w:r w:rsidRPr="00D96CA9">
              <w:rPr>
                <w:rFonts w:asciiTheme="minorHAnsi" w:hAnsiTheme="minorHAnsi"/>
              </w:rPr>
              <w:t xml:space="preserve"> garde.</w:t>
            </w:r>
          </w:p>
          <w:p w:rsidR="00E9393F" w:rsidRPr="00D96CA9" w:rsidRDefault="00E9393F" w:rsidP="00752333">
            <w:pPr>
              <w:spacing w:after="0" w:line="240" w:lineRule="auto"/>
              <w:jc w:val="both"/>
              <w:rPr>
                <w:rFonts w:asciiTheme="minorHAnsi" w:hAnsiTheme="minorHAnsi"/>
              </w:rPr>
            </w:pPr>
            <w:r w:rsidRPr="004622A5">
              <w:rPr>
                <w:rFonts w:asciiTheme="minorHAnsi" w:hAnsiTheme="minorHAnsi"/>
              </w:rPr>
              <w:t xml:space="preserve">• </w:t>
            </w:r>
            <w:r>
              <w:rPr>
                <w:rFonts w:asciiTheme="minorHAnsi" w:hAnsiTheme="minorHAnsi"/>
              </w:rPr>
              <w:t xml:space="preserve">Contrairement à l’état final, le </w:t>
            </w:r>
            <w:r w:rsidRPr="00D96CA9">
              <w:rPr>
                <w:rFonts w:asciiTheme="minorHAnsi" w:hAnsiTheme="minorHAnsi"/>
              </w:rPr>
              <w:t>pseudo-état initial</w:t>
            </w:r>
            <w:r>
              <w:rPr>
                <w:rFonts w:asciiTheme="minorHAnsi" w:hAnsiTheme="minorHAnsi"/>
              </w:rPr>
              <w:t xml:space="preserve"> est transitoire.</w:t>
            </w:r>
          </w:p>
        </w:tc>
      </w:tr>
      <w:tr w:rsidR="00E9393F" w:rsidTr="005A0801">
        <w:trPr>
          <w:cantSplit/>
          <w:jc w:val="center"/>
        </w:trPr>
        <w:tc>
          <w:tcPr>
            <w:tcW w:w="3369" w:type="dxa"/>
            <w:vAlign w:val="center"/>
          </w:tcPr>
          <w:p w:rsidR="00E9393F" w:rsidRDefault="00E9393F" w:rsidP="00752333">
            <w:pPr>
              <w:spacing w:after="0" w:line="240" w:lineRule="auto"/>
              <w:jc w:val="center"/>
            </w:pPr>
            <w:r>
              <w:rPr>
                <w:noProof/>
                <w:lang w:eastAsia="fr-FR"/>
              </w:rPr>
              <w:drawing>
                <wp:inline distT="0" distB="0" distL="0" distR="0">
                  <wp:extent cx="1886940" cy="1051166"/>
                  <wp:effectExtent l="19050" t="0" r="0" b="0"/>
                  <wp:docPr id="2" name="Imag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65" cstate="print"/>
                          <a:srcRect/>
                          <a:stretch>
                            <a:fillRect/>
                          </a:stretch>
                        </pic:blipFill>
                        <pic:spPr bwMode="auto">
                          <a:xfrm>
                            <a:off x="0" y="0"/>
                            <a:ext cx="1896106" cy="1056272"/>
                          </a:xfrm>
                          <a:prstGeom prst="rect">
                            <a:avLst/>
                          </a:prstGeom>
                          <a:noFill/>
                          <a:ln w="9525">
                            <a:noFill/>
                            <a:miter lim="800000"/>
                            <a:headEnd/>
                            <a:tailEnd/>
                          </a:ln>
                        </pic:spPr>
                      </pic:pic>
                    </a:graphicData>
                  </a:graphic>
                </wp:inline>
              </w:drawing>
            </w:r>
          </w:p>
        </w:tc>
        <w:tc>
          <w:tcPr>
            <w:tcW w:w="7051" w:type="dxa"/>
          </w:tcPr>
          <w:p w:rsidR="00E72741" w:rsidRPr="00D96CA9" w:rsidRDefault="00E72741" w:rsidP="00E72741">
            <w:pPr>
              <w:spacing w:after="0" w:line="240" w:lineRule="auto"/>
              <w:jc w:val="both"/>
              <w:rPr>
                <w:rFonts w:asciiTheme="minorHAnsi" w:hAnsiTheme="minorHAnsi"/>
              </w:rPr>
            </w:pPr>
            <w:r w:rsidRPr="00B300FA">
              <w:rPr>
                <w:rFonts w:asciiTheme="minorHAnsi" w:hAnsiTheme="minorHAnsi"/>
                <w:b/>
                <w:color w:val="0070C0"/>
              </w:rPr>
              <w:t>Pseudo-état de jonction (</w:t>
            </w:r>
            <w:proofErr w:type="spellStart"/>
            <w:r w:rsidRPr="00B300FA">
              <w:rPr>
                <w:rFonts w:asciiTheme="minorHAnsi" w:hAnsiTheme="minorHAnsi"/>
                <w:b/>
                <w:color w:val="0070C0"/>
              </w:rPr>
              <w:t>junction</w:t>
            </w:r>
            <w:proofErr w:type="spellEnd"/>
            <w:r w:rsidRPr="00B300FA">
              <w:rPr>
                <w:rFonts w:asciiTheme="minorHAnsi" w:hAnsiTheme="minorHAnsi"/>
                <w:b/>
                <w:color w:val="0070C0"/>
              </w:rPr>
              <w:t xml:space="preserve"> pseudo state) :</w:t>
            </w:r>
            <w:r w:rsidRPr="00D96CA9">
              <w:rPr>
                <w:rFonts w:asciiTheme="minorHAnsi" w:hAnsiTheme="minorHAnsi"/>
              </w:rPr>
              <w:t xml:space="preserve"> </w:t>
            </w:r>
            <w:r w:rsidR="00C510D3" w:rsidRPr="00D96CA9">
              <w:rPr>
                <w:rFonts w:asciiTheme="minorHAnsi" w:hAnsiTheme="minorHAnsi"/>
              </w:rPr>
              <w:t>un</w:t>
            </w:r>
            <w:r w:rsidR="00C510D3">
              <w:rPr>
                <w:rFonts w:asciiTheme="minorHAnsi" w:hAnsiTheme="minorHAnsi"/>
              </w:rPr>
              <w:t xml:space="preserve"> pseudo-état d</w:t>
            </w:r>
            <w:r w:rsidR="00C510D3" w:rsidRPr="00D96CA9">
              <w:rPr>
                <w:rFonts w:asciiTheme="minorHAnsi" w:hAnsiTheme="minorHAnsi"/>
              </w:rPr>
              <w:t xml:space="preserve">e </w:t>
            </w:r>
            <w:r w:rsidRPr="00D96CA9">
              <w:rPr>
                <w:rFonts w:asciiTheme="minorHAnsi" w:hAnsiTheme="minorHAnsi"/>
              </w:rPr>
              <w:t xml:space="preserve">jonction est un artifice graphique permettant de partager </w:t>
            </w:r>
            <w:r>
              <w:rPr>
                <w:rFonts w:asciiTheme="minorHAnsi" w:hAnsiTheme="minorHAnsi"/>
              </w:rPr>
              <w:t xml:space="preserve">(factoriser) </w:t>
            </w:r>
            <w:r w:rsidRPr="00D96CA9">
              <w:rPr>
                <w:rFonts w:asciiTheme="minorHAnsi" w:hAnsiTheme="minorHAnsi"/>
              </w:rPr>
              <w:t xml:space="preserve">des segments de transition afin d’améliorer la lisibilité. </w:t>
            </w:r>
          </w:p>
          <w:p w:rsidR="00E72741" w:rsidRDefault="00E72741" w:rsidP="00E72741">
            <w:pPr>
              <w:spacing w:after="0" w:line="240" w:lineRule="auto"/>
              <w:jc w:val="both"/>
              <w:rPr>
                <w:rStyle w:val="tlid-translation"/>
              </w:rPr>
            </w:pPr>
            <w:r>
              <w:rPr>
                <w:rStyle w:val="tlid-translation"/>
              </w:rPr>
              <w:t xml:space="preserve">• </w:t>
            </w:r>
            <w:r w:rsidRPr="00D96CA9">
              <w:rPr>
                <w:rStyle w:val="tlid-translation"/>
                <w:rFonts w:asciiTheme="minorHAnsi" w:hAnsiTheme="minorHAnsi"/>
              </w:rPr>
              <w:t>Une jonction réalise une branche conditionnelle statique</w:t>
            </w:r>
            <w:r>
              <w:rPr>
                <w:rStyle w:val="tlid-translation"/>
                <w:rFonts w:asciiTheme="minorHAnsi" w:hAnsiTheme="minorHAnsi"/>
              </w:rPr>
              <w:t> :</w:t>
            </w:r>
            <w:r w:rsidRPr="00D96CA9">
              <w:rPr>
                <w:rStyle w:val="tlid-translation"/>
                <w:rFonts w:asciiTheme="minorHAnsi" w:hAnsiTheme="minorHAnsi"/>
              </w:rPr>
              <w:t xml:space="preserve"> </w:t>
            </w:r>
            <w:r w:rsidRPr="00D96CA9">
              <w:rPr>
                <w:rFonts w:asciiTheme="minorHAnsi" w:hAnsiTheme="minorHAnsi"/>
              </w:rPr>
              <w:t xml:space="preserve">toutes les </w:t>
            </w:r>
            <w:r>
              <w:rPr>
                <w:rFonts w:asciiTheme="minorHAnsi" w:hAnsiTheme="minorHAnsi"/>
              </w:rPr>
              <w:t xml:space="preserve">conditions de </w:t>
            </w:r>
            <w:r w:rsidRPr="00D96CA9">
              <w:rPr>
                <w:rFonts w:asciiTheme="minorHAnsi" w:hAnsiTheme="minorHAnsi"/>
              </w:rPr>
              <w:t xml:space="preserve">garde sont évaluées </w:t>
            </w:r>
            <w:r w:rsidRPr="00302EB8">
              <w:rPr>
                <w:rStyle w:val="tlid-translation"/>
              </w:rPr>
              <w:t>avant l'exécution de toute transition composée contenant ce pseudo-état</w:t>
            </w:r>
            <w:r>
              <w:rPr>
                <w:rStyle w:val="tlid-translation"/>
              </w:rPr>
              <w:t>.</w:t>
            </w:r>
          </w:p>
          <w:p w:rsidR="00E72741" w:rsidRDefault="00E72741" w:rsidP="00E72741">
            <w:pPr>
              <w:spacing w:after="0" w:line="240" w:lineRule="auto"/>
              <w:jc w:val="both"/>
              <w:rPr>
                <w:rStyle w:val="tlid-translation"/>
                <w:rFonts w:asciiTheme="minorHAnsi" w:hAnsiTheme="minorHAnsi"/>
              </w:rPr>
            </w:pPr>
            <w:r>
              <w:rPr>
                <w:rFonts w:eastAsia="Calibri" w:cs="Calibri"/>
                <w:lang w:eastAsia="fr-FR"/>
              </w:rPr>
              <w:t>•</w:t>
            </w:r>
            <w:r>
              <w:rPr>
                <w:rFonts w:asciiTheme="minorHAnsi" w:hAnsiTheme="minorHAnsi"/>
              </w:rPr>
              <w:t xml:space="preserve"> T</w:t>
            </w:r>
            <w:r w:rsidRPr="00D96CA9">
              <w:rPr>
                <w:rFonts w:asciiTheme="minorHAnsi" w:hAnsiTheme="minorHAnsi"/>
              </w:rPr>
              <w:t>outes les gardes le long d’un chemin doivent être évaluées à vrai</w:t>
            </w:r>
            <w:r w:rsidRPr="00D96CA9">
              <w:rPr>
                <w:rStyle w:val="tlid-translation"/>
                <w:rFonts w:asciiTheme="minorHAnsi" w:hAnsiTheme="minorHAnsi"/>
              </w:rPr>
              <w:t xml:space="preserve"> avant le déclenchement de la transition correspondante.</w:t>
            </w:r>
          </w:p>
          <w:p w:rsidR="00E72741" w:rsidRDefault="00E72741" w:rsidP="00E72741">
            <w:pPr>
              <w:spacing w:after="0" w:line="240" w:lineRule="auto"/>
              <w:jc w:val="both"/>
              <w:rPr>
                <w:rFonts w:asciiTheme="minorHAnsi" w:hAnsiTheme="minorHAnsi"/>
              </w:rPr>
            </w:pPr>
            <w:r>
              <w:rPr>
                <w:rStyle w:val="tlid-translation"/>
              </w:rPr>
              <w:t xml:space="preserve">• </w:t>
            </w:r>
            <w:r w:rsidRPr="00947AA8">
              <w:t>Si plus d'un</w:t>
            </w:r>
            <w:r>
              <w:t>e transition composée est validée (plusieurs chemins possibles)</w:t>
            </w:r>
            <w:r w:rsidRPr="00947AA8">
              <w:t>, l'un</w:t>
            </w:r>
            <w:r>
              <w:t>e</w:t>
            </w:r>
            <w:r w:rsidRPr="00947AA8">
              <w:t xml:space="preserve"> d'entre </w:t>
            </w:r>
            <w:r>
              <w:t>elle</w:t>
            </w:r>
            <w:r w:rsidRPr="00947AA8">
              <w:t xml:space="preserve"> est choisi</w:t>
            </w:r>
            <w:r>
              <w:t xml:space="preserve">e mais le choix </w:t>
            </w:r>
            <w:r w:rsidRPr="00947AA8">
              <w:t>n'est pas défini</w:t>
            </w:r>
            <w:r>
              <w:t xml:space="preserve">. </w:t>
            </w:r>
            <w:r>
              <w:rPr>
                <w:rFonts w:asciiTheme="minorHAnsi" w:hAnsiTheme="minorHAnsi"/>
              </w:rPr>
              <w:t>Il est très conseillé de les rendre exclusives.</w:t>
            </w:r>
          </w:p>
          <w:p w:rsidR="00E72741" w:rsidRDefault="00E72741" w:rsidP="00E72741">
            <w:pPr>
              <w:spacing w:after="0" w:line="240" w:lineRule="auto"/>
              <w:jc w:val="both"/>
              <w:rPr>
                <w:rStyle w:val="tlid-translation"/>
                <w:rFonts w:asciiTheme="minorHAnsi" w:hAnsiTheme="minorHAnsi"/>
              </w:rPr>
            </w:pPr>
            <w:r>
              <w:rPr>
                <w:rStyle w:val="tlid-translation"/>
              </w:rPr>
              <w:t xml:space="preserve">• </w:t>
            </w:r>
            <w:r w:rsidRPr="00D96CA9">
              <w:rPr>
                <w:rStyle w:val="tlid-translation"/>
                <w:rFonts w:asciiTheme="minorHAnsi" w:hAnsiTheme="minorHAnsi"/>
              </w:rPr>
              <w:t>Une garde prédéfinie notée « </w:t>
            </w:r>
            <w:proofErr w:type="spellStart"/>
            <w:r w:rsidRPr="00D96CA9">
              <w:rPr>
                <w:rStyle w:val="tlid-translation"/>
                <w:rFonts w:asciiTheme="minorHAnsi" w:hAnsiTheme="minorHAnsi"/>
              </w:rPr>
              <w:t>else</w:t>
            </w:r>
            <w:proofErr w:type="spellEnd"/>
            <w:r w:rsidRPr="00D96CA9">
              <w:rPr>
                <w:rStyle w:val="tlid-translation"/>
                <w:rFonts w:asciiTheme="minorHAnsi" w:hAnsiTheme="minorHAnsi"/>
              </w:rPr>
              <w:t xml:space="preserve"> » peut être définie </w:t>
            </w:r>
            <w:r>
              <w:rPr>
                <w:rStyle w:val="tlid-translation"/>
                <w:rFonts w:asciiTheme="minorHAnsi" w:hAnsiTheme="minorHAnsi"/>
              </w:rPr>
              <w:t>à</w:t>
            </w:r>
            <w:r w:rsidRPr="00D96CA9">
              <w:rPr>
                <w:rStyle w:val="tlid-translation"/>
                <w:rFonts w:asciiTheme="minorHAnsi" w:hAnsiTheme="minorHAnsi"/>
              </w:rPr>
              <w:t xml:space="preserve"> au plus une transition sortante.</w:t>
            </w:r>
          </w:p>
          <w:p w:rsidR="00E9393F" w:rsidRPr="00D96CA9" w:rsidRDefault="00E72741" w:rsidP="00E72741">
            <w:pPr>
              <w:spacing w:after="0" w:line="240" w:lineRule="auto"/>
              <w:jc w:val="both"/>
              <w:rPr>
                <w:rFonts w:asciiTheme="minorHAnsi" w:hAnsiTheme="minorHAnsi"/>
              </w:rPr>
            </w:pPr>
            <w:r>
              <w:rPr>
                <w:rStyle w:val="tlid-translation"/>
              </w:rPr>
              <w:t xml:space="preserve">• </w:t>
            </w:r>
            <w:r>
              <w:rPr>
                <w:rFonts w:asciiTheme="minorHAnsi" w:hAnsiTheme="minorHAnsi"/>
              </w:rPr>
              <w:t>S</w:t>
            </w:r>
            <w:r w:rsidRPr="00B14273">
              <w:rPr>
                <w:rFonts w:asciiTheme="minorHAnsi" w:hAnsiTheme="minorHAnsi"/>
              </w:rPr>
              <w:t xml:space="preserve">euls </w:t>
            </w:r>
            <w:r>
              <w:rPr>
                <w:rFonts w:asciiTheme="minorHAnsi" w:hAnsiTheme="minorHAnsi"/>
              </w:rPr>
              <w:t>les segments entrants peuvent contenir des déclencheurs.</w:t>
            </w:r>
          </w:p>
        </w:tc>
      </w:tr>
      <w:tr w:rsidR="00E9393F" w:rsidTr="005A0801">
        <w:trPr>
          <w:cantSplit/>
          <w:jc w:val="center"/>
        </w:trPr>
        <w:tc>
          <w:tcPr>
            <w:tcW w:w="3369" w:type="dxa"/>
            <w:vAlign w:val="center"/>
          </w:tcPr>
          <w:p w:rsidR="00E9393F" w:rsidRDefault="008A4CFB" w:rsidP="00752333">
            <w:pPr>
              <w:spacing w:after="0" w:line="240" w:lineRule="auto"/>
              <w:jc w:val="center"/>
            </w:pPr>
            <w:r>
              <w:object w:dxaOrig="2359" w:dyaOrig="1373">
                <v:shape id="_x0000_i1053" type="#_x0000_t75" style="width:118.75pt;height:68.8pt" o:ole="">
                  <v:imagedata r:id="rId66" o:title=""/>
                </v:shape>
                <o:OLEObject Type="Embed" ProgID="Word.Picture.8" ShapeID="_x0000_i1053" DrawAspect="Content" ObjectID="_1682150514" r:id="rId67"/>
              </w:object>
            </w:r>
          </w:p>
        </w:tc>
        <w:tc>
          <w:tcPr>
            <w:tcW w:w="7051" w:type="dxa"/>
          </w:tcPr>
          <w:p w:rsidR="00E9393F" w:rsidRPr="00D96CA9" w:rsidRDefault="00E9393F" w:rsidP="00752333">
            <w:pPr>
              <w:spacing w:after="0" w:line="240" w:lineRule="auto"/>
              <w:jc w:val="both"/>
              <w:rPr>
                <w:rFonts w:asciiTheme="minorHAnsi" w:hAnsiTheme="minorHAnsi"/>
              </w:rPr>
            </w:pPr>
            <w:r w:rsidRPr="00B300FA">
              <w:rPr>
                <w:rFonts w:asciiTheme="minorHAnsi" w:hAnsiTheme="minorHAnsi"/>
                <w:b/>
                <w:color w:val="0070C0"/>
              </w:rPr>
              <w:t>Pseudo-état de choix (</w:t>
            </w:r>
            <w:proofErr w:type="spellStart"/>
            <w:r w:rsidRPr="00B300FA">
              <w:rPr>
                <w:rFonts w:asciiTheme="minorHAnsi" w:hAnsiTheme="minorHAnsi"/>
                <w:b/>
                <w:color w:val="0070C0"/>
              </w:rPr>
              <w:t>choice</w:t>
            </w:r>
            <w:proofErr w:type="spellEnd"/>
            <w:r w:rsidRPr="00B300FA">
              <w:rPr>
                <w:rFonts w:asciiTheme="minorHAnsi" w:hAnsiTheme="minorHAnsi"/>
                <w:b/>
                <w:color w:val="0070C0"/>
              </w:rPr>
              <w:t xml:space="preserve"> pseudo state) :</w:t>
            </w:r>
            <w:r w:rsidRPr="00D96CA9">
              <w:rPr>
                <w:rFonts w:asciiTheme="minorHAnsi" w:hAnsiTheme="minorHAnsi"/>
              </w:rPr>
              <w:t xml:space="preserve"> un pseudo-état de choix permet d’introduire une alternative </w:t>
            </w:r>
            <w:r>
              <w:rPr>
                <w:rFonts w:asciiTheme="minorHAnsi" w:hAnsiTheme="minorHAnsi"/>
              </w:rPr>
              <w:t>(voir aussi</w:t>
            </w:r>
            <w:r w:rsidRPr="00D96CA9">
              <w:rPr>
                <w:rFonts w:asciiTheme="minorHAnsi" w:hAnsiTheme="minorHAnsi"/>
              </w:rPr>
              <w:t xml:space="preserve"> flux de </w:t>
            </w:r>
            <w:r>
              <w:rPr>
                <w:rFonts w:asciiTheme="minorHAnsi" w:hAnsiTheme="minorHAnsi"/>
              </w:rPr>
              <w:t>contrôle ci-dessous)</w:t>
            </w:r>
            <w:r w:rsidRPr="00D96CA9">
              <w:rPr>
                <w:rFonts w:asciiTheme="minorHAnsi" w:hAnsiTheme="minorHAnsi"/>
              </w:rPr>
              <w:t>.</w:t>
            </w:r>
          </w:p>
          <w:p w:rsidR="00E9393F" w:rsidRPr="00D96CA9" w:rsidRDefault="00E9393F" w:rsidP="00752333">
            <w:pPr>
              <w:spacing w:after="0" w:line="240" w:lineRule="auto"/>
              <w:jc w:val="both"/>
              <w:rPr>
                <w:rStyle w:val="tlid-translation"/>
                <w:rFonts w:asciiTheme="minorHAnsi" w:hAnsiTheme="minorHAnsi"/>
              </w:rPr>
            </w:pPr>
            <w:r>
              <w:rPr>
                <w:rStyle w:val="tlid-translation"/>
              </w:rPr>
              <w:t xml:space="preserve">• </w:t>
            </w:r>
            <w:r w:rsidRPr="00D96CA9">
              <w:rPr>
                <w:rFonts w:asciiTheme="minorHAnsi" w:hAnsiTheme="minorHAnsi"/>
              </w:rPr>
              <w:t>Le pseudo-état de choix réalise une branche conditionnelle dynamique</w:t>
            </w:r>
            <w:r>
              <w:rPr>
                <w:rFonts w:asciiTheme="minorHAnsi" w:hAnsiTheme="minorHAnsi"/>
              </w:rPr>
              <w:t> </w:t>
            </w:r>
            <w:r w:rsidRPr="00D96CA9">
              <w:rPr>
                <w:rFonts w:asciiTheme="minorHAnsi" w:hAnsiTheme="minorHAnsi"/>
              </w:rPr>
              <w:t xml:space="preserve">: les gardes situées après le pseudo-état de choix sont évaluées au moment où il est atteint, contrairement à une jonction. Ainsi, la </w:t>
            </w:r>
            <w:r w:rsidRPr="00D96CA9">
              <w:rPr>
                <w:rStyle w:val="tlid-translation"/>
                <w:rFonts w:asciiTheme="minorHAnsi" w:hAnsiTheme="minorHAnsi"/>
              </w:rPr>
              <w:t xml:space="preserve">décision sur le chemin à emprunter peut être fonction des </w:t>
            </w:r>
            <w:r>
              <w:rPr>
                <w:rStyle w:val="tlid-translation"/>
                <w:rFonts w:asciiTheme="minorHAnsi" w:hAnsiTheme="minorHAnsi"/>
              </w:rPr>
              <w:t>comportements</w:t>
            </w:r>
            <w:r w:rsidRPr="00D96CA9">
              <w:rPr>
                <w:rStyle w:val="tlid-translation"/>
                <w:rFonts w:asciiTheme="minorHAnsi" w:hAnsiTheme="minorHAnsi"/>
              </w:rPr>
              <w:t xml:space="preserve"> effectués sur le chemin avant le pseudo-état de choix.</w:t>
            </w:r>
          </w:p>
          <w:p w:rsidR="00E9393F" w:rsidRDefault="00E9393F" w:rsidP="00752333">
            <w:pPr>
              <w:spacing w:after="0" w:line="240" w:lineRule="auto"/>
              <w:jc w:val="both"/>
              <w:rPr>
                <w:rFonts w:asciiTheme="minorHAnsi" w:hAnsiTheme="minorHAnsi"/>
              </w:rPr>
            </w:pPr>
            <w:r>
              <w:rPr>
                <w:rStyle w:val="tlid-translation"/>
              </w:rPr>
              <w:t xml:space="preserve">• </w:t>
            </w:r>
            <w:r w:rsidRPr="00415DC9">
              <w:rPr>
                <w:rFonts w:asciiTheme="minorHAnsi" w:hAnsiTheme="minorHAnsi"/>
              </w:rPr>
              <w:t>Si plus d'un</w:t>
            </w:r>
            <w:r>
              <w:rPr>
                <w:rFonts w:asciiTheme="minorHAnsi" w:hAnsiTheme="minorHAnsi"/>
              </w:rPr>
              <w:t>e</w:t>
            </w:r>
            <w:r w:rsidRPr="00415DC9">
              <w:rPr>
                <w:rFonts w:asciiTheme="minorHAnsi" w:hAnsiTheme="minorHAnsi"/>
              </w:rPr>
              <w:t xml:space="preserve"> garde est évalué</w:t>
            </w:r>
            <w:r>
              <w:rPr>
                <w:rFonts w:asciiTheme="minorHAnsi" w:hAnsiTheme="minorHAnsi"/>
              </w:rPr>
              <w:t>e</w:t>
            </w:r>
            <w:r w:rsidRPr="00415DC9">
              <w:rPr>
                <w:rFonts w:asciiTheme="minorHAnsi" w:hAnsiTheme="minorHAnsi"/>
              </w:rPr>
              <w:t xml:space="preserve"> à vrai, l'une des transitions correspondantes est sélectionnée</w:t>
            </w:r>
            <w:r>
              <w:rPr>
                <w:rFonts w:asciiTheme="minorHAnsi" w:hAnsiTheme="minorHAnsi"/>
              </w:rPr>
              <w:t>, mais le choix n'est pas défini.</w:t>
            </w:r>
          </w:p>
          <w:p w:rsidR="009947EE" w:rsidRDefault="009947EE" w:rsidP="009947EE">
            <w:pPr>
              <w:spacing w:after="0" w:line="240" w:lineRule="auto"/>
              <w:jc w:val="both"/>
              <w:rPr>
                <w:rFonts w:asciiTheme="minorHAnsi" w:hAnsiTheme="minorHAnsi"/>
              </w:rPr>
            </w:pPr>
            <w:r>
              <w:rPr>
                <w:rFonts w:eastAsia="Calibri" w:cs="Calibri"/>
                <w:lang w:eastAsia="fr-FR"/>
              </w:rPr>
              <w:t xml:space="preserve">• </w:t>
            </w:r>
            <w:r w:rsidRPr="00D96CA9">
              <w:rPr>
                <w:rFonts w:asciiTheme="minorHAnsi" w:hAnsiTheme="minorHAnsi"/>
              </w:rPr>
              <w:t>Si aucune garde</w:t>
            </w:r>
            <w:r>
              <w:rPr>
                <w:rFonts w:asciiTheme="minorHAnsi" w:hAnsiTheme="minorHAnsi"/>
              </w:rPr>
              <w:t xml:space="preserve"> des segments sortants</w:t>
            </w:r>
            <w:r w:rsidRPr="00D96CA9">
              <w:rPr>
                <w:rFonts w:asciiTheme="minorHAnsi" w:hAnsiTheme="minorHAnsi"/>
              </w:rPr>
              <w:t xml:space="preserve"> n</w:t>
            </w:r>
            <w:r>
              <w:rPr>
                <w:rFonts w:asciiTheme="minorHAnsi" w:hAnsiTheme="minorHAnsi"/>
              </w:rPr>
              <w:t>’</w:t>
            </w:r>
            <w:r w:rsidRPr="00D96CA9">
              <w:rPr>
                <w:rFonts w:asciiTheme="minorHAnsi" w:hAnsiTheme="minorHAnsi"/>
              </w:rPr>
              <w:t xml:space="preserve">est évaluée à vrai, alors le modèle est considéré comme mal formé. Pour éviter cela, </w:t>
            </w:r>
            <w:r>
              <w:rPr>
                <w:rFonts w:asciiTheme="minorHAnsi" w:hAnsiTheme="minorHAnsi"/>
              </w:rPr>
              <w:t>il est conseillé d’utiliser une</w:t>
            </w:r>
            <w:r w:rsidRPr="00D96CA9">
              <w:rPr>
                <w:rFonts w:asciiTheme="minorHAnsi" w:hAnsiTheme="minorHAnsi"/>
              </w:rPr>
              <w:t xml:space="preserve"> transition sortante avec la garde « </w:t>
            </w:r>
            <w:proofErr w:type="spellStart"/>
            <w:r w:rsidRPr="00D96CA9">
              <w:rPr>
                <w:rFonts w:asciiTheme="minorHAnsi" w:hAnsiTheme="minorHAnsi"/>
              </w:rPr>
              <w:t>else</w:t>
            </w:r>
            <w:proofErr w:type="spellEnd"/>
            <w:r w:rsidRPr="00D96CA9">
              <w:rPr>
                <w:rFonts w:asciiTheme="minorHAnsi" w:hAnsiTheme="minorHAnsi"/>
              </w:rPr>
              <w:t> » prédéfinie.</w:t>
            </w:r>
          </w:p>
          <w:p w:rsidR="009947EE" w:rsidRPr="00D96CA9" w:rsidRDefault="009947EE" w:rsidP="009947EE">
            <w:pPr>
              <w:spacing w:after="0" w:line="240" w:lineRule="auto"/>
              <w:jc w:val="both"/>
              <w:rPr>
                <w:rFonts w:asciiTheme="minorHAnsi" w:hAnsiTheme="minorHAnsi"/>
              </w:rPr>
            </w:pPr>
            <w:r>
              <w:rPr>
                <w:rFonts w:eastAsia="Calibri" w:cs="Calibri"/>
                <w:lang w:eastAsia="fr-FR"/>
              </w:rPr>
              <w:t xml:space="preserve">• </w:t>
            </w:r>
            <w:r>
              <w:rPr>
                <w:rStyle w:val="tlid-translation"/>
                <w:rFonts w:asciiTheme="minorHAnsi" w:hAnsiTheme="minorHAnsi"/>
              </w:rPr>
              <w:t>Il possède un seul segment entrant et deux ou plusieurs segments sortants.</w:t>
            </w:r>
          </w:p>
        </w:tc>
      </w:tr>
      <w:tr w:rsidR="00E9393F" w:rsidTr="005A0801">
        <w:trPr>
          <w:cantSplit/>
          <w:jc w:val="center"/>
        </w:trPr>
        <w:tc>
          <w:tcPr>
            <w:tcW w:w="3369" w:type="dxa"/>
            <w:vAlign w:val="center"/>
          </w:tcPr>
          <w:p w:rsidR="00E9393F" w:rsidRDefault="00E9393F" w:rsidP="00752333">
            <w:pPr>
              <w:spacing w:after="0" w:line="240" w:lineRule="auto"/>
              <w:jc w:val="center"/>
            </w:pPr>
            <w:r>
              <w:rPr>
                <w:noProof/>
                <w:lang w:eastAsia="fr-FR"/>
              </w:rPr>
              <w:lastRenderedPageBreak/>
              <w:drawing>
                <wp:inline distT="0" distB="0" distL="0" distR="0">
                  <wp:extent cx="1987880" cy="617739"/>
                  <wp:effectExtent l="19050" t="0" r="0" b="0"/>
                  <wp:docPr id="3" name="Imag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68" cstate="print"/>
                          <a:srcRect/>
                          <a:stretch>
                            <a:fillRect/>
                          </a:stretch>
                        </pic:blipFill>
                        <pic:spPr bwMode="auto">
                          <a:xfrm>
                            <a:off x="0" y="0"/>
                            <a:ext cx="1987880" cy="617739"/>
                          </a:xfrm>
                          <a:prstGeom prst="rect">
                            <a:avLst/>
                          </a:prstGeom>
                          <a:noFill/>
                          <a:ln w="9525">
                            <a:noFill/>
                            <a:miter lim="800000"/>
                            <a:headEnd/>
                            <a:tailEnd/>
                          </a:ln>
                        </pic:spPr>
                      </pic:pic>
                    </a:graphicData>
                  </a:graphic>
                </wp:inline>
              </w:drawing>
            </w:r>
          </w:p>
        </w:tc>
        <w:tc>
          <w:tcPr>
            <w:tcW w:w="7051" w:type="dxa"/>
          </w:tcPr>
          <w:p w:rsidR="00E9393F" w:rsidRDefault="00E9393F" w:rsidP="00752333">
            <w:pPr>
              <w:spacing w:after="0" w:line="240" w:lineRule="auto"/>
              <w:jc w:val="both"/>
              <w:rPr>
                <w:rFonts w:asciiTheme="minorHAnsi" w:hAnsiTheme="minorHAnsi"/>
              </w:rPr>
            </w:pPr>
            <w:r w:rsidRPr="00B300FA">
              <w:rPr>
                <w:rFonts w:asciiTheme="minorHAnsi" w:hAnsiTheme="minorHAnsi"/>
                <w:b/>
                <w:color w:val="0070C0"/>
              </w:rPr>
              <w:t>Pseudo-état fourche (</w:t>
            </w:r>
            <w:proofErr w:type="spellStart"/>
            <w:r w:rsidRPr="00B300FA">
              <w:rPr>
                <w:rFonts w:asciiTheme="minorHAnsi" w:hAnsiTheme="minorHAnsi"/>
                <w:b/>
                <w:color w:val="0070C0"/>
              </w:rPr>
              <w:t>fork</w:t>
            </w:r>
            <w:proofErr w:type="spellEnd"/>
            <w:r w:rsidRPr="00B300FA">
              <w:rPr>
                <w:rFonts w:asciiTheme="minorHAnsi" w:hAnsiTheme="minorHAnsi"/>
                <w:b/>
                <w:color w:val="0070C0"/>
              </w:rPr>
              <w:t xml:space="preserve"> </w:t>
            </w:r>
            <w:proofErr w:type="spellStart"/>
            <w:r w:rsidRPr="00B300FA">
              <w:rPr>
                <w:rFonts w:asciiTheme="minorHAnsi" w:hAnsiTheme="minorHAnsi"/>
                <w:b/>
                <w:color w:val="0070C0"/>
              </w:rPr>
              <w:t>pseudostate</w:t>
            </w:r>
            <w:proofErr w:type="spellEnd"/>
            <w:r w:rsidRPr="00B300FA">
              <w:rPr>
                <w:rFonts w:asciiTheme="minorHAnsi" w:hAnsiTheme="minorHAnsi"/>
                <w:b/>
                <w:color w:val="0070C0"/>
              </w:rPr>
              <w:t>) :</w:t>
            </w:r>
            <w:r w:rsidRPr="00D96CA9">
              <w:rPr>
                <w:rFonts w:asciiTheme="minorHAnsi" w:hAnsiTheme="minorHAnsi"/>
              </w:rPr>
              <w:t xml:space="preserve"> un pseudo-état fourche divise une transition entrante en plusieurs transitions </w:t>
            </w:r>
            <w:r>
              <w:rPr>
                <w:rFonts w:asciiTheme="minorHAnsi" w:hAnsiTheme="minorHAnsi"/>
              </w:rPr>
              <w:t xml:space="preserve">sortantes </w:t>
            </w:r>
            <w:r w:rsidRPr="003D5420">
              <w:rPr>
                <w:rStyle w:val="tlid-translation"/>
              </w:rPr>
              <w:t xml:space="preserve">se terminant sur des sommets </w:t>
            </w:r>
            <w:r w:rsidRPr="00D96CA9">
              <w:rPr>
                <w:rFonts w:asciiTheme="minorHAnsi" w:hAnsiTheme="minorHAnsi"/>
              </w:rPr>
              <w:t>des régions orthogonales d</w:t>
            </w:r>
            <w:r>
              <w:rPr>
                <w:rFonts w:asciiTheme="minorHAnsi" w:hAnsiTheme="minorHAnsi"/>
              </w:rPr>
              <w:t>’</w:t>
            </w:r>
            <w:r w:rsidRPr="00D96CA9">
              <w:rPr>
                <w:rFonts w:asciiTheme="minorHAnsi" w:hAnsiTheme="minorHAnsi"/>
              </w:rPr>
              <w:t>un état composite.</w:t>
            </w:r>
          </w:p>
          <w:p w:rsidR="00E9393F" w:rsidRDefault="00E9393F" w:rsidP="00752333">
            <w:pPr>
              <w:spacing w:after="0" w:line="240" w:lineRule="auto"/>
              <w:jc w:val="both"/>
              <w:rPr>
                <w:rFonts w:asciiTheme="minorHAnsi" w:hAnsiTheme="minorHAnsi"/>
              </w:rPr>
            </w:pPr>
            <w:r>
              <w:rPr>
                <w:rFonts w:eastAsia="Calibri" w:cs="Calibri"/>
                <w:lang w:eastAsia="fr-FR"/>
              </w:rPr>
              <w:t xml:space="preserve">• </w:t>
            </w:r>
            <w:r w:rsidRPr="00D96CA9">
              <w:rPr>
                <w:rFonts w:asciiTheme="minorHAnsi" w:hAnsiTheme="minorHAnsi"/>
              </w:rPr>
              <w:t>Les transitions sort</w:t>
            </w:r>
            <w:r>
              <w:rPr>
                <w:rFonts w:asciiTheme="minorHAnsi" w:hAnsiTheme="minorHAnsi"/>
              </w:rPr>
              <w:t>a</w:t>
            </w:r>
            <w:r w:rsidRPr="00D96CA9">
              <w:rPr>
                <w:rFonts w:asciiTheme="minorHAnsi" w:hAnsiTheme="minorHAnsi"/>
              </w:rPr>
              <w:t>nt d</w:t>
            </w:r>
            <w:r>
              <w:rPr>
                <w:rFonts w:asciiTheme="minorHAnsi" w:hAnsiTheme="minorHAnsi"/>
              </w:rPr>
              <w:t>’</w:t>
            </w:r>
            <w:r w:rsidRPr="00D96CA9">
              <w:rPr>
                <w:rFonts w:asciiTheme="minorHAnsi" w:hAnsiTheme="minorHAnsi"/>
              </w:rPr>
              <w:t>une fourche ne peuvent pas avoir de garde ou de déclencheur.</w:t>
            </w:r>
          </w:p>
          <w:p w:rsidR="00E9393F" w:rsidRDefault="00E9393F" w:rsidP="00752333">
            <w:pPr>
              <w:spacing w:after="0" w:line="240" w:lineRule="auto"/>
              <w:jc w:val="both"/>
              <w:rPr>
                <w:rFonts w:asciiTheme="minorHAnsi" w:hAnsiTheme="minorHAnsi"/>
              </w:rPr>
            </w:pPr>
            <w:r w:rsidRPr="00B300FA">
              <w:rPr>
                <w:rFonts w:asciiTheme="minorHAnsi" w:hAnsiTheme="minorHAnsi"/>
                <w:b/>
                <w:color w:val="0070C0"/>
              </w:rPr>
              <w:t>Pseudo-état jointure (</w:t>
            </w:r>
            <w:proofErr w:type="spellStart"/>
            <w:r w:rsidRPr="00B300FA">
              <w:rPr>
                <w:rFonts w:asciiTheme="minorHAnsi" w:hAnsiTheme="minorHAnsi"/>
                <w:b/>
                <w:color w:val="0070C0"/>
              </w:rPr>
              <w:t>join</w:t>
            </w:r>
            <w:proofErr w:type="spellEnd"/>
            <w:r w:rsidRPr="00B300FA">
              <w:rPr>
                <w:rFonts w:asciiTheme="minorHAnsi" w:hAnsiTheme="minorHAnsi"/>
                <w:b/>
                <w:color w:val="0070C0"/>
              </w:rPr>
              <w:t xml:space="preserve"> </w:t>
            </w:r>
            <w:proofErr w:type="spellStart"/>
            <w:r w:rsidRPr="00B300FA">
              <w:rPr>
                <w:rFonts w:asciiTheme="minorHAnsi" w:hAnsiTheme="minorHAnsi"/>
                <w:b/>
                <w:color w:val="0070C0"/>
              </w:rPr>
              <w:t>pseudostate</w:t>
            </w:r>
            <w:proofErr w:type="spellEnd"/>
            <w:r w:rsidRPr="00B300FA">
              <w:rPr>
                <w:rFonts w:asciiTheme="minorHAnsi" w:hAnsiTheme="minorHAnsi"/>
                <w:b/>
                <w:color w:val="0070C0"/>
              </w:rPr>
              <w:t>) :</w:t>
            </w:r>
            <w:r w:rsidRPr="00D96CA9">
              <w:rPr>
                <w:rFonts w:asciiTheme="minorHAnsi" w:hAnsiTheme="minorHAnsi"/>
              </w:rPr>
              <w:t xml:space="preserve"> un pseudo-état jointure fusionne plusieurs transitions pr</w:t>
            </w:r>
            <w:r>
              <w:rPr>
                <w:rFonts w:asciiTheme="minorHAnsi" w:hAnsiTheme="minorHAnsi"/>
              </w:rPr>
              <w:t>ovenant de sommets de régions orthogonales ; il effectue une synchronisation.</w:t>
            </w:r>
          </w:p>
          <w:p w:rsidR="00E9393F" w:rsidRDefault="00E9393F" w:rsidP="00752333">
            <w:pPr>
              <w:spacing w:after="0" w:line="240" w:lineRule="auto"/>
              <w:jc w:val="both"/>
              <w:rPr>
                <w:rFonts w:asciiTheme="minorHAnsi" w:hAnsiTheme="minorHAnsi"/>
              </w:rPr>
            </w:pPr>
            <w:r>
              <w:rPr>
                <w:rFonts w:eastAsia="Calibri" w:cs="Calibri"/>
                <w:lang w:eastAsia="fr-FR"/>
              </w:rPr>
              <w:t xml:space="preserve">• </w:t>
            </w:r>
            <w:r w:rsidRPr="00D96CA9">
              <w:rPr>
                <w:rFonts w:asciiTheme="minorHAnsi" w:hAnsiTheme="minorHAnsi"/>
              </w:rPr>
              <w:t xml:space="preserve">Les transitions </w:t>
            </w:r>
            <w:r>
              <w:rPr>
                <w:rFonts w:asciiTheme="minorHAnsi" w:hAnsiTheme="minorHAnsi"/>
              </w:rPr>
              <w:t>entrant</w:t>
            </w:r>
            <w:r w:rsidRPr="00D96CA9">
              <w:rPr>
                <w:rFonts w:asciiTheme="minorHAnsi" w:hAnsiTheme="minorHAnsi"/>
              </w:rPr>
              <w:t xml:space="preserve"> sur une jointure ne peuvent pas avoir de garde ou de déclencheur.</w:t>
            </w:r>
          </w:p>
          <w:p w:rsidR="00E9393F" w:rsidRPr="00D96CA9" w:rsidRDefault="00E9393F" w:rsidP="00752333">
            <w:pPr>
              <w:spacing w:after="0" w:line="240" w:lineRule="auto"/>
              <w:jc w:val="both"/>
              <w:rPr>
                <w:rFonts w:asciiTheme="minorHAnsi" w:hAnsiTheme="minorHAnsi"/>
              </w:rPr>
            </w:pPr>
            <w:r>
              <w:rPr>
                <w:rFonts w:eastAsia="Calibri" w:cs="Calibri"/>
                <w:lang w:eastAsia="fr-FR"/>
              </w:rPr>
              <w:t>• T</w:t>
            </w:r>
            <w:r w:rsidRPr="00F6782A">
              <w:rPr>
                <w:rStyle w:val="tlid-translation"/>
              </w:rPr>
              <w:t>outes les transitions entrantes doivent se terminer avant que l'exécution puisse se poursuivre via une transition sortante</w:t>
            </w:r>
            <w:r>
              <w:rPr>
                <w:rStyle w:val="tlid-translation"/>
              </w:rPr>
              <w:t>.</w:t>
            </w:r>
          </w:p>
        </w:tc>
      </w:tr>
      <w:bookmarkStart w:id="20" w:name="_MON_1670176323"/>
      <w:bookmarkEnd w:id="20"/>
      <w:tr w:rsidR="00FF4059" w:rsidTr="000F34EB">
        <w:trPr>
          <w:cantSplit/>
          <w:jc w:val="center"/>
        </w:trPr>
        <w:tc>
          <w:tcPr>
            <w:tcW w:w="3369" w:type="dxa"/>
            <w:vAlign w:val="center"/>
          </w:tcPr>
          <w:p w:rsidR="00FF4059" w:rsidRDefault="00FF4059" w:rsidP="000F34EB">
            <w:pPr>
              <w:spacing w:after="0" w:line="240" w:lineRule="auto"/>
              <w:jc w:val="center"/>
            </w:pPr>
            <w:r>
              <w:object w:dxaOrig="2359" w:dyaOrig="1387">
                <v:shape id="_x0000_i1054" type="#_x0000_t75" style="width:118.75pt;height:70.4pt" o:ole="">
                  <v:imagedata r:id="rId69" o:title=""/>
                </v:shape>
                <o:OLEObject Type="Embed" ProgID="Word.Picture.8" ShapeID="_x0000_i1054" DrawAspect="Content" ObjectID="_1682150515" r:id="rId70"/>
              </w:object>
            </w:r>
          </w:p>
        </w:tc>
        <w:tc>
          <w:tcPr>
            <w:tcW w:w="7051" w:type="dxa"/>
          </w:tcPr>
          <w:p w:rsidR="00FF4059" w:rsidRPr="00D96CA9" w:rsidRDefault="00FF4059" w:rsidP="000F34EB">
            <w:pPr>
              <w:spacing w:after="0" w:line="240" w:lineRule="auto"/>
              <w:jc w:val="both"/>
              <w:rPr>
                <w:rFonts w:asciiTheme="minorHAnsi" w:hAnsiTheme="minorHAnsi"/>
              </w:rPr>
            </w:pPr>
            <w:r w:rsidRPr="004C3035">
              <w:rPr>
                <w:rFonts w:asciiTheme="minorHAnsi" w:hAnsiTheme="minorHAnsi"/>
                <w:b/>
                <w:color w:val="0070C0"/>
              </w:rPr>
              <w:t>Pseudo-état historique peu profond (</w:t>
            </w:r>
            <w:proofErr w:type="spellStart"/>
            <w:r w:rsidRPr="004C3035">
              <w:rPr>
                <w:rFonts w:asciiTheme="minorHAnsi" w:hAnsiTheme="minorHAnsi"/>
                <w:b/>
                <w:color w:val="0070C0"/>
              </w:rPr>
              <w:t>shallow</w:t>
            </w:r>
            <w:proofErr w:type="spellEnd"/>
            <w:r w:rsidRPr="004C3035">
              <w:rPr>
                <w:rFonts w:asciiTheme="minorHAnsi" w:hAnsiTheme="minorHAnsi"/>
                <w:b/>
                <w:color w:val="0070C0"/>
              </w:rPr>
              <w:t xml:space="preserve"> </w:t>
            </w:r>
            <w:proofErr w:type="spellStart"/>
            <w:r w:rsidRPr="004C3035">
              <w:rPr>
                <w:rFonts w:asciiTheme="minorHAnsi" w:hAnsiTheme="minorHAnsi"/>
                <w:b/>
                <w:color w:val="0070C0"/>
              </w:rPr>
              <w:t>history</w:t>
            </w:r>
            <w:proofErr w:type="spellEnd"/>
            <w:r w:rsidRPr="004C3035">
              <w:rPr>
                <w:rFonts w:asciiTheme="minorHAnsi" w:hAnsiTheme="minorHAnsi"/>
                <w:b/>
                <w:color w:val="0070C0"/>
              </w:rPr>
              <w:t xml:space="preserve"> pseudo state), ou superficiel :</w:t>
            </w:r>
            <w:r w:rsidRPr="004C3035">
              <w:rPr>
                <w:rFonts w:asciiTheme="minorHAnsi" w:hAnsiTheme="minorHAnsi"/>
                <w:color w:val="0070C0"/>
              </w:rPr>
              <w:t xml:space="preserve"> </w:t>
            </w:r>
            <w:r>
              <w:rPr>
                <w:rFonts w:asciiTheme="minorHAnsi" w:hAnsiTheme="minorHAnsi"/>
              </w:rPr>
              <w:t>un</w:t>
            </w:r>
            <w:r w:rsidRPr="00D96CA9">
              <w:rPr>
                <w:rFonts w:asciiTheme="minorHAnsi" w:hAnsiTheme="minorHAnsi"/>
              </w:rPr>
              <w:t xml:space="preserve"> pseudo-état historique peu profond </w:t>
            </w:r>
            <w:r>
              <w:rPr>
                <w:rFonts w:asciiTheme="minorHAnsi" w:hAnsiTheme="minorHAnsi"/>
              </w:rPr>
              <w:t>trace</w:t>
            </w:r>
            <w:r w:rsidRPr="00D96CA9">
              <w:rPr>
                <w:rFonts w:asciiTheme="minorHAnsi" w:hAnsiTheme="minorHAnsi"/>
              </w:rPr>
              <w:t xml:space="preserve"> l’état actif le plus récent de sa région (mais pas les éventuels états actifs </w:t>
            </w:r>
            <w:r>
              <w:rPr>
                <w:rFonts w:asciiTheme="minorHAnsi" w:hAnsiTheme="minorHAnsi"/>
              </w:rPr>
              <w:t>internes à</w:t>
            </w:r>
            <w:r w:rsidRPr="00D96CA9">
              <w:rPr>
                <w:rFonts w:asciiTheme="minorHAnsi" w:hAnsiTheme="minorHAnsi"/>
              </w:rPr>
              <w:t xml:space="preserve"> cet état).</w:t>
            </w:r>
          </w:p>
          <w:p w:rsidR="00FF4059" w:rsidRPr="00D96CA9" w:rsidRDefault="00FF4059" w:rsidP="000F34EB">
            <w:pPr>
              <w:spacing w:after="0" w:line="240" w:lineRule="auto"/>
              <w:jc w:val="both"/>
              <w:rPr>
                <w:rFonts w:asciiTheme="minorHAnsi" w:hAnsiTheme="minorHAnsi"/>
              </w:rPr>
            </w:pPr>
            <w:r>
              <w:rPr>
                <w:rStyle w:val="tlid-translation"/>
              </w:rPr>
              <w:t xml:space="preserve">• </w:t>
            </w:r>
            <w:r>
              <w:rPr>
                <w:rFonts w:asciiTheme="minorHAnsi" w:hAnsiTheme="minorHAnsi"/>
              </w:rPr>
              <w:t>U</w:t>
            </w:r>
            <w:r w:rsidRPr="00D96CA9">
              <w:rPr>
                <w:rFonts w:asciiTheme="minorHAnsi" w:hAnsiTheme="minorHAnsi"/>
              </w:rPr>
              <w:t>ne transition entrant dans le pseudo-état historique peu profond équivaut à une transition entrant dans l</w:t>
            </w:r>
            <w:r>
              <w:rPr>
                <w:rFonts w:asciiTheme="minorHAnsi" w:hAnsiTheme="minorHAnsi"/>
              </w:rPr>
              <w:t xml:space="preserve">e dernier </w:t>
            </w:r>
            <w:r w:rsidRPr="00D96CA9">
              <w:rPr>
                <w:rFonts w:asciiTheme="minorHAnsi" w:hAnsiTheme="minorHAnsi"/>
              </w:rPr>
              <w:t xml:space="preserve">état actif </w:t>
            </w:r>
            <w:r>
              <w:rPr>
                <w:rFonts w:asciiTheme="minorHAnsi" w:hAnsiTheme="minorHAnsi"/>
              </w:rPr>
              <w:t>tracé</w:t>
            </w:r>
            <w:r w:rsidRPr="00D96CA9">
              <w:rPr>
                <w:rFonts w:asciiTheme="minorHAnsi" w:hAnsiTheme="minorHAnsi"/>
              </w:rPr>
              <w:t xml:space="preserve"> par l’historique</w:t>
            </w:r>
            <w:r>
              <w:rPr>
                <w:rFonts w:asciiTheme="minorHAnsi" w:hAnsiTheme="minorHAnsi"/>
              </w:rPr>
              <w:t> ; le</w:t>
            </w:r>
            <w:r w:rsidRPr="00D96CA9">
              <w:rPr>
                <w:rFonts w:asciiTheme="minorHAnsi" w:hAnsiTheme="minorHAnsi"/>
              </w:rPr>
              <w:t xml:space="preserve"> comportement d</w:t>
            </w:r>
            <w:r>
              <w:rPr>
                <w:rFonts w:asciiTheme="minorHAnsi" w:hAnsiTheme="minorHAnsi"/>
              </w:rPr>
              <w:t>’</w:t>
            </w:r>
            <w:r w:rsidRPr="00D96CA9">
              <w:rPr>
                <w:rFonts w:asciiTheme="minorHAnsi" w:hAnsiTheme="minorHAnsi"/>
              </w:rPr>
              <w:t>entrée de cet état</w:t>
            </w:r>
            <w:r>
              <w:rPr>
                <w:rFonts w:asciiTheme="minorHAnsi" w:hAnsiTheme="minorHAnsi"/>
              </w:rPr>
              <w:t xml:space="preserve"> est effectué</w:t>
            </w:r>
            <w:r w:rsidRPr="00D96CA9">
              <w:rPr>
                <w:rFonts w:asciiTheme="minorHAnsi" w:hAnsiTheme="minorHAnsi"/>
              </w:rPr>
              <w:t>.</w:t>
            </w:r>
          </w:p>
          <w:p w:rsidR="00FF4059" w:rsidRPr="00D96CA9" w:rsidRDefault="00FF4059" w:rsidP="000F34EB">
            <w:pPr>
              <w:spacing w:after="0" w:line="240" w:lineRule="auto"/>
              <w:jc w:val="both"/>
              <w:rPr>
                <w:rFonts w:asciiTheme="minorHAnsi" w:hAnsiTheme="minorHAnsi"/>
              </w:rPr>
            </w:pPr>
            <w:r>
              <w:rPr>
                <w:rStyle w:val="tlid-translation"/>
              </w:rPr>
              <w:t xml:space="preserve">• </w:t>
            </w:r>
            <w:r w:rsidRPr="00D96CA9">
              <w:rPr>
                <w:rFonts w:asciiTheme="minorHAnsi" w:hAnsiTheme="minorHAnsi"/>
              </w:rPr>
              <w:t>Une transition (optionnelle) du pseudo-état historique peu profond vers un état par défaut permet de préciser le cas où l</w:t>
            </w:r>
            <w:r>
              <w:rPr>
                <w:rFonts w:asciiTheme="minorHAnsi" w:hAnsiTheme="minorHAnsi"/>
              </w:rPr>
              <w:t>’</w:t>
            </w:r>
            <w:r w:rsidRPr="00D96CA9">
              <w:rPr>
                <w:rFonts w:asciiTheme="minorHAnsi" w:hAnsiTheme="minorHAnsi"/>
              </w:rPr>
              <w:t>état composite n</w:t>
            </w:r>
            <w:r>
              <w:rPr>
                <w:rFonts w:asciiTheme="minorHAnsi" w:hAnsiTheme="minorHAnsi"/>
              </w:rPr>
              <w:t>’</w:t>
            </w:r>
            <w:r w:rsidRPr="00D96CA9">
              <w:rPr>
                <w:rFonts w:asciiTheme="minorHAnsi" w:hAnsiTheme="minorHAnsi"/>
              </w:rPr>
              <w:t>a jamais été actif auparavant. En l’absence de cette transition, c’est l’état actif par défaut de la région qui est activé.</w:t>
            </w:r>
          </w:p>
        </w:tc>
      </w:tr>
      <w:tr w:rsidR="00FF4059" w:rsidTr="000F34EB">
        <w:trPr>
          <w:cantSplit/>
          <w:jc w:val="center"/>
        </w:trPr>
        <w:tc>
          <w:tcPr>
            <w:tcW w:w="3369" w:type="dxa"/>
            <w:vAlign w:val="center"/>
          </w:tcPr>
          <w:p w:rsidR="00FF4059" w:rsidRDefault="00FF4059" w:rsidP="000F34EB">
            <w:pPr>
              <w:spacing w:after="0" w:line="240" w:lineRule="auto"/>
              <w:jc w:val="center"/>
            </w:pPr>
            <w:r>
              <w:object w:dxaOrig="2359" w:dyaOrig="1387">
                <v:shape id="_x0000_i1055" type="#_x0000_t75" style="width:118.75pt;height:70.4pt" o:ole="">
                  <v:imagedata r:id="rId71" o:title=""/>
                </v:shape>
                <o:OLEObject Type="Embed" ProgID="Word.Picture.8" ShapeID="_x0000_i1055" DrawAspect="Content" ObjectID="_1682150516" r:id="rId72"/>
              </w:object>
            </w:r>
          </w:p>
        </w:tc>
        <w:tc>
          <w:tcPr>
            <w:tcW w:w="7051" w:type="dxa"/>
          </w:tcPr>
          <w:p w:rsidR="00FF4059" w:rsidRPr="00D96CA9" w:rsidRDefault="00FF4059" w:rsidP="000F34EB">
            <w:pPr>
              <w:spacing w:after="0" w:line="240" w:lineRule="auto"/>
              <w:jc w:val="both"/>
              <w:rPr>
                <w:rFonts w:asciiTheme="minorHAnsi" w:hAnsiTheme="minorHAnsi"/>
              </w:rPr>
            </w:pPr>
            <w:r w:rsidRPr="004C3035">
              <w:rPr>
                <w:rFonts w:asciiTheme="minorHAnsi" w:hAnsiTheme="minorHAnsi"/>
                <w:b/>
                <w:color w:val="0070C0"/>
              </w:rPr>
              <w:t>Pseudo-état historique profond (</w:t>
            </w:r>
            <w:proofErr w:type="spellStart"/>
            <w:r w:rsidRPr="004C3035">
              <w:rPr>
                <w:rFonts w:asciiTheme="minorHAnsi" w:hAnsiTheme="minorHAnsi"/>
                <w:b/>
                <w:color w:val="0070C0"/>
              </w:rPr>
              <w:t>deep</w:t>
            </w:r>
            <w:proofErr w:type="spellEnd"/>
            <w:r w:rsidRPr="004C3035">
              <w:rPr>
                <w:rFonts w:asciiTheme="minorHAnsi" w:hAnsiTheme="minorHAnsi"/>
                <w:b/>
                <w:color w:val="0070C0"/>
              </w:rPr>
              <w:t xml:space="preserve"> </w:t>
            </w:r>
            <w:proofErr w:type="spellStart"/>
            <w:r w:rsidRPr="004C3035">
              <w:rPr>
                <w:rFonts w:asciiTheme="minorHAnsi" w:hAnsiTheme="minorHAnsi"/>
                <w:b/>
                <w:color w:val="0070C0"/>
              </w:rPr>
              <w:t>history</w:t>
            </w:r>
            <w:proofErr w:type="spellEnd"/>
            <w:r w:rsidRPr="004C3035">
              <w:rPr>
                <w:rFonts w:asciiTheme="minorHAnsi" w:hAnsiTheme="minorHAnsi"/>
                <w:b/>
                <w:color w:val="0070C0"/>
              </w:rPr>
              <w:t xml:space="preserve"> pseudo state) :</w:t>
            </w:r>
            <w:r w:rsidRPr="004622A5">
              <w:rPr>
                <w:rFonts w:asciiTheme="minorHAnsi" w:hAnsiTheme="minorHAnsi"/>
              </w:rPr>
              <w:t xml:space="preserve"> </w:t>
            </w:r>
            <w:r>
              <w:rPr>
                <w:rFonts w:asciiTheme="minorHAnsi" w:hAnsiTheme="minorHAnsi"/>
              </w:rPr>
              <w:t>u</w:t>
            </w:r>
            <w:r w:rsidRPr="00D96CA9">
              <w:rPr>
                <w:rFonts w:asciiTheme="minorHAnsi" w:hAnsiTheme="minorHAnsi"/>
              </w:rPr>
              <w:t xml:space="preserve">n pseudo-état historique profond </w:t>
            </w:r>
            <w:r>
              <w:rPr>
                <w:rFonts w:asciiTheme="minorHAnsi" w:hAnsiTheme="minorHAnsi"/>
              </w:rPr>
              <w:t>trace</w:t>
            </w:r>
            <w:r w:rsidRPr="00D96CA9">
              <w:rPr>
                <w:rFonts w:asciiTheme="minorHAnsi" w:hAnsiTheme="minorHAnsi"/>
              </w:rPr>
              <w:t xml:space="preserve"> la configuration d’état acti</w:t>
            </w:r>
            <w:r>
              <w:rPr>
                <w:rFonts w:asciiTheme="minorHAnsi" w:hAnsiTheme="minorHAnsi"/>
              </w:rPr>
              <w:t>f</w:t>
            </w:r>
            <w:r w:rsidRPr="00D96CA9">
              <w:rPr>
                <w:rFonts w:asciiTheme="minorHAnsi" w:hAnsiTheme="minorHAnsi"/>
              </w:rPr>
              <w:t xml:space="preserve"> la plus récente de sa région.</w:t>
            </w:r>
          </w:p>
          <w:p w:rsidR="00FF4059" w:rsidRPr="00D96CA9" w:rsidRDefault="00FF4059" w:rsidP="000F34EB">
            <w:pPr>
              <w:spacing w:after="0" w:line="240" w:lineRule="auto"/>
              <w:jc w:val="both"/>
              <w:rPr>
                <w:rFonts w:asciiTheme="minorHAnsi" w:hAnsiTheme="minorHAnsi"/>
              </w:rPr>
            </w:pPr>
            <w:r w:rsidRPr="004622A5">
              <w:rPr>
                <w:rFonts w:asciiTheme="minorHAnsi" w:hAnsiTheme="minorHAnsi"/>
              </w:rPr>
              <w:t>• U</w:t>
            </w:r>
            <w:r w:rsidRPr="00D96CA9">
              <w:rPr>
                <w:rFonts w:asciiTheme="minorHAnsi" w:hAnsiTheme="minorHAnsi"/>
              </w:rPr>
              <w:t xml:space="preserve">ne transition entrant dans le pseudo-état historique profond équivaut à une transition entrant dans les états les plus internes de la </w:t>
            </w:r>
            <w:r>
              <w:rPr>
                <w:rFonts w:asciiTheme="minorHAnsi" w:hAnsiTheme="minorHAnsi"/>
              </w:rPr>
              <w:t xml:space="preserve">dernière </w:t>
            </w:r>
            <w:r w:rsidRPr="00D96CA9">
              <w:rPr>
                <w:rFonts w:asciiTheme="minorHAnsi" w:hAnsiTheme="minorHAnsi"/>
              </w:rPr>
              <w:t>configuration d’état acti</w:t>
            </w:r>
            <w:r>
              <w:rPr>
                <w:rFonts w:asciiTheme="minorHAnsi" w:hAnsiTheme="minorHAnsi"/>
              </w:rPr>
              <w:t>f</w:t>
            </w:r>
            <w:r w:rsidRPr="00D96CA9">
              <w:rPr>
                <w:rFonts w:asciiTheme="minorHAnsi" w:hAnsiTheme="minorHAnsi"/>
              </w:rPr>
              <w:t xml:space="preserve"> </w:t>
            </w:r>
            <w:r>
              <w:rPr>
                <w:rFonts w:asciiTheme="minorHAnsi" w:hAnsiTheme="minorHAnsi"/>
              </w:rPr>
              <w:t xml:space="preserve">tracée </w:t>
            </w:r>
            <w:r w:rsidRPr="00D96CA9">
              <w:rPr>
                <w:rFonts w:asciiTheme="minorHAnsi" w:hAnsiTheme="minorHAnsi"/>
              </w:rPr>
              <w:t>par l’historique</w:t>
            </w:r>
            <w:r>
              <w:rPr>
                <w:rFonts w:asciiTheme="minorHAnsi" w:hAnsiTheme="minorHAnsi"/>
              </w:rPr>
              <w:t> ;</w:t>
            </w:r>
            <w:r w:rsidRPr="00D96CA9">
              <w:rPr>
                <w:rFonts w:asciiTheme="minorHAnsi" w:hAnsiTheme="minorHAnsi"/>
              </w:rPr>
              <w:t xml:space="preserve"> les comportements d</w:t>
            </w:r>
            <w:r>
              <w:rPr>
                <w:rFonts w:asciiTheme="minorHAnsi" w:hAnsiTheme="minorHAnsi"/>
              </w:rPr>
              <w:t>’</w:t>
            </w:r>
            <w:r w:rsidRPr="00D96CA9">
              <w:rPr>
                <w:rFonts w:asciiTheme="minorHAnsi" w:hAnsiTheme="minorHAnsi"/>
              </w:rPr>
              <w:t>entrée rencontrés en parcourant les chemins de restauration de la configuration d</w:t>
            </w:r>
            <w:r>
              <w:rPr>
                <w:rFonts w:asciiTheme="minorHAnsi" w:hAnsiTheme="minorHAnsi"/>
              </w:rPr>
              <w:t>’</w:t>
            </w:r>
            <w:r w:rsidRPr="00D96CA9">
              <w:rPr>
                <w:rFonts w:asciiTheme="minorHAnsi" w:hAnsiTheme="minorHAnsi"/>
              </w:rPr>
              <w:t>état actif</w:t>
            </w:r>
            <w:r>
              <w:rPr>
                <w:rFonts w:asciiTheme="minorHAnsi" w:hAnsiTheme="minorHAnsi"/>
              </w:rPr>
              <w:t xml:space="preserve"> sont effectués</w:t>
            </w:r>
            <w:r w:rsidRPr="00D96CA9">
              <w:rPr>
                <w:rFonts w:asciiTheme="minorHAnsi" w:hAnsiTheme="minorHAnsi"/>
              </w:rPr>
              <w:t>.</w:t>
            </w:r>
          </w:p>
          <w:p w:rsidR="00FF4059" w:rsidRPr="00D96CA9" w:rsidRDefault="00FF4059" w:rsidP="000F34EB">
            <w:pPr>
              <w:spacing w:after="0" w:line="240" w:lineRule="auto"/>
              <w:jc w:val="both"/>
              <w:rPr>
                <w:rFonts w:asciiTheme="minorHAnsi" w:hAnsiTheme="minorHAnsi"/>
              </w:rPr>
            </w:pPr>
            <w:r>
              <w:rPr>
                <w:rStyle w:val="tlid-translation"/>
              </w:rPr>
              <w:t xml:space="preserve">• </w:t>
            </w:r>
            <w:r w:rsidRPr="00D96CA9">
              <w:rPr>
                <w:rFonts w:asciiTheme="minorHAnsi" w:hAnsiTheme="minorHAnsi"/>
              </w:rPr>
              <w:t>Une transition (optionnelle) du pseudo-état historique profond vers un état par défaut permet de préciser le cas où l</w:t>
            </w:r>
            <w:r>
              <w:rPr>
                <w:rFonts w:asciiTheme="minorHAnsi" w:hAnsiTheme="minorHAnsi"/>
              </w:rPr>
              <w:t>’</w:t>
            </w:r>
            <w:r w:rsidRPr="00D96CA9">
              <w:rPr>
                <w:rFonts w:asciiTheme="minorHAnsi" w:hAnsiTheme="minorHAnsi"/>
              </w:rPr>
              <w:t>état composite n</w:t>
            </w:r>
            <w:r>
              <w:rPr>
                <w:rFonts w:asciiTheme="minorHAnsi" w:hAnsiTheme="minorHAnsi"/>
              </w:rPr>
              <w:t>’</w:t>
            </w:r>
            <w:r w:rsidRPr="00D96CA9">
              <w:rPr>
                <w:rFonts w:asciiTheme="minorHAnsi" w:hAnsiTheme="minorHAnsi"/>
              </w:rPr>
              <w:t>a jamais été actif auparavant.</w:t>
            </w:r>
          </w:p>
        </w:tc>
      </w:tr>
      <w:bookmarkStart w:id="21" w:name="_MON_1670176531"/>
      <w:bookmarkEnd w:id="21"/>
      <w:tr w:rsidR="00E9393F" w:rsidRPr="0046580E" w:rsidTr="005A0801">
        <w:trPr>
          <w:cantSplit/>
          <w:jc w:val="center"/>
        </w:trPr>
        <w:tc>
          <w:tcPr>
            <w:tcW w:w="3369" w:type="dxa"/>
            <w:vAlign w:val="center"/>
          </w:tcPr>
          <w:p w:rsidR="00E9393F" w:rsidRDefault="008A4CFB" w:rsidP="00752333">
            <w:pPr>
              <w:spacing w:after="0" w:line="240" w:lineRule="auto"/>
              <w:jc w:val="center"/>
            </w:pPr>
            <w:r>
              <w:object w:dxaOrig="2693" w:dyaOrig="1954">
                <v:shape id="_x0000_i1056" type="#_x0000_t75" style="width:135.4pt;height:98.85pt" o:ole="">
                  <v:imagedata r:id="rId73" o:title=""/>
                </v:shape>
                <o:OLEObject Type="Embed" ProgID="Word.Picture.8" ShapeID="_x0000_i1056" DrawAspect="Content" ObjectID="_1682150517" r:id="rId74"/>
              </w:object>
            </w:r>
          </w:p>
        </w:tc>
        <w:tc>
          <w:tcPr>
            <w:tcW w:w="7051" w:type="dxa"/>
          </w:tcPr>
          <w:p w:rsidR="00E9393F" w:rsidRDefault="00E9393F" w:rsidP="00752333">
            <w:pPr>
              <w:spacing w:after="0" w:line="240" w:lineRule="auto"/>
              <w:jc w:val="both"/>
              <w:rPr>
                <w:rFonts w:asciiTheme="minorHAnsi" w:hAnsiTheme="minorHAnsi"/>
              </w:rPr>
            </w:pPr>
            <w:r w:rsidRPr="00C16508">
              <w:rPr>
                <w:rFonts w:asciiTheme="minorHAnsi" w:hAnsiTheme="minorHAnsi"/>
                <w:b/>
                <w:color w:val="0070C0"/>
              </w:rPr>
              <w:t xml:space="preserve">Pseudo-état de point d’entrée (entry point </w:t>
            </w:r>
            <w:proofErr w:type="spellStart"/>
            <w:r w:rsidRPr="00C16508">
              <w:rPr>
                <w:rFonts w:asciiTheme="minorHAnsi" w:hAnsiTheme="minorHAnsi"/>
                <w:b/>
                <w:color w:val="0070C0"/>
              </w:rPr>
              <w:t>pseudostate</w:t>
            </w:r>
            <w:proofErr w:type="spellEnd"/>
            <w:r w:rsidRPr="00C16508">
              <w:rPr>
                <w:rFonts w:asciiTheme="minorHAnsi" w:hAnsiTheme="minorHAnsi"/>
                <w:b/>
                <w:color w:val="0070C0"/>
              </w:rPr>
              <w:t>) :</w:t>
            </w:r>
            <w:r w:rsidRPr="00D96CA9">
              <w:rPr>
                <w:rFonts w:asciiTheme="minorHAnsi" w:hAnsiTheme="minorHAnsi"/>
              </w:rPr>
              <w:t xml:space="preserve"> le pseudo-état de point d</w:t>
            </w:r>
            <w:r>
              <w:rPr>
                <w:rFonts w:asciiTheme="minorHAnsi" w:hAnsiTheme="minorHAnsi"/>
              </w:rPr>
              <w:t>’</w:t>
            </w:r>
            <w:r w:rsidRPr="00D96CA9">
              <w:rPr>
                <w:rFonts w:asciiTheme="minorHAnsi" w:hAnsiTheme="minorHAnsi"/>
              </w:rPr>
              <w:t xml:space="preserve">entrée </w:t>
            </w:r>
            <w:r>
              <w:rPr>
                <w:rFonts w:asciiTheme="minorHAnsi" w:hAnsiTheme="minorHAnsi"/>
              </w:rPr>
              <w:t>représente</w:t>
            </w:r>
            <w:r w:rsidRPr="00D96CA9">
              <w:rPr>
                <w:rFonts w:asciiTheme="minorHAnsi" w:hAnsiTheme="minorHAnsi"/>
              </w:rPr>
              <w:t xml:space="preserve"> un point d</w:t>
            </w:r>
            <w:r>
              <w:rPr>
                <w:rFonts w:asciiTheme="minorHAnsi" w:hAnsiTheme="minorHAnsi"/>
              </w:rPr>
              <w:t>’</w:t>
            </w:r>
            <w:r w:rsidRPr="00D96CA9">
              <w:rPr>
                <w:rFonts w:asciiTheme="minorHAnsi" w:hAnsiTheme="minorHAnsi"/>
              </w:rPr>
              <w:t>entrée d</w:t>
            </w:r>
            <w:r>
              <w:rPr>
                <w:rFonts w:asciiTheme="minorHAnsi" w:hAnsiTheme="minorHAnsi"/>
              </w:rPr>
              <w:t>’</w:t>
            </w:r>
            <w:r w:rsidRPr="00D96CA9">
              <w:rPr>
                <w:rFonts w:asciiTheme="minorHAnsi" w:hAnsiTheme="minorHAnsi"/>
              </w:rPr>
              <w:t xml:space="preserve">une machine à états </w:t>
            </w:r>
            <w:r>
              <w:rPr>
                <w:rFonts w:asciiTheme="minorHAnsi" w:hAnsiTheme="minorHAnsi"/>
              </w:rPr>
              <w:t xml:space="preserve">encapsulée </w:t>
            </w:r>
            <w:r w:rsidRPr="00D96CA9">
              <w:rPr>
                <w:rFonts w:asciiTheme="minorHAnsi" w:hAnsiTheme="minorHAnsi"/>
              </w:rPr>
              <w:t>ou d</w:t>
            </w:r>
            <w:r>
              <w:rPr>
                <w:rFonts w:asciiTheme="minorHAnsi" w:hAnsiTheme="minorHAnsi"/>
              </w:rPr>
              <w:t>’</w:t>
            </w:r>
            <w:r w:rsidRPr="00D96CA9">
              <w:rPr>
                <w:rFonts w:asciiTheme="minorHAnsi" w:hAnsiTheme="minorHAnsi"/>
              </w:rPr>
              <w:t>un état composite</w:t>
            </w:r>
            <w:r>
              <w:rPr>
                <w:rFonts w:asciiTheme="minorHAnsi" w:hAnsiTheme="minorHAnsi"/>
              </w:rPr>
              <w:t xml:space="preserve"> encapsulé.</w:t>
            </w:r>
            <w:r w:rsidRPr="00D96CA9">
              <w:rPr>
                <w:rFonts w:asciiTheme="minorHAnsi" w:hAnsiTheme="minorHAnsi"/>
              </w:rPr>
              <w:t xml:space="preserve"> </w:t>
            </w:r>
            <w:r>
              <w:rPr>
                <w:rFonts w:asciiTheme="minorHAnsi" w:hAnsiTheme="minorHAnsi"/>
              </w:rPr>
              <w:t xml:space="preserve">Il est </w:t>
            </w:r>
            <w:r w:rsidRPr="00D96CA9">
              <w:rPr>
                <w:rFonts w:asciiTheme="minorHAnsi" w:hAnsiTheme="minorHAnsi"/>
              </w:rPr>
              <w:t>placé sur la bordure (frontière).</w:t>
            </w:r>
          </w:p>
          <w:p w:rsidR="00E9393F" w:rsidRDefault="00E9393F" w:rsidP="00752333">
            <w:pPr>
              <w:spacing w:after="0" w:line="240" w:lineRule="auto"/>
              <w:jc w:val="both"/>
              <w:rPr>
                <w:rFonts w:asciiTheme="minorHAnsi" w:hAnsiTheme="minorHAnsi"/>
              </w:rPr>
            </w:pPr>
            <w:r>
              <w:rPr>
                <w:rStyle w:val="tlid-translation"/>
              </w:rPr>
              <w:t xml:space="preserve">• </w:t>
            </w:r>
            <w:r>
              <w:rPr>
                <w:rFonts w:asciiTheme="minorHAnsi" w:hAnsiTheme="minorHAnsi"/>
              </w:rPr>
              <w:t>I</w:t>
            </w:r>
            <w:r w:rsidRPr="00EA6375">
              <w:rPr>
                <w:rFonts w:asciiTheme="minorHAnsi" w:hAnsiTheme="minorHAnsi"/>
              </w:rPr>
              <w:t xml:space="preserve">l y a au plus une transition du point d'entrée vers un sommet </w:t>
            </w:r>
            <w:r>
              <w:rPr>
                <w:rFonts w:asciiTheme="minorHAnsi" w:hAnsiTheme="minorHAnsi"/>
              </w:rPr>
              <w:t>d</w:t>
            </w:r>
            <w:r w:rsidRPr="00EA6375">
              <w:rPr>
                <w:rFonts w:asciiTheme="minorHAnsi" w:hAnsiTheme="minorHAnsi"/>
              </w:rPr>
              <w:t>ans chaque région de la machine à états ou de l'état composite possédant le point d'entrée</w:t>
            </w:r>
            <w:r>
              <w:rPr>
                <w:rFonts w:asciiTheme="minorHAnsi" w:hAnsiTheme="minorHAnsi"/>
              </w:rPr>
              <w:t>.</w:t>
            </w:r>
          </w:p>
          <w:p w:rsidR="00E9393F" w:rsidRDefault="00E9393F" w:rsidP="00752333">
            <w:pPr>
              <w:spacing w:after="0" w:line="240" w:lineRule="auto"/>
              <w:jc w:val="both"/>
              <w:rPr>
                <w:rFonts w:asciiTheme="minorHAnsi" w:hAnsiTheme="minorHAnsi"/>
              </w:rPr>
            </w:pPr>
            <w:r>
              <w:rPr>
                <w:rStyle w:val="tlid-translation"/>
              </w:rPr>
              <w:t xml:space="preserve">• </w:t>
            </w:r>
            <w:r w:rsidRPr="00EA6375">
              <w:rPr>
                <w:rFonts w:asciiTheme="minorHAnsi" w:hAnsiTheme="minorHAnsi"/>
              </w:rPr>
              <w:t>Si plusieurs régions sont impliquées, le point d'entrée agit comme un pseudo-état de fourche.</w:t>
            </w:r>
          </w:p>
          <w:p w:rsidR="00E9393F" w:rsidRDefault="00E9393F" w:rsidP="00752333">
            <w:pPr>
              <w:spacing w:after="0" w:line="240" w:lineRule="auto"/>
              <w:jc w:val="both"/>
              <w:rPr>
                <w:rFonts w:asciiTheme="minorHAnsi" w:hAnsiTheme="minorHAnsi"/>
              </w:rPr>
            </w:pPr>
            <w:r>
              <w:rPr>
                <w:rStyle w:val="tlid-translation"/>
              </w:rPr>
              <w:t xml:space="preserve">• </w:t>
            </w:r>
            <w:r w:rsidRPr="00EA6375">
              <w:rPr>
                <w:rFonts w:asciiTheme="minorHAnsi" w:hAnsiTheme="minorHAnsi"/>
              </w:rPr>
              <w:t xml:space="preserve">Si l'état </w:t>
            </w:r>
            <w:r>
              <w:rPr>
                <w:rFonts w:asciiTheme="minorHAnsi" w:hAnsiTheme="minorHAnsi"/>
              </w:rPr>
              <w:t>contenant le pseudo-état d’entrée</w:t>
            </w:r>
            <w:r w:rsidRPr="00EA6375">
              <w:rPr>
                <w:rFonts w:asciiTheme="minorHAnsi" w:hAnsiTheme="minorHAnsi"/>
              </w:rPr>
              <w:t xml:space="preserve"> a un comportement d'entrée associé, ce comportement est exécuté avant tout comportement associé à la transition sortante</w:t>
            </w:r>
            <w:r>
              <w:rPr>
                <w:rFonts w:asciiTheme="minorHAnsi" w:hAnsiTheme="minorHAnsi"/>
              </w:rPr>
              <w:t xml:space="preserve"> de ce pseudo-état.</w:t>
            </w:r>
          </w:p>
          <w:p w:rsidR="00E9393F" w:rsidRDefault="00E9393F" w:rsidP="00752333">
            <w:pPr>
              <w:spacing w:after="0" w:line="240" w:lineRule="auto"/>
              <w:jc w:val="both"/>
              <w:rPr>
                <w:rFonts w:asciiTheme="minorHAnsi" w:hAnsiTheme="minorHAnsi"/>
              </w:rPr>
            </w:pPr>
            <w:r w:rsidRPr="00C16508">
              <w:rPr>
                <w:rFonts w:asciiTheme="minorHAnsi" w:hAnsiTheme="minorHAnsi"/>
                <w:b/>
                <w:color w:val="0070C0"/>
              </w:rPr>
              <w:t xml:space="preserve">Pseudo-état de point de sortie (exit point </w:t>
            </w:r>
            <w:proofErr w:type="spellStart"/>
            <w:r w:rsidRPr="00C16508">
              <w:rPr>
                <w:rFonts w:asciiTheme="minorHAnsi" w:hAnsiTheme="minorHAnsi"/>
                <w:b/>
                <w:color w:val="0070C0"/>
              </w:rPr>
              <w:t>pseudostate</w:t>
            </w:r>
            <w:proofErr w:type="spellEnd"/>
            <w:r w:rsidRPr="00C16508">
              <w:rPr>
                <w:rFonts w:asciiTheme="minorHAnsi" w:hAnsiTheme="minorHAnsi"/>
                <w:b/>
                <w:color w:val="0070C0"/>
              </w:rPr>
              <w:t>) :</w:t>
            </w:r>
            <w:r w:rsidRPr="00D96CA9">
              <w:rPr>
                <w:rFonts w:asciiTheme="minorHAnsi" w:hAnsiTheme="minorHAnsi"/>
              </w:rPr>
              <w:t xml:space="preserve"> le pseudo-état de point de sortie est un point de sortie d</w:t>
            </w:r>
            <w:r>
              <w:rPr>
                <w:rFonts w:asciiTheme="minorHAnsi" w:hAnsiTheme="minorHAnsi"/>
              </w:rPr>
              <w:t>’</w:t>
            </w:r>
            <w:r w:rsidRPr="00D96CA9">
              <w:rPr>
                <w:rFonts w:asciiTheme="minorHAnsi" w:hAnsiTheme="minorHAnsi"/>
              </w:rPr>
              <w:t xml:space="preserve">une machine à états </w:t>
            </w:r>
            <w:r>
              <w:rPr>
                <w:rFonts w:asciiTheme="minorHAnsi" w:hAnsiTheme="minorHAnsi"/>
              </w:rPr>
              <w:t xml:space="preserve">encapsulée </w:t>
            </w:r>
            <w:r w:rsidRPr="00D96CA9">
              <w:rPr>
                <w:rFonts w:asciiTheme="minorHAnsi" w:hAnsiTheme="minorHAnsi"/>
              </w:rPr>
              <w:t>ou d</w:t>
            </w:r>
            <w:r>
              <w:rPr>
                <w:rFonts w:asciiTheme="minorHAnsi" w:hAnsiTheme="minorHAnsi"/>
              </w:rPr>
              <w:t>’</w:t>
            </w:r>
            <w:r w:rsidRPr="00D96CA9">
              <w:rPr>
                <w:rFonts w:asciiTheme="minorHAnsi" w:hAnsiTheme="minorHAnsi"/>
              </w:rPr>
              <w:t>un état composite</w:t>
            </w:r>
            <w:r>
              <w:rPr>
                <w:rFonts w:asciiTheme="minorHAnsi" w:hAnsiTheme="minorHAnsi"/>
              </w:rPr>
              <w:t xml:space="preserve"> encapsulé. Il est</w:t>
            </w:r>
            <w:r w:rsidRPr="00D96CA9">
              <w:rPr>
                <w:rFonts w:asciiTheme="minorHAnsi" w:hAnsiTheme="minorHAnsi"/>
              </w:rPr>
              <w:t xml:space="preserve"> placé sur la bordure (frontière).</w:t>
            </w:r>
          </w:p>
          <w:p w:rsidR="00E9393F" w:rsidRDefault="00E9393F" w:rsidP="00752333">
            <w:pPr>
              <w:spacing w:after="0" w:line="240" w:lineRule="auto"/>
              <w:jc w:val="both"/>
              <w:rPr>
                <w:rFonts w:asciiTheme="minorHAnsi" w:hAnsiTheme="minorHAnsi"/>
              </w:rPr>
            </w:pPr>
            <w:r>
              <w:rPr>
                <w:rStyle w:val="tlid-translation"/>
              </w:rPr>
              <w:t>•</w:t>
            </w:r>
            <w:r w:rsidRPr="00EA6375">
              <w:rPr>
                <w:rFonts w:asciiTheme="minorHAnsi" w:hAnsiTheme="minorHAnsi"/>
              </w:rPr>
              <w:t xml:space="preserve"> Les transitions se terminant sur un point de sortie dans n'importe quelle région de l'état composite ou d'une machine à états </w:t>
            </w:r>
            <w:proofErr w:type="gramStart"/>
            <w:r w:rsidRPr="00EA6375">
              <w:rPr>
                <w:rFonts w:asciiTheme="minorHAnsi" w:hAnsiTheme="minorHAnsi"/>
              </w:rPr>
              <w:t>implique</w:t>
            </w:r>
            <w:proofErr w:type="gramEnd"/>
            <w:r w:rsidRPr="00EA6375">
              <w:rPr>
                <w:rFonts w:asciiTheme="minorHAnsi" w:hAnsiTheme="minorHAnsi"/>
              </w:rPr>
              <w:t xml:space="preserve"> la sortie de cet état composite ou état sous-machine (avec exécution de son c</w:t>
            </w:r>
            <w:r>
              <w:rPr>
                <w:rFonts w:asciiTheme="minorHAnsi" w:hAnsiTheme="minorHAnsi"/>
              </w:rPr>
              <w:t>omportement de sortie associé).</w:t>
            </w:r>
          </w:p>
          <w:p w:rsidR="00E9393F" w:rsidRPr="00D96CA9" w:rsidRDefault="00E9393F" w:rsidP="00752333">
            <w:pPr>
              <w:spacing w:after="0" w:line="240" w:lineRule="auto"/>
              <w:jc w:val="both"/>
              <w:rPr>
                <w:rFonts w:asciiTheme="minorHAnsi" w:hAnsiTheme="minorHAnsi"/>
              </w:rPr>
            </w:pPr>
            <w:r>
              <w:rPr>
                <w:rStyle w:val="tlid-translation"/>
              </w:rPr>
              <w:t xml:space="preserve">• </w:t>
            </w:r>
            <w:r w:rsidRPr="00EA6375">
              <w:rPr>
                <w:rFonts w:asciiTheme="minorHAnsi" w:hAnsiTheme="minorHAnsi"/>
              </w:rPr>
              <w:t>Si plusieurs transitions de régions orthogonales au sein de l'état se terminent sur ce pseudo-état, alors il agit comme un pseudo-état de jointure.</w:t>
            </w:r>
          </w:p>
        </w:tc>
      </w:tr>
      <w:tr w:rsidR="00E9393F" w:rsidTr="005A0801">
        <w:trPr>
          <w:cantSplit/>
          <w:jc w:val="center"/>
        </w:trPr>
        <w:tc>
          <w:tcPr>
            <w:tcW w:w="3369" w:type="dxa"/>
            <w:vAlign w:val="center"/>
          </w:tcPr>
          <w:p w:rsidR="00E9393F" w:rsidRDefault="00EF5701" w:rsidP="00752333">
            <w:pPr>
              <w:spacing w:after="0" w:line="240" w:lineRule="auto"/>
              <w:jc w:val="center"/>
            </w:pPr>
            <w:r>
              <w:object w:dxaOrig="2359" w:dyaOrig="521">
                <v:shape id="_x0000_i1057" type="#_x0000_t75" style="width:118.75pt;height:26.85pt" o:ole="">
                  <v:imagedata r:id="rId75" o:title=""/>
                </v:shape>
                <o:OLEObject Type="Embed" ProgID="Word.Picture.8" ShapeID="_x0000_i1057" DrawAspect="Content" ObjectID="_1682150518" r:id="rId76"/>
              </w:object>
            </w:r>
          </w:p>
        </w:tc>
        <w:tc>
          <w:tcPr>
            <w:tcW w:w="7051" w:type="dxa"/>
          </w:tcPr>
          <w:p w:rsidR="00E9393F" w:rsidRPr="00D96CA9" w:rsidRDefault="00E9393F" w:rsidP="00752333">
            <w:pPr>
              <w:spacing w:after="0" w:line="240" w:lineRule="auto"/>
              <w:jc w:val="both"/>
              <w:rPr>
                <w:rFonts w:asciiTheme="minorHAnsi" w:hAnsiTheme="minorHAnsi"/>
              </w:rPr>
            </w:pPr>
            <w:r w:rsidRPr="004A626C">
              <w:rPr>
                <w:rFonts w:asciiTheme="minorHAnsi" w:hAnsiTheme="minorHAnsi"/>
                <w:b/>
                <w:color w:val="0070C0"/>
              </w:rPr>
              <w:t>Pseudo-état de terminaison (</w:t>
            </w:r>
            <w:proofErr w:type="spellStart"/>
            <w:r w:rsidRPr="004A626C">
              <w:rPr>
                <w:rFonts w:asciiTheme="minorHAnsi" w:hAnsiTheme="minorHAnsi"/>
                <w:b/>
                <w:color w:val="0070C0"/>
              </w:rPr>
              <w:t>terminate</w:t>
            </w:r>
            <w:proofErr w:type="spellEnd"/>
            <w:r w:rsidRPr="004A626C">
              <w:rPr>
                <w:rFonts w:asciiTheme="minorHAnsi" w:hAnsiTheme="minorHAnsi"/>
                <w:b/>
                <w:color w:val="0070C0"/>
              </w:rPr>
              <w:t xml:space="preserve"> </w:t>
            </w:r>
            <w:proofErr w:type="spellStart"/>
            <w:r w:rsidRPr="004A626C">
              <w:rPr>
                <w:rFonts w:asciiTheme="minorHAnsi" w:hAnsiTheme="minorHAnsi"/>
                <w:b/>
                <w:color w:val="0070C0"/>
              </w:rPr>
              <w:t>pseudostate</w:t>
            </w:r>
            <w:proofErr w:type="spellEnd"/>
            <w:r w:rsidRPr="004A626C">
              <w:rPr>
                <w:rFonts w:asciiTheme="minorHAnsi" w:hAnsiTheme="minorHAnsi"/>
                <w:b/>
                <w:color w:val="0070C0"/>
              </w:rPr>
              <w:t>) :</w:t>
            </w:r>
            <w:r w:rsidRPr="00D96CA9">
              <w:rPr>
                <w:rFonts w:asciiTheme="minorHAnsi" w:hAnsiTheme="minorHAnsi"/>
              </w:rPr>
              <w:t xml:space="preserve"> le pseudo-état de terminaison </w:t>
            </w:r>
            <w:r>
              <w:rPr>
                <w:rFonts w:asciiTheme="minorHAnsi" w:hAnsiTheme="minorHAnsi"/>
              </w:rPr>
              <w:t>marque</w:t>
            </w:r>
            <w:r w:rsidRPr="00D96CA9">
              <w:rPr>
                <w:rFonts w:asciiTheme="minorHAnsi" w:hAnsiTheme="minorHAnsi"/>
              </w:rPr>
              <w:t xml:space="preserve"> la fin de l</w:t>
            </w:r>
            <w:r>
              <w:rPr>
                <w:rFonts w:asciiTheme="minorHAnsi" w:hAnsiTheme="minorHAnsi"/>
              </w:rPr>
              <w:t>’</w:t>
            </w:r>
            <w:r w:rsidRPr="00D96CA9">
              <w:rPr>
                <w:rFonts w:asciiTheme="minorHAnsi" w:hAnsiTheme="minorHAnsi"/>
              </w:rPr>
              <w:t>exécution d</w:t>
            </w:r>
            <w:r>
              <w:rPr>
                <w:rFonts w:asciiTheme="minorHAnsi" w:hAnsiTheme="minorHAnsi"/>
              </w:rPr>
              <w:t>’</w:t>
            </w:r>
            <w:r w:rsidRPr="00D96CA9">
              <w:rPr>
                <w:rFonts w:asciiTheme="minorHAnsi" w:hAnsiTheme="minorHAnsi"/>
              </w:rPr>
              <w:t>une machine à états.</w:t>
            </w:r>
          </w:p>
          <w:p w:rsidR="00E9393F" w:rsidRDefault="00E9393F" w:rsidP="00752333">
            <w:pPr>
              <w:spacing w:after="0" w:line="240" w:lineRule="auto"/>
              <w:jc w:val="both"/>
              <w:rPr>
                <w:rFonts w:asciiTheme="minorHAnsi" w:hAnsiTheme="minorHAnsi"/>
              </w:rPr>
            </w:pPr>
            <w:r>
              <w:rPr>
                <w:rStyle w:val="tlid-translation"/>
              </w:rPr>
              <w:t xml:space="preserve">• </w:t>
            </w:r>
            <w:r w:rsidRPr="00D96CA9">
              <w:rPr>
                <w:rFonts w:asciiTheme="minorHAnsi" w:hAnsiTheme="minorHAnsi"/>
              </w:rPr>
              <w:t>L</w:t>
            </w:r>
            <w:r>
              <w:rPr>
                <w:rFonts w:asciiTheme="minorHAnsi" w:hAnsiTheme="minorHAnsi"/>
              </w:rPr>
              <w:t>’</w:t>
            </w:r>
            <w:r w:rsidRPr="00D96CA9">
              <w:rPr>
                <w:rFonts w:asciiTheme="minorHAnsi" w:hAnsiTheme="minorHAnsi"/>
              </w:rPr>
              <w:t>exécution de la m</w:t>
            </w:r>
            <w:r>
              <w:rPr>
                <w:rFonts w:asciiTheme="minorHAnsi" w:hAnsiTheme="minorHAnsi"/>
              </w:rPr>
              <w:t xml:space="preserve">achine </w:t>
            </w:r>
            <w:r w:rsidRPr="00EA6375">
              <w:rPr>
                <w:rFonts w:asciiTheme="minorHAnsi" w:hAnsiTheme="minorHAnsi"/>
              </w:rPr>
              <w:t xml:space="preserve">à états </w:t>
            </w:r>
            <w:r>
              <w:rPr>
                <w:rFonts w:asciiTheme="minorHAnsi" w:hAnsiTheme="minorHAnsi"/>
              </w:rPr>
              <w:t>prend fin immédiatement lors de l</w:t>
            </w:r>
            <w:r>
              <w:rPr>
                <w:rStyle w:val="tlid-translation"/>
              </w:rPr>
              <w:t xml:space="preserve">’entrée </w:t>
            </w:r>
            <w:r>
              <w:rPr>
                <w:rFonts w:asciiTheme="minorHAnsi" w:hAnsiTheme="minorHAnsi"/>
              </w:rPr>
              <w:t xml:space="preserve">dans </w:t>
            </w:r>
            <w:r w:rsidRPr="00EA6375">
              <w:rPr>
                <w:rFonts w:asciiTheme="minorHAnsi" w:hAnsiTheme="minorHAnsi"/>
              </w:rPr>
              <w:t xml:space="preserve">un </w:t>
            </w:r>
            <w:r w:rsidRPr="004A626C">
              <w:rPr>
                <w:rFonts w:asciiTheme="minorHAnsi" w:hAnsiTheme="minorHAnsi"/>
              </w:rPr>
              <w:t>pseudo-état de terminaison</w:t>
            </w:r>
            <w:r w:rsidRPr="00EA6375">
              <w:rPr>
                <w:rFonts w:asciiTheme="minorHAnsi" w:hAnsiTheme="minorHAnsi"/>
              </w:rPr>
              <w:t>.</w:t>
            </w:r>
          </w:p>
          <w:p w:rsidR="00E9393F" w:rsidRPr="00D96CA9" w:rsidRDefault="00E9393F" w:rsidP="00752333">
            <w:pPr>
              <w:spacing w:after="0" w:line="240" w:lineRule="auto"/>
              <w:jc w:val="both"/>
              <w:rPr>
                <w:rFonts w:asciiTheme="minorHAnsi" w:hAnsiTheme="minorHAnsi"/>
              </w:rPr>
            </w:pPr>
            <w:r>
              <w:rPr>
                <w:rStyle w:val="tlid-translation"/>
              </w:rPr>
              <w:t xml:space="preserve">• </w:t>
            </w:r>
            <w:r w:rsidRPr="00EA6375">
              <w:rPr>
                <w:rFonts w:asciiTheme="minorHAnsi" w:hAnsiTheme="minorHAnsi"/>
              </w:rPr>
              <w:t>La machine à états ne quitte aucun état et n'effectue aucun comportement de sortie. Tout comportement en cours d'exécution est automatiqu</w:t>
            </w:r>
            <w:r>
              <w:rPr>
                <w:rFonts w:asciiTheme="minorHAnsi" w:hAnsiTheme="minorHAnsi"/>
              </w:rPr>
              <w:t>ement abandonné.</w:t>
            </w:r>
          </w:p>
        </w:tc>
      </w:tr>
      <w:tr w:rsidR="00E9393F" w:rsidTr="005A0801">
        <w:trPr>
          <w:cantSplit/>
          <w:jc w:val="center"/>
        </w:trPr>
        <w:tc>
          <w:tcPr>
            <w:tcW w:w="3369" w:type="dxa"/>
            <w:vAlign w:val="center"/>
          </w:tcPr>
          <w:p w:rsidR="00E9393F" w:rsidRDefault="00E9393F" w:rsidP="00752333">
            <w:pPr>
              <w:spacing w:after="0" w:line="240" w:lineRule="auto"/>
              <w:jc w:val="center"/>
            </w:pPr>
            <w:r>
              <w:rPr>
                <w:noProof/>
                <w:lang w:eastAsia="fr-FR"/>
              </w:rPr>
              <w:drawing>
                <wp:inline distT="0" distB="0" distL="0" distR="0">
                  <wp:extent cx="1758950" cy="3064359"/>
                  <wp:effectExtent l="19050" t="0" r="0" b="0"/>
                  <wp:docPr id="8" name="Imag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7" cstate="print"/>
                          <a:srcRect/>
                          <a:stretch>
                            <a:fillRect/>
                          </a:stretch>
                        </pic:blipFill>
                        <pic:spPr bwMode="auto">
                          <a:xfrm>
                            <a:off x="0" y="0"/>
                            <a:ext cx="1758950" cy="3064359"/>
                          </a:xfrm>
                          <a:prstGeom prst="rect">
                            <a:avLst/>
                          </a:prstGeom>
                          <a:noFill/>
                          <a:ln w="9525">
                            <a:noFill/>
                            <a:miter lim="800000"/>
                            <a:headEnd/>
                            <a:tailEnd/>
                          </a:ln>
                        </pic:spPr>
                      </pic:pic>
                    </a:graphicData>
                  </a:graphic>
                </wp:inline>
              </w:drawing>
            </w:r>
          </w:p>
        </w:tc>
        <w:tc>
          <w:tcPr>
            <w:tcW w:w="7051" w:type="dxa"/>
          </w:tcPr>
          <w:p w:rsidR="00E9393F" w:rsidRDefault="00E9393F" w:rsidP="00752333">
            <w:pPr>
              <w:spacing w:after="0" w:line="240" w:lineRule="auto"/>
              <w:jc w:val="both"/>
              <w:rPr>
                <w:rFonts w:asciiTheme="minorHAnsi" w:hAnsiTheme="minorHAnsi"/>
              </w:rPr>
            </w:pPr>
            <w:r w:rsidRPr="007A0472">
              <w:rPr>
                <w:rFonts w:asciiTheme="minorHAnsi" w:hAnsiTheme="minorHAnsi"/>
                <w:b/>
                <w:color w:val="0070C0"/>
              </w:rPr>
              <w:t>Flux de contrôle :</w:t>
            </w:r>
            <w:r w:rsidRPr="00C57874">
              <w:rPr>
                <w:rFonts w:asciiTheme="minorHAnsi" w:hAnsiTheme="minorHAnsi"/>
              </w:rPr>
              <w:t xml:space="preserve"> une représentation graphique des transitions</w:t>
            </w:r>
            <w:r>
              <w:rPr>
                <w:rFonts w:asciiTheme="minorHAnsi" w:hAnsiTheme="minorHAnsi"/>
              </w:rPr>
              <w:t>,</w:t>
            </w:r>
            <w:r w:rsidRPr="00C57874">
              <w:rPr>
                <w:rFonts w:asciiTheme="minorHAnsi" w:hAnsiTheme="minorHAnsi"/>
              </w:rPr>
              <w:t xml:space="preserve"> et des transitions composées</w:t>
            </w:r>
            <w:r>
              <w:rPr>
                <w:rFonts w:asciiTheme="minorHAnsi" w:hAnsiTheme="minorHAnsi"/>
              </w:rPr>
              <w:t>, existe. Elle est utile si</w:t>
            </w:r>
            <w:r w:rsidRPr="00C57874">
              <w:rPr>
                <w:rFonts w:asciiTheme="minorHAnsi" w:hAnsiTheme="minorHAnsi"/>
              </w:rPr>
              <w:t xml:space="preserve"> </w:t>
            </w:r>
            <w:r>
              <w:rPr>
                <w:rFonts w:asciiTheme="minorHAnsi" w:hAnsiTheme="minorHAnsi"/>
              </w:rPr>
              <w:t xml:space="preserve">le comportement </w:t>
            </w:r>
            <w:r w:rsidRPr="00C57874">
              <w:rPr>
                <w:rFonts w:asciiTheme="minorHAnsi" w:hAnsiTheme="minorHAnsi"/>
              </w:rPr>
              <w:t xml:space="preserve">peut être décrit </w:t>
            </w:r>
            <w:r>
              <w:rPr>
                <w:rFonts w:asciiTheme="minorHAnsi" w:hAnsiTheme="minorHAnsi"/>
              </w:rPr>
              <w:t>par</w:t>
            </w:r>
            <w:r w:rsidRPr="00C57874">
              <w:rPr>
                <w:rFonts w:asciiTheme="minorHAnsi" w:hAnsiTheme="minorHAnsi"/>
              </w:rPr>
              <w:t xml:space="preserve"> une séquence basée sur un flux de contrôle</w:t>
            </w:r>
            <w:r>
              <w:rPr>
                <w:rFonts w:asciiTheme="minorHAnsi" w:hAnsiTheme="minorHAnsi"/>
              </w:rPr>
              <w:t>.</w:t>
            </w:r>
          </w:p>
          <w:p w:rsidR="00E9393F" w:rsidRDefault="00E9393F" w:rsidP="00752333">
            <w:pPr>
              <w:spacing w:after="0" w:line="240" w:lineRule="auto"/>
              <w:jc w:val="both"/>
              <w:rPr>
                <w:rFonts w:asciiTheme="minorHAnsi" w:hAnsiTheme="minorHAnsi"/>
              </w:rPr>
            </w:pPr>
            <w:r w:rsidRPr="00C57874">
              <w:rPr>
                <w:rFonts w:asciiTheme="minorHAnsi" w:hAnsiTheme="minorHAnsi"/>
              </w:rPr>
              <w:t>Cette notation se présente sous la forme d</w:t>
            </w:r>
            <w:r>
              <w:rPr>
                <w:rFonts w:asciiTheme="minorHAnsi" w:hAnsiTheme="minorHAnsi"/>
              </w:rPr>
              <w:t>’</w:t>
            </w:r>
            <w:r w:rsidRPr="00C57874">
              <w:rPr>
                <w:rFonts w:asciiTheme="minorHAnsi" w:hAnsiTheme="minorHAnsi"/>
              </w:rPr>
              <w:t xml:space="preserve">un graphe orienté, qui consiste en un ou plus de symboles graphiques interconnectés par des arcs </w:t>
            </w:r>
            <w:r>
              <w:rPr>
                <w:rFonts w:asciiTheme="minorHAnsi" w:hAnsiTheme="minorHAnsi"/>
              </w:rPr>
              <w:t>orientés</w:t>
            </w:r>
            <w:r w:rsidRPr="00C57874">
              <w:rPr>
                <w:rFonts w:asciiTheme="minorHAnsi" w:hAnsiTheme="minorHAnsi"/>
              </w:rPr>
              <w:t xml:space="preserve"> qui représentent le flux de contrôle. </w:t>
            </w:r>
          </w:p>
          <w:p w:rsidR="00E9393F" w:rsidRDefault="00E9393F" w:rsidP="00752333">
            <w:pPr>
              <w:spacing w:after="0" w:line="240" w:lineRule="auto"/>
              <w:jc w:val="both"/>
              <w:rPr>
                <w:rFonts w:asciiTheme="minorHAnsi" w:hAnsiTheme="minorHAnsi"/>
              </w:rPr>
            </w:pPr>
            <w:r w:rsidRPr="00C57874">
              <w:rPr>
                <w:rFonts w:asciiTheme="minorHAnsi" w:hAnsiTheme="minorHAnsi"/>
              </w:rPr>
              <w:t>Bien que cette notation contienne des éléments graphiques rappelant la notation utilisée pour les activités, il s</w:t>
            </w:r>
            <w:r>
              <w:rPr>
                <w:rFonts w:asciiTheme="minorHAnsi" w:hAnsiTheme="minorHAnsi"/>
              </w:rPr>
              <w:t>’</w:t>
            </w:r>
            <w:r w:rsidRPr="00C57874">
              <w:rPr>
                <w:rFonts w:asciiTheme="minorHAnsi" w:hAnsiTheme="minorHAnsi"/>
              </w:rPr>
              <w:t>agit d</w:t>
            </w:r>
            <w:r>
              <w:rPr>
                <w:rFonts w:asciiTheme="minorHAnsi" w:hAnsiTheme="minorHAnsi"/>
              </w:rPr>
              <w:t>’</w:t>
            </w:r>
            <w:r w:rsidRPr="00C57874">
              <w:rPr>
                <w:rFonts w:asciiTheme="minorHAnsi" w:hAnsiTheme="minorHAnsi"/>
              </w:rPr>
              <w:t xml:space="preserve">une forme distincte applicable uniquement aux </w:t>
            </w:r>
            <w:r>
              <w:rPr>
                <w:rFonts w:asciiTheme="minorHAnsi" w:hAnsiTheme="minorHAnsi"/>
              </w:rPr>
              <w:t>machines à états</w:t>
            </w:r>
            <w:r w:rsidRPr="00C57874">
              <w:rPr>
                <w:rFonts w:asciiTheme="minorHAnsi" w:hAnsiTheme="minorHAnsi"/>
              </w:rPr>
              <w:t>.</w:t>
            </w:r>
          </w:p>
          <w:p w:rsidR="00E9393F" w:rsidRDefault="00E9393F" w:rsidP="00752333">
            <w:pPr>
              <w:spacing w:after="0" w:line="240" w:lineRule="auto"/>
              <w:jc w:val="both"/>
              <w:rPr>
                <w:rFonts w:asciiTheme="minorHAnsi" w:hAnsiTheme="minorHAnsi"/>
              </w:rPr>
            </w:pPr>
          </w:p>
          <w:p w:rsidR="00E9393F" w:rsidRDefault="00E9393F" w:rsidP="00752333">
            <w:pPr>
              <w:spacing w:after="0" w:line="240" w:lineRule="auto"/>
              <w:jc w:val="both"/>
              <w:rPr>
                <w:rFonts w:asciiTheme="minorHAnsi" w:hAnsiTheme="minorHAnsi"/>
              </w:rPr>
            </w:pPr>
            <w:r w:rsidRPr="007A0472">
              <w:rPr>
                <w:rFonts w:asciiTheme="minorHAnsi" w:hAnsiTheme="minorHAnsi"/>
                <w:b/>
                <w:color w:val="0070C0"/>
              </w:rPr>
              <w:t>Symbole du point de choix (</w:t>
            </w:r>
            <w:proofErr w:type="spellStart"/>
            <w:r w:rsidRPr="007A0472">
              <w:rPr>
                <w:rFonts w:asciiTheme="minorHAnsi" w:hAnsiTheme="minorHAnsi"/>
                <w:b/>
                <w:color w:val="0070C0"/>
              </w:rPr>
              <w:t>choice</w:t>
            </w:r>
            <w:proofErr w:type="spellEnd"/>
            <w:r w:rsidRPr="007A0472">
              <w:rPr>
                <w:rFonts w:asciiTheme="minorHAnsi" w:hAnsiTheme="minorHAnsi"/>
                <w:b/>
                <w:color w:val="0070C0"/>
              </w:rPr>
              <w:t xml:space="preserve"> point </w:t>
            </w:r>
            <w:proofErr w:type="spellStart"/>
            <w:r w:rsidRPr="007A0472">
              <w:rPr>
                <w:rFonts w:asciiTheme="minorHAnsi" w:hAnsiTheme="minorHAnsi"/>
                <w:b/>
                <w:color w:val="0070C0"/>
              </w:rPr>
              <w:t>symbol</w:t>
            </w:r>
            <w:proofErr w:type="spellEnd"/>
            <w:r w:rsidRPr="007A0472">
              <w:rPr>
                <w:rFonts w:asciiTheme="minorHAnsi" w:hAnsiTheme="minorHAnsi"/>
                <w:b/>
                <w:color w:val="0070C0"/>
              </w:rPr>
              <w:t>) :</w:t>
            </w:r>
            <w:r>
              <w:rPr>
                <w:rFonts w:asciiTheme="minorHAnsi" w:hAnsiTheme="minorHAnsi"/>
              </w:rPr>
              <w:t xml:space="preserve"> c</w:t>
            </w:r>
            <w:r w:rsidRPr="00653117">
              <w:rPr>
                <w:rFonts w:asciiTheme="minorHAnsi" w:hAnsiTheme="minorHAnsi"/>
              </w:rPr>
              <w:t xml:space="preserve">e symbole correspond directement </w:t>
            </w:r>
            <w:r>
              <w:rPr>
                <w:rFonts w:asciiTheme="minorHAnsi" w:hAnsiTheme="minorHAnsi"/>
              </w:rPr>
              <w:t xml:space="preserve">au </w:t>
            </w:r>
            <w:r w:rsidRPr="00653117">
              <w:rPr>
                <w:rFonts w:asciiTheme="minorHAnsi" w:hAnsiTheme="minorHAnsi"/>
              </w:rPr>
              <w:t xml:space="preserve">pseudo-état de choix </w:t>
            </w:r>
            <w:r w:rsidRPr="00027A18">
              <w:rPr>
                <w:rFonts w:asciiTheme="minorHAnsi" w:hAnsiTheme="minorHAnsi"/>
              </w:rPr>
              <w:t>(</w:t>
            </w:r>
            <w:proofErr w:type="spellStart"/>
            <w:r w:rsidRPr="00027A18">
              <w:rPr>
                <w:rFonts w:asciiTheme="minorHAnsi" w:hAnsiTheme="minorHAnsi"/>
              </w:rPr>
              <w:t>choice</w:t>
            </w:r>
            <w:proofErr w:type="spellEnd"/>
            <w:r w:rsidRPr="00027A18">
              <w:rPr>
                <w:rFonts w:asciiTheme="minorHAnsi" w:hAnsiTheme="minorHAnsi"/>
              </w:rPr>
              <w:t xml:space="preserve"> pseudo state)</w:t>
            </w:r>
            <w:r>
              <w:rPr>
                <w:rFonts w:asciiTheme="minorHAnsi" w:hAnsiTheme="minorHAnsi"/>
              </w:rPr>
              <w:t xml:space="preserve"> </w:t>
            </w:r>
            <w:r w:rsidRPr="00653117">
              <w:rPr>
                <w:rFonts w:asciiTheme="minorHAnsi" w:hAnsiTheme="minorHAnsi"/>
              </w:rPr>
              <w:t>et utilise la même notation</w:t>
            </w:r>
            <w:r>
              <w:rPr>
                <w:rFonts w:asciiTheme="minorHAnsi" w:hAnsiTheme="minorHAnsi"/>
              </w:rPr>
              <w:t xml:space="preserve"> (voir ci-dessus)</w:t>
            </w:r>
            <w:r w:rsidRPr="00653117">
              <w:rPr>
                <w:rFonts w:asciiTheme="minorHAnsi" w:hAnsiTheme="minorHAnsi"/>
              </w:rPr>
              <w:t>.</w:t>
            </w:r>
          </w:p>
          <w:p w:rsidR="00E9393F" w:rsidRDefault="00E9393F" w:rsidP="00752333">
            <w:pPr>
              <w:spacing w:after="0" w:line="240" w:lineRule="auto"/>
              <w:jc w:val="both"/>
              <w:rPr>
                <w:rFonts w:asciiTheme="minorHAnsi" w:hAnsiTheme="minorHAnsi"/>
              </w:rPr>
            </w:pPr>
          </w:p>
          <w:p w:rsidR="00E9393F" w:rsidRPr="00D96CA9" w:rsidRDefault="00E9393F" w:rsidP="00752333">
            <w:pPr>
              <w:spacing w:after="0" w:line="240" w:lineRule="auto"/>
              <w:jc w:val="both"/>
              <w:rPr>
                <w:rFonts w:asciiTheme="minorHAnsi" w:hAnsiTheme="minorHAnsi"/>
              </w:rPr>
            </w:pPr>
            <w:r w:rsidRPr="007A0472">
              <w:rPr>
                <w:rFonts w:asciiTheme="minorHAnsi" w:hAnsiTheme="minorHAnsi"/>
                <w:b/>
                <w:color w:val="0070C0"/>
              </w:rPr>
              <w:t>Symbole de fusion (</w:t>
            </w:r>
            <w:proofErr w:type="spellStart"/>
            <w:r w:rsidRPr="007A0472">
              <w:rPr>
                <w:rFonts w:asciiTheme="minorHAnsi" w:hAnsiTheme="minorHAnsi"/>
                <w:b/>
                <w:color w:val="0070C0"/>
              </w:rPr>
              <w:t>merge</w:t>
            </w:r>
            <w:proofErr w:type="spellEnd"/>
            <w:r w:rsidRPr="007A0472">
              <w:rPr>
                <w:rFonts w:asciiTheme="minorHAnsi" w:hAnsiTheme="minorHAnsi"/>
                <w:b/>
                <w:color w:val="0070C0"/>
              </w:rPr>
              <w:t xml:space="preserve"> </w:t>
            </w:r>
            <w:proofErr w:type="spellStart"/>
            <w:r w:rsidRPr="007A0472">
              <w:rPr>
                <w:rFonts w:asciiTheme="minorHAnsi" w:hAnsiTheme="minorHAnsi"/>
                <w:b/>
                <w:color w:val="0070C0"/>
              </w:rPr>
              <w:t>symbol</w:t>
            </w:r>
            <w:proofErr w:type="spellEnd"/>
            <w:r w:rsidRPr="007A0472">
              <w:rPr>
                <w:rFonts w:asciiTheme="minorHAnsi" w:hAnsiTheme="minorHAnsi"/>
                <w:b/>
                <w:color w:val="0070C0"/>
              </w:rPr>
              <w:t>) :</w:t>
            </w:r>
            <w:r>
              <w:rPr>
                <w:rFonts w:asciiTheme="minorHAnsi" w:hAnsiTheme="minorHAnsi"/>
              </w:rPr>
              <w:t xml:space="preserve"> u</w:t>
            </w:r>
            <w:r w:rsidRPr="00851047">
              <w:rPr>
                <w:rFonts w:asciiTheme="minorHAnsi" w:hAnsiTheme="minorHAnsi"/>
              </w:rPr>
              <w:t>n symbole de fusion utilisé pour joindre plusieurs arcs de flux de contrôle correspond directement à un pseudo-état de jonction et utilise la même notation</w:t>
            </w:r>
            <w:r>
              <w:rPr>
                <w:rFonts w:asciiTheme="minorHAnsi" w:hAnsiTheme="minorHAnsi"/>
              </w:rPr>
              <w:t xml:space="preserve"> (voir ci-dessus)</w:t>
            </w:r>
            <w:r w:rsidRPr="00851047">
              <w:rPr>
                <w:rFonts w:asciiTheme="minorHAnsi" w:hAnsiTheme="minorHAnsi"/>
              </w:rPr>
              <w:t>.</w:t>
            </w:r>
          </w:p>
        </w:tc>
      </w:tr>
      <w:tr w:rsidR="00E9393F" w:rsidTr="005A0801">
        <w:trPr>
          <w:cantSplit/>
          <w:jc w:val="center"/>
        </w:trPr>
        <w:tc>
          <w:tcPr>
            <w:tcW w:w="3369" w:type="dxa"/>
            <w:vAlign w:val="center"/>
          </w:tcPr>
          <w:p w:rsidR="00E9393F" w:rsidRDefault="00EF5701" w:rsidP="00752333">
            <w:pPr>
              <w:spacing w:after="0" w:line="240" w:lineRule="auto"/>
              <w:jc w:val="center"/>
            </w:pPr>
            <w:r>
              <w:object w:dxaOrig="2359" w:dyaOrig="521">
                <v:shape id="_x0000_i1058" type="#_x0000_t75" style="width:118.75pt;height:26.85pt" o:ole="">
                  <v:imagedata r:id="rId78" o:title=""/>
                </v:shape>
                <o:OLEObject Type="Embed" ProgID="Word.Picture.8" ShapeID="_x0000_i1058" DrawAspect="Content" ObjectID="_1682150519" r:id="rId79"/>
              </w:object>
            </w:r>
          </w:p>
        </w:tc>
        <w:tc>
          <w:tcPr>
            <w:tcW w:w="7051" w:type="dxa"/>
          </w:tcPr>
          <w:p w:rsidR="00E9393F" w:rsidRPr="00D96CA9" w:rsidRDefault="00E9393F" w:rsidP="00752333">
            <w:pPr>
              <w:spacing w:after="0" w:line="240" w:lineRule="auto"/>
              <w:jc w:val="both"/>
              <w:rPr>
                <w:rFonts w:asciiTheme="minorHAnsi" w:hAnsiTheme="minorHAnsi"/>
              </w:rPr>
            </w:pPr>
            <w:r w:rsidRPr="007A0472">
              <w:rPr>
                <w:rFonts w:asciiTheme="minorHAnsi" w:hAnsiTheme="minorHAnsi"/>
                <w:b/>
                <w:color w:val="0070C0"/>
              </w:rPr>
              <w:t xml:space="preserve">Symbole d’action (action </w:t>
            </w:r>
            <w:proofErr w:type="spellStart"/>
            <w:r w:rsidRPr="007A0472">
              <w:rPr>
                <w:rFonts w:asciiTheme="minorHAnsi" w:hAnsiTheme="minorHAnsi"/>
                <w:b/>
                <w:color w:val="0070C0"/>
              </w:rPr>
              <w:t>symbol</w:t>
            </w:r>
            <w:proofErr w:type="spellEnd"/>
            <w:r w:rsidRPr="007A0472">
              <w:rPr>
                <w:rFonts w:asciiTheme="minorHAnsi" w:hAnsiTheme="minorHAnsi"/>
                <w:b/>
                <w:color w:val="0070C0"/>
              </w:rPr>
              <w:t>) :</w:t>
            </w:r>
            <w:r>
              <w:rPr>
                <w:rFonts w:asciiTheme="minorHAnsi" w:hAnsiTheme="minorHAnsi"/>
              </w:rPr>
              <w:t xml:space="preserve"> participe à spécifier le comportement dans la branche.</w:t>
            </w:r>
          </w:p>
        </w:tc>
      </w:tr>
      <w:tr w:rsidR="00E9393F" w:rsidRPr="00CE5AF6" w:rsidTr="005A0801">
        <w:trPr>
          <w:cantSplit/>
          <w:jc w:val="center"/>
        </w:trPr>
        <w:tc>
          <w:tcPr>
            <w:tcW w:w="3369" w:type="dxa"/>
            <w:vAlign w:val="center"/>
          </w:tcPr>
          <w:p w:rsidR="00E9393F" w:rsidRDefault="00A63536" w:rsidP="00752333">
            <w:pPr>
              <w:spacing w:after="0" w:line="240" w:lineRule="auto"/>
              <w:jc w:val="center"/>
            </w:pPr>
            <w:bookmarkStart w:id="22" w:name="_MON_1670167375"/>
            <w:bookmarkEnd w:id="22"/>
            <w:r>
              <w:lastRenderedPageBreak/>
              <w:pict>
                <v:shape id="_x0000_i1059" type="#_x0000_t75" style="width:119.3pt;height:26.35pt">
                  <v:imagedata r:id="rId80" o:title=""/>
                </v:shape>
              </w:pict>
            </w:r>
          </w:p>
        </w:tc>
        <w:tc>
          <w:tcPr>
            <w:tcW w:w="7051" w:type="dxa"/>
          </w:tcPr>
          <w:p w:rsidR="00E9393F" w:rsidRDefault="00E9393F" w:rsidP="00752333">
            <w:pPr>
              <w:spacing w:after="0" w:line="240" w:lineRule="auto"/>
              <w:jc w:val="both"/>
              <w:rPr>
                <w:rFonts w:asciiTheme="minorHAnsi" w:hAnsiTheme="minorHAnsi"/>
              </w:rPr>
            </w:pPr>
            <w:r w:rsidRPr="007A0472">
              <w:rPr>
                <w:rFonts w:asciiTheme="minorHAnsi" w:hAnsiTheme="minorHAnsi"/>
                <w:b/>
                <w:color w:val="0070C0"/>
              </w:rPr>
              <w:t>Symbole de réception du signal (</w:t>
            </w:r>
            <w:proofErr w:type="spellStart"/>
            <w:r w:rsidRPr="007A0472">
              <w:rPr>
                <w:rFonts w:asciiTheme="minorHAnsi" w:hAnsiTheme="minorHAnsi"/>
                <w:b/>
                <w:color w:val="0070C0"/>
              </w:rPr>
              <w:t>receive</w:t>
            </w:r>
            <w:proofErr w:type="spellEnd"/>
            <w:r w:rsidRPr="007A0472">
              <w:rPr>
                <w:rFonts w:asciiTheme="minorHAnsi" w:hAnsiTheme="minorHAnsi"/>
                <w:b/>
                <w:color w:val="0070C0"/>
              </w:rPr>
              <w:t xml:space="preserve"> signal </w:t>
            </w:r>
            <w:proofErr w:type="spellStart"/>
            <w:r w:rsidRPr="007A0472">
              <w:rPr>
                <w:rFonts w:asciiTheme="minorHAnsi" w:hAnsiTheme="minorHAnsi"/>
                <w:b/>
                <w:color w:val="0070C0"/>
              </w:rPr>
              <w:t>symbol</w:t>
            </w:r>
            <w:proofErr w:type="spellEnd"/>
            <w:r w:rsidRPr="007A0472">
              <w:rPr>
                <w:rFonts w:asciiTheme="minorHAnsi" w:hAnsiTheme="minorHAnsi"/>
                <w:b/>
                <w:color w:val="0070C0"/>
              </w:rPr>
              <w:t>) :</w:t>
            </w:r>
            <w:r>
              <w:rPr>
                <w:rFonts w:asciiTheme="minorHAnsi" w:hAnsiTheme="minorHAnsi"/>
              </w:rPr>
              <w:t xml:space="preserve"> l</w:t>
            </w:r>
            <w:r w:rsidRPr="008F5A23">
              <w:rPr>
                <w:rFonts w:asciiTheme="minorHAnsi" w:hAnsiTheme="minorHAnsi"/>
              </w:rPr>
              <w:t>e symbole de réception du signal correspond au déclencheur de la transition.</w:t>
            </w:r>
          </w:p>
          <w:p w:rsidR="00E9393F" w:rsidRPr="008F5A23" w:rsidRDefault="00E9393F" w:rsidP="00752333">
            <w:pPr>
              <w:spacing w:after="0" w:line="240" w:lineRule="auto"/>
              <w:jc w:val="both"/>
              <w:rPr>
                <w:rFonts w:asciiTheme="minorHAnsi" w:hAnsiTheme="minorHAnsi"/>
              </w:rPr>
            </w:pPr>
            <w:r>
              <w:rPr>
                <w:rFonts w:asciiTheme="minorHAnsi" w:hAnsiTheme="minorHAnsi"/>
              </w:rPr>
              <w:t>D</w:t>
            </w:r>
            <w:r w:rsidRPr="008F5A23">
              <w:rPr>
                <w:rFonts w:asciiTheme="minorHAnsi" w:hAnsiTheme="minorHAnsi"/>
              </w:rPr>
              <w:t>éclencheur</w:t>
            </w:r>
            <w:r>
              <w:rPr>
                <w:rFonts w:asciiTheme="minorHAnsi" w:hAnsiTheme="minorHAnsi"/>
              </w:rPr>
              <w:t xml:space="preserve"> et </w:t>
            </w:r>
            <w:r w:rsidRPr="008F5A23">
              <w:rPr>
                <w:rFonts w:asciiTheme="minorHAnsi" w:hAnsiTheme="minorHAnsi"/>
              </w:rPr>
              <w:t>garde sont contenus dans le symbole</w:t>
            </w:r>
            <w:r>
              <w:rPr>
                <w:rFonts w:asciiTheme="minorHAnsi" w:hAnsiTheme="minorHAnsi"/>
              </w:rPr>
              <w:t> :</w:t>
            </w:r>
          </w:p>
          <w:p w:rsidR="00E9393F" w:rsidRDefault="00E9393F" w:rsidP="00752333">
            <w:pPr>
              <w:spacing w:after="0" w:line="240" w:lineRule="auto"/>
              <w:jc w:val="both"/>
              <w:rPr>
                <w:rFonts w:asciiTheme="minorHAnsi" w:hAnsiTheme="minorHAnsi"/>
                <w:lang w:val="en-US"/>
              </w:rPr>
            </w:pPr>
            <w:r w:rsidRPr="0013105F">
              <w:rPr>
                <w:rFonts w:asciiTheme="minorHAnsi" w:hAnsiTheme="minorHAnsi"/>
              </w:rPr>
              <w:t xml:space="preserve">        </w:t>
            </w:r>
            <w:r w:rsidRPr="00E32CFA">
              <w:rPr>
                <w:rFonts w:asciiTheme="minorHAnsi" w:hAnsiTheme="minorHAnsi"/>
                <w:lang w:val="en-US"/>
              </w:rPr>
              <w:t>&lt;trigger&gt; [‘,’ &lt;trigger&gt;]* [‘[‘ &lt;guard&gt; ‘]’]</w:t>
            </w:r>
          </w:p>
          <w:p w:rsidR="00E9393F" w:rsidRPr="00CE5AF6" w:rsidRDefault="00E9393F" w:rsidP="00752333">
            <w:pPr>
              <w:spacing w:after="0" w:line="240" w:lineRule="auto"/>
              <w:jc w:val="both"/>
              <w:rPr>
                <w:rFonts w:asciiTheme="minorHAnsi" w:hAnsiTheme="minorHAnsi"/>
              </w:rPr>
            </w:pPr>
            <w:r>
              <w:rPr>
                <w:rFonts w:asciiTheme="minorHAnsi" w:hAnsiTheme="minorHAnsi"/>
              </w:rPr>
              <w:t>Seuls les types d’événement signal et c</w:t>
            </w:r>
            <w:r w:rsidRPr="00CE5AF6">
              <w:rPr>
                <w:rFonts w:asciiTheme="minorHAnsi" w:hAnsiTheme="minorHAnsi"/>
              </w:rPr>
              <w:t>hange sont autorisés</w:t>
            </w:r>
            <w:r>
              <w:rPr>
                <w:rFonts w:asciiTheme="minorHAnsi" w:hAnsiTheme="minorHAnsi"/>
              </w:rPr>
              <w:t xml:space="preserve"> pour les déclencheurs</w:t>
            </w:r>
            <w:r w:rsidRPr="00CE5AF6">
              <w:rPr>
                <w:rFonts w:asciiTheme="minorHAnsi" w:hAnsiTheme="minorHAnsi"/>
              </w:rPr>
              <w:t>.</w:t>
            </w:r>
          </w:p>
        </w:tc>
      </w:tr>
      <w:tr w:rsidR="00E9393F" w:rsidTr="005A0801">
        <w:trPr>
          <w:cantSplit/>
          <w:jc w:val="center"/>
        </w:trPr>
        <w:tc>
          <w:tcPr>
            <w:tcW w:w="3369" w:type="dxa"/>
            <w:vAlign w:val="center"/>
          </w:tcPr>
          <w:p w:rsidR="00E9393F" w:rsidRDefault="00A63536" w:rsidP="00752333">
            <w:pPr>
              <w:spacing w:after="0" w:line="240" w:lineRule="auto"/>
              <w:jc w:val="center"/>
            </w:pPr>
            <w:r>
              <w:pict>
                <v:shape id="_x0000_i1060" type="#_x0000_t75" style="width:119.3pt;height:26.35pt">
                  <v:imagedata r:id="rId81" o:title=""/>
                </v:shape>
              </w:pict>
            </w:r>
          </w:p>
        </w:tc>
        <w:tc>
          <w:tcPr>
            <w:tcW w:w="7051" w:type="dxa"/>
          </w:tcPr>
          <w:p w:rsidR="00E9393F" w:rsidRPr="00D96CA9" w:rsidRDefault="00E9393F" w:rsidP="00752333">
            <w:pPr>
              <w:spacing w:after="0" w:line="240" w:lineRule="auto"/>
              <w:jc w:val="both"/>
              <w:rPr>
                <w:rFonts w:asciiTheme="minorHAnsi" w:hAnsiTheme="minorHAnsi"/>
              </w:rPr>
            </w:pPr>
            <w:r w:rsidRPr="007A0472">
              <w:rPr>
                <w:rFonts w:asciiTheme="minorHAnsi" w:hAnsiTheme="minorHAnsi"/>
                <w:b/>
                <w:color w:val="0070C0"/>
              </w:rPr>
              <w:t xml:space="preserve">Symbole </w:t>
            </w:r>
            <w:r w:rsidRPr="007A0472">
              <w:rPr>
                <w:rStyle w:val="tlid-translation"/>
                <w:b/>
                <w:color w:val="0070C0"/>
              </w:rPr>
              <w:t>d’envoi d’un signal (</w:t>
            </w:r>
            <w:r w:rsidRPr="007A0472">
              <w:rPr>
                <w:rFonts w:asciiTheme="minorHAnsi" w:hAnsiTheme="minorHAnsi"/>
                <w:b/>
                <w:color w:val="0070C0"/>
              </w:rPr>
              <w:t xml:space="preserve">signal </w:t>
            </w:r>
            <w:proofErr w:type="spellStart"/>
            <w:r w:rsidRPr="007A0472">
              <w:rPr>
                <w:rFonts w:asciiTheme="minorHAnsi" w:hAnsiTheme="minorHAnsi"/>
                <w:b/>
                <w:color w:val="0070C0"/>
              </w:rPr>
              <w:t>send</w:t>
            </w:r>
            <w:proofErr w:type="spellEnd"/>
            <w:r w:rsidRPr="007A0472">
              <w:rPr>
                <w:rFonts w:asciiTheme="minorHAnsi" w:hAnsiTheme="minorHAnsi"/>
                <w:b/>
                <w:color w:val="0070C0"/>
              </w:rPr>
              <w:t xml:space="preserve"> </w:t>
            </w:r>
            <w:proofErr w:type="spellStart"/>
            <w:r w:rsidRPr="007A0472">
              <w:rPr>
                <w:rFonts w:asciiTheme="minorHAnsi" w:hAnsiTheme="minorHAnsi"/>
                <w:b/>
                <w:color w:val="0070C0"/>
              </w:rPr>
              <w:t>symbol</w:t>
            </w:r>
            <w:proofErr w:type="spellEnd"/>
            <w:r w:rsidRPr="007A0472">
              <w:rPr>
                <w:rFonts w:asciiTheme="minorHAnsi" w:hAnsiTheme="minorHAnsi"/>
                <w:b/>
                <w:color w:val="0070C0"/>
              </w:rPr>
              <w:t>) :</w:t>
            </w:r>
            <w:r>
              <w:rPr>
                <w:rFonts w:asciiTheme="minorHAnsi" w:hAnsiTheme="minorHAnsi"/>
              </w:rPr>
              <w:t xml:space="preserve"> le symbole </w:t>
            </w:r>
            <w:r>
              <w:rPr>
                <w:rStyle w:val="tlid-translation"/>
              </w:rPr>
              <w:t>d’envoi d’un signal participe à spécifier le comportement dans la branche de la transition par une action spéciale d’envoi d’un signal.</w:t>
            </w:r>
          </w:p>
        </w:tc>
      </w:tr>
      <w:tr w:rsidR="008E2166" w:rsidRPr="003C0ACC" w:rsidTr="005A0801">
        <w:tblPrEx>
          <w:jc w:val="left"/>
        </w:tblPrEx>
        <w:tc>
          <w:tcPr>
            <w:tcW w:w="3369" w:type="dxa"/>
            <w:vAlign w:val="center"/>
          </w:tcPr>
          <w:p w:rsidR="008E2166" w:rsidRDefault="008E2166" w:rsidP="00D13DAB">
            <w:pPr>
              <w:spacing w:after="0" w:line="240" w:lineRule="auto"/>
              <w:jc w:val="center"/>
            </w:pPr>
            <w:r>
              <w:object w:dxaOrig="2925" w:dyaOrig="804">
                <v:shape id="_x0000_i1061" type="#_x0000_t75" style="width:147.2pt;height:40.3pt" o:ole="">
                  <v:imagedata r:id="rId82" o:title=""/>
                </v:shape>
                <o:OLEObject Type="Embed" ProgID="Word.Picture.8" ShapeID="_x0000_i1061" DrawAspect="Content" ObjectID="_1682150520" r:id="rId83"/>
              </w:object>
            </w:r>
          </w:p>
        </w:tc>
        <w:tc>
          <w:tcPr>
            <w:tcW w:w="7051" w:type="dxa"/>
          </w:tcPr>
          <w:p w:rsidR="008E2166" w:rsidRDefault="008E2166" w:rsidP="00D13DAB">
            <w:pPr>
              <w:spacing w:after="0" w:line="240" w:lineRule="auto"/>
              <w:jc w:val="both"/>
              <w:rPr>
                <w:rFonts w:asciiTheme="minorHAnsi" w:hAnsiTheme="minorHAnsi"/>
              </w:rPr>
            </w:pPr>
            <w:r w:rsidRPr="00B564F6">
              <w:rPr>
                <w:rFonts w:asciiTheme="minorHAnsi" w:hAnsiTheme="minorHAnsi"/>
                <w:b/>
                <w:color w:val="0070C0"/>
              </w:rPr>
              <w:t>Transition :</w:t>
            </w:r>
            <w:r>
              <w:rPr>
                <w:rFonts w:asciiTheme="minorHAnsi" w:hAnsiTheme="minorHAnsi"/>
              </w:rPr>
              <w:t xml:space="preserve"> u</w:t>
            </w:r>
            <w:r w:rsidRPr="008D4A18">
              <w:rPr>
                <w:rFonts w:asciiTheme="minorHAnsi" w:hAnsiTheme="minorHAnsi"/>
              </w:rPr>
              <w:t xml:space="preserve">ne transition est un arc orienté qui relie un </w:t>
            </w:r>
            <w:r>
              <w:rPr>
                <w:rFonts w:asciiTheme="minorHAnsi" w:hAnsiTheme="minorHAnsi"/>
              </w:rPr>
              <w:t>sommet</w:t>
            </w:r>
            <w:r w:rsidRPr="008D4A18">
              <w:rPr>
                <w:rFonts w:asciiTheme="minorHAnsi" w:hAnsiTheme="minorHAnsi"/>
              </w:rPr>
              <w:t xml:space="preserve"> dit source à un </w:t>
            </w:r>
            <w:r>
              <w:rPr>
                <w:rFonts w:asciiTheme="minorHAnsi" w:hAnsiTheme="minorHAnsi"/>
              </w:rPr>
              <w:t>sommet</w:t>
            </w:r>
            <w:r w:rsidRPr="008D4A18">
              <w:rPr>
                <w:rFonts w:asciiTheme="minorHAnsi" w:hAnsiTheme="minorHAnsi"/>
              </w:rPr>
              <w:t xml:space="preserve"> dit cible</w:t>
            </w:r>
            <w:r>
              <w:rPr>
                <w:rFonts w:asciiTheme="minorHAnsi" w:hAnsiTheme="minorHAnsi"/>
              </w:rPr>
              <w:t>.</w:t>
            </w:r>
          </w:p>
          <w:p w:rsidR="008E2166" w:rsidRPr="00D96CA9" w:rsidRDefault="008E2166" w:rsidP="00D13DAB">
            <w:pPr>
              <w:spacing w:after="0" w:line="240" w:lineRule="auto"/>
              <w:jc w:val="both"/>
              <w:rPr>
                <w:rFonts w:asciiTheme="minorHAnsi" w:hAnsiTheme="minorHAnsi"/>
              </w:rPr>
            </w:pPr>
            <w:r>
              <w:rPr>
                <w:rFonts w:eastAsia="Calibri" w:cs="Calibri"/>
                <w:lang w:eastAsia="fr-FR"/>
              </w:rPr>
              <w:t>• U</w:t>
            </w:r>
            <w:r>
              <w:rPr>
                <w:rFonts w:asciiTheme="minorHAnsi" w:hAnsiTheme="minorHAnsi"/>
              </w:rPr>
              <w:t>ne</w:t>
            </w:r>
            <w:r w:rsidRPr="00D96CA9">
              <w:rPr>
                <w:rFonts w:asciiTheme="minorHAnsi" w:hAnsiTheme="minorHAnsi"/>
              </w:rPr>
              <w:t xml:space="preserve"> transition est définie par l</w:t>
            </w:r>
            <w:r>
              <w:rPr>
                <w:rFonts w:asciiTheme="minorHAnsi" w:hAnsiTheme="minorHAnsi"/>
              </w:rPr>
              <w:t>’</w:t>
            </w:r>
            <w:r w:rsidRPr="00D96CA9">
              <w:rPr>
                <w:rFonts w:asciiTheme="minorHAnsi" w:hAnsiTheme="minorHAnsi"/>
              </w:rPr>
              <w:t>expression BNF</w:t>
            </w:r>
            <w:r>
              <w:rPr>
                <w:rFonts w:asciiTheme="minorHAnsi" w:hAnsiTheme="minorHAnsi"/>
              </w:rPr>
              <w:t> </w:t>
            </w:r>
            <w:r w:rsidRPr="00D96CA9">
              <w:rPr>
                <w:rFonts w:asciiTheme="minorHAnsi" w:hAnsiTheme="minorHAnsi"/>
              </w:rPr>
              <w:t>:</w:t>
            </w:r>
          </w:p>
          <w:p w:rsidR="008E2166" w:rsidRPr="00D96CA9" w:rsidRDefault="008E2166" w:rsidP="00D13DAB">
            <w:pPr>
              <w:spacing w:after="0" w:line="240" w:lineRule="auto"/>
              <w:jc w:val="center"/>
              <w:rPr>
                <w:rFonts w:asciiTheme="minorHAnsi" w:hAnsiTheme="minorHAnsi"/>
                <w:lang w:val="en-US"/>
              </w:rPr>
            </w:pPr>
            <w:r w:rsidRPr="00D96CA9">
              <w:rPr>
                <w:rFonts w:asciiTheme="minorHAnsi" w:hAnsiTheme="minorHAnsi"/>
                <w:lang w:val="en-US"/>
              </w:rPr>
              <w:t>[&lt;trigger&gt; [‘,’ &lt;trigger&gt;]* [‘[‘ &lt;guard&gt;’]’] [‘/’ &lt;behavior-expression&gt;]]</w:t>
            </w:r>
          </w:p>
          <w:p w:rsidR="008E2166" w:rsidRPr="00D96CA9" w:rsidRDefault="008E2166" w:rsidP="00D13DAB">
            <w:pPr>
              <w:spacing w:after="0" w:line="240" w:lineRule="auto"/>
              <w:jc w:val="both"/>
              <w:rPr>
                <w:rFonts w:asciiTheme="minorHAnsi" w:hAnsiTheme="minorHAnsi"/>
              </w:rPr>
            </w:pPr>
            <w:r>
              <w:rPr>
                <w:rFonts w:asciiTheme="minorHAnsi" w:hAnsiTheme="minorHAnsi"/>
              </w:rPr>
              <w:t>o</w:t>
            </w:r>
            <w:r w:rsidRPr="00D96CA9">
              <w:rPr>
                <w:rFonts w:asciiTheme="minorHAnsi" w:hAnsiTheme="minorHAnsi"/>
              </w:rPr>
              <w:t>ù</w:t>
            </w:r>
            <w:r>
              <w:rPr>
                <w:rFonts w:asciiTheme="minorHAnsi" w:hAnsiTheme="minorHAnsi"/>
              </w:rPr>
              <w:t> </w:t>
            </w:r>
            <w:r w:rsidRPr="00D96CA9">
              <w:rPr>
                <w:rFonts w:asciiTheme="minorHAnsi" w:hAnsiTheme="minorHAnsi"/>
              </w:rPr>
              <w:t>:</w:t>
            </w:r>
          </w:p>
          <w:p w:rsidR="008E2166" w:rsidRPr="00D96CA9" w:rsidRDefault="008E2166" w:rsidP="00D13DAB">
            <w:pPr>
              <w:spacing w:after="0" w:line="240" w:lineRule="auto"/>
              <w:jc w:val="both"/>
              <w:rPr>
                <w:rFonts w:asciiTheme="minorHAnsi" w:hAnsiTheme="minorHAnsi"/>
              </w:rPr>
            </w:pPr>
            <w:r>
              <w:rPr>
                <w:rFonts w:asciiTheme="minorHAnsi" w:hAnsiTheme="minorHAnsi"/>
              </w:rPr>
              <w:t xml:space="preserve">      </w:t>
            </w:r>
            <w:r w:rsidRPr="00D96CA9">
              <w:rPr>
                <w:rFonts w:asciiTheme="minorHAnsi" w:hAnsiTheme="minorHAnsi"/>
              </w:rPr>
              <w:t xml:space="preserve">&lt;trigger&gt; est </w:t>
            </w:r>
            <w:r>
              <w:rPr>
                <w:rFonts w:asciiTheme="minorHAnsi" w:hAnsiTheme="minorHAnsi"/>
              </w:rPr>
              <w:t>un</w:t>
            </w:r>
            <w:r w:rsidRPr="00D96CA9">
              <w:rPr>
                <w:rFonts w:asciiTheme="minorHAnsi" w:hAnsiTheme="minorHAnsi"/>
              </w:rPr>
              <w:t xml:space="preserve"> déclencheur</w:t>
            </w:r>
            <w:r>
              <w:rPr>
                <w:rFonts w:asciiTheme="minorHAnsi" w:hAnsiTheme="minorHAnsi"/>
              </w:rPr>
              <w:t xml:space="preserve"> lié à un événement ;</w:t>
            </w:r>
          </w:p>
          <w:p w:rsidR="008E2166" w:rsidRDefault="008E2166" w:rsidP="00D13DAB">
            <w:pPr>
              <w:spacing w:after="0" w:line="240" w:lineRule="auto"/>
              <w:jc w:val="both"/>
              <w:rPr>
                <w:rFonts w:asciiTheme="minorHAnsi" w:hAnsiTheme="minorHAnsi"/>
              </w:rPr>
            </w:pPr>
            <w:r>
              <w:rPr>
                <w:rFonts w:asciiTheme="minorHAnsi" w:hAnsiTheme="minorHAnsi"/>
              </w:rPr>
              <w:t xml:space="preserve">      </w:t>
            </w:r>
            <w:r w:rsidRPr="00D96CA9">
              <w:rPr>
                <w:rFonts w:asciiTheme="minorHAnsi" w:hAnsiTheme="minorHAnsi"/>
              </w:rPr>
              <w:t>&lt;</w:t>
            </w:r>
            <w:proofErr w:type="spellStart"/>
            <w:r w:rsidRPr="00D96CA9">
              <w:rPr>
                <w:rFonts w:asciiTheme="minorHAnsi" w:hAnsiTheme="minorHAnsi"/>
              </w:rPr>
              <w:t>guard</w:t>
            </w:r>
            <w:proofErr w:type="spellEnd"/>
            <w:r w:rsidRPr="00D96CA9">
              <w:rPr>
                <w:rFonts w:asciiTheme="minorHAnsi" w:hAnsiTheme="minorHAnsi"/>
              </w:rPr>
              <w:t xml:space="preserve">&gt; est une expression booléenne </w:t>
            </w:r>
            <w:r>
              <w:rPr>
                <w:rFonts w:asciiTheme="minorHAnsi" w:hAnsiTheme="minorHAnsi"/>
              </w:rPr>
              <w:t>(garde) ;</w:t>
            </w:r>
          </w:p>
          <w:p w:rsidR="008E2166" w:rsidRDefault="008E2166" w:rsidP="00D13DAB">
            <w:pPr>
              <w:spacing w:after="0" w:line="240" w:lineRule="auto"/>
              <w:jc w:val="both"/>
              <w:rPr>
                <w:rFonts w:asciiTheme="minorHAnsi" w:hAnsiTheme="minorHAnsi"/>
              </w:rPr>
            </w:pPr>
            <w:r>
              <w:rPr>
                <w:rFonts w:asciiTheme="minorHAnsi" w:hAnsiTheme="minorHAnsi"/>
              </w:rPr>
              <w:t xml:space="preserve">      &lt;</w:t>
            </w:r>
            <w:proofErr w:type="spellStart"/>
            <w:r w:rsidRPr="00D96CA9">
              <w:rPr>
                <w:rFonts w:asciiTheme="minorHAnsi" w:hAnsiTheme="minorHAnsi"/>
              </w:rPr>
              <w:t>behavior</w:t>
            </w:r>
            <w:proofErr w:type="spellEnd"/>
            <w:r w:rsidRPr="00D96CA9">
              <w:rPr>
                <w:rFonts w:asciiTheme="minorHAnsi" w:hAnsiTheme="minorHAnsi"/>
              </w:rPr>
              <w:t>-expression&gt; est une express</w:t>
            </w:r>
            <w:r>
              <w:rPr>
                <w:rFonts w:asciiTheme="minorHAnsi" w:hAnsiTheme="minorHAnsi"/>
              </w:rPr>
              <w:t>ion spécifiant un comportement.</w:t>
            </w:r>
          </w:p>
          <w:p w:rsidR="008E2166" w:rsidRPr="008D4A18" w:rsidRDefault="008E2166" w:rsidP="00D13DAB">
            <w:pPr>
              <w:autoSpaceDE w:val="0"/>
              <w:autoSpaceDN w:val="0"/>
              <w:adjustRightInd w:val="0"/>
              <w:spacing w:after="0" w:line="240" w:lineRule="auto"/>
              <w:rPr>
                <w:rFonts w:eastAsia="Calibri" w:cs="Calibri"/>
                <w:lang w:eastAsia="fr-FR"/>
              </w:rPr>
            </w:pPr>
            <w:r w:rsidRPr="008D4A18">
              <w:rPr>
                <w:rFonts w:eastAsia="Calibri" w:cs="Calibri"/>
                <w:lang w:eastAsia="fr-FR"/>
              </w:rPr>
              <w:t xml:space="preserve">• Une transition </w:t>
            </w:r>
            <w:r>
              <w:rPr>
                <w:rFonts w:eastAsia="Calibri" w:cs="Calibri"/>
                <w:lang w:eastAsia="fr-FR"/>
              </w:rPr>
              <w:t>est dite :</w:t>
            </w:r>
          </w:p>
          <w:p w:rsidR="008E2166" w:rsidRPr="008D4A18" w:rsidRDefault="008E2166" w:rsidP="00D13DAB">
            <w:pPr>
              <w:autoSpaceDE w:val="0"/>
              <w:autoSpaceDN w:val="0"/>
              <w:adjustRightInd w:val="0"/>
              <w:spacing w:after="0" w:line="240" w:lineRule="auto"/>
              <w:rPr>
                <w:rFonts w:eastAsia="Calibri" w:cs="Calibri"/>
                <w:lang w:eastAsia="fr-FR"/>
              </w:rPr>
            </w:pPr>
            <w:r>
              <w:rPr>
                <w:rFonts w:eastAsia="Calibri" w:cs="Calibri"/>
                <w:lang w:eastAsia="fr-FR"/>
              </w:rPr>
              <w:t xml:space="preserve">      - </w:t>
            </w:r>
            <w:r w:rsidRPr="008D4A18">
              <w:rPr>
                <w:rFonts w:eastAsia="Calibri" w:cs="Calibri"/>
                <w:lang w:eastAsia="fr-FR"/>
              </w:rPr>
              <w:t>atteinte, l</w:t>
            </w:r>
            <w:r>
              <w:rPr>
                <w:rFonts w:eastAsia="Calibri" w:cs="Calibri"/>
                <w:lang w:eastAsia="fr-FR"/>
              </w:rPr>
              <w:t>orsque l'état source est actif ;</w:t>
            </w:r>
          </w:p>
          <w:p w:rsidR="008E2166" w:rsidRPr="008D4A18" w:rsidRDefault="008E2166" w:rsidP="00D13DAB">
            <w:pPr>
              <w:autoSpaceDE w:val="0"/>
              <w:autoSpaceDN w:val="0"/>
              <w:adjustRightInd w:val="0"/>
              <w:spacing w:after="0" w:line="240" w:lineRule="auto"/>
              <w:rPr>
                <w:rFonts w:eastAsia="Calibri" w:cs="Calibri"/>
                <w:lang w:eastAsia="fr-FR"/>
              </w:rPr>
            </w:pPr>
            <w:r>
              <w:rPr>
                <w:rFonts w:eastAsia="Calibri" w:cs="Calibri"/>
                <w:lang w:eastAsia="fr-FR"/>
              </w:rPr>
              <w:t xml:space="preserve">      - </w:t>
            </w:r>
            <w:r w:rsidRPr="008D4A18">
              <w:rPr>
                <w:rFonts w:eastAsia="Calibri" w:cs="Calibri"/>
                <w:lang w:eastAsia="fr-FR"/>
              </w:rPr>
              <w:t xml:space="preserve">traversée (ou franchie </w:t>
            </w:r>
            <w:r w:rsidR="00270450">
              <w:rPr>
                <w:rFonts w:eastAsia="Calibri" w:cs="Calibri"/>
                <w:lang w:eastAsia="fr-FR"/>
              </w:rPr>
              <w:t>ou exécutée)</w:t>
            </w:r>
            <w:r w:rsidRPr="008D4A18">
              <w:rPr>
                <w:rFonts w:eastAsia="Calibri" w:cs="Calibri"/>
                <w:lang w:eastAsia="fr-FR"/>
              </w:rPr>
              <w:t xml:space="preserve"> lorsqu'elle est en cours</w:t>
            </w:r>
            <w:r>
              <w:rPr>
                <w:rFonts w:eastAsia="Calibri" w:cs="Calibri"/>
                <w:lang w:eastAsia="fr-FR"/>
              </w:rPr>
              <w:t> ;</w:t>
            </w:r>
          </w:p>
          <w:p w:rsidR="008E2166" w:rsidRDefault="008E2166" w:rsidP="00D13DAB">
            <w:pPr>
              <w:autoSpaceDE w:val="0"/>
              <w:autoSpaceDN w:val="0"/>
              <w:adjustRightInd w:val="0"/>
              <w:spacing w:after="0" w:line="240" w:lineRule="auto"/>
              <w:rPr>
                <w:rFonts w:eastAsia="Calibri" w:cs="Calibri"/>
                <w:lang w:eastAsia="fr-FR"/>
              </w:rPr>
            </w:pPr>
            <w:r>
              <w:rPr>
                <w:rFonts w:eastAsia="Calibri" w:cs="Calibri"/>
                <w:lang w:eastAsia="fr-FR"/>
              </w:rPr>
              <w:t xml:space="preserve">      - </w:t>
            </w:r>
            <w:r w:rsidRPr="008D4A18">
              <w:rPr>
                <w:rFonts w:eastAsia="Calibri" w:cs="Calibri"/>
                <w:lang w:eastAsia="fr-FR"/>
              </w:rPr>
              <w:t>terminée, lorsque l’état cible est actif.</w:t>
            </w:r>
          </w:p>
          <w:p w:rsidR="008E2166" w:rsidRPr="00E332EC" w:rsidRDefault="008E2166" w:rsidP="008E2166">
            <w:pPr>
              <w:spacing w:after="0" w:line="240" w:lineRule="auto"/>
              <w:jc w:val="both"/>
              <w:rPr>
                <w:rFonts w:asciiTheme="minorHAnsi" w:hAnsiTheme="minorHAnsi"/>
                <w:b/>
                <w:color w:val="0070C0"/>
              </w:rPr>
            </w:pPr>
            <w:r w:rsidRPr="00E332EC">
              <w:rPr>
                <w:rFonts w:asciiTheme="minorHAnsi" w:hAnsiTheme="minorHAnsi"/>
                <w:b/>
                <w:color w:val="0070C0"/>
              </w:rPr>
              <w:t xml:space="preserve">Types d’événements </w:t>
            </w:r>
            <w:proofErr w:type="spellStart"/>
            <w:r w:rsidRPr="00E332EC">
              <w:rPr>
                <w:rFonts w:asciiTheme="minorHAnsi" w:hAnsiTheme="minorHAnsi"/>
                <w:b/>
                <w:color w:val="0070C0"/>
              </w:rPr>
              <w:t>SysML</w:t>
            </w:r>
            <w:proofErr w:type="spellEnd"/>
            <w:r w:rsidRPr="00E332EC">
              <w:rPr>
                <w:rFonts w:asciiTheme="minorHAnsi" w:hAnsiTheme="minorHAnsi"/>
                <w:b/>
                <w:color w:val="0070C0"/>
              </w:rPr>
              <w:t> :</w:t>
            </w:r>
          </w:p>
          <w:p w:rsidR="008E2166" w:rsidRPr="009C7548" w:rsidRDefault="008E2166" w:rsidP="008E2166">
            <w:pPr>
              <w:spacing w:after="0" w:line="240" w:lineRule="auto"/>
              <w:jc w:val="both"/>
              <w:rPr>
                <w:rFonts w:asciiTheme="minorHAnsi" w:hAnsiTheme="minorHAnsi"/>
              </w:rPr>
            </w:pPr>
            <w:r>
              <w:rPr>
                <w:rFonts w:asciiTheme="minorHAnsi" w:hAnsiTheme="minorHAnsi"/>
              </w:rPr>
              <w:t xml:space="preserve">    - </w:t>
            </w:r>
            <w:r w:rsidRPr="009C7548">
              <w:rPr>
                <w:rFonts w:asciiTheme="minorHAnsi" w:hAnsiTheme="minorHAnsi"/>
              </w:rPr>
              <w:t>signal</w:t>
            </w:r>
            <w:r>
              <w:rPr>
                <w:rFonts w:asciiTheme="minorHAnsi" w:hAnsiTheme="minorHAnsi"/>
              </w:rPr>
              <w:t xml:space="preserve"> </w:t>
            </w:r>
            <w:r w:rsidRPr="009C7548">
              <w:rPr>
                <w:rFonts w:asciiTheme="minorHAnsi" w:hAnsiTheme="minorHAnsi"/>
              </w:rPr>
              <w:t xml:space="preserve">(signal </w:t>
            </w:r>
            <w:proofErr w:type="spellStart"/>
            <w:r w:rsidRPr="009C7548">
              <w:rPr>
                <w:rFonts w:asciiTheme="minorHAnsi" w:hAnsiTheme="minorHAnsi"/>
              </w:rPr>
              <w:t>event</w:t>
            </w:r>
            <w:proofErr w:type="spellEnd"/>
            <w:r w:rsidRPr="009C7548">
              <w:rPr>
                <w:rFonts w:asciiTheme="minorHAnsi" w:hAnsiTheme="minorHAnsi"/>
              </w:rPr>
              <w:t>)</w:t>
            </w:r>
            <w:r>
              <w:rPr>
                <w:rFonts w:asciiTheme="minorHAnsi" w:hAnsiTheme="minorHAnsi"/>
              </w:rPr>
              <w:t> : désigné par son nom</w:t>
            </w:r>
          </w:p>
          <w:p w:rsidR="008E2166" w:rsidRPr="009C7548" w:rsidRDefault="008E2166" w:rsidP="008E2166">
            <w:pPr>
              <w:spacing w:after="0" w:line="240" w:lineRule="auto"/>
              <w:jc w:val="both"/>
              <w:rPr>
                <w:rFonts w:asciiTheme="minorHAnsi" w:hAnsiTheme="minorHAnsi"/>
                <w:lang w:val="en-US"/>
              </w:rPr>
            </w:pPr>
            <w:r w:rsidRPr="007048E8">
              <w:rPr>
                <w:rFonts w:asciiTheme="minorHAnsi" w:hAnsiTheme="minorHAnsi"/>
              </w:rPr>
              <w:t xml:space="preserve">    </w:t>
            </w:r>
            <w:r w:rsidRPr="009C7548">
              <w:rPr>
                <w:rFonts w:asciiTheme="minorHAnsi" w:hAnsiTheme="minorHAnsi"/>
                <w:lang w:val="en-US"/>
              </w:rPr>
              <w:t xml:space="preserve">- </w:t>
            </w:r>
            <w:proofErr w:type="spellStart"/>
            <w:r w:rsidRPr="009C7548">
              <w:rPr>
                <w:rFonts w:asciiTheme="minorHAnsi" w:hAnsiTheme="minorHAnsi"/>
                <w:lang w:val="en-US"/>
              </w:rPr>
              <w:t>changement</w:t>
            </w:r>
            <w:proofErr w:type="spellEnd"/>
            <w:r w:rsidRPr="009C7548">
              <w:rPr>
                <w:rFonts w:asciiTheme="minorHAnsi" w:hAnsiTheme="minorHAnsi"/>
                <w:lang w:val="en-US"/>
              </w:rPr>
              <w:t xml:space="preserve"> (change event) : </w:t>
            </w:r>
            <w:r w:rsidRPr="009C7548">
              <w:rPr>
                <w:rFonts w:eastAsia="Calibri" w:cs="Calibri"/>
                <w:lang w:val="en-US" w:eastAsia="fr-FR"/>
              </w:rPr>
              <w:t>when(</w:t>
            </w:r>
            <w:proofErr w:type="spellStart"/>
            <w:r w:rsidRPr="009C7548">
              <w:rPr>
                <w:rFonts w:eastAsia="Calibri" w:cs="Calibri"/>
                <w:lang w:val="en-US" w:eastAsia="fr-FR"/>
              </w:rPr>
              <w:t>boolean_expression</w:t>
            </w:r>
            <w:proofErr w:type="spellEnd"/>
            <w:r w:rsidRPr="009C7548">
              <w:rPr>
                <w:rFonts w:eastAsia="Calibri" w:cs="Calibri"/>
                <w:lang w:val="en-US" w:eastAsia="fr-FR"/>
              </w:rPr>
              <w:t>)</w:t>
            </w:r>
          </w:p>
          <w:p w:rsidR="008E2166" w:rsidRDefault="008E2166" w:rsidP="008E2166">
            <w:pPr>
              <w:autoSpaceDE w:val="0"/>
              <w:autoSpaceDN w:val="0"/>
              <w:adjustRightInd w:val="0"/>
              <w:spacing w:after="0" w:line="240" w:lineRule="auto"/>
              <w:rPr>
                <w:rFonts w:eastAsia="Calibri" w:cs="Calibri"/>
                <w:lang w:val="en-US" w:eastAsia="fr-FR"/>
              </w:rPr>
            </w:pPr>
            <w:r w:rsidRPr="009C7548">
              <w:rPr>
                <w:rFonts w:asciiTheme="minorHAnsi" w:hAnsiTheme="minorHAnsi"/>
                <w:lang w:val="en-US"/>
              </w:rPr>
              <w:t xml:space="preserve">    - </w:t>
            </w:r>
            <w:proofErr w:type="spellStart"/>
            <w:r w:rsidRPr="009C7548">
              <w:rPr>
                <w:rFonts w:asciiTheme="minorHAnsi" w:hAnsiTheme="minorHAnsi"/>
                <w:lang w:val="en-US"/>
              </w:rPr>
              <w:t>temporel</w:t>
            </w:r>
            <w:proofErr w:type="spellEnd"/>
            <w:r w:rsidRPr="009C7548">
              <w:rPr>
                <w:rFonts w:asciiTheme="minorHAnsi" w:hAnsiTheme="minorHAnsi"/>
                <w:lang w:val="en-US"/>
              </w:rPr>
              <w:t xml:space="preserve"> (time event) :</w:t>
            </w:r>
            <w:r>
              <w:rPr>
                <w:rFonts w:asciiTheme="minorHAnsi" w:hAnsiTheme="minorHAnsi"/>
                <w:lang w:val="en-US"/>
              </w:rPr>
              <w:t xml:space="preserve"> </w:t>
            </w:r>
            <w:r w:rsidRPr="00EA0797">
              <w:rPr>
                <w:rFonts w:eastAsia="Calibri" w:cs="Calibri"/>
                <w:lang w:val="en-US" w:eastAsia="fr-FR"/>
              </w:rPr>
              <w:t>after(</w:t>
            </w:r>
            <w:proofErr w:type="spellStart"/>
            <w:r>
              <w:rPr>
                <w:rFonts w:eastAsia="Calibri" w:cs="Calibri"/>
                <w:lang w:val="en-US" w:eastAsia="fr-FR"/>
              </w:rPr>
              <w:t>temporal_duration</w:t>
            </w:r>
            <w:proofErr w:type="spellEnd"/>
            <w:r w:rsidRPr="00EA0797">
              <w:rPr>
                <w:rFonts w:eastAsia="Calibri" w:cs="Calibri"/>
                <w:lang w:val="en-US" w:eastAsia="fr-FR"/>
              </w:rPr>
              <w:t>)</w:t>
            </w:r>
            <w:r>
              <w:rPr>
                <w:rFonts w:eastAsia="Calibri" w:cs="Calibri"/>
                <w:lang w:val="en-US" w:eastAsia="fr-FR"/>
              </w:rPr>
              <w:t>, at(date),</w:t>
            </w:r>
          </w:p>
          <w:p w:rsidR="008E2166" w:rsidRPr="00866FFB" w:rsidRDefault="008E2166" w:rsidP="008E2166">
            <w:pPr>
              <w:autoSpaceDE w:val="0"/>
              <w:autoSpaceDN w:val="0"/>
              <w:adjustRightInd w:val="0"/>
              <w:spacing w:after="0" w:line="240" w:lineRule="auto"/>
              <w:rPr>
                <w:rFonts w:asciiTheme="minorHAnsi" w:hAnsiTheme="minorHAnsi"/>
              </w:rPr>
            </w:pPr>
            <w:r w:rsidRPr="00972D34">
              <w:rPr>
                <w:rFonts w:eastAsia="Calibri" w:cs="Calibri"/>
                <w:lang w:val="en-US" w:eastAsia="fr-FR"/>
              </w:rPr>
              <w:t xml:space="preserve">                                                 </w:t>
            </w:r>
            <w:proofErr w:type="spellStart"/>
            <w:proofErr w:type="gramStart"/>
            <w:r w:rsidRPr="00866FFB">
              <w:rPr>
                <w:rFonts w:eastAsia="Calibri" w:cs="Calibri"/>
                <w:lang w:eastAsia="fr-FR"/>
              </w:rPr>
              <w:t>when</w:t>
            </w:r>
            <w:proofErr w:type="spellEnd"/>
            <w:r w:rsidRPr="00866FFB">
              <w:rPr>
                <w:rFonts w:eastAsia="Calibri" w:cs="Calibri"/>
                <w:lang w:eastAsia="fr-FR"/>
              </w:rPr>
              <w:t>(</w:t>
            </w:r>
            <w:proofErr w:type="gramEnd"/>
            <w:r w:rsidRPr="00866FFB">
              <w:rPr>
                <w:rFonts w:eastAsia="Calibri" w:cs="Calibri"/>
                <w:lang w:eastAsia="fr-FR"/>
              </w:rPr>
              <w:t>date = date0)</w:t>
            </w:r>
          </w:p>
          <w:p w:rsidR="008E2166" w:rsidRDefault="008E2166" w:rsidP="008E2166">
            <w:pPr>
              <w:spacing w:after="0" w:line="240" w:lineRule="auto"/>
              <w:jc w:val="both"/>
              <w:rPr>
                <w:rFonts w:asciiTheme="minorHAnsi" w:hAnsiTheme="minorHAnsi"/>
              </w:rPr>
            </w:pPr>
            <w:r w:rsidRPr="00866FFB">
              <w:rPr>
                <w:rFonts w:asciiTheme="minorHAnsi" w:hAnsiTheme="minorHAnsi"/>
              </w:rPr>
              <w:t xml:space="preserve">    </w:t>
            </w:r>
            <w:r>
              <w:rPr>
                <w:rFonts w:asciiTheme="minorHAnsi" w:hAnsiTheme="minorHAnsi"/>
              </w:rPr>
              <w:t xml:space="preserve">- </w:t>
            </w:r>
            <w:r w:rsidRPr="009C7548">
              <w:rPr>
                <w:rFonts w:asciiTheme="minorHAnsi" w:hAnsiTheme="minorHAnsi"/>
              </w:rPr>
              <w:t>d'appel</w:t>
            </w:r>
            <w:r>
              <w:rPr>
                <w:rFonts w:asciiTheme="minorHAnsi" w:hAnsiTheme="minorHAnsi"/>
              </w:rPr>
              <w:t xml:space="preserve"> </w:t>
            </w:r>
            <w:r w:rsidRPr="009C7548">
              <w:rPr>
                <w:rFonts w:asciiTheme="minorHAnsi" w:hAnsiTheme="minorHAnsi"/>
              </w:rPr>
              <w:t xml:space="preserve">(call </w:t>
            </w:r>
            <w:proofErr w:type="spellStart"/>
            <w:r w:rsidRPr="009C7548">
              <w:rPr>
                <w:rFonts w:asciiTheme="minorHAnsi" w:hAnsiTheme="minorHAnsi"/>
              </w:rPr>
              <w:t>event</w:t>
            </w:r>
            <w:proofErr w:type="spellEnd"/>
            <w:r w:rsidRPr="009C7548">
              <w:rPr>
                <w:rFonts w:asciiTheme="minorHAnsi" w:hAnsiTheme="minorHAnsi"/>
              </w:rPr>
              <w:t>)</w:t>
            </w:r>
            <w:r>
              <w:rPr>
                <w:rFonts w:asciiTheme="minorHAnsi" w:hAnsiTheme="minorHAnsi"/>
              </w:rPr>
              <w:t> :</w:t>
            </w:r>
            <w:r>
              <w:rPr>
                <w:rFonts w:eastAsia="Calibri" w:cs="Calibri"/>
                <w:lang w:eastAsia="fr-FR"/>
              </w:rPr>
              <w:t xml:space="preserve"> appel d’une opération désigné </w:t>
            </w:r>
            <w:r w:rsidRPr="00A63428">
              <w:rPr>
                <w:rFonts w:asciiTheme="minorHAnsi" w:hAnsiTheme="minorHAnsi"/>
              </w:rPr>
              <w:t xml:space="preserve">par </w:t>
            </w:r>
            <w:r>
              <w:rPr>
                <w:rFonts w:asciiTheme="minorHAnsi" w:hAnsiTheme="minorHAnsi"/>
              </w:rPr>
              <w:t>son</w:t>
            </w:r>
            <w:r w:rsidRPr="00A63428">
              <w:rPr>
                <w:rFonts w:asciiTheme="minorHAnsi" w:hAnsiTheme="minorHAnsi"/>
              </w:rPr>
              <w:t xml:space="preserve"> nom</w:t>
            </w:r>
          </w:p>
          <w:p w:rsidR="008E2166" w:rsidRPr="00AF7FDD" w:rsidRDefault="008E2166" w:rsidP="00D13DAB">
            <w:pPr>
              <w:spacing w:after="0" w:line="240" w:lineRule="auto"/>
              <w:jc w:val="both"/>
              <w:rPr>
                <w:b/>
                <w:color w:val="0070C0"/>
              </w:rPr>
            </w:pPr>
            <w:r>
              <w:rPr>
                <w:b/>
                <w:color w:val="0070C0"/>
              </w:rPr>
              <w:t>Condition de garde (</w:t>
            </w:r>
            <w:proofErr w:type="spellStart"/>
            <w:r>
              <w:rPr>
                <w:b/>
                <w:color w:val="0070C0"/>
              </w:rPr>
              <w:t>guard</w:t>
            </w:r>
            <w:proofErr w:type="spellEnd"/>
            <w:r>
              <w:rPr>
                <w:b/>
                <w:color w:val="0070C0"/>
              </w:rPr>
              <w:t>)</w:t>
            </w:r>
          </w:p>
          <w:p w:rsidR="008E2166" w:rsidRDefault="008E2166" w:rsidP="00D13DAB">
            <w:pPr>
              <w:spacing w:after="0" w:line="240" w:lineRule="auto"/>
              <w:jc w:val="both"/>
              <w:rPr>
                <w:rFonts w:eastAsia="Calibri" w:cs="Calibri"/>
                <w:lang w:eastAsia="fr-FR"/>
              </w:rPr>
            </w:pPr>
            <w:r>
              <w:rPr>
                <w:rFonts w:eastAsia="Calibri" w:cs="Calibri"/>
                <w:lang w:eastAsia="fr-FR"/>
              </w:rPr>
              <w:t>• L’expression booléenne de la condition de garde associée à une transition est évaluée seulement lors de l’occurrence de l’événement.</w:t>
            </w:r>
          </w:p>
          <w:p w:rsidR="008E2166" w:rsidRDefault="008E2166" w:rsidP="00D13DAB">
            <w:pPr>
              <w:spacing w:after="0" w:line="240" w:lineRule="auto"/>
              <w:jc w:val="both"/>
              <w:rPr>
                <w:rFonts w:eastAsia="Calibri" w:cs="Calibri"/>
                <w:lang w:eastAsia="fr-FR"/>
              </w:rPr>
            </w:pPr>
            <w:r>
              <w:rPr>
                <w:rFonts w:eastAsia="Calibri" w:cs="Calibri"/>
                <w:lang w:eastAsia="fr-FR"/>
              </w:rPr>
              <w:t xml:space="preserve">• En l’absence d’expression booléenne explicite, le résultat de la condition de garde est vrai. </w:t>
            </w:r>
          </w:p>
          <w:p w:rsidR="008E2166" w:rsidRDefault="008E2166" w:rsidP="00D13DAB">
            <w:pPr>
              <w:spacing w:after="0" w:line="240" w:lineRule="auto"/>
              <w:jc w:val="both"/>
            </w:pPr>
            <w:r>
              <w:rPr>
                <w:rFonts w:eastAsia="Calibri" w:cs="Calibri"/>
                <w:lang w:eastAsia="fr-FR"/>
              </w:rPr>
              <w:t xml:space="preserve">• </w:t>
            </w:r>
            <w:r w:rsidRPr="00076640">
              <w:t xml:space="preserve">Si </w:t>
            </w:r>
            <w:r>
              <w:t>le résultat de cette</w:t>
            </w:r>
            <w:r w:rsidRPr="00076640">
              <w:t xml:space="preserve"> condition </w:t>
            </w:r>
            <w:r>
              <w:t xml:space="preserve">est faux alors </w:t>
            </w:r>
            <w:r w:rsidRPr="00076640">
              <w:t xml:space="preserve">la transition </w:t>
            </w:r>
            <w:r>
              <w:t xml:space="preserve">n’est </w:t>
            </w:r>
            <w:r w:rsidRPr="00076640">
              <w:t>pas</w:t>
            </w:r>
            <w:r>
              <w:t xml:space="preserve"> </w:t>
            </w:r>
            <w:r w:rsidRPr="00076640">
              <w:t xml:space="preserve">déclenchée et </w:t>
            </w:r>
            <w:r>
              <w:t xml:space="preserve">l’occurrence de </w:t>
            </w:r>
            <w:r w:rsidRPr="00076640">
              <w:t>l’événement est perdu</w:t>
            </w:r>
            <w:r>
              <w:t>e</w:t>
            </w:r>
            <w:r w:rsidRPr="00076640">
              <w:t>.</w:t>
            </w:r>
          </w:p>
          <w:p w:rsidR="00915DC0" w:rsidRDefault="008E2166" w:rsidP="00D13DAB">
            <w:pPr>
              <w:spacing w:after="0" w:line="240" w:lineRule="auto"/>
              <w:jc w:val="both"/>
              <w:rPr>
                <w:rFonts w:asciiTheme="minorHAnsi" w:hAnsiTheme="minorHAnsi"/>
              </w:rPr>
            </w:pPr>
            <w:r>
              <w:rPr>
                <w:rFonts w:eastAsia="Calibri" w:cs="Calibri"/>
                <w:lang w:eastAsia="fr-FR"/>
              </w:rPr>
              <w:t xml:space="preserve">• </w:t>
            </w:r>
            <w:r w:rsidRPr="00D96CA9">
              <w:rPr>
                <w:rFonts w:asciiTheme="minorHAnsi" w:hAnsiTheme="minorHAnsi"/>
              </w:rPr>
              <w:t xml:space="preserve">Dans une transition simple, la garde est évaluée avant le </w:t>
            </w:r>
            <w:r w:rsidR="00915DC0">
              <w:rPr>
                <w:rFonts w:asciiTheme="minorHAnsi" w:hAnsiTheme="minorHAnsi"/>
              </w:rPr>
              <w:t>déclenchement de la transition.</w:t>
            </w:r>
          </w:p>
          <w:p w:rsidR="008E2166" w:rsidRPr="00D96CA9" w:rsidRDefault="00915DC0" w:rsidP="00D13DAB">
            <w:pPr>
              <w:spacing w:after="0" w:line="240" w:lineRule="auto"/>
              <w:jc w:val="both"/>
              <w:rPr>
                <w:rFonts w:asciiTheme="minorHAnsi" w:hAnsiTheme="minorHAnsi"/>
              </w:rPr>
            </w:pPr>
            <w:r>
              <w:rPr>
                <w:rFonts w:eastAsia="Calibri" w:cs="Calibri"/>
                <w:lang w:eastAsia="fr-FR"/>
              </w:rPr>
              <w:t xml:space="preserve">• </w:t>
            </w:r>
            <w:r w:rsidR="008E2166" w:rsidRPr="00D96CA9">
              <w:rPr>
                <w:rFonts w:asciiTheme="minorHAnsi" w:hAnsiTheme="minorHAnsi"/>
              </w:rPr>
              <w:t>Dans les transitions composées impliquant plusieurs gardes, tou</w:t>
            </w:r>
            <w:r w:rsidR="008E2166">
              <w:rPr>
                <w:rFonts w:asciiTheme="minorHAnsi" w:hAnsiTheme="minorHAnsi"/>
              </w:rPr>
              <w:t>te</w:t>
            </w:r>
            <w:r w:rsidR="008E2166" w:rsidRPr="00D96CA9">
              <w:rPr>
                <w:rFonts w:asciiTheme="minorHAnsi" w:hAnsiTheme="minorHAnsi"/>
              </w:rPr>
              <w:t>s les gardes sont évalué</w:t>
            </w:r>
            <w:r w:rsidR="008E2166">
              <w:rPr>
                <w:rFonts w:asciiTheme="minorHAnsi" w:hAnsiTheme="minorHAnsi"/>
              </w:rPr>
              <w:t>e</w:t>
            </w:r>
            <w:r w:rsidR="008E2166" w:rsidRPr="00D96CA9">
              <w:rPr>
                <w:rFonts w:asciiTheme="minorHAnsi" w:hAnsiTheme="minorHAnsi"/>
              </w:rPr>
              <w:t>s avant qu</w:t>
            </w:r>
            <w:r w:rsidR="008E2166">
              <w:rPr>
                <w:rFonts w:asciiTheme="minorHAnsi" w:hAnsiTheme="minorHAnsi"/>
              </w:rPr>
              <w:t>’</w:t>
            </w:r>
            <w:r w:rsidR="008E2166" w:rsidRPr="00D96CA9">
              <w:rPr>
                <w:rFonts w:asciiTheme="minorHAnsi" w:hAnsiTheme="minorHAnsi"/>
              </w:rPr>
              <w:t>une transition ne soit déclenchée, à moins qu</w:t>
            </w:r>
            <w:r w:rsidR="008E2166">
              <w:rPr>
                <w:rFonts w:asciiTheme="minorHAnsi" w:hAnsiTheme="minorHAnsi"/>
              </w:rPr>
              <w:t>’</w:t>
            </w:r>
            <w:r w:rsidR="008E2166" w:rsidRPr="00D96CA9">
              <w:rPr>
                <w:rFonts w:asciiTheme="minorHAnsi" w:hAnsiTheme="minorHAnsi"/>
              </w:rPr>
              <w:t>il y ait des points de choix le long d</w:t>
            </w:r>
            <w:r w:rsidR="008E2166">
              <w:rPr>
                <w:rFonts w:asciiTheme="minorHAnsi" w:hAnsiTheme="minorHAnsi"/>
              </w:rPr>
              <w:t>’</w:t>
            </w:r>
            <w:r w:rsidR="008E2166" w:rsidRPr="00D96CA9">
              <w:rPr>
                <w:rFonts w:asciiTheme="minorHAnsi" w:hAnsiTheme="minorHAnsi"/>
              </w:rPr>
              <w:t>u</w:t>
            </w:r>
            <w:r w:rsidR="008E2166">
              <w:rPr>
                <w:rFonts w:asciiTheme="minorHAnsi" w:hAnsiTheme="minorHAnsi"/>
              </w:rPr>
              <w:t>n ou plusieurs des chemins.</w:t>
            </w:r>
          </w:p>
          <w:p w:rsidR="008E2166" w:rsidRDefault="008E2166" w:rsidP="00D13DAB">
            <w:pPr>
              <w:spacing w:after="0" w:line="240" w:lineRule="auto"/>
              <w:jc w:val="both"/>
            </w:pPr>
            <w:r>
              <w:rPr>
                <w:rFonts w:eastAsia="Calibri" w:cs="Calibri"/>
                <w:lang w:eastAsia="fr-FR"/>
              </w:rPr>
              <w:t xml:space="preserve">• </w:t>
            </w:r>
            <w:r>
              <w:t>La syntaxe d’une condition de garde vérifiant si un état nommé state0 est actif est : [in state0]. Celle vérifiant qu’il n’est pas actif est : [not in state0].</w:t>
            </w:r>
          </w:p>
          <w:p w:rsidR="008E2166" w:rsidRPr="00972D34" w:rsidRDefault="008E2166" w:rsidP="00D13DAB">
            <w:pPr>
              <w:spacing w:after="0" w:line="240" w:lineRule="auto"/>
              <w:jc w:val="both"/>
              <w:rPr>
                <w:b/>
                <w:color w:val="0070C0"/>
              </w:rPr>
            </w:pPr>
            <w:r w:rsidRPr="00972D34">
              <w:rPr>
                <w:b/>
                <w:color w:val="0070C0"/>
              </w:rPr>
              <w:t>Comportement (</w:t>
            </w:r>
            <w:proofErr w:type="spellStart"/>
            <w:r w:rsidRPr="00972D34">
              <w:rPr>
                <w:b/>
                <w:color w:val="0070C0"/>
              </w:rPr>
              <w:t>behavior</w:t>
            </w:r>
            <w:proofErr w:type="spellEnd"/>
            <w:r w:rsidRPr="00972D34">
              <w:rPr>
                <w:b/>
                <w:color w:val="0070C0"/>
              </w:rPr>
              <w:t>)</w:t>
            </w:r>
          </w:p>
          <w:p w:rsidR="008E2166" w:rsidRPr="00D96CA9" w:rsidRDefault="008E2166" w:rsidP="00D13DAB">
            <w:pPr>
              <w:spacing w:after="0" w:line="240" w:lineRule="auto"/>
              <w:jc w:val="both"/>
              <w:rPr>
                <w:rFonts w:asciiTheme="minorHAnsi" w:hAnsiTheme="minorHAnsi"/>
              </w:rPr>
            </w:pPr>
            <w:r>
              <w:rPr>
                <w:rFonts w:eastAsia="Calibri" w:cs="Calibri"/>
                <w:lang w:eastAsia="fr-FR"/>
              </w:rPr>
              <w:t xml:space="preserve">• </w:t>
            </w:r>
            <w:r w:rsidRPr="00D96CA9">
              <w:rPr>
                <w:rFonts w:asciiTheme="minorHAnsi" w:hAnsiTheme="minorHAnsi"/>
              </w:rPr>
              <w:t xml:space="preserve">Le comportement </w:t>
            </w:r>
            <w:r>
              <w:rPr>
                <w:rFonts w:asciiTheme="minorHAnsi" w:hAnsiTheme="minorHAnsi"/>
              </w:rPr>
              <w:t xml:space="preserve">associé à la transition </w:t>
            </w:r>
            <w:r w:rsidRPr="00D96CA9">
              <w:rPr>
                <w:rFonts w:asciiTheme="minorHAnsi" w:hAnsiTheme="minorHAnsi"/>
              </w:rPr>
              <w:t xml:space="preserve">est </w:t>
            </w:r>
            <w:r>
              <w:rPr>
                <w:rFonts w:asciiTheme="minorHAnsi" w:hAnsiTheme="minorHAnsi"/>
              </w:rPr>
              <w:t>effectué lors de l’exécution de</w:t>
            </w:r>
            <w:r w:rsidRPr="00D96CA9">
              <w:rPr>
                <w:rFonts w:asciiTheme="minorHAnsi" w:hAnsiTheme="minorHAnsi"/>
              </w:rPr>
              <w:t xml:space="preserve"> la transition.</w:t>
            </w:r>
          </w:p>
        </w:tc>
      </w:tr>
      <w:tr w:rsidR="008E2166" w:rsidRPr="003C0ACC" w:rsidTr="00334B61">
        <w:tblPrEx>
          <w:jc w:val="left"/>
        </w:tblPrEx>
        <w:trPr>
          <w:cantSplit/>
        </w:trPr>
        <w:tc>
          <w:tcPr>
            <w:tcW w:w="3369" w:type="dxa"/>
            <w:vAlign w:val="center"/>
          </w:tcPr>
          <w:p w:rsidR="008E2166" w:rsidRDefault="008E2166" w:rsidP="00D13DAB">
            <w:pPr>
              <w:spacing w:after="0" w:line="240" w:lineRule="auto"/>
              <w:jc w:val="center"/>
            </w:pPr>
            <w:r>
              <w:object w:dxaOrig="2925" w:dyaOrig="804">
                <v:shape id="_x0000_i1062" type="#_x0000_t75" style="width:147.2pt;height:40.3pt" o:ole="">
                  <v:imagedata r:id="rId84" o:title=""/>
                </v:shape>
                <o:OLEObject Type="Embed" ProgID="Word.Picture.8" ShapeID="_x0000_i1062" DrawAspect="Content" ObjectID="_1682150521" r:id="rId85"/>
              </w:object>
            </w:r>
          </w:p>
        </w:tc>
        <w:tc>
          <w:tcPr>
            <w:tcW w:w="7051" w:type="dxa"/>
          </w:tcPr>
          <w:p w:rsidR="008E2166" w:rsidRDefault="008E2166" w:rsidP="00D13DAB">
            <w:pPr>
              <w:spacing w:after="0" w:line="240" w:lineRule="auto"/>
              <w:jc w:val="both"/>
            </w:pPr>
            <w:r w:rsidRPr="00B564F6">
              <w:rPr>
                <w:rFonts w:asciiTheme="minorHAnsi" w:hAnsiTheme="minorHAnsi"/>
                <w:b/>
                <w:color w:val="0070C0"/>
              </w:rPr>
              <w:t>Transition</w:t>
            </w:r>
            <w:r>
              <w:rPr>
                <w:rFonts w:asciiTheme="minorHAnsi" w:hAnsiTheme="minorHAnsi"/>
                <w:b/>
                <w:color w:val="0070C0"/>
              </w:rPr>
              <w:t xml:space="preserve"> d’achèvement </w:t>
            </w:r>
            <w:r>
              <w:rPr>
                <w:b/>
                <w:color w:val="0070C0"/>
              </w:rPr>
              <w:t>(</w:t>
            </w:r>
            <w:proofErr w:type="spellStart"/>
            <w:r w:rsidRPr="00FB7E73">
              <w:rPr>
                <w:rFonts w:asciiTheme="minorHAnsi" w:hAnsiTheme="minorHAnsi"/>
                <w:b/>
                <w:color w:val="0070C0"/>
              </w:rPr>
              <w:t>completion</w:t>
            </w:r>
            <w:proofErr w:type="spellEnd"/>
            <w:r w:rsidRPr="00FB7E73">
              <w:rPr>
                <w:rFonts w:asciiTheme="minorHAnsi" w:hAnsiTheme="minorHAnsi"/>
                <w:b/>
                <w:color w:val="0070C0"/>
              </w:rPr>
              <w:t xml:space="preserve"> transition</w:t>
            </w:r>
            <w:r>
              <w:rPr>
                <w:b/>
                <w:color w:val="0070C0"/>
              </w:rPr>
              <w:t>)</w:t>
            </w:r>
            <w:r w:rsidRPr="00B564F6">
              <w:rPr>
                <w:rFonts w:asciiTheme="minorHAnsi" w:hAnsiTheme="minorHAnsi"/>
                <w:b/>
                <w:color w:val="0070C0"/>
              </w:rPr>
              <w:t> :</w:t>
            </w:r>
            <w:r>
              <w:rPr>
                <w:rFonts w:asciiTheme="minorHAnsi" w:hAnsiTheme="minorHAnsi"/>
              </w:rPr>
              <w:t xml:space="preserve"> u</w:t>
            </w:r>
            <w:r w:rsidRPr="008D4A18">
              <w:rPr>
                <w:rFonts w:asciiTheme="minorHAnsi" w:hAnsiTheme="minorHAnsi"/>
              </w:rPr>
              <w:t xml:space="preserve">ne </w:t>
            </w:r>
            <w:r>
              <w:t>transition d’achèvement est dépourvue de déclencheur explicite.</w:t>
            </w:r>
          </w:p>
          <w:p w:rsidR="008E2166" w:rsidRDefault="008E2166" w:rsidP="00D13DAB">
            <w:pPr>
              <w:spacing w:after="0" w:line="240" w:lineRule="auto"/>
              <w:jc w:val="both"/>
            </w:pPr>
            <w:r>
              <w:rPr>
                <w:rFonts w:eastAsia="Calibri" w:cs="Calibri"/>
                <w:lang w:eastAsia="fr-FR"/>
              </w:rPr>
              <w:t xml:space="preserve">• </w:t>
            </w:r>
            <w:r>
              <w:t>Un événement d’achèvement est implicitement associé à une transition d’achèvement et peut la déclencher.</w:t>
            </w:r>
          </w:p>
          <w:p w:rsidR="008E2166" w:rsidRDefault="008E2166" w:rsidP="00D13DAB">
            <w:pPr>
              <w:spacing w:after="0" w:line="240" w:lineRule="auto"/>
              <w:jc w:val="both"/>
            </w:pPr>
            <w:r>
              <w:rPr>
                <w:rFonts w:eastAsia="Calibri" w:cs="Calibri"/>
                <w:lang w:eastAsia="fr-FR"/>
              </w:rPr>
              <w:t xml:space="preserve">• </w:t>
            </w:r>
            <w:r w:rsidRPr="0065635F">
              <w:rPr>
                <w:rFonts w:asciiTheme="minorHAnsi" w:hAnsiTheme="minorHAnsi"/>
              </w:rPr>
              <w:t xml:space="preserve">Pour </w:t>
            </w:r>
            <w:r>
              <w:rPr>
                <w:rFonts w:asciiTheme="minorHAnsi" w:hAnsiTheme="minorHAnsi"/>
              </w:rPr>
              <w:t>un</w:t>
            </w:r>
            <w:r w:rsidRPr="0065635F">
              <w:rPr>
                <w:rFonts w:asciiTheme="minorHAnsi" w:hAnsiTheme="minorHAnsi"/>
              </w:rPr>
              <w:t xml:space="preserve"> état</w:t>
            </w:r>
            <w:r>
              <w:rPr>
                <w:rFonts w:asciiTheme="minorHAnsi" w:hAnsiTheme="minorHAnsi"/>
              </w:rPr>
              <w:t xml:space="preserve"> simple, u</w:t>
            </w:r>
            <w:r>
              <w:t>n événement d’achèvement apparait automatiquement à la fin des comportements associés à l’état source d’une transition d’achèvement.</w:t>
            </w:r>
          </w:p>
          <w:p w:rsidR="008E2166" w:rsidRPr="002445A2" w:rsidRDefault="008E2166" w:rsidP="00D13DAB">
            <w:pPr>
              <w:spacing w:after="0" w:line="240" w:lineRule="auto"/>
              <w:jc w:val="both"/>
              <w:rPr>
                <w:rFonts w:asciiTheme="minorHAnsi" w:hAnsiTheme="minorHAnsi"/>
              </w:rPr>
            </w:pPr>
            <w:r>
              <w:rPr>
                <w:rFonts w:eastAsia="Calibri" w:cs="Calibri"/>
                <w:lang w:eastAsia="fr-FR"/>
              </w:rPr>
              <w:t xml:space="preserve">• </w:t>
            </w:r>
            <w:r w:rsidRPr="0065635F">
              <w:rPr>
                <w:rFonts w:asciiTheme="minorHAnsi" w:hAnsiTheme="minorHAnsi"/>
              </w:rPr>
              <w:t xml:space="preserve">Pour </w:t>
            </w:r>
            <w:r>
              <w:rPr>
                <w:rFonts w:asciiTheme="minorHAnsi" w:hAnsiTheme="minorHAnsi"/>
              </w:rPr>
              <w:t>un</w:t>
            </w:r>
            <w:r w:rsidRPr="0065635F">
              <w:rPr>
                <w:rFonts w:asciiTheme="minorHAnsi" w:hAnsiTheme="minorHAnsi"/>
              </w:rPr>
              <w:t xml:space="preserve"> état</w:t>
            </w:r>
            <w:r>
              <w:rPr>
                <w:rFonts w:asciiTheme="minorHAnsi" w:hAnsiTheme="minorHAnsi"/>
              </w:rPr>
              <w:t xml:space="preserve"> composite</w:t>
            </w:r>
            <w:r w:rsidRPr="0065635F">
              <w:rPr>
                <w:rFonts w:asciiTheme="minorHAnsi" w:hAnsiTheme="minorHAnsi"/>
              </w:rPr>
              <w:t xml:space="preserve">, un événement d'achèvement est généré </w:t>
            </w:r>
            <w:r>
              <w:rPr>
                <w:rFonts w:asciiTheme="minorHAnsi" w:hAnsiTheme="minorHAnsi"/>
              </w:rPr>
              <w:t>si t</w:t>
            </w:r>
            <w:r w:rsidRPr="0065635F">
              <w:rPr>
                <w:rFonts w:asciiTheme="minorHAnsi" w:hAnsiTheme="minorHAnsi"/>
              </w:rPr>
              <w:t>outes les activités internes (</w:t>
            </w:r>
            <w:r>
              <w:rPr>
                <w:rFonts w:asciiTheme="minorHAnsi" w:hAnsiTheme="minorHAnsi"/>
              </w:rPr>
              <w:t>exit/, do/, …</w:t>
            </w:r>
            <w:r w:rsidRPr="00395FD4">
              <w:rPr>
                <w:rStyle w:val="tlid-translation"/>
              </w:rPr>
              <w:t xml:space="preserve">) ont </w:t>
            </w:r>
            <w:r>
              <w:rPr>
                <w:rStyle w:val="tlid-translation"/>
              </w:rPr>
              <w:t>terminé leur exécution</w:t>
            </w:r>
            <w:r w:rsidRPr="00395FD4">
              <w:rPr>
                <w:rStyle w:val="tlid-translation"/>
              </w:rPr>
              <w:t>, et</w:t>
            </w:r>
            <w:r>
              <w:rPr>
                <w:rStyle w:val="tlid-translation"/>
              </w:rPr>
              <w:t xml:space="preserve"> </w:t>
            </w:r>
            <w:r w:rsidRPr="00395FD4">
              <w:rPr>
                <w:rStyle w:val="tlid-translation"/>
              </w:rPr>
              <w:t>toutes ses régions orthogonales ont atteint un état final</w:t>
            </w:r>
            <w:r>
              <w:rPr>
                <w:rStyle w:val="tlid-translation"/>
              </w:rPr>
              <w:t>.</w:t>
            </w:r>
          </w:p>
        </w:tc>
      </w:tr>
    </w:tbl>
    <w:p w:rsidR="00DB7AC1" w:rsidRPr="0077671A" w:rsidRDefault="00DB7AC1" w:rsidP="00E9393F">
      <w:pPr>
        <w:spacing w:after="0" w:line="240" w:lineRule="auto"/>
        <w:jc w:val="both"/>
      </w:pPr>
    </w:p>
    <w:p w:rsidR="00A65691" w:rsidRPr="004653E0" w:rsidRDefault="00E9393F" w:rsidP="00334B61">
      <w:pPr>
        <w:keepNext/>
        <w:spacing w:after="0" w:line="240" w:lineRule="auto"/>
        <w:jc w:val="both"/>
        <w:rPr>
          <w:b/>
          <w:color w:val="002060"/>
          <w:sz w:val="24"/>
        </w:rPr>
      </w:pPr>
      <w:r>
        <w:rPr>
          <w:b/>
          <w:color w:val="002060"/>
          <w:sz w:val="24"/>
        </w:rPr>
        <w:t>D</w:t>
      </w:r>
      <w:r w:rsidR="00A65691" w:rsidRPr="004653E0">
        <w:rPr>
          <w:b/>
          <w:color w:val="002060"/>
          <w:sz w:val="24"/>
        </w:rPr>
        <w:t xml:space="preserve">) Concepts </w:t>
      </w:r>
      <w:r w:rsidR="00A65691">
        <w:rPr>
          <w:b/>
          <w:color w:val="002060"/>
          <w:sz w:val="24"/>
        </w:rPr>
        <w:t>avancés</w:t>
      </w:r>
      <w:r w:rsidR="00682645">
        <w:rPr>
          <w:b/>
          <w:color w:val="002060"/>
          <w:sz w:val="24"/>
        </w:rPr>
        <w:t> :</w:t>
      </w:r>
      <w:r w:rsidR="00553007">
        <w:rPr>
          <w:b/>
          <w:color w:val="002060"/>
          <w:sz w:val="24"/>
        </w:rPr>
        <w:t xml:space="preserve"> </w:t>
      </w:r>
      <w:r w:rsidR="00682645">
        <w:rPr>
          <w:b/>
          <w:color w:val="002060"/>
          <w:sz w:val="24"/>
        </w:rPr>
        <w:t>g</w:t>
      </w:r>
      <w:r w:rsidR="00553007">
        <w:rPr>
          <w:b/>
          <w:color w:val="002060"/>
          <w:sz w:val="24"/>
        </w:rPr>
        <w:t xml:space="preserve">énéralisation </w:t>
      </w:r>
      <w:r w:rsidR="00AA74DB">
        <w:rPr>
          <w:b/>
          <w:color w:val="002060"/>
          <w:sz w:val="24"/>
        </w:rPr>
        <w:t>et compléments</w:t>
      </w:r>
    </w:p>
    <w:p w:rsidR="00E35E44" w:rsidRDefault="00E35E44" w:rsidP="00334B61">
      <w:pPr>
        <w:keepNext/>
        <w:spacing w:after="0" w:line="240" w:lineRule="auto"/>
        <w:jc w:val="both"/>
      </w:pPr>
    </w:p>
    <w:p w:rsidR="00C371BA" w:rsidRPr="00E60B35" w:rsidRDefault="00C371BA" w:rsidP="008B1EB2">
      <w:pPr>
        <w:keepNext/>
        <w:spacing w:after="0" w:line="240" w:lineRule="auto"/>
        <w:jc w:val="both"/>
        <w:rPr>
          <w:rStyle w:val="tlid-translation"/>
          <w:b/>
          <w:color w:val="0070C0"/>
        </w:rPr>
      </w:pPr>
      <w:r w:rsidRPr="00E60B35">
        <w:rPr>
          <w:rStyle w:val="tlid-translation"/>
          <w:b/>
          <w:color w:val="0070C0"/>
        </w:rPr>
        <w:t>Machine d’état (state machine)</w:t>
      </w:r>
    </w:p>
    <w:p w:rsidR="00C371BA" w:rsidRDefault="00C371BA" w:rsidP="00C371BA">
      <w:pPr>
        <w:spacing w:after="0" w:line="240" w:lineRule="auto"/>
        <w:jc w:val="both"/>
        <w:rPr>
          <w:rStyle w:val="tlid-translation"/>
        </w:rPr>
      </w:pPr>
      <w:r w:rsidRPr="00FE66BA">
        <w:t xml:space="preserve">• </w:t>
      </w:r>
      <w:r w:rsidR="00553007">
        <w:t>Le</w:t>
      </w:r>
      <w:r>
        <w:rPr>
          <w:rStyle w:val="tlid-translation"/>
        </w:rPr>
        <w:t xml:space="preserve"> </w:t>
      </w:r>
      <w:r w:rsidRPr="00553007">
        <w:rPr>
          <w:b/>
        </w:rPr>
        <w:t>diagramme états-transitions</w:t>
      </w:r>
      <w:r w:rsidR="00553007">
        <w:t xml:space="preserve"> d’une machine d’état</w:t>
      </w:r>
      <w:r>
        <w:rPr>
          <w:rStyle w:val="tlid-translation"/>
        </w:rPr>
        <w:t xml:space="preserve"> </w:t>
      </w:r>
      <w:r w:rsidRPr="00ED05D8">
        <w:rPr>
          <w:rStyle w:val="tlid-translation"/>
        </w:rPr>
        <w:t>comprend une ou plusieurs régions</w:t>
      </w:r>
      <w:r>
        <w:rPr>
          <w:rStyle w:val="tlid-translation"/>
        </w:rPr>
        <w:t>.</w:t>
      </w:r>
    </w:p>
    <w:p w:rsidR="00C371BA" w:rsidRDefault="00C371BA" w:rsidP="00C371BA">
      <w:pPr>
        <w:spacing w:after="0" w:line="240" w:lineRule="auto"/>
        <w:jc w:val="both"/>
        <w:rPr>
          <w:rStyle w:val="tlid-translation"/>
        </w:rPr>
      </w:pPr>
      <w:r w:rsidRPr="00FE66BA">
        <w:t xml:space="preserve">• </w:t>
      </w:r>
      <w:r>
        <w:rPr>
          <w:rStyle w:val="tlid-translation"/>
        </w:rPr>
        <w:t>C</w:t>
      </w:r>
      <w:r w:rsidRPr="00ED05D8">
        <w:rPr>
          <w:rStyle w:val="tlid-translation"/>
        </w:rPr>
        <w:t xml:space="preserve">haque </w:t>
      </w:r>
      <w:r w:rsidRPr="0095323F">
        <w:rPr>
          <w:rStyle w:val="tlid-translation"/>
          <w:b/>
        </w:rPr>
        <w:t>région</w:t>
      </w:r>
      <w:r w:rsidRPr="00ED05D8">
        <w:rPr>
          <w:rStyle w:val="tlid-translation"/>
        </w:rPr>
        <w:t xml:space="preserve"> cont</w:t>
      </w:r>
      <w:r>
        <w:rPr>
          <w:rStyle w:val="tlid-translation"/>
        </w:rPr>
        <w:t>ient un graphe éventuellement hiérarchique.</w:t>
      </w:r>
    </w:p>
    <w:p w:rsidR="00C371BA" w:rsidRDefault="00C371BA" w:rsidP="00C371BA">
      <w:pPr>
        <w:spacing w:after="0" w:line="240" w:lineRule="auto"/>
        <w:jc w:val="both"/>
        <w:rPr>
          <w:rStyle w:val="tlid-translation"/>
        </w:rPr>
      </w:pPr>
      <w:r w:rsidRPr="00FE66BA">
        <w:t xml:space="preserve">• </w:t>
      </w:r>
      <w:r>
        <w:rPr>
          <w:rStyle w:val="tlid-translation"/>
        </w:rPr>
        <w:t xml:space="preserve">Chaque </w:t>
      </w:r>
      <w:r w:rsidRPr="0095323F">
        <w:rPr>
          <w:rStyle w:val="tlid-translation"/>
          <w:b/>
        </w:rPr>
        <w:t>graphe</w:t>
      </w:r>
      <w:r>
        <w:rPr>
          <w:rStyle w:val="tlid-translation"/>
        </w:rPr>
        <w:t xml:space="preserve"> </w:t>
      </w:r>
      <w:r w:rsidRPr="00ED05D8">
        <w:rPr>
          <w:rStyle w:val="tlid-translation"/>
        </w:rPr>
        <w:t>compren</w:t>
      </w:r>
      <w:r>
        <w:rPr>
          <w:rStyle w:val="tlid-translation"/>
        </w:rPr>
        <w:t>d</w:t>
      </w:r>
      <w:r w:rsidRPr="00ED05D8">
        <w:rPr>
          <w:rStyle w:val="tlid-translation"/>
        </w:rPr>
        <w:t xml:space="preserve"> un ensemble de </w:t>
      </w:r>
      <w:r w:rsidRPr="0095323F">
        <w:rPr>
          <w:rStyle w:val="tlid-translation"/>
          <w:b/>
        </w:rPr>
        <w:t>sommets</w:t>
      </w:r>
      <w:r w:rsidRPr="00ED05D8">
        <w:rPr>
          <w:rStyle w:val="tlid-translation"/>
        </w:rPr>
        <w:t xml:space="preserve"> interconnectés par des </w:t>
      </w:r>
      <w:r w:rsidRPr="0095323F">
        <w:rPr>
          <w:rStyle w:val="tlid-translation"/>
          <w:b/>
        </w:rPr>
        <w:t>arcs</w:t>
      </w:r>
      <w:r w:rsidRPr="00ED05D8">
        <w:rPr>
          <w:rStyle w:val="tlid-translation"/>
        </w:rPr>
        <w:t xml:space="preserve"> représentant des </w:t>
      </w:r>
      <w:r w:rsidRPr="0095323F">
        <w:rPr>
          <w:rStyle w:val="tlid-translation"/>
          <w:b/>
        </w:rPr>
        <w:t>transitions</w:t>
      </w:r>
      <w:r w:rsidRPr="00ED05D8">
        <w:rPr>
          <w:rStyle w:val="tlid-translation"/>
        </w:rPr>
        <w:t>.</w:t>
      </w:r>
    </w:p>
    <w:p w:rsidR="00C371BA" w:rsidRDefault="00C371BA" w:rsidP="00C371BA">
      <w:pPr>
        <w:spacing w:after="0" w:line="240" w:lineRule="auto"/>
        <w:jc w:val="both"/>
        <w:rPr>
          <w:rStyle w:val="tlid-translation"/>
        </w:rPr>
      </w:pPr>
    </w:p>
    <w:p w:rsidR="00C371BA" w:rsidRPr="00B94DE8" w:rsidRDefault="00C371BA" w:rsidP="008B1EB2">
      <w:pPr>
        <w:keepNext/>
        <w:spacing w:after="0" w:line="240" w:lineRule="auto"/>
        <w:jc w:val="both"/>
        <w:rPr>
          <w:rStyle w:val="tlid-translation"/>
          <w:b/>
          <w:color w:val="0070C0"/>
        </w:rPr>
      </w:pPr>
      <w:r w:rsidRPr="00B94DE8">
        <w:rPr>
          <w:rStyle w:val="tlid-translation"/>
          <w:b/>
          <w:color w:val="0070C0"/>
        </w:rPr>
        <w:t>Région (</w:t>
      </w:r>
      <w:proofErr w:type="spellStart"/>
      <w:r w:rsidRPr="00B94DE8">
        <w:rPr>
          <w:rStyle w:val="tlid-translation"/>
          <w:b/>
          <w:color w:val="0070C0"/>
        </w:rPr>
        <w:t>region</w:t>
      </w:r>
      <w:proofErr w:type="spellEnd"/>
      <w:r w:rsidRPr="00B94DE8">
        <w:rPr>
          <w:rStyle w:val="tlid-translation"/>
          <w:b/>
          <w:color w:val="0070C0"/>
        </w:rPr>
        <w:t>)</w:t>
      </w:r>
    </w:p>
    <w:p w:rsidR="00C371BA" w:rsidRDefault="00C371BA" w:rsidP="00C371BA">
      <w:pPr>
        <w:spacing w:after="0" w:line="240" w:lineRule="auto"/>
        <w:jc w:val="both"/>
        <w:rPr>
          <w:rStyle w:val="tlid-translation"/>
        </w:rPr>
      </w:pPr>
      <w:r w:rsidRPr="00FE66BA">
        <w:t xml:space="preserve">• </w:t>
      </w:r>
      <w:r>
        <w:t>U</w:t>
      </w:r>
      <w:r w:rsidRPr="00B94DE8">
        <w:rPr>
          <w:rStyle w:val="tlid-translation"/>
        </w:rPr>
        <w:t xml:space="preserve">ne région </w:t>
      </w:r>
      <w:r>
        <w:rPr>
          <w:rStyle w:val="tlid-translation"/>
        </w:rPr>
        <w:t>décrit</w:t>
      </w:r>
      <w:r w:rsidRPr="00B94DE8">
        <w:rPr>
          <w:rStyle w:val="tlid-translation"/>
        </w:rPr>
        <w:t xml:space="preserve"> un</w:t>
      </w:r>
      <w:r>
        <w:rPr>
          <w:rStyle w:val="tlid-translation"/>
        </w:rPr>
        <w:t xml:space="preserve">e partie </w:t>
      </w:r>
      <w:r w:rsidRPr="00B94DE8">
        <w:rPr>
          <w:rStyle w:val="tlid-translation"/>
        </w:rPr>
        <w:t>d</w:t>
      </w:r>
      <w:r>
        <w:rPr>
          <w:rStyle w:val="tlid-translation"/>
        </w:rPr>
        <w:t>u</w:t>
      </w:r>
      <w:r w:rsidRPr="00B94DE8">
        <w:rPr>
          <w:rStyle w:val="tlid-translation"/>
        </w:rPr>
        <w:t xml:space="preserve"> comportement </w:t>
      </w:r>
      <w:r>
        <w:rPr>
          <w:rStyle w:val="tlid-translation"/>
        </w:rPr>
        <w:t>de la machine (tout le comportement s’il n’y a qu’une région).</w:t>
      </w:r>
    </w:p>
    <w:p w:rsidR="00C371BA" w:rsidRDefault="00C371BA" w:rsidP="00C371BA">
      <w:pPr>
        <w:spacing w:after="0" w:line="240" w:lineRule="auto"/>
        <w:jc w:val="both"/>
        <w:rPr>
          <w:rStyle w:val="tlid-translation"/>
        </w:rPr>
      </w:pPr>
      <w:r w:rsidRPr="00FE66BA">
        <w:t>•</w:t>
      </w:r>
      <w:r>
        <w:t xml:space="preserve"> </w:t>
      </w:r>
      <w:r w:rsidRPr="00B94DE8">
        <w:rPr>
          <w:rStyle w:val="tlid-translation"/>
        </w:rPr>
        <w:t xml:space="preserve">Une région devient active lorsque </w:t>
      </w:r>
      <w:r>
        <w:rPr>
          <w:rStyle w:val="tlid-translation"/>
        </w:rPr>
        <w:t>l’</w:t>
      </w:r>
      <w:r w:rsidRPr="00B94DE8">
        <w:rPr>
          <w:rStyle w:val="tlid-translation"/>
        </w:rPr>
        <w:t>état</w:t>
      </w:r>
      <w:r>
        <w:rPr>
          <w:rStyle w:val="tlid-translation"/>
        </w:rPr>
        <w:t xml:space="preserve"> la contenant devient actif ou, si elle se situe au niveau le plus élevé de la machine,</w:t>
      </w:r>
      <w:r w:rsidRPr="00B94DE8">
        <w:rPr>
          <w:rStyle w:val="tlid-translation"/>
        </w:rPr>
        <w:t xml:space="preserve"> lorsque </w:t>
      </w:r>
      <w:r>
        <w:rPr>
          <w:rStyle w:val="tlid-translation"/>
        </w:rPr>
        <w:t>l</w:t>
      </w:r>
      <w:r w:rsidRPr="00B94DE8">
        <w:rPr>
          <w:rStyle w:val="tlid-translation"/>
        </w:rPr>
        <w:t xml:space="preserve">a machine d'état </w:t>
      </w:r>
      <w:r>
        <w:rPr>
          <w:rStyle w:val="tlid-translation"/>
        </w:rPr>
        <w:t>la contenant commence à s'exécuter.</w:t>
      </w:r>
    </w:p>
    <w:p w:rsidR="00C371BA" w:rsidRDefault="00C371BA" w:rsidP="00C371BA">
      <w:pPr>
        <w:spacing w:after="0" w:line="240" w:lineRule="auto"/>
        <w:jc w:val="both"/>
        <w:rPr>
          <w:rStyle w:val="tlid-translation"/>
        </w:rPr>
      </w:pPr>
      <w:r w:rsidRPr="00FE66BA">
        <w:t>•</w:t>
      </w:r>
      <w:r>
        <w:t xml:space="preserve"> </w:t>
      </w:r>
      <w:r>
        <w:rPr>
          <w:rStyle w:val="tlid-translation"/>
        </w:rPr>
        <w:t>L’activation d’une région peut être implicite par exemple lorsqu’une transition externe se termine sur</w:t>
      </w:r>
      <w:r w:rsidRPr="00515EEF">
        <w:rPr>
          <w:rStyle w:val="tlid-translation"/>
        </w:rPr>
        <w:t xml:space="preserve"> l'état</w:t>
      </w:r>
      <w:r>
        <w:rPr>
          <w:rStyle w:val="tlid-translation"/>
        </w:rPr>
        <w:t xml:space="preserve"> </w:t>
      </w:r>
      <w:proofErr w:type="gramStart"/>
      <w:r>
        <w:rPr>
          <w:rStyle w:val="tlid-translation"/>
        </w:rPr>
        <w:t>la</w:t>
      </w:r>
      <w:proofErr w:type="gramEnd"/>
      <w:r>
        <w:rPr>
          <w:rStyle w:val="tlid-translation"/>
        </w:rPr>
        <w:t xml:space="preserve"> contenant, ou </w:t>
      </w:r>
      <w:r w:rsidRPr="00515EEF">
        <w:rPr>
          <w:rStyle w:val="tlid-translation"/>
        </w:rPr>
        <w:t>explicite lorsqu'une transition se termin</w:t>
      </w:r>
      <w:r>
        <w:rPr>
          <w:rStyle w:val="tlid-translation"/>
        </w:rPr>
        <w:t>e</w:t>
      </w:r>
      <w:r w:rsidRPr="00515EEF">
        <w:rPr>
          <w:rStyle w:val="tlid-translation"/>
        </w:rPr>
        <w:t xml:space="preserve"> sur l'un des sommets contenus de la région</w:t>
      </w:r>
      <w:r>
        <w:rPr>
          <w:rStyle w:val="tlid-translation"/>
        </w:rPr>
        <w:t>.</w:t>
      </w:r>
    </w:p>
    <w:p w:rsidR="00C371BA" w:rsidRDefault="00C371BA" w:rsidP="00C371BA">
      <w:pPr>
        <w:spacing w:after="0" w:line="240" w:lineRule="auto"/>
        <w:jc w:val="both"/>
      </w:pPr>
      <w:r w:rsidRPr="00FE66BA">
        <w:t xml:space="preserve">• </w:t>
      </w:r>
      <w:r w:rsidRPr="00B94DE8">
        <w:rPr>
          <w:rStyle w:val="tlid-translation"/>
        </w:rPr>
        <w:t>Deux régions ou plus sont orthogonales l'une à l'autre si elles appartiennent au même état ou, au niveau le plus élevé, à la même machine à états.</w:t>
      </w:r>
    </w:p>
    <w:p w:rsidR="00C371BA" w:rsidRDefault="00C371BA" w:rsidP="00C371BA">
      <w:pPr>
        <w:spacing w:after="0" w:line="240" w:lineRule="auto"/>
        <w:jc w:val="both"/>
        <w:rPr>
          <w:rFonts w:asciiTheme="minorHAnsi" w:hAnsiTheme="minorHAnsi"/>
        </w:rPr>
      </w:pPr>
      <w:r w:rsidRPr="00FE66BA">
        <w:t xml:space="preserve">• </w:t>
      </w:r>
      <w:r>
        <w:t>L</w:t>
      </w:r>
      <w:r w:rsidRPr="00B94DE8">
        <w:rPr>
          <w:rStyle w:val="tlid-translation"/>
        </w:rPr>
        <w:t>es régions orthogonales</w:t>
      </w:r>
      <w:r>
        <w:rPr>
          <w:rStyle w:val="tlid-translation"/>
        </w:rPr>
        <w:t xml:space="preserve"> entre-elles sont simultanément actives</w:t>
      </w:r>
      <w:r w:rsidRPr="00B94DE8">
        <w:rPr>
          <w:rStyle w:val="tlid-translation"/>
        </w:rPr>
        <w:t>.</w:t>
      </w:r>
      <w:r>
        <w:rPr>
          <w:rStyle w:val="tlid-translation"/>
        </w:rPr>
        <w:t xml:space="preserve"> </w:t>
      </w:r>
      <w:r w:rsidRPr="00515EEF">
        <w:rPr>
          <w:rStyle w:val="tlid-translation"/>
        </w:rPr>
        <w:t xml:space="preserve">Lorsqu'une région d'un état orthogonal est activée explicitement, cela entraîne l'activation par défaut de toutes ses régions orthogonales, à moins que ces régions ne soient également entrées explicitement </w:t>
      </w:r>
      <w:r w:rsidRPr="001D773A">
        <w:rPr>
          <w:rFonts w:asciiTheme="minorHAnsi" w:hAnsiTheme="minorHAnsi"/>
        </w:rPr>
        <w:t>(plusieurs régions orthogonales peuvent être entrées explicitement en parallèle via des transitions provenant du même pseudo-état de fourche)</w:t>
      </w:r>
      <w:r>
        <w:rPr>
          <w:rFonts w:asciiTheme="minorHAnsi" w:hAnsiTheme="minorHAnsi"/>
        </w:rPr>
        <w:t>.</w:t>
      </w:r>
    </w:p>
    <w:p w:rsidR="00C371BA" w:rsidRDefault="00C371BA" w:rsidP="00C371BA">
      <w:pPr>
        <w:spacing w:after="0" w:line="240" w:lineRule="auto"/>
        <w:jc w:val="both"/>
        <w:rPr>
          <w:rFonts w:asciiTheme="minorHAnsi" w:hAnsiTheme="minorHAnsi"/>
        </w:rPr>
      </w:pPr>
    </w:p>
    <w:p w:rsidR="00C371BA" w:rsidRPr="001C69E8" w:rsidRDefault="00C371BA" w:rsidP="008B1EB2">
      <w:pPr>
        <w:keepNext/>
        <w:spacing w:after="0" w:line="240" w:lineRule="auto"/>
        <w:jc w:val="both"/>
        <w:rPr>
          <w:rStyle w:val="tlid-translation"/>
          <w:b/>
          <w:color w:val="0070C0"/>
        </w:rPr>
      </w:pPr>
      <w:r w:rsidRPr="001C69E8">
        <w:rPr>
          <w:rStyle w:val="tlid-translation"/>
          <w:b/>
          <w:color w:val="0070C0"/>
        </w:rPr>
        <w:t>Etat (state)</w:t>
      </w:r>
    </w:p>
    <w:p w:rsidR="00C371BA" w:rsidRPr="004169B6" w:rsidRDefault="00C371BA" w:rsidP="00C371BA">
      <w:pPr>
        <w:spacing w:after="0" w:line="240" w:lineRule="auto"/>
        <w:jc w:val="both"/>
        <w:rPr>
          <w:rStyle w:val="tlid-translation"/>
        </w:rPr>
      </w:pPr>
      <w:r w:rsidRPr="00FE66BA">
        <w:t>•</w:t>
      </w:r>
      <w:r>
        <w:t xml:space="preserve"> Les </w:t>
      </w:r>
      <w:r>
        <w:rPr>
          <w:rStyle w:val="tlid-translation"/>
        </w:rPr>
        <w:t>types</w:t>
      </w:r>
      <w:r w:rsidRPr="004169B6">
        <w:rPr>
          <w:rStyle w:val="tlid-translation"/>
        </w:rPr>
        <w:t xml:space="preserve"> d'états</w:t>
      </w:r>
      <w:r>
        <w:rPr>
          <w:rStyle w:val="tlid-translation"/>
        </w:rPr>
        <w:t xml:space="preserve"> suivants sont distingués :</w:t>
      </w:r>
    </w:p>
    <w:p w:rsidR="00C371BA" w:rsidRDefault="00C371BA" w:rsidP="00C371BA">
      <w:pPr>
        <w:pStyle w:val="Paragraphedeliste"/>
        <w:numPr>
          <w:ilvl w:val="0"/>
          <w:numId w:val="11"/>
        </w:numPr>
        <w:spacing w:after="0" w:line="240" w:lineRule="auto"/>
        <w:jc w:val="both"/>
        <w:rPr>
          <w:rFonts w:asciiTheme="minorHAnsi" w:hAnsiTheme="minorHAnsi"/>
        </w:rPr>
      </w:pPr>
      <w:r>
        <w:rPr>
          <w:rFonts w:asciiTheme="minorHAnsi" w:hAnsiTheme="minorHAnsi"/>
        </w:rPr>
        <w:t>Un état simple (simple state), ou état feuille (</w:t>
      </w:r>
      <w:proofErr w:type="spellStart"/>
      <w:r>
        <w:rPr>
          <w:rFonts w:asciiTheme="minorHAnsi" w:hAnsiTheme="minorHAnsi"/>
        </w:rPr>
        <w:t>leaf</w:t>
      </w:r>
      <w:proofErr w:type="spellEnd"/>
      <w:r>
        <w:rPr>
          <w:rFonts w:asciiTheme="minorHAnsi" w:hAnsiTheme="minorHAnsi"/>
        </w:rPr>
        <w:t xml:space="preserve"> state), </w:t>
      </w:r>
      <w:r w:rsidRPr="00636987">
        <w:rPr>
          <w:rFonts w:asciiTheme="minorHAnsi" w:hAnsiTheme="minorHAnsi"/>
        </w:rPr>
        <w:t xml:space="preserve">n'a </w:t>
      </w:r>
      <w:r>
        <w:rPr>
          <w:rFonts w:asciiTheme="minorHAnsi" w:hAnsiTheme="minorHAnsi"/>
        </w:rPr>
        <w:t>ni</w:t>
      </w:r>
      <w:r w:rsidRPr="00636987">
        <w:rPr>
          <w:rFonts w:asciiTheme="minorHAnsi" w:hAnsiTheme="minorHAnsi"/>
        </w:rPr>
        <w:t xml:space="preserve"> sommet</w:t>
      </w:r>
      <w:r>
        <w:rPr>
          <w:rFonts w:asciiTheme="minorHAnsi" w:hAnsiTheme="minorHAnsi"/>
        </w:rPr>
        <w:t xml:space="preserve"> ni</w:t>
      </w:r>
      <w:r w:rsidRPr="00636987">
        <w:rPr>
          <w:rFonts w:asciiTheme="minorHAnsi" w:hAnsiTheme="minorHAnsi"/>
        </w:rPr>
        <w:t xml:space="preserve"> transition interne.</w:t>
      </w:r>
    </w:p>
    <w:p w:rsidR="00C371BA" w:rsidRPr="009C2F9B" w:rsidRDefault="00C371BA" w:rsidP="00C371BA">
      <w:pPr>
        <w:pStyle w:val="Paragraphedeliste"/>
        <w:numPr>
          <w:ilvl w:val="0"/>
          <w:numId w:val="11"/>
        </w:numPr>
        <w:spacing w:after="0" w:line="240" w:lineRule="auto"/>
        <w:jc w:val="both"/>
        <w:rPr>
          <w:rStyle w:val="tlid-translation"/>
          <w:rFonts w:asciiTheme="minorHAnsi" w:hAnsiTheme="minorHAnsi"/>
        </w:rPr>
      </w:pPr>
      <w:r w:rsidRPr="00285CE9">
        <w:rPr>
          <w:rFonts w:asciiTheme="minorHAnsi" w:hAnsiTheme="minorHAnsi"/>
        </w:rPr>
        <w:t>Un état composite (composite state), est</w:t>
      </w:r>
      <w:r w:rsidRPr="004169B6">
        <w:rPr>
          <w:rStyle w:val="tlid-translation"/>
        </w:rPr>
        <w:t xml:space="preserve"> soit un état composite </w:t>
      </w:r>
      <w:r>
        <w:rPr>
          <w:rStyle w:val="tlid-translation"/>
        </w:rPr>
        <w:t>« </w:t>
      </w:r>
      <w:r w:rsidRPr="004169B6">
        <w:rPr>
          <w:rStyle w:val="tlid-translation"/>
        </w:rPr>
        <w:t>simple</w:t>
      </w:r>
      <w:r>
        <w:rPr>
          <w:rStyle w:val="tlid-translation"/>
        </w:rPr>
        <w:t> »</w:t>
      </w:r>
      <w:r w:rsidRPr="004169B6">
        <w:rPr>
          <w:rStyle w:val="tlid-translation"/>
        </w:rPr>
        <w:t xml:space="preserve"> avec exactement une région, soit un état</w:t>
      </w:r>
      <w:r>
        <w:rPr>
          <w:rStyle w:val="tlid-translation"/>
        </w:rPr>
        <w:t xml:space="preserve"> composite</w:t>
      </w:r>
      <w:r w:rsidRPr="004169B6">
        <w:rPr>
          <w:rStyle w:val="tlid-translation"/>
        </w:rPr>
        <w:t xml:space="preserve"> </w:t>
      </w:r>
      <w:r>
        <w:rPr>
          <w:rStyle w:val="tlid-translation"/>
        </w:rPr>
        <w:t>« </w:t>
      </w:r>
      <w:r w:rsidRPr="004169B6">
        <w:rPr>
          <w:rStyle w:val="tlid-translation"/>
        </w:rPr>
        <w:t>orthogonal</w:t>
      </w:r>
      <w:r>
        <w:rPr>
          <w:rStyle w:val="tlid-translation"/>
        </w:rPr>
        <w:t> »</w:t>
      </w:r>
      <w:r w:rsidRPr="004169B6">
        <w:rPr>
          <w:rStyle w:val="tlid-translation"/>
        </w:rPr>
        <w:t xml:space="preserve"> avec plusieurs régions</w:t>
      </w:r>
      <w:r>
        <w:rPr>
          <w:rStyle w:val="tlid-translation"/>
        </w:rPr>
        <w:t xml:space="preserve"> orthogonales.</w:t>
      </w:r>
      <w:r w:rsidRPr="009C2F9B">
        <w:rPr>
          <w:rStyle w:val="tlid-translation"/>
        </w:rPr>
        <w:t xml:space="preserve"> </w:t>
      </w:r>
      <w:r>
        <w:rPr>
          <w:rStyle w:val="tlid-translation"/>
        </w:rPr>
        <w:t>Un</w:t>
      </w:r>
      <w:r w:rsidRPr="009C2F9B">
        <w:rPr>
          <w:rStyle w:val="tlid-translation"/>
        </w:rPr>
        <w:t xml:space="preserve"> état inclus dans une région d'un état composite est appelé un </w:t>
      </w:r>
      <w:r>
        <w:rPr>
          <w:rStyle w:val="tlid-translation"/>
        </w:rPr>
        <w:t>« </w:t>
      </w:r>
      <w:r w:rsidRPr="009C2F9B">
        <w:rPr>
          <w:rStyle w:val="tlid-translation"/>
        </w:rPr>
        <w:t>sous-état</w:t>
      </w:r>
      <w:r>
        <w:rPr>
          <w:rStyle w:val="tlid-translation"/>
        </w:rPr>
        <w:t> »</w:t>
      </w:r>
      <w:r w:rsidRPr="009C2F9B">
        <w:rPr>
          <w:rStyle w:val="tlid-translation"/>
        </w:rPr>
        <w:t xml:space="preserve"> de cet état composite.</w:t>
      </w:r>
      <w:r w:rsidRPr="009C2F9B">
        <w:rPr>
          <w:rFonts w:asciiTheme="minorHAnsi" w:hAnsiTheme="minorHAnsi"/>
        </w:rPr>
        <w:t xml:space="preserve"> </w:t>
      </w:r>
      <w:r>
        <w:rPr>
          <w:rFonts w:asciiTheme="minorHAnsi" w:hAnsiTheme="minorHAnsi"/>
        </w:rPr>
        <w:t>O</w:t>
      </w:r>
      <w:r w:rsidRPr="00285CE9">
        <w:rPr>
          <w:rFonts w:asciiTheme="minorHAnsi" w:hAnsiTheme="minorHAnsi"/>
        </w:rPr>
        <w:t xml:space="preserve">n désigne aussi </w:t>
      </w:r>
      <w:r>
        <w:rPr>
          <w:rFonts w:asciiTheme="minorHAnsi" w:hAnsiTheme="minorHAnsi"/>
        </w:rPr>
        <w:t xml:space="preserve">parfois </w:t>
      </w:r>
      <w:r w:rsidRPr="00285CE9">
        <w:rPr>
          <w:rFonts w:asciiTheme="minorHAnsi" w:hAnsiTheme="minorHAnsi"/>
        </w:rPr>
        <w:t>par « super-état » un état composite</w:t>
      </w:r>
      <w:r>
        <w:rPr>
          <w:rFonts w:asciiTheme="minorHAnsi" w:hAnsiTheme="minorHAnsi"/>
        </w:rPr>
        <w:t>.</w:t>
      </w:r>
    </w:p>
    <w:p w:rsidR="00C371BA" w:rsidRDefault="00C371BA" w:rsidP="00C371BA">
      <w:pPr>
        <w:pStyle w:val="Paragraphedeliste"/>
        <w:numPr>
          <w:ilvl w:val="0"/>
          <w:numId w:val="11"/>
        </w:numPr>
        <w:spacing w:after="0" w:line="240" w:lineRule="auto"/>
        <w:jc w:val="both"/>
        <w:rPr>
          <w:rFonts w:asciiTheme="minorHAnsi" w:hAnsiTheme="minorHAnsi"/>
        </w:rPr>
      </w:pPr>
      <w:r>
        <w:rPr>
          <w:rFonts w:asciiTheme="minorHAnsi" w:hAnsiTheme="minorHAnsi"/>
        </w:rPr>
        <w:t>Un é</w:t>
      </w:r>
      <w:r w:rsidRPr="00F64AF3">
        <w:rPr>
          <w:rFonts w:asciiTheme="minorHAnsi" w:hAnsiTheme="minorHAnsi"/>
        </w:rPr>
        <w:t xml:space="preserve">tat </w:t>
      </w:r>
      <w:r>
        <w:rPr>
          <w:rFonts w:asciiTheme="minorHAnsi" w:hAnsiTheme="minorHAnsi"/>
        </w:rPr>
        <w:t>sous-machine</w:t>
      </w:r>
      <w:r w:rsidRPr="00F64AF3">
        <w:rPr>
          <w:rFonts w:asciiTheme="minorHAnsi" w:hAnsiTheme="minorHAnsi"/>
        </w:rPr>
        <w:t xml:space="preserve"> </w:t>
      </w:r>
      <w:r>
        <w:rPr>
          <w:rFonts w:asciiTheme="minorHAnsi" w:hAnsiTheme="minorHAnsi"/>
        </w:rPr>
        <w:t>(</w:t>
      </w:r>
      <w:proofErr w:type="spellStart"/>
      <w:r>
        <w:rPr>
          <w:rFonts w:asciiTheme="minorHAnsi" w:hAnsiTheme="minorHAnsi"/>
        </w:rPr>
        <w:t>submachine</w:t>
      </w:r>
      <w:proofErr w:type="spellEnd"/>
      <w:r>
        <w:rPr>
          <w:rFonts w:asciiTheme="minorHAnsi" w:hAnsiTheme="minorHAnsi"/>
        </w:rPr>
        <w:t xml:space="preserve"> state) </w:t>
      </w:r>
      <w:r w:rsidRPr="00F64AF3">
        <w:rPr>
          <w:rFonts w:asciiTheme="minorHAnsi" w:hAnsiTheme="minorHAnsi"/>
        </w:rPr>
        <w:t xml:space="preserve">fait référence à une </w:t>
      </w:r>
      <w:r>
        <w:rPr>
          <w:rFonts w:asciiTheme="minorHAnsi" w:hAnsiTheme="minorHAnsi"/>
        </w:rPr>
        <w:t>machine à états</w:t>
      </w:r>
      <w:r w:rsidRPr="00F64AF3">
        <w:rPr>
          <w:rFonts w:asciiTheme="minorHAnsi" w:hAnsiTheme="minorHAnsi"/>
        </w:rPr>
        <w:t xml:space="preserve"> entière </w:t>
      </w:r>
      <w:r>
        <w:rPr>
          <w:rFonts w:asciiTheme="minorHAnsi" w:hAnsiTheme="minorHAnsi"/>
        </w:rPr>
        <w:t>incluse dans l'état.</w:t>
      </w:r>
    </w:p>
    <w:p w:rsidR="00C371BA" w:rsidRDefault="00C371BA" w:rsidP="00C371BA">
      <w:pPr>
        <w:spacing w:after="0" w:line="240" w:lineRule="auto"/>
        <w:jc w:val="both"/>
        <w:rPr>
          <w:rFonts w:asciiTheme="minorHAnsi" w:hAnsiTheme="minorHAnsi"/>
        </w:rPr>
      </w:pPr>
    </w:p>
    <w:p w:rsidR="00C371BA" w:rsidRPr="004B530B" w:rsidRDefault="00C371BA" w:rsidP="008B1EB2">
      <w:pPr>
        <w:keepNext/>
        <w:spacing w:after="0" w:line="240" w:lineRule="auto"/>
        <w:jc w:val="both"/>
        <w:rPr>
          <w:rFonts w:asciiTheme="minorHAnsi" w:hAnsiTheme="minorHAnsi"/>
          <w:b/>
          <w:color w:val="0070C0"/>
        </w:rPr>
      </w:pPr>
      <w:r>
        <w:rPr>
          <w:rFonts w:asciiTheme="minorHAnsi" w:hAnsiTheme="minorHAnsi"/>
          <w:b/>
          <w:color w:val="0070C0"/>
        </w:rPr>
        <w:t>Etat s</w:t>
      </w:r>
      <w:r w:rsidRPr="004B530B">
        <w:rPr>
          <w:rFonts w:asciiTheme="minorHAnsi" w:hAnsiTheme="minorHAnsi"/>
          <w:b/>
          <w:color w:val="0070C0"/>
        </w:rPr>
        <w:t>ous-machine (</w:t>
      </w:r>
      <w:proofErr w:type="spellStart"/>
      <w:r w:rsidRPr="004B530B">
        <w:rPr>
          <w:rFonts w:asciiTheme="minorHAnsi" w:hAnsiTheme="minorHAnsi"/>
          <w:b/>
          <w:color w:val="0070C0"/>
        </w:rPr>
        <w:t>submachine</w:t>
      </w:r>
      <w:proofErr w:type="spellEnd"/>
      <w:r>
        <w:rPr>
          <w:rFonts w:asciiTheme="minorHAnsi" w:hAnsiTheme="minorHAnsi"/>
          <w:b/>
          <w:color w:val="0070C0"/>
        </w:rPr>
        <w:t xml:space="preserve"> state</w:t>
      </w:r>
      <w:r w:rsidRPr="004B530B">
        <w:rPr>
          <w:rFonts w:asciiTheme="minorHAnsi" w:hAnsiTheme="minorHAnsi"/>
          <w:b/>
          <w:color w:val="0070C0"/>
        </w:rPr>
        <w:t>)</w:t>
      </w:r>
      <w:r>
        <w:rPr>
          <w:rFonts w:asciiTheme="minorHAnsi" w:hAnsiTheme="minorHAnsi"/>
          <w:b/>
          <w:color w:val="0070C0"/>
        </w:rPr>
        <w:t xml:space="preserve"> – Sous-machine</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 xml:space="preserve">Une sous-machine (à états) est une machine à états spécifiée une fois et réutilisable plusieurs fois, comme une </w:t>
      </w:r>
      <w:r w:rsidRPr="00BF4496">
        <w:rPr>
          <w:rFonts w:asciiTheme="minorHAnsi" w:hAnsiTheme="minorHAnsi"/>
        </w:rPr>
        <w:t xml:space="preserve">macro </w:t>
      </w:r>
      <w:r>
        <w:rPr>
          <w:rFonts w:asciiTheme="minorHAnsi" w:hAnsiTheme="minorHAnsi"/>
        </w:rPr>
        <w:t>dans les langages de programmation.</w:t>
      </w:r>
    </w:p>
    <w:p w:rsidR="00C371BA" w:rsidRDefault="00C371BA" w:rsidP="00C371BA">
      <w:pPr>
        <w:spacing w:after="0" w:line="240" w:lineRule="auto"/>
        <w:jc w:val="both"/>
        <w:rPr>
          <w:rFonts w:asciiTheme="minorHAnsi" w:hAnsiTheme="minorHAnsi"/>
        </w:rPr>
      </w:pPr>
      <w:r>
        <w:rPr>
          <w:rStyle w:val="tlid-translation"/>
        </w:rPr>
        <w:t>•</w:t>
      </w:r>
      <w:r w:rsidRPr="0004598E">
        <w:rPr>
          <w:rFonts w:asciiTheme="minorHAnsi" w:hAnsiTheme="minorHAnsi"/>
        </w:rPr>
        <w:t xml:space="preserve"> </w:t>
      </w:r>
      <w:r w:rsidRPr="00BF4496">
        <w:rPr>
          <w:rFonts w:asciiTheme="minorHAnsi" w:hAnsiTheme="minorHAnsi"/>
        </w:rPr>
        <w:t>Chaque état sous-machine représente une instanciati</w:t>
      </w:r>
      <w:r w:rsidR="00911454">
        <w:rPr>
          <w:rFonts w:asciiTheme="minorHAnsi" w:hAnsiTheme="minorHAnsi"/>
        </w:rPr>
        <w:t>on distincte d'une sous-machine</w:t>
      </w:r>
      <w:r w:rsidRPr="00BF4496">
        <w:rPr>
          <w:rFonts w:asciiTheme="minorHAnsi" w:hAnsiTheme="minorHAnsi"/>
        </w:rPr>
        <w:t>.</w:t>
      </w:r>
    </w:p>
    <w:p w:rsidR="00C371BA" w:rsidRDefault="00C371BA" w:rsidP="00C371BA">
      <w:pPr>
        <w:spacing w:after="0" w:line="240" w:lineRule="auto"/>
        <w:jc w:val="both"/>
        <w:rPr>
          <w:rFonts w:asciiTheme="minorHAnsi" w:hAnsiTheme="minorHAnsi"/>
        </w:rPr>
      </w:pPr>
      <w:r>
        <w:rPr>
          <w:rStyle w:val="tlid-translation"/>
        </w:rPr>
        <w:t>•</w:t>
      </w:r>
      <w:r w:rsidRPr="0004598E">
        <w:rPr>
          <w:rFonts w:asciiTheme="minorHAnsi" w:hAnsiTheme="minorHAnsi"/>
        </w:rPr>
        <w:t xml:space="preserve"> </w:t>
      </w:r>
      <w:r>
        <w:rPr>
          <w:rFonts w:asciiTheme="minorHAnsi" w:hAnsiTheme="minorHAnsi"/>
        </w:rPr>
        <w:t>Un état</w:t>
      </w:r>
      <w:r w:rsidRPr="00BF4496">
        <w:rPr>
          <w:rFonts w:asciiTheme="minorHAnsi" w:hAnsiTheme="minorHAnsi"/>
        </w:rPr>
        <w:t xml:space="preserve"> sous-machine</w:t>
      </w:r>
      <w:r>
        <w:rPr>
          <w:rFonts w:asciiTheme="minorHAnsi" w:hAnsiTheme="minorHAnsi"/>
        </w:rPr>
        <w:t xml:space="preserve"> </w:t>
      </w:r>
      <w:r w:rsidRPr="00BF4496">
        <w:rPr>
          <w:rFonts w:asciiTheme="minorHAnsi" w:hAnsiTheme="minorHAnsi"/>
        </w:rPr>
        <w:t>est sémantiquement équivalent à un état composite.</w:t>
      </w:r>
      <w:r>
        <w:rPr>
          <w:rFonts w:asciiTheme="minorHAnsi" w:hAnsiTheme="minorHAnsi"/>
        </w:rPr>
        <w:t xml:space="preserve"> </w:t>
      </w:r>
      <w:r w:rsidRPr="00BF4496">
        <w:rPr>
          <w:rFonts w:asciiTheme="minorHAnsi" w:hAnsiTheme="minorHAnsi"/>
        </w:rPr>
        <w:t xml:space="preserve">Les régions de la </w:t>
      </w:r>
      <w:r>
        <w:rPr>
          <w:rFonts w:asciiTheme="minorHAnsi" w:hAnsiTheme="minorHAnsi"/>
        </w:rPr>
        <w:t>sous-</w:t>
      </w:r>
      <w:r w:rsidRPr="00BF4496">
        <w:rPr>
          <w:rFonts w:asciiTheme="minorHAnsi" w:hAnsiTheme="minorHAnsi"/>
        </w:rPr>
        <w:t>machine sont les régions de l'état composite. Les comportements d'entrée</w:t>
      </w:r>
      <w:r w:rsidR="00911454">
        <w:rPr>
          <w:rFonts w:asciiTheme="minorHAnsi" w:hAnsiTheme="minorHAnsi"/>
        </w:rPr>
        <w:t xml:space="preserve"> (entry)</w:t>
      </w:r>
      <w:r w:rsidRPr="00BF4496">
        <w:rPr>
          <w:rFonts w:asciiTheme="minorHAnsi" w:hAnsiTheme="minorHAnsi"/>
        </w:rPr>
        <w:t>, de sortie</w:t>
      </w:r>
      <w:r w:rsidR="00911454">
        <w:rPr>
          <w:rFonts w:asciiTheme="minorHAnsi" w:hAnsiTheme="minorHAnsi"/>
        </w:rPr>
        <w:t xml:space="preserve"> (exit)</w:t>
      </w:r>
      <w:r>
        <w:rPr>
          <w:rFonts w:asciiTheme="minorHAnsi" w:hAnsiTheme="minorHAnsi"/>
        </w:rPr>
        <w:t>,</w:t>
      </w:r>
      <w:r w:rsidRPr="00BF4496">
        <w:rPr>
          <w:rFonts w:asciiTheme="minorHAnsi" w:hAnsiTheme="minorHAnsi"/>
        </w:rPr>
        <w:t xml:space="preserve"> </w:t>
      </w:r>
      <w:r>
        <w:rPr>
          <w:rFonts w:asciiTheme="minorHAnsi" w:hAnsiTheme="minorHAnsi"/>
        </w:rPr>
        <w:t>durant l’état</w:t>
      </w:r>
      <w:r w:rsidR="00911454">
        <w:rPr>
          <w:rFonts w:asciiTheme="minorHAnsi" w:hAnsiTheme="minorHAnsi"/>
        </w:rPr>
        <w:t xml:space="preserve"> (do)</w:t>
      </w:r>
      <w:r>
        <w:rPr>
          <w:rFonts w:asciiTheme="minorHAnsi" w:hAnsiTheme="minorHAnsi"/>
        </w:rPr>
        <w:t xml:space="preserve">, </w:t>
      </w:r>
      <w:r w:rsidRPr="00BF4496">
        <w:rPr>
          <w:rFonts w:asciiTheme="minorHAnsi" w:hAnsiTheme="minorHAnsi"/>
        </w:rPr>
        <w:t>et les transitions internes sont définis dans l'état sous-machine.</w:t>
      </w:r>
    </w:p>
    <w:p w:rsidR="00C371BA" w:rsidRDefault="00C371BA" w:rsidP="00C371BA">
      <w:pPr>
        <w:spacing w:after="0" w:line="240" w:lineRule="auto"/>
        <w:jc w:val="both"/>
        <w:rPr>
          <w:rFonts w:asciiTheme="minorHAnsi" w:hAnsiTheme="minorHAnsi"/>
        </w:rPr>
      </w:pPr>
      <w:r>
        <w:rPr>
          <w:rStyle w:val="tlid-translation"/>
        </w:rPr>
        <w:t xml:space="preserve">• </w:t>
      </w:r>
      <w:r w:rsidRPr="00926039">
        <w:rPr>
          <w:rFonts w:asciiTheme="minorHAnsi" w:hAnsiTheme="minorHAnsi"/>
        </w:rPr>
        <w:t xml:space="preserve">Une sous-machine peut être entrée via son pseudo-état par défaut (initial) ou </w:t>
      </w:r>
      <w:r>
        <w:rPr>
          <w:rFonts w:asciiTheme="minorHAnsi" w:hAnsiTheme="minorHAnsi"/>
        </w:rPr>
        <w:t>via l'un de ses points d'entrée. C</w:t>
      </w:r>
      <w:r w:rsidR="00BA461B">
        <w:rPr>
          <w:rFonts w:asciiTheme="minorHAnsi" w:hAnsiTheme="minorHAnsi"/>
        </w:rPr>
        <w:t>ela peut impliquer l</w:t>
      </w:r>
      <w:r w:rsidRPr="00926039">
        <w:rPr>
          <w:rFonts w:asciiTheme="minorHAnsi" w:hAnsiTheme="minorHAnsi"/>
        </w:rPr>
        <w:t>'entr</w:t>
      </w:r>
      <w:r w:rsidR="00BA461B">
        <w:rPr>
          <w:rFonts w:asciiTheme="minorHAnsi" w:hAnsiTheme="minorHAnsi"/>
        </w:rPr>
        <w:t>é</w:t>
      </w:r>
      <w:r w:rsidRPr="00926039">
        <w:rPr>
          <w:rFonts w:asciiTheme="minorHAnsi" w:hAnsiTheme="minorHAnsi"/>
        </w:rPr>
        <w:t>e dans un état composite non orthogonal o</w:t>
      </w:r>
      <w:r>
        <w:rPr>
          <w:rFonts w:asciiTheme="minorHAnsi" w:hAnsiTheme="minorHAnsi"/>
        </w:rPr>
        <w:t>u orthogonal avec des régions.</w:t>
      </w:r>
    </w:p>
    <w:p w:rsidR="00C371BA" w:rsidRDefault="00C371BA" w:rsidP="00C371BA">
      <w:pPr>
        <w:spacing w:after="0" w:line="240" w:lineRule="auto"/>
        <w:jc w:val="both"/>
        <w:rPr>
          <w:rFonts w:asciiTheme="minorHAnsi" w:hAnsiTheme="minorHAnsi"/>
        </w:rPr>
      </w:pPr>
      <w:r>
        <w:rPr>
          <w:rStyle w:val="tlid-translation"/>
        </w:rPr>
        <w:t>•</w:t>
      </w:r>
      <w:r w:rsidRPr="0004598E">
        <w:rPr>
          <w:rFonts w:asciiTheme="minorHAnsi" w:hAnsiTheme="minorHAnsi"/>
        </w:rPr>
        <w:t xml:space="preserve"> </w:t>
      </w:r>
      <w:r w:rsidRPr="00926039">
        <w:rPr>
          <w:rFonts w:asciiTheme="minorHAnsi" w:hAnsiTheme="minorHAnsi"/>
        </w:rPr>
        <w:t>L'entrée via le pseudo-état initial a la même signification que pour les états composites ordinaires</w:t>
      </w:r>
      <w:r>
        <w:rPr>
          <w:rFonts w:asciiTheme="minorHAnsi" w:hAnsiTheme="minorHAnsi"/>
        </w:rPr>
        <w:t>.</w:t>
      </w:r>
    </w:p>
    <w:p w:rsidR="00C371BA" w:rsidRDefault="00C371BA" w:rsidP="00C371BA">
      <w:pPr>
        <w:spacing w:after="0" w:line="240" w:lineRule="auto"/>
        <w:jc w:val="both"/>
        <w:rPr>
          <w:rFonts w:asciiTheme="minorHAnsi" w:hAnsiTheme="minorHAnsi"/>
        </w:rPr>
      </w:pPr>
      <w:r w:rsidRPr="003C3528">
        <w:rPr>
          <w:rFonts w:asciiTheme="minorHAnsi" w:hAnsiTheme="minorHAnsi"/>
        </w:rPr>
        <w:lastRenderedPageBreak/>
        <w:t xml:space="preserve">• </w:t>
      </w:r>
      <w:r w:rsidRPr="00926039">
        <w:rPr>
          <w:rFonts w:asciiTheme="minorHAnsi" w:hAnsiTheme="minorHAnsi"/>
        </w:rPr>
        <w:t>Un point d'entrée équivaut à un pseudo-état de jonction (</w:t>
      </w:r>
      <w:r w:rsidR="00BA461B">
        <w:rPr>
          <w:rFonts w:asciiTheme="minorHAnsi" w:hAnsiTheme="minorHAnsi"/>
        </w:rPr>
        <w:t>une fourche</w:t>
      </w:r>
      <w:r w:rsidRPr="00926039">
        <w:rPr>
          <w:rFonts w:asciiTheme="minorHAnsi" w:hAnsiTheme="minorHAnsi"/>
        </w:rPr>
        <w:t xml:space="preserve"> dans les cas où l'état composite est orthogonal)</w:t>
      </w:r>
      <w:r>
        <w:rPr>
          <w:rFonts w:asciiTheme="minorHAnsi" w:hAnsiTheme="minorHAnsi"/>
        </w:rPr>
        <w:t>. Cela implique que l</w:t>
      </w:r>
      <w:r w:rsidRPr="00926039">
        <w:rPr>
          <w:rFonts w:asciiTheme="minorHAnsi" w:hAnsiTheme="minorHAnsi"/>
        </w:rPr>
        <w:t>e comportement d'entrée de l'état composite est exécuté, suivi de la transition du point d'entrée au sommet cible dans l'état composite.</w:t>
      </w:r>
    </w:p>
    <w:p w:rsidR="00C371BA" w:rsidRDefault="00C371BA" w:rsidP="00C371BA">
      <w:pPr>
        <w:spacing w:after="0" w:line="240" w:lineRule="auto"/>
        <w:jc w:val="both"/>
        <w:rPr>
          <w:rFonts w:asciiTheme="minorHAnsi" w:hAnsiTheme="minorHAnsi"/>
        </w:rPr>
      </w:pPr>
      <w:r>
        <w:rPr>
          <w:rStyle w:val="tlid-translation"/>
        </w:rPr>
        <w:t>•</w:t>
      </w:r>
      <w:r w:rsidRPr="0004598E">
        <w:rPr>
          <w:rFonts w:asciiTheme="minorHAnsi" w:hAnsiTheme="minorHAnsi"/>
        </w:rPr>
        <w:t xml:space="preserve"> </w:t>
      </w:r>
      <w:r w:rsidRPr="00926039">
        <w:rPr>
          <w:rFonts w:asciiTheme="minorHAnsi" w:hAnsiTheme="minorHAnsi"/>
        </w:rPr>
        <w:t xml:space="preserve">Toutes les </w:t>
      </w:r>
      <w:r>
        <w:rPr>
          <w:rFonts w:asciiTheme="minorHAnsi" w:hAnsiTheme="minorHAnsi"/>
        </w:rPr>
        <w:t>gardes</w:t>
      </w:r>
      <w:r w:rsidRPr="00926039">
        <w:rPr>
          <w:rFonts w:asciiTheme="minorHAnsi" w:hAnsiTheme="minorHAnsi"/>
        </w:rPr>
        <w:t xml:space="preserve"> associées à ces transitions de point d'entrée doivent être évaluées à vrai pour que la spécification soit bien formée.</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U</w:t>
      </w:r>
      <w:r w:rsidRPr="00DB0DC3">
        <w:rPr>
          <w:rFonts w:asciiTheme="minorHAnsi" w:hAnsiTheme="minorHAnsi"/>
        </w:rPr>
        <w:t xml:space="preserve">ne sous-machine </w:t>
      </w:r>
      <w:r>
        <w:rPr>
          <w:rFonts w:asciiTheme="minorHAnsi" w:hAnsiTheme="minorHAnsi"/>
        </w:rPr>
        <w:t xml:space="preserve">peut être quittée à la suite de : l’atteinte de </w:t>
      </w:r>
      <w:r w:rsidRPr="00DB0DC3">
        <w:rPr>
          <w:rFonts w:asciiTheme="minorHAnsi" w:hAnsiTheme="minorHAnsi"/>
        </w:rPr>
        <w:t>son état final,</w:t>
      </w:r>
      <w:r>
        <w:rPr>
          <w:rFonts w:asciiTheme="minorHAnsi" w:hAnsiTheme="minorHAnsi"/>
        </w:rPr>
        <w:t xml:space="preserve"> le </w:t>
      </w:r>
      <w:r w:rsidRPr="00DB0DC3">
        <w:rPr>
          <w:rFonts w:asciiTheme="minorHAnsi" w:hAnsiTheme="minorHAnsi"/>
        </w:rPr>
        <w:t>déclenchement d'une transition de groupe provenant d'un état de sous-machine, ou</w:t>
      </w:r>
      <w:r>
        <w:rPr>
          <w:rFonts w:asciiTheme="minorHAnsi" w:hAnsiTheme="minorHAnsi"/>
        </w:rPr>
        <w:t xml:space="preserve"> </w:t>
      </w:r>
      <w:r w:rsidRPr="00DB0DC3">
        <w:rPr>
          <w:rFonts w:asciiTheme="minorHAnsi" w:hAnsiTheme="minorHAnsi"/>
        </w:rPr>
        <w:t>via l'un de ses points de sortie.</w:t>
      </w:r>
      <w:r>
        <w:rPr>
          <w:rFonts w:asciiTheme="minorHAnsi" w:hAnsiTheme="minorHAnsi"/>
        </w:rPr>
        <w:t xml:space="preserve"> </w:t>
      </w:r>
      <w:r w:rsidRPr="00DB0DC3">
        <w:rPr>
          <w:rFonts w:asciiTheme="minorHAnsi" w:hAnsiTheme="minorHAnsi"/>
        </w:rPr>
        <w:t>La sortie via un état final ou par une transition de groupe a la même signification que pour les états composites ordinaires.</w:t>
      </w:r>
    </w:p>
    <w:p w:rsidR="00C371BA" w:rsidRDefault="00C371BA" w:rsidP="00C371BA">
      <w:pPr>
        <w:spacing w:after="0" w:line="240" w:lineRule="auto"/>
        <w:jc w:val="both"/>
        <w:rPr>
          <w:rFonts w:asciiTheme="minorHAnsi" w:hAnsiTheme="minorHAnsi"/>
        </w:rPr>
      </w:pPr>
    </w:p>
    <w:p w:rsidR="00C371BA" w:rsidRPr="001D614D" w:rsidRDefault="00C371BA" w:rsidP="008B1EB2">
      <w:pPr>
        <w:keepNext/>
        <w:spacing w:after="0" w:line="240" w:lineRule="auto"/>
        <w:jc w:val="both"/>
        <w:rPr>
          <w:rFonts w:asciiTheme="minorHAnsi" w:hAnsiTheme="minorHAnsi"/>
          <w:b/>
          <w:color w:val="0070C0"/>
        </w:rPr>
      </w:pPr>
      <w:r w:rsidRPr="001D614D">
        <w:rPr>
          <w:rFonts w:asciiTheme="minorHAnsi" w:hAnsiTheme="minorHAnsi"/>
          <w:b/>
          <w:color w:val="0070C0"/>
        </w:rPr>
        <w:t>Référence de point de connexion (</w:t>
      </w:r>
      <w:proofErr w:type="spellStart"/>
      <w:r w:rsidRPr="001D614D">
        <w:rPr>
          <w:rFonts w:asciiTheme="minorHAnsi" w:hAnsiTheme="minorHAnsi"/>
          <w:b/>
          <w:color w:val="0070C0"/>
        </w:rPr>
        <w:t>ConnectionPointReference</w:t>
      </w:r>
      <w:proofErr w:type="spellEnd"/>
      <w:r w:rsidRPr="001D614D">
        <w:rPr>
          <w:rFonts w:asciiTheme="minorHAnsi" w:hAnsiTheme="minorHAnsi"/>
          <w:b/>
          <w:color w:val="0070C0"/>
        </w:rPr>
        <w:t>)</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U</w:t>
      </w:r>
      <w:r w:rsidRPr="00166BC7">
        <w:rPr>
          <w:rFonts w:asciiTheme="minorHAnsi" w:hAnsiTheme="minorHAnsi"/>
        </w:rPr>
        <w:t xml:space="preserve">ne référence de point de connexion représente une utilisation (dans le cadre d'un état de sous-machine) d'un point d'entrée / sortie défini dans la </w:t>
      </w:r>
      <w:r>
        <w:rPr>
          <w:rFonts w:asciiTheme="minorHAnsi" w:hAnsiTheme="minorHAnsi"/>
        </w:rPr>
        <w:t>sous-</w:t>
      </w:r>
      <w:r w:rsidRPr="00166BC7">
        <w:rPr>
          <w:rFonts w:asciiTheme="minorHAnsi" w:hAnsiTheme="minorHAnsi"/>
        </w:rPr>
        <w:t xml:space="preserve">machine d'état référencée par l'état sous-machine. </w:t>
      </w:r>
    </w:p>
    <w:p w:rsidR="00C371BA" w:rsidRPr="00166BC7" w:rsidRDefault="00C371BA" w:rsidP="00C371BA">
      <w:pPr>
        <w:spacing w:after="0" w:line="240" w:lineRule="auto"/>
        <w:jc w:val="both"/>
        <w:rPr>
          <w:rFonts w:asciiTheme="minorHAnsi" w:hAnsiTheme="minorHAnsi"/>
        </w:rPr>
      </w:pPr>
      <w:r>
        <w:rPr>
          <w:rStyle w:val="tlid-translation"/>
        </w:rPr>
        <w:t xml:space="preserve">• </w:t>
      </w:r>
      <w:r w:rsidRPr="00166BC7">
        <w:rPr>
          <w:rFonts w:asciiTheme="minorHAnsi" w:hAnsiTheme="minorHAnsi"/>
        </w:rPr>
        <w:t>Les références de points de connexion sont des sources / cibles de transitions impliquant des sorties / entrées dans la sous-machine référencée par un état sous-machine.</w:t>
      </w:r>
    </w:p>
    <w:p w:rsidR="00C371BA" w:rsidRPr="00166BC7"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L</w:t>
      </w:r>
      <w:r w:rsidRPr="00166BC7">
        <w:rPr>
          <w:rFonts w:asciiTheme="minorHAnsi" w:hAnsiTheme="minorHAnsi"/>
        </w:rPr>
        <w:t>es régions de la sous-machine sont entrées par les pseudo-états de point d'entrée correspondants.</w:t>
      </w:r>
    </w:p>
    <w:p w:rsidR="00C371BA" w:rsidRDefault="00C371BA" w:rsidP="00C371BA">
      <w:pPr>
        <w:spacing w:after="0" w:line="240" w:lineRule="auto"/>
        <w:jc w:val="both"/>
        <w:rPr>
          <w:rFonts w:asciiTheme="minorHAnsi" w:hAnsiTheme="minorHAnsi"/>
        </w:rPr>
      </w:pPr>
      <w:r>
        <w:rPr>
          <w:rStyle w:val="tlid-translation"/>
        </w:rPr>
        <w:t xml:space="preserve">• </w:t>
      </w:r>
      <w:r w:rsidRPr="00166BC7">
        <w:rPr>
          <w:rFonts w:asciiTheme="minorHAnsi" w:hAnsiTheme="minorHAnsi"/>
        </w:rPr>
        <w:t>Lorsqu'une région de la sous-machine atteint le point de sortie correspondant, l'état de la sous-machine est quitté via ce point de sortie.</w:t>
      </w:r>
    </w:p>
    <w:p w:rsidR="0016083F" w:rsidRDefault="0016083F" w:rsidP="00C371BA">
      <w:pPr>
        <w:spacing w:after="0" w:line="240" w:lineRule="auto"/>
        <w:jc w:val="both"/>
        <w:rPr>
          <w:rFonts w:asciiTheme="minorHAnsi" w:hAnsiTheme="minorHAnsi"/>
        </w:rPr>
      </w:pPr>
    </w:p>
    <w:p w:rsidR="00C371BA" w:rsidRPr="00995C88" w:rsidRDefault="00C371BA" w:rsidP="008B1EB2">
      <w:pPr>
        <w:keepNext/>
        <w:spacing w:after="0" w:line="240" w:lineRule="auto"/>
        <w:jc w:val="both"/>
        <w:rPr>
          <w:rFonts w:asciiTheme="minorHAnsi" w:hAnsiTheme="minorHAnsi"/>
          <w:b/>
          <w:color w:val="0070C0"/>
        </w:rPr>
      </w:pPr>
      <w:r w:rsidRPr="00995C88">
        <w:rPr>
          <w:rFonts w:asciiTheme="minorHAnsi" w:hAnsiTheme="minorHAnsi"/>
          <w:b/>
          <w:color w:val="0070C0"/>
        </w:rPr>
        <w:t>Transition (transition)</w:t>
      </w:r>
      <w:r>
        <w:rPr>
          <w:rFonts w:asciiTheme="minorHAnsi" w:hAnsiTheme="minorHAnsi"/>
          <w:b/>
          <w:color w:val="0070C0"/>
        </w:rPr>
        <w:t xml:space="preserve"> – Déclencheur (trigger)</w:t>
      </w:r>
    </w:p>
    <w:p w:rsidR="00C371BA" w:rsidRDefault="00C371BA" w:rsidP="00C371BA">
      <w:pPr>
        <w:spacing w:after="0" w:line="240" w:lineRule="auto"/>
        <w:jc w:val="both"/>
        <w:rPr>
          <w:rFonts w:asciiTheme="minorHAnsi" w:hAnsiTheme="minorHAnsi"/>
        </w:rPr>
      </w:pPr>
      <w:r>
        <w:rPr>
          <w:rStyle w:val="tlid-translation"/>
        </w:rPr>
        <w:t xml:space="preserve">• </w:t>
      </w:r>
      <w:r w:rsidRPr="003E1B31">
        <w:rPr>
          <w:rFonts w:asciiTheme="minorHAnsi" w:hAnsiTheme="minorHAnsi"/>
        </w:rPr>
        <w:t xml:space="preserve">Une </w:t>
      </w:r>
      <w:r w:rsidRPr="00800C9B">
        <w:rPr>
          <w:rFonts w:asciiTheme="minorHAnsi" w:hAnsiTheme="minorHAnsi"/>
          <w:b/>
        </w:rPr>
        <w:t>transition</w:t>
      </w:r>
      <w:r w:rsidRPr="003E1B31">
        <w:rPr>
          <w:rFonts w:asciiTheme="minorHAnsi" w:hAnsiTheme="minorHAnsi"/>
        </w:rPr>
        <w:t xml:space="preserve"> est un arc </w:t>
      </w:r>
      <w:r>
        <w:rPr>
          <w:rFonts w:asciiTheme="minorHAnsi" w:hAnsiTheme="minorHAnsi"/>
        </w:rPr>
        <w:t>orienté</w:t>
      </w:r>
      <w:r w:rsidRPr="003E1B31">
        <w:rPr>
          <w:rFonts w:asciiTheme="minorHAnsi" w:hAnsiTheme="minorHAnsi"/>
        </w:rPr>
        <w:t xml:space="preserve"> unique provenant d'un seul sommet source et se terminant sur un seul sommet cible, qui spécifie un fragment valide du comportement d'une machine à états.</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L</w:t>
      </w:r>
      <w:r w:rsidRPr="003E1B31">
        <w:rPr>
          <w:rFonts w:asciiTheme="minorHAnsi" w:hAnsiTheme="minorHAnsi"/>
        </w:rPr>
        <w:t xml:space="preserve">a source et la cible </w:t>
      </w:r>
      <w:r>
        <w:rPr>
          <w:rFonts w:asciiTheme="minorHAnsi" w:hAnsiTheme="minorHAnsi"/>
        </w:rPr>
        <w:t xml:space="preserve">d’une transition </w:t>
      </w:r>
      <w:r w:rsidRPr="003E1B31">
        <w:rPr>
          <w:rFonts w:asciiTheme="minorHAnsi" w:hAnsiTheme="minorHAnsi"/>
        </w:rPr>
        <w:t>peuvent être le même sommet</w:t>
      </w:r>
      <w:r>
        <w:rPr>
          <w:rFonts w:asciiTheme="minorHAnsi" w:hAnsiTheme="minorHAnsi"/>
        </w:rPr>
        <w:t>.</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Une transition</w:t>
      </w:r>
      <w:r w:rsidRPr="003E1B31">
        <w:rPr>
          <w:rFonts w:asciiTheme="minorHAnsi" w:hAnsiTheme="minorHAnsi"/>
        </w:rPr>
        <w:t xml:space="preserve"> peut avoir un comportement </w:t>
      </w:r>
      <w:r>
        <w:rPr>
          <w:rFonts w:asciiTheme="minorHAnsi" w:hAnsiTheme="minorHAnsi"/>
        </w:rPr>
        <w:t>associé</w:t>
      </w:r>
      <w:r w:rsidRPr="003E1B31">
        <w:rPr>
          <w:rFonts w:asciiTheme="minorHAnsi" w:hAnsiTheme="minorHAnsi"/>
        </w:rPr>
        <w:t xml:space="preserve"> qui est exécuté lorsque la transition est traversée (exécutée).</w:t>
      </w:r>
    </w:p>
    <w:p w:rsidR="00C371BA" w:rsidRDefault="00C371BA" w:rsidP="00C371BA">
      <w:pPr>
        <w:spacing w:after="0" w:line="240" w:lineRule="auto"/>
        <w:jc w:val="both"/>
        <w:rPr>
          <w:rFonts w:asciiTheme="minorHAnsi" w:hAnsiTheme="minorHAnsi"/>
        </w:rPr>
      </w:pPr>
      <w:r>
        <w:rPr>
          <w:rStyle w:val="tlid-translation"/>
        </w:rPr>
        <w:t xml:space="preserve">• </w:t>
      </w:r>
      <w:r w:rsidRPr="000666B9">
        <w:rPr>
          <w:rStyle w:val="tlid-translation"/>
        </w:rPr>
        <w:t>La durée d'un parcours de transition n'est pas définie, ce qui permet différentes interprétations s</w:t>
      </w:r>
      <w:r>
        <w:rPr>
          <w:rStyle w:val="tlid-translation"/>
        </w:rPr>
        <w:t>émantiques, y compris le temps « </w:t>
      </w:r>
      <w:r w:rsidRPr="000666B9">
        <w:rPr>
          <w:rStyle w:val="tlid-translation"/>
        </w:rPr>
        <w:t>zéro</w:t>
      </w:r>
      <w:r>
        <w:rPr>
          <w:rStyle w:val="tlid-translation"/>
        </w:rPr>
        <w:t> » et non « </w:t>
      </w:r>
      <w:r w:rsidRPr="000666B9">
        <w:rPr>
          <w:rStyle w:val="tlid-translation"/>
        </w:rPr>
        <w:t>zéro</w:t>
      </w:r>
      <w:r>
        <w:rPr>
          <w:rStyle w:val="tlid-translation"/>
        </w:rPr>
        <w:t> »</w:t>
      </w:r>
      <w:r w:rsidRPr="000666B9">
        <w:rPr>
          <w:rStyle w:val="tlid-translation"/>
        </w:rPr>
        <w:t>.</w:t>
      </w:r>
    </w:p>
    <w:p w:rsidR="00C371BA" w:rsidRDefault="00C371BA" w:rsidP="00C371BA">
      <w:pPr>
        <w:spacing w:after="0" w:line="240" w:lineRule="auto"/>
        <w:jc w:val="both"/>
        <w:rPr>
          <w:rStyle w:val="tlid-translation"/>
        </w:rPr>
      </w:pPr>
      <w:r>
        <w:rPr>
          <w:rStyle w:val="tlid-translation"/>
        </w:rPr>
        <w:t xml:space="preserve">• L’exécution </w:t>
      </w:r>
      <w:r w:rsidRPr="000666B9">
        <w:rPr>
          <w:rStyle w:val="tlid-translation"/>
        </w:rPr>
        <w:t xml:space="preserve">d'une </w:t>
      </w:r>
      <w:r w:rsidRPr="00B96D81">
        <w:rPr>
          <w:rStyle w:val="tlid-translation"/>
          <w:b/>
        </w:rPr>
        <w:t>transition composée</w:t>
      </w:r>
      <w:r>
        <w:rPr>
          <w:rStyle w:val="tlid-translation"/>
        </w:rPr>
        <w:t xml:space="preserve"> (voir ci-après)</w:t>
      </w:r>
      <w:r w:rsidRPr="000666B9">
        <w:rPr>
          <w:rStyle w:val="tlid-translation"/>
        </w:rPr>
        <w:t xml:space="preserve"> fait passer une machine d'état d'une configuration d'état stable à une autre.</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Une</w:t>
      </w:r>
      <w:r w:rsidRPr="00D02829">
        <w:rPr>
          <w:rFonts w:asciiTheme="minorHAnsi" w:hAnsiTheme="minorHAnsi"/>
        </w:rPr>
        <w:t xml:space="preserve"> </w:t>
      </w:r>
      <w:r w:rsidRPr="0065635F">
        <w:rPr>
          <w:rFonts w:asciiTheme="minorHAnsi" w:hAnsiTheme="minorHAnsi"/>
          <w:b/>
        </w:rPr>
        <w:t>transition</w:t>
      </w:r>
      <w:r w:rsidRPr="00D02829">
        <w:rPr>
          <w:rFonts w:asciiTheme="minorHAnsi" w:hAnsiTheme="minorHAnsi"/>
        </w:rPr>
        <w:t xml:space="preserve"> est dite</w:t>
      </w:r>
      <w:r>
        <w:rPr>
          <w:rFonts w:asciiTheme="minorHAnsi" w:hAnsiTheme="minorHAnsi"/>
        </w:rPr>
        <w:t> :</w:t>
      </w:r>
    </w:p>
    <w:p w:rsidR="00C371BA" w:rsidRDefault="00C371BA" w:rsidP="00C371BA">
      <w:pPr>
        <w:pStyle w:val="Paragraphedeliste"/>
        <w:numPr>
          <w:ilvl w:val="0"/>
          <w:numId w:val="11"/>
        </w:numPr>
        <w:spacing w:after="0" w:line="240" w:lineRule="auto"/>
        <w:jc w:val="both"/>
        <w:rPr>
          <w:rFonts w:asciiTheme="minorHAnsi" w:hAnsiTheme="minorHAnsi"/>
        </w:rPr>
      </w:pPr>
      <w:r w:rsidRPr="00CB5129">
        <w:rPr>
          <w:rStyle w:val="tlid-translation"/>
          <w:b/>
        </w:rPr>
        <w:t>atteinte</w:t>
      </w:r>
      <w:r>
        <w:rPr>
          <w:rStyle w:val="tlid-translation"/>
        </w:rPr>
        <w:t>,</w:t>
      </w:r>
      <w:r w:rsidRPr="006A4A64">
        <w:rPr>
          <w:rStyle w:val="tlid-translation"/>
        </w:rPr>
        <w:t xml:space="preserve"> lorsque l'exécution de sa machine d'état a atteint son sommet source (c'est-à-dire que son état source est dans la configuration d'état actif)</w:t>
      </w:r>
      <w:r>
        <w:rPr>
          <w:rStyle w:val="tlid-translation"/>
        </w:rPr>
        <w:t> ;</w:t>
      </w:r>
    </w:p>
    <w:p w:rsidR="00C371BA" w:rsidRPr="00D25D2E" w:rsidRDefault="00C371BA" w:rsidP="00C371BA">
      <w:pPr>
        <w:pStyle w:val="Paragraphedeliste"/>
        <w:numPr>
          <w:ilvl w:val="0"/>
          <w:numId w:val="11"/>
        </w:numPr>
        <w:spacing w:after="0" w:line="240" w:lineRule="auto"/>
        <w:jc w:val="both"/>
        <w:rPr>
          <w:rFonts w:asciiTheme="minorHAnsi" w:hAnsiTheme="minorHAnsi"/>
        </w:rPr>
      </w:pPr>
      <w:r w:rsidRPr="00CB5129">
        <w:rPr>
          <w:rFonts w:asciiTheme="minorHAnsi" w:hAnsiTheme="minorHAnsi"/>
          <w:b/>
        </w:rPr>
        <w:t>traversée</w:t>
      </w:r>
      <w:r>
        <w:rPr>
          <w:rFonts w:asciiTheme="minorHAnsi" w:hAnsiTheme="minorHAnsi"/>
        </w:rPr>
        <w:t xml:space="preserve"> (ou exécutée)</w:t>
      </w:r>
      <w:r w:rsidRPr="00D25D2E">
        <w:rPr>
          <w:rFonts w:asciiTheme="minorHAnsi" w:hAnsiTheme="minorHAnsi"/>
        </w:rPr>
        <w:t>, lorsqu'elle est en cours d'exécution (avec tout comportement associé)</w:t>
      </w:r>
      <w:r>
        <w:rPr>
          <w:rFonts w:asciiTheme="minorHAnsi" w:hAnsiTheme="minorHAnsi"/>
        </w:rPr>
        <w:t> ;</w:t>
      </w:r>
    </w:p>
    <w:p w:rsidR="00C371BA" w:rsidRDefault="00C371BA" w:rsidP="00C371BA">
      <w:pPr>
        <w:pStyle w:val="Paragraphedeliste"/>
        <w:numPr>
          <w:ilvl w:val="0"/>
          <w:numId w:val="11"/>
        </w:numPr>
        <w:spacing w:after="0" w:line="240" w:lineRule="auto"/>
        <w:jc w:val="both"/>
        <w:rPr>
          <w:rStyle w:val="tlid-translation"/>
        </w:rPr>
      </w:pPr>
      <w:r w:rsidRPr="00CB5129">
        <w:rPr>
          <w:rStyle w:val="tlid-translation"/>
          <w:b/>
        </w:rPr>
        <w:t>terminée</w:t>
      </w:r>
      <w:r w:rsidRPr="006A4A64">
        <w:rPr>
          <w:rStyle w:val="tlid-translation"/>
        </w:rPr>
        <w:t>, après avoir atteint son sommet cible.</w:t>
      </w:r>
    </w:p>
    <w:p w:rsidR="00C371BA" w:rsidRDefault="00C371BA" w:rsidP="00C371BA">
      <w:pPr>
        <w:spacing w:after="0" w:line="240" w:lineRule="auto"/>
        <w:jc w:val="both"/>
        <w:rPr>
          <w:rStyle w:val="tlid-translation"/>
        </w:rPr>
      </w:pPr>
      <w:r>
        <w:rPr>
          <w:rStyle w:val="tlid-translation"/>
        </w:rPr>
        <w:t xml:space="preserve">• </w:t>
      </w:r>
      <w:r w:rsidRPr="006A4A64">
        <w:rPr>
          <w:rStyle w:val="tlid-translation"/>
        </w:rPr>
        <w:t xml:space="preserve">Une transition peut posséder un ensemble de </w:t>
      </w:r>
      <w:r w:rsidRPr="00485E8E">
        <w:rPr>
          <w:rStyle w:val="tlid-translation"/>
          <w:b/>
        </w:rPr>
        <w:t>déclencheurs</w:t>
      </w:r>
      <w:r>
        <w:rPr>
          <w:rStyle w:val="tlid-translation"/>
        </w:rPr>
        <w:t xml:space="preserve"> (triggers)</w:t>
      </w:r>
      <w:r w:rsidRPr="006A4A64">
        <w:rPr>
          <w:rStyle w:val="tlid-translation"/>
        </w:rPr>
        <w:t>, dont chacun spécifie un événement dont l'occurrence, une fois distribuée, peut déclencher le parcours de la transition.</w:t>
      </w:r>
    </w:p>
    <w:p w:rsidR="00C371BA" w:rsidRDefault="00C371BA" w:rsidP="00C371BA">
      <w:pPr>
        <w:spacing w:after="0" w:line="240" w:lineRule="auto"/>
        <w:jc w:val="both"/>
        <w:rPr>
          <w:rStyle w:val="tlid-translation"/>
        </w:rPr>
      </w:pPr>
      <w:r>
        <w:rPr>
          <w:rStyle w:val="tlid-translation"/>
        </w:rPr>
        <w:t xml:space="preserve">• </w:t>
      </w:r>
      <w:r w:rsidRPr="006A4A64">
        <w:rPr>
          <w:rStyle w:val="tlid-translation"/>
        </w:rPr>
        <w:t xml:space="preserve">Un </w:t>
      </w:r>
      <w:r w:rsidRPr="0065635F">
        <w:rPr>
          <w:rStyle w:val="tlid-translation"/>
          <w:b/>
        </w:rPr>
        <w:t>déclencheur de transition</w:t>
      </w:r>
      <w:r w:rsidRPr="006A4A64">
        <w:rPr>
          <w:rStyle w:val="tlid-translation"/>
        </w:rPr>
        <w:t xml:space="preserve"> est dit </w:t>
      </w:r>
      <w:r>
        <w:rPr>
          <w:rStyle w:val="tlid-translation"/>
          <w:b/>
        </w:rPr>
        <w:t>validé</w:t>
      </w:r>
      <w:r w:rsidRPr="006A4A64">
        <w:rPr>
          <w:rStyle w:val="tlid-translation"/>
        </w:rPr>
        <w:t xml:space="preserve"> si l'occurrence d'événement distribuée correspond à son type d'événement</w:t>
      </w:r>
      <w:r>
        <w:rPr>
          <w:rStyle w:val="tlid-translation"/>
        </w:rPr>
        <w:t>.</w:t>
      </w:r>
    </w:p>
    <w:p w:rsidR="00C371BA" w:rsidRPr="003E1B31" w:rsidRDefault="00C371BA" w:rsidP="00C371BA">
      <w:pPr>
        <w:spacing w:after="0" w:line="240" w:lineRule="auto"/>
        <w:jc w:val="both"/>
        <w:rPr>
          <w:rFonts w:asciiTheme="minorHAnsi" w:hAnsiTheme="minorHAnsi"/>
        </w:rPr>
      </w:pPr>
      <w:r>
        <w:rPr>
          <w:rStyle w:val="tlid-translation"/>
        </w:rPr>
        <w:t xml:space="preserve">• </w:t>
      </w:r>
      <w:r w:rsidRPr="00577FD7">
        <w:rPr>
          <w:rStyle w:val="tlid-translation"/>
        </w:rPr>
        <w:t xml:space="preserve">Lorsque plusieurs déclencheurs sont définis pour une transition, ils sont logiquement disjonctifs, c'est-à-dire que si l'un d'entre eux est </w:t>
      </w:r>
      <w:r>
        <w:rPr>
          <w:rStyle w:val="tlid-translation"/>
        </w:rPr>
        <w:t>validé</w:t>
      </w:r>
      <w:r w:rsidRPr="00577FD7">
        <w:rPr>
          <w:rStyle w:val="tlid-translation"/>
        </w:rPr>
        <w:t>, la transition sera déclenchée.</w:t>
      </w:r>
    </w:p>
    <w:p w:rsidR="007A141D" w:rsidRDefault="007A141D" w:rsidP="007A141D">
      <w:pPr>
        <w:spacing w:after="0" w:line="240" w:lineRule="auto"/>
        <w:jc w:val="both"/>
        <w:rPr>
          <w:rFonts w:asciiTheme="minorHAnsi" w:hAnsiTheme="minorHAnsi"/>
        </w:rPr>
      </w:pPr>
    </w:p>
    <w:p w:rsidR="007A141D" w:rsidRPr="00691D65" w:rsidRDefault="007A141D" w:rsidP="008B1EB2">
      <w:pPr>
        <w:keepNext/>
        <w:spacing w:after="0" w:line="240" w:lineRule="auto"/>
        <w:jc w:val="both"/>
        <w:rPr>
          <w:rFonts w:asciiTheme="minorHAnsi" w:hAnsiTheme="minorHAnsi"/>
          <w:b/>
          <w:color w:val="0070C0"/>
        </w:rPr>
      </w:pPr>
      <w:r w:rsidRPr="00691D65">
        <w:rPr>
          <w:rFonts w:asciiTheme="minorHAnsi" w:hAnsiTheme="minorHAnsi"/>
          <w:b/>
          <w:color w:val="0070C0"/>
        </w:rPr>
        <w:t>Evénement différé (</w:t>
      </w:r>
      <w:proofErr w:type="spellStart"/>
      <w:r w:rsidRPr="00691D65">
        <w:rPr>
          <w:rFonts w:asciiTheme="minorHAnsi" w:hAnsiTheme="minorHAnsi"/>
          <w:b/>
          <w:color w:val="0070C0"/>
        </w:rPr>
        <w:t>deferred</w:t>
      </w:r>
      <w:proofErr w:type="spellEnd"/>
      <w:r w:rsidRPr="00691D65">
        <w:rPr>
          <w:rFonts w:asciiTheme="minorHAnsi" w:hAnsiTheme="minorHAnsi"/>
          <w:b/>
          <w:color w:val="0070C0"/>
        </w:rPr>
        <w:t xml:space="preserve"> </w:t>
      </w:r>
      <w:proofErr w:type="spellStart"/>
      <w:r w:rsidRPr="00691D65">
        <w:rPr>
          <w:rFonts w:asciiTheme="minorHAnsi" w:hAnsiTheme="minorHAnsi"/>
          <w:b/>
          <w:color w:val="0070C0"/>
        </w:rPr>
        <w:t>event</w:t>
      </w:r>
      <w:proofErr w:type="spellEnd"/>
      <w:r w:rsidRPr="00691D65">
        <w:rPr>
          <w:rFonts w:asciiTheme="minorHAnsi" w:hAnsiTheme="minorHAnsi"/>
          <w:b/>
          <w:color w:val="0070C0"/>
        </w:rPr>
        <w:t>)</w:t>
      </w:r>
    </w:p>
    <w:p w:rsidR="007A141D" w:rsidRDefault="007A141D" w:rsidP="007A141D">
      <w:pPr>
        <w:spacing w:after="0" w:line="240" w:lineRule="auto"/>
        <w:jc w:val="both"/>
        <w:rPr>
          <w:rFonts w:asciiTheme="minorHAnsi" w:hAnsiTheme="minorHAnsi"/>
        </w:rPr>
      </w:pPr>
      <w:r>
        <w:rPr>
          <w:rStyle w:val="tlid-translation"/>
        </w:rPr>
        <w:t xml:space="preserve">• </w:t>
      </w:r>
      <w:r w:rsidRPr="00142290">
        <w:rPr>
          <w:rFonts w:asciiTheme="minorHAnsi" w:hAnsiTheme="minorHAnsi"/>
        </w:rPr>
        <w:t xml:space="preserve">Un événement peut être différé par un </w:t>
      </w:r>
      <w:r>
        <w:rPr>
          <w:rFonts w:asciiTheme="minorHAnsi" w:hAnsiTheme="minorHAnsi"/>
        </w:rPr>
        <w:t>é</w:t>
      </w:r>
      <w:r w:rsidRPr="00142290">
        <w:rPr>
          <w:rFonts w:asciiTheme="minorHAnsi" w:hAnsiTheme="minorHAnsi"/>
        </w:rPr>
        <w:t xml:space="preserve">tat </w:t>
      </w:r>
      <w:r>
        <w:rPr>
          <w:rFonts w:asciiTheme="minorHAnsi" w:hAnsiTheme="minorHAnsi"/>
        </w:rPr>
        <w:t xml:space="preserve">(simple, </w:t>
      </w:r>
      <w:r w:rsidRPr="00142290">
        <w:rPr>
          <w:rFonts w:asciiTheme="minorHAnsi" w:hAnsiTheme="minorHAnsi"/>
        </w:rPr>
        <w:t>composite ou sous-machine</w:t>
      </w:r>
      <w:r>
        <w:rPr>
          <w:rFonts w:asciiTheme="minorHAnsi" w:hAnsiTheme="minorHAnsi"/>
        </w:rPr>
        <w:t>). L’événement est alors différé tant que cet é</w:t>
      </w:r>
      <w:r w:rsidRPr="00142290">
        <w:rPr>
          <w:rFonts w:asciiTheme="minorHAnsi" w:hAnsiTheme="minorHAnsi"/>
        </w:rPr>
        <w:t xml:space="preserve">tat </w:t>
      </w:r>
      <w:r>
        <w:rPr>
          <w:rFonts w:asciiTheme="minorHAnsi" w:hAnsiTheme="minorHAnsi"/>
        </w:rPr>
        <w:t>est</w:t>
      </w:r>
      <w:r w:rsidRPr="00142290">
        <w:rPr>
          <w:rFonts w:asciiTheme="minorHAnsi" w:hAnsiTheme="minorHAnsi"/>
        </w:rPr>
        <w:t xml:space="preserve"> dans la configuration active</w:t>
      </w:r>
      <w:r>
        <w:rPr>
          <w:rFonts w:asciiTheme="minorHAnsi" w:hAnsiTheme="minorHAnsi"/>
        </w:rPr>
        <w:t>.</w:t>
      </w:r>
    </w:p>
    <w:p w:rsidR="007A141D" w:rsidRDefault="007A141D" w:rsidP="007A141D">
      <w:pPr>
        <w:spacing w:after="0" w:line="240" w:lineRule="auto"/>
        <w:jc w:val="both"/>
      </w:pPr>
      <w:r>
        <w:rPr>
          <w:rStyle w:val="tlid-translation"/>
        </w:rPr>
        <w:t xml:space="preserve">• </w:t>
      </w:r>
      <w:r>
        <w:t>L</w:t>
      </w:r>
      <w:r w:rsidRPr="000B76BD">
        <w:t>es occurrences d</w:t>
      </w:r>
      <w:r>
        <w:t xml:space="preserve">e cet </w:t>
      </w:r>
      <w:r w:rsidRPr="000B76BD">
        <w:t xml:space="preserve">événement restent </w:t>
      </w:r>
      <w:r w:rsidRPr="007A141D">
        <w:t>dans le pool d'événements</w:t>
      </w:r>
      <w:r w:rsidRPr="000B76BD">
        <w:t xml:space="preserve"> jusqu'à ce qu'une configuration d'état soit atteinte où </w:t>
      </w:r>
      <w:r>
        <w:t>cet événement</w:t>
      </w:r>
      <w:r w:rsidRPr="000B76BD">
        <w:t xml:space="preserve"> n</w:t>
      </w:r>
      <w:r>
        <w:t>’est plus différé.</w:t>
      </w:r>
    </w:p>
    <w:p w:rsidR="007A141D" w:rsidRDefault="007A141D" w:rsidP="007A141D">
      <w:pPr>
        <w:spacing w:after="0" w:line="240" w:lineRule="auto"/>
        <w:jc w:val="both"/>
        <w:rPr>
          <w:rStyle w:val="tlid-translation"/>
        </w:rPr>
      </w:pPr>
      <w:r>
        <w:rPr>
          <w:rStyle w:val="tlid-translation"/>
        </w:rPr>
        <w:t xml:space="preserve">• </w:t>
      </w:r>
      <w:r>
        <w:rPr>
          <w:rFonts w:asciiTheme="minorHAnsi" w:hAnsiTheme="minorHAnsi"/>
        </w:rPr>
        <w:t xml:space="preserve">Si un </w:t>
      </w:r>
      <w:r w:rsidRPr="00A81892">
        <w:t xml:space="preserve">événement différé est utilisé explicitement dans un déclencheur d'une transition dont la source est l'état </w:t>
      </w:r>
      <w:r>
        <w:t xml:space="preserve">qui diffère cet événement, alors </w:t>
      </w:r>
      <w:r>
        <w:rPr>
          <w:rStyle w:val="tlid-translation"/>
        </w:rPr>
        <w:t>l'occurrence de cet événement est acceptée ; l’événement n'est pas différé dans ce cas.</w:t>
      </w:r>
    </w:p>
    <w:p w:rsidR="007A141D" w:rsidRDefault="007A141D" w:rsidP="007A141D">
      <w:pPr>
        <w:spacing w:after="0" w:line="240" w:lineRule="auto"/>
        <w:jc w:val="both"/>
        <w:rPr>
          <w:rStyle w:val="tlid-translation"/>
        </w:rPr>
      </w:pPr>
      <w:r>
        <w:rPr>
          <w:rStyle w:val="tlid-translation"/>
        </w:rPr>
        <w:t>• Similairement, une occurrence d’un événement différé peut être acceptée par l’exécution d’une activité d’état actif (do/).</w:t>
      </w:r>
    </w:p>
    <w:p w:rsidR="007A141D" w:rsidRDefault="007A141D" w:rsidP="00C371BA">
      <w:pPr>
        <w:spacing w:after="0" w:line="240" w:lineRule="auto"/>
        <w:jc w:val="both"/>
        <w:rPr>
          <w:rFonts w:asciiTheme="minorHAnsi" w:hAnsiTheme="minorHAnsi"/>
        </w:rPr>
      </w:pPr>
    </w:p>
    <w:p w:rsidR="00C371BA" w:rsidRPr="00AE7BCD" w:rsidRDefault="00C371BA" w:rsidP="007439FA">
      <w:pPr>
        <w:keepNext/>
        <w:spacing w:after="0" w:line="240" w:lineRule="auto"/>
        <w:jc w:val="both"/>
        <w:rPr>
          <w:rFonts w:asciiTheme="minorHAnsi" w:hAnsiTheme="minorHAnsi"/>
          <w:b/>
          <w:color w:val="0070C0"/>
        </w:rPr>
      </w:pPr>
      <w:r w:rsidRPr="00AE7BCD">
        <w:rPr>
          <w:rFonts w:asciiTheme="minorHAnsi" w:hAnsiTheme="minorHAnsi"/>
          <w:b/>
          <w:color w:val="0070C0"/>
        </w:rPr>
        <w:t xml:space="preserve">Types de transition par rapport à la source (transition </w:t>
      </w:r>
      <w:proofErr w:type="spellStart"/>
      <w:r w:rsidRPr="00AE7BCD">
        <w:rPr>
          <w:rFonts w:asciiTheme="minorHAnsi" w:hAnsiTheme="minorHAnsi"/>
          <w:b/>
          <w:color w:val="0070C0"/>
        </w:rPr>
        <w:t>kinds</w:t>
      </w:r>
      <w:proofErr w:type="spellEnd"/>
      <w:r w:rsidRPr="00AE7BCD">
        <w:rPr>
          <w:rFonts w:asciiTheme="minorHAnsi" w:hAnsiTheme="minorHAnsi"/>
          <w:b/>
          <w:color w:val="0070C0"/>
        </w:rPr>
        <w:t xml:space="preserve"> relative to source)</w:t>
      </w:r>
    </w:p>
    <w:p w:rsidR="00C371BA" w:rsidRDefault="00C371BA" w:rsidP="00C371BA">
      <w:pPr>
        <w:spacing w:after="0" w:line="240" w:lineRule="auto"/>
        <w:jc w:val="both"/>
        <w:rPr>
          <w:rStyle w:val="tlid-translation"/>
        </w:rPr>
      </w:pPr>
      <w:r>
        <w:rPr>
          <w:rStyle w:val="tlid-translation"/>
        </w:rPr>
        <w:t xml:space="preserve">• Une </w:t>
      </w:r>
      <w:r w:rsidRPr="001762F1">
        <w:rPr>
          <w:rStyle w:val="tlid-translation"/>
          <w:b/>
        </w:rPr>
        <w:t>transition externe</w:t>
      </w:r>
      <w:r>
        <w:rPr>
          <w:rStyle w:val="tlid-translation"/>
        </w:rPr>
        <w:t xml:space="preserve"> (</w:t>
      </w:r>
      <w:proofErr w:type="spellStart"/>
      <w:r>
        <w:rPr>
          <w:rStyle w:val="tlid-translation"/>
        </w:rPr>
        <w:t>external</w:t>
      </w:r>
      <w:proofErr w:type="spellEnd"/>
      <w:r>
        <w:rPr>
          <w:rStyle w:val="tlid-translation"/>
        </w:rPr>
        <w:t xml:space="preserve">) </w:t>
      </w:r>
      <w:r w:rsidRPr="00CB5129">
        <w:rPr>
          <w:rFonts w:asciiTheme="minorHAnsi" w:hAnsiTheme="minorHAnsi"/>
        </w:rPr>
        <w:t>sort de son sommet source. Si le sommet est un état, l'exéc</w:t>
      </w:r>
      <w:r>
        <w:rPr>
          <w:rFonts w:asciiTheme="minorHAnsi" w:hAnsiTheme="minorHAnsi"/>
        </w:rPr>
        <w:t>ution de cette transition entrai</w:t>
      </w:r>
      <w:r w:rsidRPr="00CB5129">
        <w:rPr>
          <w:rFonts w:asciiTheme="minorHAnsi" w:hAnsiTheme="minorHAnsi"/>
        </w:rPr>
        <w:t xml:space="preserve">ne l'exécution de tout comportement de sortie associé </w:t>
      </w:r>
      <w:r>
        <w:rPr>
          <w:rFonts w:asciiTheme="minorHAnsi" w:hAnsiTheme="minorHAnsi"/>
        </w:rPr>
        <w:t>à</w:t>
      </w:r>
      <w:r w:rsidRPr="00CB5129">
        <w:rPr>
          <w:rFonts w:asciiTheme="minorHAnsi" w:hAnsiTheme="minorHAnsi"/>
        </w:rPr>
        <w:t xml:space="preserve"> cet état.</w:t>
      </w:r>
    </w:p>
    <w:p w:rsidR="00C371BA" w:rsidRDefault="00C371BA" w:rsidP="00C371BA">
      <w:pPr>
        <w:spacing w:after="0" w:line="240" w:lineRule="auto"/>
        <w:jc w:val="both"/>
        <w:rPr>
          <w:rStyle w:val="tlid-translation"/>
        </w:rPr>
      </w:pPr>
      <w:r>
        <w:rPr>
          <w:rStyle w:val="tlid-translation"/>
        </w:rPr>
        <w:t xml:space="preserve">• Une </w:t>
      </w:r>
      <w:r w:rsidRPr="001762F1">
        <w:rPr>
          <w:rStyle w:val="tlid-translation"/>
          <w:b/>
        </w:rPr>
        <w:t>transition locale</w:t>
      </w:r>
      <w:r>
        <w:rPr>
          <w:rStyle w:val="tlid-translation"/>
        </w:rPr>
        <w:t xml:space="preserve"> (local) </w:t>
      </w:r>
      <w:r w:rsidRPr="00CB5129">
        <w:rPr>
          <w:rFonts w:asciiTheme="minorHAnsi" w:hAnsiTheme="minorHAnsi"/>
        </w:rPr>
        <w:t xml:space="preserve">ne sort pas de </w:t>
      </w:r>
      <w:r>
        <w:rPr>
          <w:rFonts w:asciiTheme="minorHAnsi" w:hAnsiTheme="minorHAnsi"/>
        </w:rPr>
        <w:t>l’</w:t>
      </w:r>
      <w:r w:rsidRPr="00CB5129">
        <w:rPr>
          <w:rFonts w:asciiTheme="minorHAnsi" w:hAnsiTheme="minorHAnsi"/>
        </w:rPr>
        <w:t>état</w:t>
      </w:r>
      <w:r>
        <w:rPr>
          <w:rFonts w:asciiTheme="minorHAnsi" w:hAnsiTheme="minorHAnsi"/>
        </w:rPr>
        <w:t xml:space="preserve"> </w:t>
      </w:r>
      <w:proofErr w:type="gramStart"/>
      <w:r>
        <w:rPr>
          <w:rFonts w:asciiTheme="minorHAnsi" w:hAnsiTheme="minorHAnsi"/>
        </w:rPr>
        <w:t>la</w:t>
      </w:r>
      <w:proofErr w:type="gramEnd"/>
      <w:r>
        <w:rPr>
          <w:rFonts w:asciiTheme="minorHAnsi" w:hAnsiTheme="minorHAnsi"/>
        </w:rPr>
        <w:t xml:space="preserve"> contenant </w:t>
      </w:r>
      <w:r w:rsidRPr="00CB5129">
        <w:rPr>
          <w:rFonts w:asciiTheme="minorHAnsi" w:hAnsiTheme="minorHAnsi"/>
        </w:rPr>
        <w:t xml:space="preserve">et, par conséquent, le comportement de sortie de l'état </w:t>
      </w:r>
      <w:r>
        <w:rPr>
          <w:rFonts w:asciiTheme="minorHAnsi" w:hAnsiTheme="minorHAnsi"/>
        </w:rPr>
        <w:t xml:space="preserve">la </w:t>
      </w:r>
      <w:r w:rsidRPr="00CB5129">
        <w:rPr>
          <w:rFonts w:asciiTheme="minorHAnsi" w:hAnsiTheme="minorHAnsi"/>
        </w:rPr>
        <w:t>contenant n</w:t>
      </w:r>
      <w:r>
        <w:rPr>
          <w:rFonts w:asciiTheme="minorHAnsi" w:hAnsiTheme="minorHAnsi"/>
        </w:rPr>
        <w:t>’est</w:t>
      </w:r>
      <w:r w:rsidRPr="00CB5129">
        <w:rPr>
          <w:rFonts w:asciiTheme="minorHAnsi" w:hAnsiTheme="minorHAnsi"/>
        </w:rPr>
        <w:t xml:space="preserve"> pas exécuté. Cependant, pour </w:t>
      </w:r>
      <w:r>
        <w:rPr>
          <w:rFonts w:asciiTheme="minorHAnsi" w:hAnsiTheme="minorHAnsi"/>
        </w:rPr>
        <w:t>une</w:t>
      </w:r>
      <w:r w:rsidRPr="00CB5129">
        <w:rPr>
          <w:rFonts w:asciiTheme="minorHAnsi" w:hAnsiTheme="minorHAnsi"/>
        </w:rPr>
        <w:t xml:space="preserve"> transition locale, le sommet cible doit être différent d</w:t>
      </w:r>
      <w:r>
        <w:rPr>
          <w:rFonts w:asciiTheme="minorHAnsi" w:hAnsiTheme="minorHAnsi"/>
        </w:rPr>
        <w:t>u</w:t>
      </w:r>
      <w:r w:rsidRPr="00CB5129">
        <w:rPr>
          <w:rFonts w:asciiTheme="minorHAnsi" w:hAnsiTheme="minorHAnsi"/>
        </w:rPr>
        <w:t xml:space="preserve"> sommet source. Une transition locale ne peut exister que dans un état composite.</w:t>
      </w:r>
    </w:p>
    <w:p w:rsidR="00C371BA" w:rsidRDefault="00C371BA" w:rsidP="00C371BA">
      <w:pPr>
        <w:spacing w:after="0" w:line="240" w:lineRule="auto"/>
        <w:jc w:val="both"/>
        <w:rPr>
          <w:rFonts w:asciiTheme="minorHAnsi" w:hAnsiTheme="minorHAnsi"/>
        </w:rPr>
      </w:pPr>
      <w:r>
        <w:rPr>
          <w:rStyle w:val="tlid-translation"/>
        </w:rPr>
        <w:t xml:space="preserve">• Une </w:t>
      </w:r>
      <w:r w:rsidRPr="0065635F">
        <w:rPr>
          <w:rStyle w:val="tlid-translation"/>
          <w:b/>
        </w:rPr>
        <w:t>transition interne</w:t>
      </w:r>
      <w:r>
        <w:rPr>
          <w:rStyle w:val="tlid-translation"/>
        </w:rPr>
        <w:t xml:space="preserve"> (</w:t>
      </w:r>
      <w:proofErr w:type="spellStart"/>
      <w:r>
        <w:rPr>
          <w:rStyle w:val="tlid-translation"/>
        </w:rPr>
        <w:t>internal</w:t>
      </w:r>
      <w:proofErr w:type="spellEnd"/>
      <w:r>
        <w:rPr>
          <w:rStyle w:val="tlid-translation"/>
        </w:rPr>
        <w:t xml:space="preserve">) </w:t>
      </w:r>
      <w:r w:rsidRPr="00CB5129">
        <w:rPr>
          <w:rFonts w:asciiTheme="minorHAnsi" w:hAnsiTheme="minorHAnsi"/>
        </w:rPr>
        <w:t>est un cas particulier de transition locale qui est une auto-transition (c'est-à-dire avec les mêmes états source et cible), de sorte que l'état n'est jamais sorti (et donc pas rentrée), ce qui signifie qu'aucun comportement de sortie ou d'entrée n'est exécuté lorsque cette transition est exécutée. Ce type de transition ne peut être défini que si le sommet source est un état.</w:t>
      </w:r>
    </w:p>
    <w:p w:rsidR="00C371BA" w:rsidRDefault="00C371BA" w:rsidP="00C371BA">
      <w:pPr>
        <w:spacing w:after="0" w:line="240" w:lineRule="auto"/>
        <w:jc w:val="both"/>
        <w:rPr>
          <w:rStyle w:val="tlid-translation"/>
        </w:rPr>
      </w:pPr>
    </w:p>
    <w:p w:rsidR="00C371BA" w:rsidRPr="001F7337" w:rsidRDefault="00C371BA" w:rsidP="008B1EB2">
      <w:pPr>
        <w:keepNext/>
        <w:spacing w:after="0" w:line="240" w:lineRule="auto"/>
        <w:jc w:val="both"/>
        <w:rPr>
          <w:rStyle w:val="tlid-translation"/>
          <w:b/>
          <w:color w:val="0070C0"/>
        </w:rPr>
      </w:pPr>
      <w:r w:rsidRPr="001F7337">
        <w:rPr>
          <w:rStyle w:val="tlid-translation"/>
          <w:b/>
          <w:color w:val="0070C0"/>
        </w:rPr>
        <w:t xml:space="preserve">Transition de haut niveau </w:t>
      </w:r>
      <w:r>
        <w:rPr>
          <w:rStyle w:val="tlid-translation"/>
          <w:b/>
          <w:color w:val="0070C0"/>
        </w:rPr>
        <w:t xml:space="preserve">ou </w:t>
      </w:r>
      <w:r w:rsidRPr="001F7337">
        <w:rPr>
          <w:rStyle w:val="tlid-translation"/>
          <w:b/>
          <w:color w:val="0070C0"/>
        </w:rPr>
        <w:t>de groupe (</w:t>
      </w:r>
      <w:proofErr w:type="spellStart"/>
      <w:r>
        <w:rPr>
          <w:rStyle w:val="tlid-translation"/>
          <w:b/>
          <w:color w:val="0070C0"/>
        </w:rPr>
        <w:t>h</w:t>
      </w:r>
      <w:r w:rsidRPr="001F7337">
        <w:rPr>
          <w:rStyle w:val="tlid-translation"/>
          <w:b/>
          <w:color w:val="0070C0"/>
        </w:rPr>
        <w:t>igh</w:t>
      </w:r>
      <w:proofErr w:type="spellEnd"/>
      <w:r w:rsidRPr="001F7337">
        <w:rPr>
          <w:rStyle w:val="tlid-translation"/>
          <w:b/>
          <w:color w:val="0070C0"/>
        </w:rPr>
        <w:t>-</w:t>
      </w:r>
      <w:proofErr w:type="spellStart"/>
      <w:r w:rsidRPr="001F7337">
        <w:rPr>
          <w:rStyle w:val="tlid-translation"/>
          <w:b/>
          <w:color w:val="0070C0"/>
        </w:rPr>
        <w:t>level</w:t>
      </w:r>
      <w:proofErr w:type="spellEnd"/>
      <w:r w:rsidRPr="001F7337">
        <w:rPr>
          <w:rStyle w:val="tlid-translation"/>
          <w:b/>
          <w:color w:val="0070C0"/>
        </w:rPr>
        <w:t xml:space="preserve"> </w:t>
      </w:r>
      <w:r>
        <w:rPr>
          <w:rStyle w:val="tlid-translation"/>
          <w:b/>
          <w:color w:val="0070C0"/>
        </w:rPr>
        <w:t>/ group</w:t>
      </w:r>
      <w:r w:rsidRPr="001F7337">
        <w:rPr>
          <w:rStyle w:val="tlid-translation"/>
          <w:b/>
          <w:color w:val="0070C0"/>
        </w:rPr>
        <w:t xml:space="preserve"> </w:t>
      </w:r>
      <w:r>
        <w:rPr>
          <w:rStyle w:val="tlid-translation"/>
          <w:b/>
          <w:color w:val="0070C0"/>
        </w:rPr>
        <w:t>t</w:t>
      </w:r>
      <w:r w:rsidRPr="001F7337">
        <w:rPr>
          <w:rStyle w:val="tlid-translation"/>
          <w:b/>
          <w:color w:val="0070C0"/>
        </w:rPr>
        <w:t>ransition)</w:t>
      </w:r>
    </w:p>
    <w:p w:rsidR="00C371BA" w:rsidRDefault="00C371BA" w:rsidP="00C371BA">
      <w:pPr>
        <w:spacing w:after="0" w:line="240" w:lineRule="auto"/>
        <w:jc w:val="both"/>
        <w:rPr>
          <w:rFonts w:asciiTheme="minorHAnsi" w:hAnsiTheme="minorHAnsi"/>
        </w:rPr>
      </w:pPr>
      <w:r>
        <w:rPr>
          <w:rStyle w:val="tlid-translation"/>
        </w:rPr>
        <w:t xml:space="preserve">• </w:t>
      </w:r>
      <w:r w:rsidRPr="0067619C">
        <w:rPr>
          <w:rStyle w:val="tlid-translation"/>
        </w:rPr>
        <w:t xml:space="preserve">Les transitions dont le sommet source est un état composite sont appelées </w:t>
      </w:r>
      <w:r w:rsidRPr="0065635F">
        <w:rPr>
          <w:rStyle w:val="tlid-translation"/>
          <w:b/>
        </w:rPr>
        <w:t>transitions de haut niveau ou de groupe</w:t>
      </w:r>
      <w:r w:rsidRPr="0067619C">
        <w:rPr>
          <w:rStyle w:val="tlid-translation"/>
        </w:rPr>
        <w:t>. Si elles sont externes, les transitions de groupe entraînent la sortie de tous les sous-états de l'état composite, exécutant tous les comportements de sortie définis en commençant par les états les plus internes dans la configuration d'état actif.</w:t>
      </w:r>
    </w:p>
    <w:p w:rsidR="00C371BA" w:rsidRDefault="00C371BA" w:rsidP="00C371BA">
      <w:pPr>
        <w:spacing w:after="0" w:line="240" w:lineRule="auto"/>
        <w:jc w:val="both"/>
        <w:rPr>
          <w:rStyle w:val="tlid-translation"/>
        </w:rPr>
      </w:pPr>
      <w:r>
        <w:rPr>
          <w:rStyle w:val="tlid-translation"/>
        </w:rPr>
        <w:t xml:space="preserve">• </w:t>
      </w:r>
      <w:r w:rsidRPr="0067619C">
        <w:rPr>
          <w:rStyle w:val="tlid-translation"/>
        </w:rPr>
        <w:t xml:space="preserve">En cas de transitions locales, les comportements de sortie de l'état source et les comportements d'entrée de l'état cible seront exécutés, mais pas ceux de l'état </w:t>
      </w:r>
      <w:r>
        <w:rPr>
          <w:rStyle w:val="tlid-translation"/>
        </w:rPr>
        <w:t xml:space="preserve">les </w:t>
      </w:r>
      <w:r w:rsidRPr="0067619C">
        <w:rPr>
          <w:rStyle w:val="tlid-translation"/>
        </w:rPr>
        <w:t>conten</w:t>
      </w:r>
      <w:r>
        <w:rPr>
          <w:rStyle w:val="tlid-translation"/>
        </w:rPr>
        <w:t>ant</w:t>
      </w:r>
      <w:r w:rsidRPr="0067619C">
        <w:rPr>
          <w:rStyle w:val="tlid-translation"/>
        </w:rPr>
        <w:t>.</w:t>
      </w:r>
    </w:p>
    <w:p w:rsidR="00C371BA" w:rsidRDefault="00C371BA" w:rsidP="00C371BA">
      <w:pPr>
        <w:spacing w:after="0" w:line="240" w:lineRule="auto"/>
        <w:jc w:val="both"/>
        <w:rPr>
          <w:rFonts w:asciiTheme="minorHAnsi" w:hAnsiTheme="minorHAnsi"/>
        </w:rPr>
      </w:pPr>
    </w:p>
    <w:p w:rsidR="00C371BA" w:rsidRPr="008B1EB2" w:rsidRDefault="00C371BA" w:rsidP="008B1EB2">
      <w:pPr>
        <w:keepNext/>
        <w:spacing w:after="0" w:line="240" w:lineRule="auto"/>
        <w:jc w:val="both"/>
        <w:rPr>
          <w:rStyle w:val="tlid-translation"/>
          <w:b/>
          <w:color w:val="0070C0"/>
        </w:rPr>
      </w:pPr>
      <w:r w:rsidRPr="008B1EB2">
        <w:rPr>
          <w:rStyle w:val="tlid-translation"/>
          <w:b/>
          <w:color w:val="0070C0"/>
        </w:rPr>
        <w:t>Transition d'achèvement et événement d'achèvement (</w:t>
      </w:r>
      <w:proofErr w:type="spellStart"/>
      <w:r w:rsidRPr="008B1EB2">
        <w:rPr>
          <w:rStyle w:val="tlid-translation"/>
          <w:b/>
          <w:color w:val="0070C0"/>
        </w:rPr>
        <w:t>completion</w:t>
      </w:r>
      <w:proofErr w:type="spellEnd"/>
      <w:r w:rsidRPr="008B1EB2">
        <w:rPr>
          <w:rStyle w:val="tlid-translation"/>
          <w:b/>
          <w:color w:val="0070C0"/>
        </w:rPr>
        <w:t xml:space="preserve"> transition and </w:t>
      </w:r>
      <w:proofErr w:type="spellStart"/>
      <w:r w:rsidRPr="008B1EB2">
        <w:rPr>
          <w:rStyle w:val="tlid-translation"/>
          <w:b/>
          <w:color w:val="0070C0"/>
        </w:rPr>
        <w:t>completion</w:t>
      </w:r>
      <w:proofErr w:type="spellEnd"/>
      <w:r w:rsidRPr="008B1EB2">
        <w:rPr>
          <w:rStyle w:val="tlid-translation"/>
          <w:b/>
          <w:color w:val="0070C0"/>
        </w:rPr>
        <w:t xml:space="preserve"> </w:t>
      </w:r>
      <w:proofErr w:type="spellStart"/>
      <w:r w:rsidRPr="008B1EB2">
        <w:rPr>
          <w:rStyle w:val="tlid-translation"/>
          <w:b/>
          <w:color w:val="0070C0"/>
        </w:rPr>
        <w:t>event</w:t>
      </w:r>
      <w:proofErr w:type="spellEnd"/>
      <w:r w:rsidRPr="008B1EB2">
        <w:rPr>
          <w:rStyle w:val="tlid-translation"/>
          <w:b/>
          <w:color w:val="0070C0"/>
        </w:rPr>
        <w:t>)</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U</w:t>
      </w:r>
      <w:r w:rsidRPr="0065635F">
        <w:rPr>
          <w:rFonts w:asciiTheme="minorHAnsi" w:hAnsiTheme="minorHAnsi"/>
        </w:rPr>
        <w:t xml:space="preserve">ne </w:t>
      </w:r>
      <w:r w:rsidRPr="00AC452C">
        <w:rPr>
          <w:rFonts w:asciiTheme="minorHAnsi" w:hAnsiTheme="minorHAnsi"/>
          <w:b/>
        </w:rPr>
        <w:t>transition d'achèvement</w:t>
      </w:r>
      <w:r>
        <w:rPr>
          <w:rFonts w:asciiTheme="minorHAnsi" w:hAnsiTheme="minorHAnsi"/>
        </w:rPr>
        <w:t xml:space="preserve"> a </w:t>
      </w:r>
      <w:r w:rsidRPr="0065635F">
        <w:rPr>
          <w:rFonts w:asciiTheme="minorHAnsi" w:hAnsiTheme="minorHAnsi"/>
        </w:rPr>
        <w:t xml:space="preserve">un déclencheur </w:t>
      </w:r>
      <w:r>
        <w:rPr>
          <w:rFonts w:asciiTheme="minorHAnsi" w:hAnsiTheme="minorHAnsi"/>
        </w:rPr>
        <w:t xml:space="preserve">(trigger) </w:t>
      </w:r>
      <w:r w:rsidRPr="0065635F">
        <w:rPr>
          <w:rFonts w:asciiTheme="minorHAnsi" w:hAnsiTheme="minorHAnsi"/>
        </w:rPr>
        <w:t>implicite</w:t>
      </w:r>
      <w:r>
        <w:rPr>
          <w:rFonts w:asciiTheme="minorHAnsi" w:hAnsiTheme="minorHAnsi"/>
        </w:rPr>
        <w:t>, c’est u</w:t>
      </w:r>
      <w:r w:rsidRPr="0065635F">
        <w:rPr>
          <w:rFonts w:asciiTheme="minorHAnsi" w:hAnsiTheme="minorHAnsi"/>
        </w:rPr>
        <w:t>n</w:t>
      </w:r>
      <w:r>
        <w:rPr>
          <w:rFonts w:asciiTheme="minorHAnsi" w:hAnsiTheme="minorHAnsi"/>
        </w:rPr>
        <w:t>e</w:t>
      </w:r>
      <w:r w:rsidRPr="0065635F">
        <w:rPr>
          <w:rFonts w:asciiTheme="minorHAnsi" w:hAnsiTheme="minorHAnsi"/>
        </w:rPr>
        <w:t xml:space="preserve"> transition </w:t>
      </w:r>
      <w:r>
        <w:rPr>
          <w:rFonts w:asciiTheme="minorHAnsi" w:hAnsiTheme="minorHAnsi"/>
        </w:rPr>
        <w:t>particulière</w:t>
      </w:r>
      <w:r w:rsidRPr="0065635F">
        <w:rPr>
          <w:rFonts w:asciiTheme="minorHAnsi" w:hAnsiTheme="minorHAnsi"/>
        </w:rPr>
        <w:t>.</w:t>
      </w:r>
    </w:p>
    <w:p w:rsidR="00C371BA" w:rsidRDefault="00C371BA" w:rsidP="00C371BA">
      <w:pPr>
        <w:spacing w:after="0" w:line="240" w:lineRule="auto"/>
        <w:jc w:val="both"/>
        <w:rPr>
          <w:rFonts w:asciiTheme="minorHAnsi" w:hAnsiTheme="minorHAnsi"/>
        </w:rPr>
      </w:pPr>
      <w:r>
        <w:rPr>
          <w:rStyle w:val="tlid-translation"/>
        </w:rPr>
        <w:t xml:space="preserve">• </w:t>
      </w:r>
      <w:r w:rsidRPr="0065635F">
        <w:rPr>
          <w:rFonts w:asciiTheme="minorHAnsi" w:hAnsiTheme="minorHAnsi"/>
        </w:rPr>
        <w:t xml:space="preserve">L'événement qui </w:t>
      </w:r>
      <w:r>
        <w:rPr>
          <w:rFonts w:asciiTheme="minorHAnsi" w:hAnsiTheme="minorHAnsi"/>
        </w:rPr>
        <w:t>valide</w:t>
      </w:r>
      <w:r w:rsidRPr="0065635F">
        <w:rPr>
          <w:rFonts w:asciiTheme="minorHAnsi" w:hAnsiTheme="minorHAnsi"/>
        </w:rPr>
        <w:t xml:space="preserve"> ce déclencheur est appelé </w:t>
      </w:r>
      <w:r w:rsidRPr="00157636">
        <w:rPr>
          <w:rFonts w:asciiTheme="minorHAnsi" w:hAnsiTheme="minorHAnsi"/>
          <w:b/>
        </w:rPr>
        <w:t>événement d'achèvement</w:t>
      </w:r>
      <w:r>
        <w:rPr>
          <w:rFonts w:asciiTheme="minorHAnsi" w:hAnsiTheme="minorHAnsi"/>
        </w:rPr>
        <w:t>.</w:t>
      </w:r>
    </w:p>
    <w:p w:rsidR="00C371BA" w:rsidRDefault="00C371BA" w:rsidP="00C371BA">
      <w:pPr>
        <w:spacing w:after="0" w:line="240" w:lineRule="auto"/>
        <w:jc w:val="both"/>
        <w:rPr>
          <w:rFonts w:asciiTheme="minorHAnsi" w:hAnsiTheme="minorHAnsi"/>
        </w:rPr>
      </w:pPr>
      <w:r>
        <w:rPr>
          <w:rStyle w:val="tlid-translation"/>
        </w:rPr>
        <w:t xml:space="preserve">• </w:t>
      </w:r>
      <w:r w:rsidRPr="0065635F">
        <w:rPr>
          <w:rFonts w:asciiTheme="minorHAnsi" w:hAnsiTheme="minorHAnsi"/>
        </w:rPr>
        <w:t>Dans le cas d'états simples, un événement d'achèvement est généré lorsque les comportements d'entrée</w:t>
      </w:r>
      <w:r>
        <w:rPr>
          <w:rFonts w:asciiTheme="minorHAnsi" w:hAnsiTheme="minorHAnsi"/>
        </w:rPr>
        <w:t xml:space="preserve"> (entry)</w:t>
      </w:r>
      <w:r w:rsidRPr="0065635F">
        <w:rPr>
          <w:rFonts w:asciiTheme="minorHAnsi" w:hAnsiTheme="minorHAnsi"/>
        </w:rPr>
        <w:t xml:space="preserve"> et </w:t>
      </w:r>
      <w:r>
        <w:rPr>
          <w:rFonts w:asciiTheme="minorHAnsi" w:hAnsiTheme="minorHAnsi"/>
        </w:rPr>
        <w:t>durant l’état actif (</w:t>
      </w:r>
      <w:r w:rsidRPr="0065635F">
        <w:rPr>
          <w:rFonts w:asciiTheme="minorHAnsi" w:hAnsiTheme="minorHAnsi"/>
        </w:rPr>
        <w:t>do</w:t>
      </w:r>
      <w:r>
        <w:rPr>
          <w:rFonts w:asciiTheme="minorHAnsi" w:hAnsiTheme="minorHAnsi"/>
        </w:rPr>
        <w:t xml:space="preserve">) associés ont terminé leur </w:t>
      </w:r>
      <w:r w:rsidRPr="0065635F">
        <w:rPr>
          <w:rFonts w:asciiTheme="minorHAnsi" w:hAnsiTheme="minorHAnsi"/>
        </w:rPr>
        <w:t xml:space="preserve">exécution. Si aucun </w:t>
      </w:r>
      <w:r>
        <w:rPr>
          <w:rFonts w:asciiTheme="minorHAnsi" w:hAnsiTheme="minorHAnsi"/>
        </w:rPr>
        <w:t xml:space="preserve">de ces </w:t>
      </w:r>
      <w:r w:rsidRPr="0065635F">
        <w:rPr>
          <w:rFonts w:asciiTheme="minorHAnsi" w:hAnsiTheme="minorHAnsi"/>
        </w:rPr>
        <w:t>comportement</w:t>
      </w:r>
      <w:r>
        <w:rPr>
          <w:rFonts w:asciiTheme="minorHAnsi" w:hAnsiTheme="minorHAnsi"/>
        </w:rPr>
        <w:t>s</w:t>
      </w:r>
      <w:r w:rsidRPr="0065635F">
        <w:rPr>
          <w:rFonts w:asciiTheme="minorHAnsi" w:hAnsiTheme="minorHAnsi"/>
        </w:rPr>
        <w:t xml:space="preserve"> n'est défini, l'événement d'achèvement est généré lors de l'entrée dans l'état.</w:t>
      </w:r>
    </w:p>
    <w:p w:rsidR="00C371BA" w:rsidRPr="0065635F" w:rsidRDefault="00C371BA" w:rsidP="00C371BA">
      <w:pPr>
        <w:spacing w:after="0" w:line="240" w:lineRule="auto"/>
        <w:jc w:val="both"/>
        <w:rPr>
          <w:rFonts w:asciiTheme="minorHAnsi" w:hAnsiTheme="minorHAnsi"/>
        </w:rPr>
      </w:pPr>
      <w:r>
        <w:rPr>
          <w:rStyle w:val="tlid-translation"/>
        </w:rPr>
        <w:t xml:space="preserve">• </w:t>
      </w:r>
      <w:r w:rsidRPr="0065635F">
        <w:rPr>
          <w:rFonts w:asciiTheme="minorHAnsi" w:hAnsiTheme="minorHAnsi"/>
        </w:rPr>
        <w:t>Pour les états composites ou de sous-machine, un événement d'achèvement est généré d</w:t>
      </w:r>
      <w:r>
        <w:rPr>
          <w:rFonts w:asciiTheme="minorHAnsi" w:hAnsiTheme="minorHAnsi"/>
        </w:rPr>
        <w:t>ans les circonstances suivantes :</w:t>
      </w:r>
    </w:p>
    <w:p w:rsidR="00C371BA" w:rsidRPr="00395FD4" w:rsidRDefault="00C371BA" w:rsidP="00C371BA">
      <w:pPr>
        <w:pStyle w:val="Paragraphedeliste"/>
        <w:numPr>
          <w:ilvl w:val="0"/>
          <w:numId w:val="11"/>
        </w:numPr>
        <w:spacing w:after="0" w:line="240" w:lineRule="auto"/>
        <w:jc w:val="both"/>
        <w:rPr>
          <w:rStyle w:val="tlid-translation"/>
        </w:rPr>
      </w:pPr>
      <w:r>
        <w:rPr>
          <w:rFonts w:asciiTheme="minorHAnsi" w:hAnsiTheme="minorHAnsi"/>
        </w:rPr>
        <w:t>t</w:t>
      </w:r>
      <w:r w:rsidRPr="0065635F">
        <w:rPr>
          <w:rFonts w:asciiTheme="minorHAnsi" w:hAnsiTheme="minorHAnsi"/>
        </w:rPr>
        <w:t xml:space="preserve">outes les activités internes (par </w:t>
      </w:r>
      <w:r w:rsidRPr="00395FD4">
        <w:rPr>
          <w:rStyle w:val="tlid-translation"/>
        </w:rPr>
        <w:t xml:space="preserve">exemple, les comportements d'entrée et </w:t>
      </w:r>
      <w:r>
        <w:rPr>
          <w:rStyle w:val="tlid-translation"/>
        </w:rPr>
        <w:t>durant un état actif</w:t>
      </w:r>
      <w:r w:rsidRPr="00395FD4">
        <w:rPr>
          <w:rStyle w:val="tlid-translation"/>
        </w:rPr>
        <w:t xml:space="preserve">) ont </w:t>
      </w:r>
      <w:r>
        <w:rPr>
          <w:rStyle w:val="tlid-translation"/>
        </w:rPr>
        <w:t>terminé leur exécution</w:t>
      </w:r>
      <w:r w:rsidRPr="00395FD4">
        <w:rPr>
          <w:rStyle w:val="tlid-translation"/>
        </w:rPr>
        <w:t>, et</w:t>
      </w:r>
    </w:p>
    <w:p w:rsidR="00C371BA" w:rsidRPr="00395FD4" w:rsidRDefault="00C371BA" w:rsidP="00C371BA">
      <w:pPr>
        <w:pStyle w:val="Paragraphedeliste"/>
        <w:numPr>
          <w:ilvl w:val="0"/>
          <w:numId w:val="11"/>
        </w:numPr>
        <w:spacing w:after="0" w:line="240" w:lineRule="auto"/>
        <w:jc w:val="both"/>
        <w:rPr>
          <w:rStyle w:val="tlid-translation"/>
        </w:rPr>
      </w:pPr>
      <w:r w:rsidRPr="00395FD4">
        <w:rPr>
          <w:rStyle w:val="tlid-translation"/>
        </w:rPr>
        <w:t>si l'état est un état composite, toutes ses régions orthogonales ont atteint un état final, ou</w:t>
      </w:r>
    </w:p>
    <w:p w:rsidR="00C371BA" w:rsidRDefault="00C371BA" w:rsidP="00C371BA">
      <w:pPr>
        <w:pStyle w:val="Paragraphedeliste"/>
        <w:numPr>
          <w:ilvl w:val="0"/>
          <w:numId w:val="11"/>
        </w:numPr>
        <w:spacing w:after="0" w:line="240" w:lineRule="auto"/>
        <w:jc w:val="both"/>
        <w:rPr>
          <w:rFonts w:asciiTheme="minorHAnsi" w:hAnsiTheme="minorHAnsi"/>
        </w:rPr>
      </w:pPr>
      <w:r w:rsidRPr="00395FD4">
        <w:rPr>
          <w:rStyle w:val="tlid-translation"/>
        </w:rPr>
        <w:t>si l'état est un état sous-machine</w:t>
      </w:r>
      <w:r w:rsidRPr="0065635F">
        <w:rPr>
          <w:rFonts w:asciiTheme="minorHAnsi" w:hAnsiTheme="minorHAnsi"/>
        </w:rPr>
        <w:t>, l'exécution de la machine à états de sous-machine a atteint un état final.</w:t>
      </w:r>
    </w:p>
    <w:p w:rsidR="00C371BA" w:rsidRDefault="00C371BA" w:rsidP="00C371BA">
      <w:pPr>
        <w:spacing w:after="0" w:line="240" w:lineRule="auto"/>
        <w:jc w:val="both"/>
        <w:rPr>
          <w:rFonts w:asciiTheme="minorHAnsi" w:hAnsiTheme="minorHAnsi"/>
        </w:rPr>
      </w:pPr>
      <w:r>
        <w:rPr>
          <w:rStyle w:val="tlid-translation"/>
        </w:rPr>
        <w:t xml:space="preserve">• </w:t>
      </w:r>
      <w:r w:rsidRPr="005511F4">
        <w:rPr>
          <w:rFonts w:asciiTheme="minorHAnsi" w:hAnsiTheme="minorHAnsi"/>
        </w:rPr>
        <w:t xml:space="preserve">Les </w:t>
      </w:r>
      <w:r w:rsidRPr="00D37B9E">
        <w:rPr>
          <w:rFonts w:asciiTheme="minorHAnsi" w:hAnsiTheme="minorHAnsi"/>
          <w:b/>
        </w:rPr>
        <w:t>événements d'achèvement</w:t>
      </w:r>
      <w:r w:rsidRPr="005511F4">
        <w:rPr>
          <w:rFonts w:asciiTheme="minorHAnsi" w:hAnsiTheme="minorHAnsi"/>
        </w:rPr>
        <w:t xml:space="preserve"> ont la </w:t>
      </w:r>
      <w:r w:rsidRPr="00D37B9E">
        <w:rPr>
          <w:rFonts w:asciiTheme="minorHAnsi" w:hAnsiTheme="minorHAnsi"/>
          <w:b/>
        </w:rPr>
        <w:t>priorité de distribution</w:t>
      </w:r>
      <w:r w:rsidRPr="005511F4">
        <w:rPr>
          <w:rFonts w:asciiTheme="minorHAnsi" w:hAnsiTheme="minorHAnsi"/>
        </w:rPr>
        <w:t>. Autrement dit, ils sont distribués avant toute occurrence d'événement en att</w:t>
      </w:r>
      <w:r>
        <w:rPr>
          <w:rFonts w:asciiTheme="minorHAnsi" w:hAnsiTheme="minorHAnsi"/>
        </w:rPr>
        <w:t>ente dans le pool d'événements.</w:t>
      </w:r>
    </w:p>
    <w:p w:rsidR="00C371BA" w:rsidRDefault="00C371BA" w:rsidP="00C371BA">
      <w:pPr>
        <w:spacing w:after="0" w:line="240" w:lineRule="auto"/>
        <w:jc w:val="both"/>
        <w:rPr>
          <w:rFonts w:asciiTheme="minorHAnsi" w:hAnsiTheme="minorHAnsi"/>
        </w:rPr>
      </w:pPr>
      <w:r>
        <w:rPr>
          <w:rStyle w:val="tlid-translation"/>
        </w:rPr>
        <w:t xml:space="preserve">• </w:t>
      </w:r>
      <w:r w:rsidRPr="005511F4">
        <w:rPr>
          <w:rFonts w:asciiTheme="minorHAnsi" w:hAnsiTheme="minorHAnsi"/>
        </w:rPr>
        <w:t xml:space="preserve">Si deux événements d'achèvement ou plus correspondant à plusieurs régions orthogonales se produisent simultanément (c'est-à-dire à la suite de la même occurrence d'événement), l'ordre dans lequel ces occurrences d'achèvement </w:t>
      </w:r>
      <w:r>
        <w:rPr>
          <w:rFonts w:asciiTheme="minorHAnsi" w:hAnsiTheme="minorHAnsi"/>
        </w:rPr>
        <w:t>sont traitées n'est pas défini.</w:t>
      </w:r>
    </w:p>
    <w:p w:rsidR="00C371BA" w:rsidRDefault="00C371BA" w:rsidP="00C371BA">
      <w:pPr>
        <w:spacing w:after="0" w:line="240" w:lineRule="auto"/>
        <w:jc w:val="both"/>
        <w:rPr>
          <w:rFonts w:asciiTheme="minorHAnsi" w:hAnsiTheme="minorHAnsi"/>
        </w:rPr>
      </w:pPr>
      <w:r>
        <w:rPr>
          <w:rStyle w:val="tlid-translation"/>
        </w:rPr>
        <w:t xml:space="preserve">• </w:t>
      </w:r>
      <w:r w:rsidRPr="005511F4">
        <w:rPr>
          <w:rFonts w:asciiTheme="minorHAnsi" w:hAnsiTheme="minorHAnsi"/>
        </w:rPr>
        <w:t>L'achèvement de toutes les régions de niveau supérieur dans une machine à états correspond à un achèvement du comportement de la machine à états et aboutit à sa terminaison.</w:t>
      </w:r>
    </w:p>
    <w:p w:rsidR="00C371BA" w:rsidRDefault="00C371BA" w:rsidP="00C371BA">
      <w:pPr>
        <w:spacing w:after="0" w:line="240" w:lineRule="auto"/>
        <w:jc w:val="both"/>
        <w:rPr>
          <w:rFonts w:asciiTheme="minorHAnsi" w:hAnsiTheme="minorHAnsi"/>
        </w:rPr>
      </w:pPr>
    </w:p>
    <w:p w:rsidR="00C371BA" w:rsidRPr="00793A1B" w:rsidRDefault="00C371BA" w:rsidP="008B1EB2">
      <w:pPr>
        <w:keepNext/>
        <w:spacing w:after="0" w:line="240" w:lineRule="auto"/>
        <w:jc w:val="both"/>
        <w:rPr>
          <w:rStyle w:val="tlid-translation"/>
          <w:b/>
          <w:color w:val="0070C0"/>
        </w:rPr>
      </w:pPr>
      <w:r w:rsidRPr="00793A1B">
        <w:rPr>
          <w:rStyle w:val="tlid-translation"/>
          <w:b/>
          <w:color w:val="0070C0"/>
        </w:rPr>
        <w:t xml:space="preserve">Garde de transition (transition </w:t>
      </w:r>
      <w:proofErr w:type="spellStart"/>
      <w:r w:rsidRPr="00793A1B">
        <w:rPr>
          <w:rStyle w:val="tlid-translation"/>
          <w:b/>
          <w:color w:val="0070C0"/>
        </w:rPr>
        <w:t>guard</w:t>
      </w:r>
      <w:proofErr w:type="spellEnd"/>
      <w:r w:rsidRPr="00793A1B">
        <w:rPr>
          <w:rStyle w:val="tlid-translation"/>
          <w:b/>
          <w:color w:val="0070C0"/>
        </w:rPr>
        <w:t>)</w:t>
      </w:r>
    </w:p>
    <w:p w:rsidR="00C371BA" w:rsidRDefault="00C371BA" w:rsidP="00C371BA">
      <w:pPr>
        <w:spacing w:after="0" w:line="240" w:lineRule="auto"/>
        <w:jc w:val="both"/>
        <w:rPr>
          <w:rFonts w:asciiTheme="minorHAnsi" w:hAnsiTheme="minorHAnsi"/>
        </w:rPr>
      </w:pPr>
      <w:r>
        <w:rPr>
          <w:rStyle w:val="tlid-translation"/>
        </w:rPr>
        <w:t xml:space="preserve">• </w:t>
      </w:r>
      <w:r w:rsidRPr="00496C3D">
        <w:rPr>
          <w:rFonts w:asciiTheme="minorHAnsi" w:hAnsiTheme="minorHAnsi"/>
        </w:rPr>
        <w:t>Une transition peut avoir un</w:t>
      </w:r>
      <w:r>
        <w:rPr>
          <w:rFonts w:asciiTheme="minorHAnsi" w:hAnsiTheme="minorHAnsi"/>
        </w:rPr>
        <w:t xml:space="preserve">e </w:t>
      </w:r>
      <w:r w:rsidRPr="007C4CC6">
        <w:rPr>
          <w:rFonts w:asciiTheme="minorHAnsi" w:hAnsiTheme="minorHAnsi"/>
          <w:b/>
        </w:rPr>
        <w:t>contrainte de garde</w:t>
      </w:r>
      <w:r>
        <w:rPr>
          <w:rFonts w:asciiTheme="minorHAnsi" w:hAnsiTheme="minorHAnsi"/>
        </w:rPr>
        <w:t xml:space="preserve"> associée.</w:t>
      </w:r>
    </w:p>
    <w:p w:rsidR="00C371BA" w:rsidRDefault="00C371BA" w:rsidP="00C371BA">
      <w:pPr>
        <w:spacing w:after="0" w:line="240" w:lineRule="auto"/>
        <w:jc w:val="both"/>
        <w:rPr>
          <w:rFonts w:asciiTheme="minorHAnsi" w:hAnsiTheme="minorHAnsi"/>
        </w:rPr>
      </w:pPr>
      <w:r>
        <w:rPr>
          <w:rStyle w:val="tlid-translation"/>
        </w:rPr>
        <w:t xml:space="preserve">• </w:t>
      </w:r>
      <w:r w:rsidRPr="00496C3D">
        <w:rPr>
          <w:rFonts w:asciiTheme="minorHAnsi" w:hAnsiTheme="minorHAnsi"/>
        </w:rPr>
        <w:t>Les transitions dont la garde est év</w:t>
      </w:r>
      <w:r>
        <w:rPr>
          <w:rFonts w:asciiTheme="minorHAnsi" w:hAnsiTheme="minorHAnsi"/>
        </w:rPr>
        <w:t>aluée à faux (false) sont inhibées (non validées).</w:t>
      </w:r>
    </w:p>
    <w:p w:rsidR="00C371BA" w:rsidRDefault="00C371BA" w:rsidP="00C371BA">
      <w:pPr>
        <w:spacing w:after="0" w:line="240" w:lineRule="auto"/>
        <w:jc w:val="both"/>
        <w:rPr>
          <w:rFonts w:asciiTheme="minorHAnsi" w:hAnsiTheme="minorHAnsi"/>
        </w:rPr>
      </w:pPr>
      <w:r>
        <w:rPr>
          <w:rStyle w:val="tlid-translation"/>
        </w:rPr>
        <w:t xml:space="preserve">• </w:t>
      </w:r>
      <w:r w:rsidRPr="00496C3D">
        <w:rPr>
          <w:rFonts w:asciiTheme="minorHAnsi" w:hAnsiTheme="minorHAnsi"/>
        </w:rPr>
        <w:t xml:space="preserve">Les gardes sont évaluées avant que la transition composée qui les contient ne soit </w:t>
      </w:r>
      <w:r>
        <w:rPr>
          <w:rFonts w:asciiTheme="minorHAnsi" w:hAnsiTheme="minorHAnsi"/>
        </w:rPr>
        <w:t>validée</w:t>
      </w:r>
      <w:r w:rsidRPr="00496C3D">
        <w:rPr>
          <w:rFonts w:asciiTheme="minorHAnsi" w:hAnsiTheme="minorHAnsi"/>
        </w:rPr>
        <w:t>, à moins qu'elles ne se trouvent sur des transitions qui proviennent d'un pseudo-état de choix. Dans ce dernier cas, les gardes sont évalué</w:t>
      </w:r>
      <w:r>
        <w:rPr>
          <w:rFonts w:asciiTheme="minorHAnsi" w:hAnsiTheme="minorHAnsi"/>
        </w:rPr>
        <w:t>e</w:t>
      </w:r>
      <w:r w:rsidRPr="00496C3D">
        <w:rPr>
          <w:rFonts w:asciiTheme="minorHAnsi" w:hAnsiTheme="minorHAnsi"/>
        </w:rPr>
        <w:t>s lorsque</w:t>
      </w:r>
      <w:r>
        <w:rPr>
          <w:rFonts w:asciiTheme="minorHAnsi" w:hAnsiTheme="minorHAnsi"/>
        </w:rPr>
        <w:t xml:space="preserve"> le point de choix est atteint.</w:t>
      </w:r>
    </w:p>
    <w:p w:rsidR="00C371BA" w:rsidRPr="00496C3D" w:rsidRDefault="00C371BA" w:rsidP="00C371BA">
      <w:pPr>
        <w:spacing w:after="0" w:line="240" w:lineRule="auto"/>
        <w:jc w:val="both"/>
        <w:rPr>
          <w:rFonts w:asciiTheme="minorHAnsi" w:hAnsiTheme="minorHAnsi"/>
        </w:rPr>
      </w:pPr>
      <w:r>
        <w:rPr>
          <w:rStyle w:val="tlid-translation"/>
        </w:rPr>
        <w:t xml:space="preserve">• </w:t>
      </w:r>
      <w:r w:rsidRPr="00496C3D">
        <w:rPr>
          <w:rFonts w:asciiTheme="minorHAnsi" w:hAnsiTheme="minorHAnsi"/>
        </w:rPr>
        <w:t>Une transition qui n'a pas de garde associée est traitée comme si elle avait une garde toujours vraie</w:t>
      </w:r>
      <w:r>
        <w:rPr>
          <w:rFonts w:asciiTheme="minorHAnsi" w:hAnsiTheme="minorHAnsi"/>
        </w:rPr>
        <w:t xml:space="preserve"> (</w:t>
      </w:r>
      <w:proofErr w:type="spellStart"/>
      <w:r>
        <w:rPr>
          <w:rFonts w:asciiTheme="minorHAnsi" w:hAnsiTheme="minorHAnsi"/>
        </w:rPr>
        <w:t>true</w:t>
      </w:r>
      <w:proofErr w:type="spellEnd"/>
      <w:r>
        <w:rPr>
          <w:rFonts w:asciiTheme="minorHAnsi" w:hAnsiTheme="minorHAnsi"/>
        </w:rPr>
        <w:t>)</w:t>
      </w:r>
      <w:r w:rsidRPr="00496C3D">
        <w:rPr>
          <w:rFonts w:asciiTheme="minorHAnsi" w:hAnsiTheme="minorHAnsi"/>
        </w:rPr>
        <w:t>.</w:t>
      </w:r>
    </w:p>
    <w:p w:rsidR="00C371BA" w:rsidRDefault="00C371BA" w:rsidP="00C371BA">
      <w:pPr>
        <w:spacing w:after="0" w:line="240" w:lineRule="auto"/>
        <w:jc w:val="both"/>
        <w:rPr>
          <w:rFonts w:asciiTheme="minorHAnsi" w:hAnsiTheme="minorHAnsi"/>
        </w:rPr>
      </w:pPr>
      <w:r>
        <w:rPr>
          <w:rStyle w:val="tlid-translation"/>
        </w:rPr>
        <w:t xml:space="preserve">• </w:t>
      </w:r>
      <w:r w:rsidRPr="00496C3D">
        <w:rPr>
          <w:rFonts w:asciiTheme="minorHAnsi" w:hAnsiTheme="minorHAnsi"/>
        </w:rPr>
        <w:t>Une transition d'achèvement peut également avoir une garde.</w:t>
      </w:r>
    </w:p>
    <w:p w:rsidR="00C371BA" w:rsidRDefault="00C371BA" w:rsidP="00C371BA">
      <w:pPr>
        <w:spacing w:after="0" w:line="240" w:lineRule="auto"/>
        <w:jc w:val="both"/>
        <w:rPr>
          <w:rFonts w:asciiTheme="minorHAnsi" w:hAnsiTheme="minorHAnsi"/>
        </w:rPr>
      </w:pPr>
      <w:r>
        <w:rPr>
          <w:rStyle w:val="tlid-translation"/>
        </w:rPr>
        <w:lastRenderedPageBreak/>
        <w:t xml:space="preserve">• </w:t>
      </w:r>
      <w:r w:rsidRPr="00106041">
        <w:rPr>
          <w:rFonts w:asciiTheme="minorHAnsi" w:hAnsiTheme="minorHAnsi"/>
        </w:rPr>
        <w:t xml:space="preserve">Une contrainte de garde peut impliquer des </w:t>
      </w:r>
      <w:r w:rsidRPr="0014581D">
        <w:rPr>
          <w:rFonts w:asciiTheme="minorHAnsi" w:hAnsiTheme="minorHAnsi"/>
          <w:b/>
        </w:rPr>
        <w:t>tests d'états</w:t>
      </w:r>
      <w:r w:rsidRPr="00106041">
        <w:rPr>
          <w:rFonts w:asciiTheme="minorHAnsi" w:hAnsiTheme="minorHAnsi"/>
        </w:rPr>
        <w:t xml:space="preserve"> </w:t>
      </w:r>
      <w:r>
        <w:rPr>
          <w:rFonts w:asciiTheme="minorHAnsi" w:hAnsiTheme="minorHAnsi"/>
        </w:rPr>
        <w:t xml:space="preserve">(par exemple, « in state1 » ou « not in state2 »). </w:t>
      </w:r>
      <w:r w:rsidRPr="00106041">
        <w:rPr>
          <w:rFonts w:asciiTheme="minorHAnsi" w:hAnsiTheme="minorHAnsi"/>
        </w:rPr>
        <w:t>Les noms d'état peuvent être entièrement qualifiés par les états imbriqués et les régions qui les contiennent, ce qui donne d</w:t>
      </w:r>
      <w:r>
        <w:rPr>
          <w:rFonts w:asciiTheme="minorHAnsi" w:hAnsiTheme="minorHAnsi"/>
        </w:rPr>
        <w:t>es chemins d'accès de la forme « </w:t>
      </w:r>
      <w:proofErr w:type="spellStart"/>
      <w:r>
        <w:rPr>
          <w:rFonts w:asciiTheme="minorHAnsi" w:hAnsiTheme="minorHAnsi"/>
        </w:rPr>
        <w:t>r</w:t>
      </w:r>
      <w:r w:rsidRPr="00106041">
        <w:rPr>
          <w:rFonts w:asciiTheme="minorHAnsi" w:hAnsiTheme="minorHAnsi"/>
        </w:rPr>
        <w:t>egionA</w:t>
      </w:r>
      <w:proofErr w:type="spellEnd"/>
      <w:r w:rsidRPr="00106041">
        <w:rPr>
          <w:rFonts w:asciiTheme="minorHAnsi" w:hAnsiTheme="minorHAnsi"/>
        </w:rPr>
        <w:t xml:space="preserve"> </w:t>
      </w:r>
      <w:proofErr w:type="gramStart"/>
      <w:r w:rsidRPr="00106041">
        <w:rPr>
          <w:rFonts w:asciiTheme="minorHAnsi" w:hAnsiTheme="minorHAnsi"/>
        </w:rPr>
        <w:t>::</w:t>
      </w:r>
      <w:proofErr w:type="gramEnd"/>
      <w:r w:rsidRPr="00106041">
        <w:rPr>
          <w:rFonts w:asciiTheme="minorHAnsi" w:hAnsiTheme="minorHAnsi"/>
        </w:rPr>
        <w:t xml:space="preserve"> </w:t>
      </w:r>
      <w:r>
        <w:rPr>
          <w:rFonts w:asciiTheme="minorHAnsi" w:hAnsiTheme="minorHAnsi"/>
        </w:rPr>
        <w:t>s</w:t>
      </w:r>
      <w:r w:rsidRPr="00106041">
        <w:rPr>
          <w:rFonts w:asciiTheme="minorHAnsi" w:hAnsiTheme="minorHAnsi"/>
        </w:rPr>
        <w:t>tate1 :</w:t>
      </w:r>
      <w:r>
        <w:rPr>
          <w:rFonts w:asciiTheme="minorHAnsi" w:hAnsiTheme="minorHAnsi"/>
        </w:rPr>
        <w:t>: region1 :: state2 :: state3 ».</w:t>
      </w:r>
    </w:p>
    <w:p w:rsidR="00C371BA" w:rsidRDefault="00C371BA" w:rsidP="00C371BA">
      <w:pPr>
        <w:spacing w:after="0" w:line="240" w:lineRule="auto"/>
        <w:jc w:val="both"/>
        <w:rPr>
          <w:rFonts w:asciiTheme="minorHAnsi" w:hAnsiTheme="minorHAnsi"/>
        </w:rPr>
      </w:pPr>
    </w:p>
    <w:p w:rsidR="00C371BA" w:rsidRPr="00793A1B" w:rsidRDefault="00C371BA" w:rsidP="00BE1A79">
      <w:pPr>
        <w:keepNext/>
        <w:spacing w:after="0" w:line="240" w:lineRule="auto"/>
        <w:jc w:val="both"/>
        <w:rPr>
          <w:rStyle w:val="tlid-translation"/>
          <w:b/>
          <w:color w:val="0070C0"/>
        </w:rPr>
      </w:pPr>
      <w:r w:rsidRPr="00793A1B">
        <w:rPr>
          <w:rStyle w:val="tlid-translation"/>
          <w:b/>
          <w:color w:val="0070C0"/>
        </w:rPr>
        <w:t>Transitions composées (compound transitions)</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L</w:t>
      </w:r>
      <w:r w:rsidRPr="005E5892">
        <w:rPr>
          <w:rFonts w:asciiTheme="minorHAnsi" w:hAnsiTheme="minorHAnsi"/>
        </w:rPr>
        <w:t xml:space="preserve">orsqu'une occurrence d'événement déclenche une transition </w:t>
      </w:r>
      <w:r>
        <w:rPr>
          <w:rFonts w:asciiTheme="minorHAnsi" w:hAnsiTheme="minorHAnsi"/>
        </w:rPr>
        <w:t xml:space="preserve">validée </w:t>
      </w:r>
      <w:r w:rsidRPr="005E5892">
        <w:rPr>
          <w:rFonts w:asciiTheme="minorHAnsi" w:hAnsiTheme="minorHAnsi"/>
        </w:rPr>
        <w:t>ou qu'une exécution de machine d'état est créée, cela peut initier le parcours d'un ensemble de transitions et de sommets connectés et imbriqués jusqu'à ce qu'une configurati</w:t>
      </w:r>
      <w:r>
        <w:rPr>
          <w:rFonts w:asciiTheme="minorHAnsi" w:hAnsiTheme="minorHAnsi"/>
        </w:rPr>
        <w:t>on d'état stable soit atteinte. Une trace de ce parcours est</w:t>
      </w:r>
      <w:r w:rsidRPr="005E5892">
        <w:rPr>
          <w:rFonts w:asciiTheme="minorHAnsi" w:hAnsiTheme="minorHAnsi"/>
        </w:rPr>
        <w:t xml:space="preserve"> appelée </w:t>
      </w:r>
      <w:r w:rsidRPr="00A9189F">
        <w:rPr>
          <w:rFonts w:asciiTheme="minorHAnsi" w:hAnsiTheme="minorHAnsi"/>
          <w:b/>
        </w:rPr>
        <w:t>transition composée</w:t>
      </w:r>
      <w:r>
        <w:rPr>
          <w:rFonts w:asciiTheme="minorHAnsi" w:hAnsiTheme="minorHAnsi"/>
        </w:rPr>
        <w:t>.</w:t>
      </w:r>
    </w:p>
    <w:p w:rsidR="00C371BA" w:rsidRDefault="00C371BA" w:rsidP="00C371BA">
      <w:pPr>
        <w:spacing w:after="0" w:line="240" w:lineRule="auto"/>
        <w:jc w:val="both"/>
        <w:rPr>
          <w:rFonts w:asciiTheme="minorHAnsi" w:hAnsiTheme="minorHAnsi"/>
        </w:rPr>
      </w:pPr>
      <w:r>
        <w:rPr>
          <w:rStyle w:val="tlid-translation"/>
        </w:rPr>
        <w:t>•</w:t>
      </w:r>
      <w:r w:rsidRPr="005E5089">
        <w:rPr>
          <w:rFonts w:asciiTheme="minorHAnsi" w:hAnsiTheme="minorHAnsi"/>
        </w:rPr>
        <w:t xml:space="preserve"> Le comportement global qui résulte de l'exécution d'une transition composée est un ensemble partiellement ordonné d'exécutions de comportements associés aux éléments traversés, déterminé par l'ordre dans lequel les éléments (sommets e</w:t>
      </w:r>
      <w:r>
        <w:rPr>
          <w:rFonts w:asciiTheme="minorHAnsi" w:hAnsiTheme="minorHAnsi"/>
        </w:rPr>
        <w:t xml:space="preserve">t transitions) sont rencontrés. </w:t>
      </w:r>
      <w:r w:rsidRPr="005E5089">
        <w:rPr>
          <w:rFonts w:asciiTheme="minorHAnsi" w:hAnsiTheme="minorHAnsi"/>
        </w:rPr>
        <w:t>Par exemple, si une transition entrant dans un état composé se termine sur un sous-état de cet état, alors le comportement de la transition serait exécuté avant l'exécution du comportement d'entrée de l'état composé, suivi du comp</w:t>
      </w:r>
      <w:r>
        <w:rPr>
          <w:rFonts w:asciiTheme="minorHAnsi" w:hAnsiTheme="minorHAnsi"/>
        </w:rPr>
        <w:t>ortement d'entrée du sous-état.</w:t>
      </w:r>
    </w:p>
    <w:p w:rsidR="00C371BA" w:rsidRDefault="00C371BA" w:rsidP="00C371BA">
      <w:pPr>
        <w:spacing w:after="0" w:line="240" w:lineRule="auto"/>
        <w:jc w:val="both"/>
        <w:rPr>
          <w:rFonts w:asciiTheme="minorHAnsi" w:hAnsiTheme="minorHAnsi"/>
        </w:rPr>
      </w:pPr>
      <w:r>
        <w:rPr>
          <w:rStyle w:val="tlid-translation"/>
        </w:rPr>
        <w:t>•</w:t>
      </w:r>
      <w:r w:rsidRPr="005E5089">
        <w:rPr>
          <w:rFonts w:asciiTheme="minorHAnsi" w:hAnsiTheme="minorHAnsi"/>
        </w:rPr>
        <w:t xml:space="preserve"> Si un pseudo-état de fourche est rencontré dans le parcours, alors les comportements des différentes branches sortantes sont, au moins conceptuellement, exécutés simultanément les uns avec les autres.</w:t>
      </w:r>
    </w:p>
    <w:p w:rsidR="00C371BA" w:rsidRDefault="00C371BA" w:rsidP="00C371BA">
      <w:pPr>
        <w:spacing w:after="0" w:line="240" w:lineRule="auto"/>
        <w:jc w:val="both"/>
        <w:rPr>
          <w:rFonts w:asciiTheme="minorHAnsi" w:hAnsiTheme="minorHAnsi"/>
        </w:rPr>
      </w:pPr>
    </w:p>
    <w:p w:rsidR="00650107" w:rsidRPr="00FA78ED" w:rsidRDefault="00C371BA" w:rsidP="00650107">
      <w:pPr>
        <w:keepNext/>
        <w:spacing w:after="0" w:line="240" w:lineRule="auto"/>
        <w:jc w:val="both"/>
        <w:rPr>
          <w:rStyle w:val="tlid-translation"/>
          <w:b/>
          <w:color w:val="0070C0"/>
        </w:rPr>
      </w:pPr>
      <w:r w:rsidRPr="005A3DBC">
        <w:rPr>
          <w:rFonts w:asciiTheme="minorHAnsi" w:hAnsiTheme="minorHAnsi"/>
          <w:b/>
          <w:color w:val="0070C0"/>
        </w:rPr>
        <w:t>Traitement des événements pour les machines d'état (</w:t>
      </w:r>
      <w:proofErr w:type="spellStart"/>
      <w:r w:rsidRPr="005A3DBC">
        <w:rPr>
          <w:rFonts w:asciiTheme="minorHAnsi" w:hAnsiTheme="minorHAnsi"/>
          <w:b/>
          <w:color w:val="0070C0"/>
        </w:rPr>
        <w:t>event</w:t>
      </w:r>
      <w:proofErr w:type="spellEnd"/>
      <w:r w:rsidRPr="005A3DBC">
        <w:rPr>
          <w:rFonts w:asciiTheme="minorHAnsi" w:hAnsiTheme="minorHAnsi"/>
          <w:b/>
          <w:color w:val="0070C0"/>
        </w:rPr>
        <w:t xml:space="preserve"> </w:t>
      </w:r>
      <w:proofErr w:type="spellStart"/>
      <w:r w:rsidRPr="005A3DBC">
        <w:rPr>
          <w:rFonts w:asciiTheme="minorHAnsi" w:hAnsiTheme="minorHAnsi"/>
          <w:b/>
          <w:color w:val="0070C0"/>
        </w:rPr>
        <w:t>processing</w:t>
      </w:r>
      <w:proofErr w:type="spellEnd"/>
      <w:r w:rsidRPr="005A3DBC">
        <w:rPr>
          <w:rFonts w:asciiTheme="minorHAnsi" w:hAnsiTheme="minorHAnsi"/>
          <w:b/>
          <w:color w:val="0070C0"/>
        </w:rPr>
        <w:t xml:space="preserve"> for state machines)</w:t>
      </w:r>
      <w:r w:rsidR="00650107">
        <w:rPr>
          <w:rFonts w:asciiTheme="minorHAnsi" w:hAnsiTheme="minorHAnsi"/>
          <w:b/>
          <w:color w:val="0070C0"/>
        </w:rPr>
        <w:t xml:space="preserve"> – </w:t>
      </w:r>
      <w:r w:rsidR="00650107">
        <w:rPr>
          <w:rStyle w:val="tlid-translation"/>
          <w:b/>
          <w:color w:val="0070C0"/>
        </w:rPr>
        <w:t>P</w:t>
      </w:r>
      <w:r w:rsidR="00650107" w:rsidRPr="00FA78ED">
        <w:rPr>
          <w:rStyle w:val="tlid-translation"/>
          <w:b/>
          <w:color w:val="0070C0"/>
        </w:rPr>
        <w:t xml:space="preserve">aradigme de l'exécution jusqu’à </w:t>
      </w:r>
      <w:r w:rsidR="00650107">
        <w:rPr>
          <w:rStyle w:val="tlid-translation"/>
          <w:b/>
          <w:color w:val="0070C0"/>
        </w:rPr>
        <w:t xml:space="preserve">la fin, ou jusqu’à </w:t>
      </w:r>
      <w:r w:rsidR="00650107" w:rsidRPr="00FA78ED">
        <w:rPr>
          <w:rStyle w:val="tlid-translation"/>
          <w:b/>
          <w:color w:val="0070C0"/>
        </w:rPr>
        <w:t>l'achèvement</w:t>
      </w:r>
      <w:r w:rsidR="00650107">
        <w:rPr>
          <w:rStyle w:val="tlid-translation"/>
          <w:b/>
          <w:color w:val="0070C0"/>
        </w:rPr>
        <w:t>,</w:t>
      </w:r>
      <w:r w:rsidR="00650107" w:rsidRPr="00FA78ED">
        <w:rPr>
          <w:rStyle w:val="tlid-translation"/>
          <w:b/>
          <w:color w:val="0070C0"/>
        </w:rPr>
        <w:t xml:space="preserve"> </w:t>
      </w:r>
      <w:r w:rsidR="00650107">
        <w:rPr>
          <w:rStyle w:val="tlid-translation"/>
          <w:b/>
          <w:color w:val="0070C0"/>
        </w:rPr>
        <w:t xml:space="preserve">ou </w:t>
      </w:r>
      <w:r w:rsidR="00650107" w:rsidRPr="00FA78ED">
        <w:rPr>
          <w:rStyle w:val="tlid-translation"/>
          <w:b/>
          <w:color w:val="0070C0"/>
        </w:rPr>
        <w:t>de A à Z (</w:t>
      </w:r>
      <w:proofErr w:type="spellStart"/>
      <w:r w:rsidR="00650107" w:rsidRPr="00FA78ED">
        <w:rPr>
          <w:rStyle w:val="tlid-translation"/>
          <w:b/>
          <w:color w:val="0070C0"/>
        </w:rPr>
        <w:t>run</w:t>
      </w:r>
      <w:proofErr w:type="spellEnd"/>
      <w:r w:rsidR="00650107" w:rsidRPr="00FA78ED">
        <w:rPr>
          <w:rStyle w:val="tlid-translation"/>
          <w:b/>
          <w:color w:val="0070C0"/>
        </w:rPr>
        <w:t>-to-</w:t>
      </w:r>
      <w:proofErr w:type="spellStart"/>
      <w:r w:rsidR="00650107" w:rsidRPr="00FA78ED">
        <w:rPr>
          <w:rStyle w:val="tlid-translation"/>
          <w:b/>
          <w:color w:val="0070C0"/>
        </w:rPr>
        <w:t>completion</w:t>
      </w:r>
      <w:proofErr w:type="spellEnd"/>
      <w:r w:rsidR="00650107" w:rsidRPr="00FA78ED">
        <w:rPr>
          <w:rStyle w:val="tlid-translation"/>
          <w:b/>
          <w:color w:val="0070C0"/>
        </w:rPr>
        <w:t xml:space="preserve"> </w:t>
      </w:r>
      <w:proofErr w:type="spellStart"/>
      <w:r w:rsidR="00650107" w:rsidRPr="00FA78ED">
        <w:rPr>
          <w:rStyle w:val="tlid-translation"/>
          <w:b/>
          <w:color w:val="0070C0"/>
        </w:rPr>
        <w:t>paradigm</w:t>
      </w:r>
      <w:proofErr w:type="spellEnd"/>
      <w:r w:rsidR="00650107">
        <w:rPr>
          <w:rStyle w:val="tlid-translation"/>
          <w:b/>
          <w:color w:val="0070C0"/>
        </w:rPr>
        <w:t xml:space="preserve"> – RTC </w:t>
      </w:r>
      <w:proofErr w:type="spellStart"/>
      <w:r w:rsidR="00650107">
        <w:rPr>
          <w:rStyle w:val="tlid-translation"/>
          <w:b/>
          <w:color w:val="0070C0"/>
        </w:rPr>
        <w:t>paradigm</w:t>
      </w:r>
      <w:proofErr w:type="spellEnd"/>
      <w:r w:rsidR="00650107">
        <w:rPr>
          <w:rStyle w:val="tlid-translation"/>
          <w:b/>
          <w:color w:val="0070C0"/>
        </w:rPr>
        <w:t>)</w:t>
      </w:r>
    </w:p>
    <w:p w:rsidR="008C0817" w:rsidRPr="008C0817" w:rsidRDefault="008C0817" w:rsidP="008C0817">
      <w:pPr>
        <w:spacing w:after="0" w:line="240" w:lineRule="auto"/>
        <w:jc w:val="both"/>
        <w:rPr>
          <w:rFonts w:asciiTheme="minorHAnsi" w:hAnsiTheme="minorHAnsi"/>
        </w:rPr>
      </w:pPr>
      <w:r>
        <w:rPr>
          <w:rStyle w:val="tlid-translation"/>
        </w:rPr>
        <w:t>• Principes du traitement :</w:t>
      </w:r>
    </w:p>
    <w:p w:rsidR="008F41CE" w:rsidRPr="008F41CE" w:rsidRDefault="008F41CE" w:rsidP="008F41CE">
      <w:pPr>
        <w:pStyle w:val="Paragraphedeliste"/>
        <w:numPr>
          <w:ilvl w:val="0"/>
          <w:numId w:val="11"/>
        </w:numPr>
        <w:spacing w:after="0" w:line="240" w:lineRule="auto"/>
        <w:jc w:val="both"/>
        <w:rPr>
          <w:rStyle w:val="tlid-translation"/>
        </w:rPr>
      </w:pPr>
      <w:r w:rsidRPr="008F41CE">
        <w:rPr>
          <w:rStyle w:val="tlid-translation"/>
        </w:rPr>
        <w:t xml:space="preserve">Dans les machines à états </w:t>
      </w:r>
      <w:proofErr w:type="spellStart"/>
      <w:r w:rsidRPr="008F41CE">
        <w:rPr>
          <w:rStyle w:val="tlid-translation"/>
        </w:rPr>
        <w:t>SysML</w:t>
      </w:r>
      <w:proofErr w:type="spellEnd"/>
      <w:r w:rsidRPr="008F41CE">
        <w:rPr>
          <w:rStyle w:val="tlid-translation"/>
        </w:rPr>
        <w:t xml:space="preserve">-UML, </w:t>
      </w:r>
      <w:r w:rsidRPr="008F41CE">
        <w:t>les transitions sont déclenchées par des occurrences d’événements</w:t>
      </w:r>
      <w:r w:rsidRPr="008F41CE">
        <w:rPr>
          <w:rStyle w:val="tlid-translation"/>
        </w:rPr>
        <w:t>.</w:t>
      </w:r>
    </w:p>
    <w:p w:rsidR="00161F00" w:rsidRPr="00161F00" w:rsidRDefault="00BF21A3" w:rsidP="00161F00">
      <w:pPr>
        <w:pStyle w:val="Paragraphedeliste"/>
        <w:numPr>
          <w:ilvl w:val="0"/>
          <w:numId w:val="11"/>
        </w:numPr>
        <w:spacing w:after="0" w:line="240" w:lineRule="auto"/>
        <w:jc w:val="both"/>
        <w:rPr>
          <w:rStyle w:val="tlid-translation"/>
        </w:rPr>
      </w:pPr>
      <w:r>
        <w:rPr>
          <w:rStyle w:val="tlid-translation"/>
        </w:rPr>
        <w:t>Une</w:t>
      </w:r>
      <w:r w:rsidR="00161F00" w:rsidRPr="00161F00">
        <w:rPr>
          <w:rStyle w:val="tlid-translation"/>
        </w:rPr>
        <w:t xml:space="preserve"> machine à états </w:t>
      </w:r>
      <w:r w:rsidR="001270BC">
        <w:rPr>
          <w:rStyle w:val="tlid-translation"/>
        </w:rPr>
        <w:t>possède</w:t>
      </w:r>
      <w:r w:rsidR="001270BC" w:rsidRPr="00161F00">
        <w:rPr>
          <w:rStyle w:val="tlid-translation"/>
        </w:rPr>
        <w:t xml:space="preserve"> </w:t>
      </w:r>
      <w:r w:rsidR="00161F00" w:rsidRPr="00161F00">
        <w:rPr>
          <w:rStyle w:val="tlid-translation"/>
        </w:rPr>
        <w:t xml:space="preserve">un espace de stockage des événements appelé </w:t>
      </w:r>
      <w:r w:rsidR="00650107">
        <w:rPr>
          <w:rStyle w:val="tlid-translation"/>
        </w:rPr>
        <w:t>« </w:t>
      </w:r>
      <w:r w:rsidR="00161F00" w:rsidRPr="00161F00">
        <w:rPr>
          <w:rStyle w:val="tlid-translation"/>
        </w:rPr>
        <w:t>pool</w:t>
      </w:r>
      <w:r w:rsidR="00650107">
        <w:rPr>
          <w:rStyle w:val="tlid-translation"/>
        </w:rPr>
        <w:t> » d’événements</w:t>
      </w:r>
      <w:r w:rsidR="00161F00" w:rsidRPr="00161F00">
        <w:rPr>
          <w:rStyle w:val="tlid-translation"/>
        </w:rPr>
        <w:t>.</w:t>
      </w:r>
    </w:p>
    <w:p w:rsidR="00255F69" w:rsidRPr="00117690" w:rsidRDefault="00255F69" w:rsidP="00255F69">
      <w:pPr>
        <w:pStyle w:val="Paragraphedeliste"/>
        <w:numPr>
          <w:ilvl w:val="0"/>
          <w:numId w:val="11"/>
        </w:numPr>
        <w:spacing w:after="0" w:line="240" w:lineRule="auto"/>
        <w:jc w:val="both"/>
      </w:pPr>
      <w:r>
        <w:rPr>
          <w:rStyle w:val="tlid-translation"/>
        </w:rPr>
        <w:t>I</w:t>
      </w:r>
      <w:r w:rsidRPr="005A3DBC">
        <w:rPr>
          <w:rFonts w:asciiTheme="minorHAnsi" w:hAnsiTheme="minorHAnsi"/>
        </w:rPr>
        <w:t>nitialisation</w:t>
      </w:r>
      <w:r>
        <w:rPr>
          <w:rFonts w:asciiTheme="minorHAnsi" w:hAnsiTheme="minorHAnsi"/>
        </w:rPr>
        <w:t> :</w:t>
      </w:r>
    </w:p>
    <w:p w:rsidR="00255F69" w:rsidRDefault="00255F69" w:rsidP="00255F69">
      <w:pPr>
        <w:pStyle w:val="Paragraphedeliste"/>
        <w:numPr>
          <w:ilvl w:val="1"/>
          <w:numId w:val="11"/>
        </w:numPr>
        <w:spacing w:after="0" w:line="240" w:lineRule="auto"/>
        <w:jc w:val="both"/>
        <w:rPr>
          <w:rStyle w:val="tlid-translation"/>
        </w:rPr>
      </w:pPr>
      <w:r>
        <w:rPr>
          <w:rFonts w:asciiTheme="minorHAnsi" w:hAnsiTheme="minorHAnsi"/>
        </w:rPr>
        <w:t>La</w:t>
      </w:r>
      <w:r w:rsidRPr="004E4048">
        <w:rPr>
          <w:rStyle w:val="tlid-translation"/>
        </w:rPr>
        <w:t xml:space="preserve"> machine à états</w:t>
      </w:r>
      <w:r>
        <w:rPr>
          <w:rStyle w:val="tlid-translation"/>
        </w:rPr>
        <w:t xml:space="preserve"> </w:t>
      </w:r>
      <w:r w:rsidRPr="004E4048">
        <w:rPr>
          <w:rStyle w:val="tlid-translation"/>
        </w:rPr>
        <w:t xml:space="preserve">exécute </w:t>
      </w:r>
      <w:r>
        <w:rPr>
          <w:rStyle w:val="tlid-translation"/>
        </w:rPr>
        <w:t>sa</w:t>
      </w:r>
      <w:r w:rsidRPr="004E4048">
        <w:rPr>
          <w:rStyle w:val="tlid-translation"/>
        </w:rPr>
        <w:t xml:space="preserve"> transition</w:t>
      </w:r>
      <w:r w:rsidR="00995ECB">
        <w:rPr>
          <w:rStyle w:val="tlid-translation"/>
        </w:rPr>
        <w:t xml:space="preserve"> (</w:t>
      </w:r>
      <w:r w:rsidRPr="004E4048">
        <w:rPr>
          <w:rStyle w:val="tlid-translation"/>
        </w:rPr>
        <w:t>composée</w:t>
      </w:r>
      <w:r w:rsidR="008F41CE">
        <w:rPr>
          <w:rStyle w:val="tlid-translation"/>
        </w:rPr>
        <w:t xml:space="preserve"> dans le cas général</w:t>
      </w:r>
      <w:r w:rsidR="00995ECB">
        <w:rPr>
          <w:rStyle w:val="tlid-translation"/>
        </w:rPr>
        <w:t>)</w:t>
      </w:r>
      <w:r w:rsidRPr="004E4048">
        <w:rPr>
          <w:rStyle w:val="tlid-translation"/>
        </w:rPr>
        <w:t xml:space="preserve"> initiale</w:t>
      </w:r>
      <w:r>
        <w:rPr>
          <w:rStyle w:val="tlid-translation"/>
        </w:rPr>
        <w:t>.</w:t>
      </w:r>
    </w:p>
    <w:p w:rsidR="00255F69" w:rsidRDefault="00255F69" w:rsidP="00255F69">
      <w:pPr>
        <w:pStyle w:val="Paragraphedeliste"/>
        <w:numPr>
          <w:ilvl w:val="1"/>
          <w:numId w:val="11"/>
        </w:numPr>
        <w:spacing w:after="0" w:line="240" w:lineRule="auto"/>
        <w:jc w:val="both"/>
        <w:rPr>
          <w:rStyle w:val="tlid-translation"/>
        </w:rPr>
      </w:pPr>
      <w:r>
        <w:rPr>
          <w:rStyle w:val="tlid-translation"/>
        </w:rPr>
        <w:t xml:space="preserve">Puis </w:t>
      </w:r>
      <w:r w:rsidRPr="004E4048">
        <w:rPr>
          <w:rStyle w:val="tlid-translation"/>
        </w:rPr>
        <w:t xml:space="preserve">elle entre </w:t>
      </w:r>
      <w:r>
        <w:rPr>
          <w:rStyle w:val="tlid-translation"/>
        </w:rPr>
        <w:t xml:space="preserve">en </w:t>
      </w:r>
      <w:r w:rsidRPr="004E4048">
        <w:rPr>
          <w:rStyle w:val="tlid-translation"/>
        </w:rPr>
        <w:t>attente</w:t>
      </w:r>
      <w:r>
        <w:rPr>
          <w:rStyle w:val="tlid-translation"/>
        </w:rPr>
        <w:t xml:space="preserve"> dans sa</w:t>
      </w:r>
      <w:r w:rsidRPr="004E4048">
        <w:rPr>
          <w:rStyle w:val="tlid-translation"/>
        </w:rPr>
        <w:t xml:space="preserve"> configuration d'état stable</w:t>
      </w:r>
      <w:r>
        <w:rPr>
          <w:rStyle w:val="tlid-translation"/>
        </w:rPr>
        <w:t xml:space="preserve"> initiale.</w:t>
      </w:r>
    </w:p>
    <w:p w:rsidR="00255F69" w:rsidRPr="00115144" w:rsidRDefault="00255F69" w:rsidP="00255F69">
      <w:pPr>
        <w:pStyle w:val="Paragraphedeliste"/>
        <w:numPr>
          <w:ilvl w:val="0"/>
          <w:numId w:val="11"/>
        </w:numPr>
        <w:spacing w:after="0" w:line="240" w:lineRule="auto"/>
        <w:jc w:val="both"/>
      </w:pPr>
      <w:r>
        <w:t>Durant toute la vie de la machine :</w:t>
      </w:r>
    </w:p>
    <w:p w:rsidR="00255F69" w:rsidRDefault="00610D03" w:rsidP="00255F69">
      <w:pPr>
        <w:pStyle w:val="Paragraphedeliste"/>
        <w:numPr>
          <w:ilvl w:val="1"/>
          <w:numId w:val="11"/>
        </w:numPr>
        <w:spacing w:after="0" w:line="240" w:lineRule="auto"/>
        <w:jc w:val="both"/>
        <w:rPr>
          <w:rStyle w:val="tlid-translation"/>
        </w:rPr>
      </w:pPr>
      <w:r>
        <w:rPr>
          <w:rFonts w:asciiTheme="minorHAnsi" w:hAnsiTheme="minorHAnsi"/>
        </w:rPr>
        <w:t>Dès l’occurrence d’un événement, l</w:t>
      </w:r>
      <w:r w:rsidR="00255F69">
        <w:rPr>
          <w:rFonts w:asciiTheme="minorHAnsi" w:hAnsiTheme="minorHAnsi"/>
        </w:rPr>
        <w:t xml:space="preserve">a machine </w:t>
      </w:r>
      <w:r>
        <w:rPr>
          <w:rFonts w:asciiTheme="minorHAnsi" w:hAnsiTheme="minorHAnsi"/>
        </w:rPr>
        <w:t>stocke</w:t>
      </w:r>
      <w:r w:rsidR="00255F69">
        <w:rPr>
          <w:rFonts w:asciiTheme="minorHAnsi" w:hAnsiTheme="minorHAnsi"/>
        </w:rPr>
        <w:t xml:space="preserve"> </w:t>
      </w:r>
      <w:r>
        <w:rPr>
          <w:rStyle w:val="tlid-translation"/>
        </w:rPr>
        <w:t xml:space="preserve">l’information dans </w:t>
      </w:r>
      <w:r w:rsidR="00EA7620">
        <w:rPr>
          <w:rStyle w:val="tlid-translation"/>
        </w:rPr>
        <w:t>le</w:t>
      </w:r>
      <w:r>
        <w:rPr>
          <w:rStyle w:val="tlid-translation"/>
        </w:rPr>
        <w:t xml:space="preserve"> « pool » (</w:t>
      </w:r>
      <w:r w:rsidR="00255F69">
        <w:rPr>
          <w:rStyle w:val="tlid-translation"/>
        </w:rPr>
        <w:t>espace de stockage)</w:t>
      </w:r>
      <w:r w:rsidRPr="00610D03">
        <w:rPr>
          <w:rFonts w:asciiTheme="minorHAnsi" w:hAnsiTheme="minorHAnsi"/>
        </w:rPr>
        <w:t xml:space="preserve"> </w:t>
      </w:r>
      <w:r>
        <w:rPr>
          <w:rFonts w:asciiTheme="minorHAnsi" w:hAnsiTheme="minorHAnsi"/>
        </w:rPr>
        <w:t>d’</w:t>
      </w:r>
      <w:r>
        <w:rPr>
          <w:rStyle w:val="tlid-translation"/>
        </w:rPr>
        <w:t>événements</w:t>
      </w:r>
      <w:r w:rsidR="00255F69">
        <w:rPr>
          <w:rStyle w:val="tlid-translation"/>
        </w:rPr>
        <w:t>.</w:t>
      </w:r>
    </w:p>
    <w:p w:rsidR="00255F69" w:rsidRDefault="005E6E01" w:rsidP="00255F69">
      <w:pPr>
        <w:pStyle w:val="Paragraphedeliste"/>
        <w:numPr>
          <w:ilvl w:val="1"/>
          <w:numId w:val="11"/>
        </w:numPr>
        <w:spacing w:after="0" w:line="240" w:lineRule="auto"/>
        <w:jc w:val="both"/>
        <w:rPr>
          <w:rStyle w:val="tlid-translation"/>
        </w:rPr>
      </w:pPr>
      <w:r>
        <w:t>En attente</w:t>
      </w:r>
      <w:r w:rsidR="00255F69">
        <w:t xml:space="preserve"> dans </w:t>
      </w:r>
      <w:r w:rsidR="00255F69">
        <w:rPr>
          <w:rStyle w:val="tlid-translation"/>
        </w:rPr>
        <w:t>une</w:t>
      </w:r>
      <w:r w:rsidR="00255F69" w:rsidRPr="004E4048">
        <w:rPr>
          <w:rStyle w:val="tlid-translation"/>
        </w:rPr>
        <w:t xml:space="preserve"> configuration d'état </w:t>
      </w:r>
      <w:r w:rsidR="00610D03">
        <w:rPr>
          <w:rStyle w:val="tlid-translation"/>
        </w:rPr>
        <w:t>(</w:t>
      </w:r>
      <w:r w:rsidR="00255F69">
        <w:rPr>
          <w:rStyle w:val="tlid-translation"/>
        </w:rPr>
        <w:t>actif</w:t>
      </w:r>
      <w:r w:rsidR="00610D03">
        <w:rPr>
          <w:rStyle w:val="tlid-translation"/>
        </w:rPr>
        <w:t>)</w:t>
      </w:r>
      <w:r w:rsidR="00255F69">
        <w:rPr>
          <w:rStyle w:val="tlid-translation"/>
        </w:rPr>
        <w:t xml:space="preserve"> </w:t>
      </w:r>
      <w:r w:rsidR="00255F69" w:rsidRPr="004E4048">
        <w:rPr>
          <w:rStyle w:val="tlid-translation"/>
        </w:rPr>
        <w:t>stable</w:t>
      </w:r>
      <w:r w:rsidR="00255F69">
        <w:rPr>
          <w:rStyle w:val="tlid-translation"/>
        </w:rPr>
        <w:t xml:space="preserve">, la machine choisit l’événement à traiter </w:t>
      </w:r>
      <w:r w:rsidR="00610D03">
        <w:rPr>
          <w:rStyle w:val="tlid-translation"/>
        </w:rPr>
        <w:t xml:space="preserve">dans </w:t>
      </w:r>
      <w:r w:rsidR="00EA7620">
        <w:rPr>
          <w:rStyle w:val="tlid-translation"/>
        </w:rPr>
        <w:t>le</w:t>
      </w:r>
      <w:r w:rsidR="00610D03">
        <w:rPr>
          <w:rStyle w:val="tlid-translation"/>
        </w:rPr>
        <w:t xml:space="preserve"> « pool »</w:t>
      </w:r>
      <w:r w:rsidR="00255F69">
        <w:rPr>
          <w:rStyle w:val="tlid-translation"/>
        </w:rPr>
        <w:t>. Alors :</w:t>
      </w:r>
    </w:p>
    <w:p w:rsidR="00255F69" w:rsidRDefault="00255F69" w:rsidP="00255F69">
      <w:pPr>
        <w:pStyle w:val="Paragraphedeliste"/>
        <w:numPr>
          <w:ilvl w:val="2"/>
          <w:numId w:val="11"/>
        </w:numPr>
        <w:spacing w:after="0" w:line="240" w:lineRule="auto"/>
        <w:jc w:val="both"/>
        <w:rPr>
          <w:rStyle w:val="tlid-translation"/>
        </w:rPr>
      </w:pPr>
      <w:r>
        <w:rPr>
          <w:rStyle w:val="tlid-translation"/>
        </w:rPr>
        <w:t xml:space="preserve">La machine </w:t>
      </w:r>
      <w:r w:rsidR="00610D03">
        <w:rPr>
          <w:rStyle w:val="tlid-translation"/>
        </w:rPr>
        <w:t>supprime</w:t>
      </w:r>
      <w:r>
        <w:rPr>
          <w:rStyle w:val="tlid-translation"/>
        </w:rPr>
        <w:t xml:space="preserve"> l’événement choisi</w:t>
      </w:r>
      <w:r w:rsidR="00610D03">
        <w:rPr>
          <w:rStyle w:val="tlid-translation"/>
        </w:rPr>
        <w:t xml:space="preserve"> </w:t>
      </w:r>
      <w:r w:rsidR="00EA7620">
        <w:rPr>
          <w:rStyle w:val="tlid-translation"/>
        </w:rPr>
        <w:t>du</w:t>
      </w:r>
      <w:r>
        <w:rPr>
          <w:rStyle w:val="tlid-translation"/>
        </w:rPr>
        <w:t xml:space="preserve"> « pool »</w:t>
      </w:r>
      <w:r w:rsidR="00EA7620" w:rsidRPr="00EA7620">
        <w:rPr>
          <w:rFonts w:asciiTheme="minorHAnsi" w:hAnsiTheme="minorHAnsi"/>
        </w:rPr>
        <w:t xml:space="preserve"> </w:t>
      </w:r>
      <w:r w:rsidR="00EA7620">
        <w:rPr>
          <w:rFonts w:asciiTheme="minorHAnsi" w:hAnsiTheme="minorHAnsi"/>
        </w:rPr>
        <w:t>d’</w:t>
      </w:r>
      <w:r w:rsidR="00EA7620">
        <w:rPr>
          <w:rStyle w:val="tlid-translation"/>
        </w:rPr>
        <w:t>événements</w:t>
      </w:r>
      <w:r w:rsidR="008C0817">
        <w:rPr>
          <w:rStyle w:val="tlid-translation"/>
        </w:rPr>
        <w:t xml:space="preserve"> (s’il n’est pas différé)</w:t>
      </w:r>
      <w:r>
        <w:rPr>
          <w:rStyle w:val="tlid-translation"/>
        </w:rPr>
        <w:t>.</w:t>
      </w:r>
    </w:p>
    <w:p w:rsidR="00255F69" w:rsidRDefault="00255F69" w:rsidP="00255F69">
      <w:pPr>
        <w:pStyle w:val="Paragraphedeliste"/>
        <w:numPr>
          <w:ilvl w:val="2"/>
          <w:numId w:val="11"/>
        </w:numPr>
        <w:spacing w:after="0" w:line="240" w:lineRule="auto"/>
        <w:jc w:val="both"/>
        <w:rPr>
          <w:rStyle w:val="tlid-translation"/>
        </w:rPr>
      </w:pPr>
      <w:r>
        <w:rPr>
          <w:rStyle w:val="tlid-translation"/>
        </w:rPr>
        <w:t xml:space="preserve">La machine traite l’événement </w:t>
      </w:r>
      <w:r w:rsidR="00EA7620">
        <w:rPr>
          <w:rStyle w:val="tlid-translation"/>
        </w:rPr>
        <w:t>(son</w:t>
      </w:r>
      <w:r w:rsidR="00EA7620" w:rsidRPr="00EA7620">
        <w:rPr>
          <w:rStyle w:val="tlid-translation"/>
        </w:rPr>
        <w:t xml:space="preserve"> </w:t>
      </w:r>
      <w:r w:rsidR="00EA7620">
        <w:rPr>
          <w:rStyle w:val="tlid-translation"/>
        </w:rPr>
        <w:t xml:space="preserve">occurrence) </w:t>
      </w:r>
      <w:r>
        <w:rPr>
          <w:rStyle w:val="tlid-translation"/>
        </w:rPr>
        <w:t>choisi</w:t>
      </w:r>
      <w:r w:rsidR="00EA7620">
        <w:rPr>
          <w:rStyle w:val="tlid-translation"/>
        </w:rPr>
        <w:t xml:space="preserve"> dans le « pool » </w:t>
      </w:r>
      <w:r w:rsidR="00EA7620">
        <w:rPr>
          <w:rFonts w:asciiTheme="minorHAnsi" w:hAnsiTheme="minorHAnsi"/>
        </w:rPr>
        <w:t>d’</w:t>
      </w:r>
      <w:r w:rsidR="00EA7620">
        <w:rPr>
          <w:rStyle w:val="tlid-translation"/>
        </w:rPr>
        <w:t xml:space="preserve">événements </w:t>
      </w:r>
      <w:r>
        <w:rPr>
          <w:rStyle w:val="tlid-translation"/>
        </w:rPr>
        <w:t>conformément aux règles d’évolution, entrant ainsi dans une phase transitoire.</w:t>
      </w:r>
    </w:p>
    <w:p w:rsidR="00255F69" w:rsidRDefault="00255F69" w:rsidP="00255F69">
      <w:pPr>
        <w:pStyle w:val="Paragraphedeliste"/>
        <w:numPr>
          <w:ilvl w:val="2"/>
          <w:numId w:val="11"/>
        </w:numPr>
        <w:spacing w:after="0" w:line="240" w:lineRule="auto"/>
        <w:jc w:val="both"/>
        <w:rPr>
          <w:rStyle w:val="tlid-translation"/>
        </w:rPr>
      </w:pPr>
      <w:r>
        <w:rPr>
          <w:rStyle w:val="tlid-translation"/>
        </w:rPr>
        <w:t>P</w:t>
      </w:r>
      <w:r w:rsidRPr="00CB2E8D">
        <w:rPr>
          <w:rFonts w:asciiTheme="minorHAnsi" w:hAnsiTheme="minorHAnsi"/>
        </w:rPr>
        <w:t xml:space="preserve">uis la machine </w:t>
      </w:r>
      <w:r w:rsidRPr="004E4048">
        <w:rPr>
          <w:rStyle w:val="tlid-translation"/>
        </w:rPr>
        <w:t xml:space="preserve">entre </w:t>
      </w:r>
      <w:r>
        <w:rPr>
          <w:rStyle w:val="tlid-translation"/>
        </w:rPr>
        <w:t xml:space="preserve">à nouveau en </w:t>
      </w:r>
      <w:r w:rsidRPr="004E4048">
        <w:rPr>
          <w:rStyle w:val="tlid-translation"/>
        </w:rPr>
        <w:t>attente</w:t>
      </w:r>
      <w:r w:rsidR="00EA7620">
        <w:rPr>
          <w:rStyle w:val="tlid-translation"/>
        </w:rPr>
        <w:t xml:space="preserve">, </w:t>
      </w:r>
      <w:r>
        <w:rPr>
          <w:rStyle w:val="tlid-translation"/>
        </w:rPr>
        <w:t xml:space="preserve">soit </w:t>
      </w:r>
      <w:r w:rsidR="00EA7620">
        <w:rPr>
          <w:rStyle w:val="tlid-translation"/>
        </w:rPr>
        <w:t>dans</w:t>
      </w:r>
      <w:r>
        <w:rPr>
          <w:rStyle w:val="tlid-translation"/>
        </w:rPr>
        <w:t xml:space="preserve"> un</w:t>
      </w:r>
      <w:r w:rsidR="00610D03">
        <w:rPr>
          <w:rStyle w:val="tlid-translation"/>
        </w:rPr>
        <w:t>e</w:t>
      </w:r>
      <w:r>
        <w:rPr>
          <w:rStyle w:val="tlid-translation"/>
        </w:rPr>
        <w:t xml:space="preserve"> nouvel</w:t>
      </w:r>
      <w:r w:rsidR="00610D03">
        <w:rPr>
          <w:rStyle w:val="tlid-translation"/>
        </w:rPr>
        <w:t>le</w:t>
      </w:r>
      <w:r w:rsidRPr="004E4048">
        <w:rPr>
          <w:rStyle w:val="tlid-translation"/>
        </w:rPr>
        <w:t xml:space="preserve"> configuration d'état </w:t>
      </w:r>
      <w:r w:rsidR="00610D03">
        <w:rPr>
          <w:rStyle w:val="tlid-translation"/>
        </w:rPr>
        <w:t>(</w:t>
      </w:r>
      <w:r>
        <w:rPr>
          <w:rStyle w:val="tlid-translation"/>
        </w:rPr>
        <w:t>actif</w:t>
      </w:r>
      <w:r w:rsidR="00610D03">
        <w:rPr>
          <w:rStyle w:val="tlid-translation"/>
        </w:rPr>
        <w:t>)</w:t>
      </w:r>
      <w:r>
        <w:rPr>
          <w:rStyle w:val="tlid-translation"/>
        </w:rPr>
        <w:t xml:space="preserve"> </w:t>
      </w:r>
      <w:r w:rsidRPr="004E4048">
        <w:rPr>
          <w:rStyle w:val="tlid-translation"/>
        </w:rPr>
        <w:t>stable</w:t>
      </w:r>
      <w:r>
        <w:rPr>
          <w:rStyle w:val="tlid-translation"/>
        </w:rPr>
        <w:t xml:space="preserve">, soit dans </w:t>
      </w:r>
      <w:r w:rsidR="00610D03">
        <w:rPr>
          <w:rStyle w:val="tlid-translation"/>
        </w:rPr>
        <w:t xml:space="preserve">la </w:t>
      </w:r>
      <w:r w:rsidRPr="004E4048">
        <w:rPr>
          <w:rStyle w:val="tlid-translation"/>
        </w:rPr>
        <w:t xml:space="preserve">configuration d'état </w:t>
      </w:r>
      <w:r w:rsidR="00610D03">
        <w:rPr>
          <w:rStyle w:val="tlid-translation"/>
        </w:rPr>
        <w:t>(</w:t>
      </w:r>
      <w:r>
        <w:rPr>
          <w:rStyle w:val="tlid-translation"/>
        </w:rPr>
        <w:t>actif</w:t>
      </w:r>
      <w:r w:rsidR="00610D03">
        <w:rPr>
          <w:rStyle w:val="tlid-translation"/>
        </w:rPr>
        <w:t>)</w:t>
      </w:r>
      <w:r>
        <w:rPr>
          <w:rStyle w:val="tlid-translation"/>
        </w:rPr>
        <w:t xml:space="preserve"> </w:t>
      </w:r>
      <w:r w:rsidRPr="004E4048">
        <w:rPr>
          <w:rStyle w:val="tlid-translation"/>
        </w:rPr>
        <w:t>stable</w:t>
      </w:r>
      <w:r w:rsidR="00EA7620">
        <w:rPr>
          <w:rStyle w:val="tlid-translation"/>
        </w:rPr>
        <w:t xml:space="preserve"> dans laquelle elle était</w:t>
      </w:r>
      <w:r>
        <w:rPr>
          <w:rStyle w:val="tlid-translation"/>
        </w:rPr>
        <w:t>.</w:t>
      </w:r>
    </w:p>
    <w:p w:rsidR="00255F69" w:rsidRDefault="00255F69" w:rsidP="00255F69">
      <w:pPr>
        <w:spacing w:after="0" w:line="240" w:lineRule="auto"/>
        <w:jc w:val="both"/>
      </w:pPr>
      <w:r>
        <w:rPr>
          <w:rStyle w:val="tlid-translation"/>
        </w:rPr>
        <w:t>•</w:t>
      </w:r>
      <w:r w:rsidRPr="005E5089">
        <w:rPr>
          <w:rFonts w:asciiTheme="minorHAnsi" w:hAnsiTheme="minorHAnsi"/>
        </w:rPr>
        <w:t xml:space="preserve"> </w:t>
      </w:r>
      <w:r>
        <w:rPr>
          <w:rFonts w:asciiTheme="minorHAnsi" w:hAnsiTheme="minorHAnsi"/>
        </w:rPr>
        <w:t>L</w:t>
      </w:r>
      <w:r w:rsidRPr="00846A64">
        <w:rPr>
          <w:rFonts w:asciiTheme="minorHAnsi" w:hAnsiTheme="minorHAnsi"/>
        </w:rPr>
        <w:t xml:space="preserve">a machine </w:t>
      </w:r>
      <w:r>
        <w:rPr>
          <w:rFonts w:asciiTheme="minorHAnsi" w:hAnsiTheme="minorHAnsi"/>
        </w:rPr>
        <w:t xml:space="preserve">à états traite </w:t>
      </w:r>
      <w:r w:rsidRPr="00846A64">
        <w:rPr>
          <w:rFonts w:asciiTheme="minorHAnsi" w:hAnsiTheme="minorHAnsi"/>
        </w:rPr>
        <w:t xml:space="preserve">une </w:t>
      </w:r>
      <w:r>
        <w:rPr>
          <w:rFonts w:asciiTheme="minorHAnsi" w:hAnsiTheme="minorHAnsi"/>
        </w:rPr>
        <w:t>seule occurrence</w:t>
      </w:r>
      <w:r w:rsidRPr="00846A64">
        <w:rPr>
          <w:rFonts w:asciiTheme="minorHAnsi" w:hAnsiTheme="minorHAnsi"/>
        </w:rPr>
        <w:t xml:space="preserve"> d'événement à la fois</w:t>
      </w:r>
      <w:r>
        <w:rPr>
          <w:rFonts w:asciiTheme="minorHAnsi" w:hAnsiTheme="minorHAnsi"/>
        </w:rPr>
        <w:t xml:space="preserve">. </w:t>
      </w:r>
      <w:r>
        <w:t xml:space="preserve">Autrement dit, une </w:t>
      </w:r>
      <w:r w:rsidRPr="00392796">
        <w:t>occurrence d’événement ne peut être</w:t>
      </w:r>
      <w:r>
        <w:t xml:space="preserve"> </w:t>
      </w:r>
      <w:r w:rsidRPr="00392796">
        <w:t>traitée que si le traitement de la précédente occurrence est terminé</w:t>
      </w:r>
      <w:r>
        <w:t>.</w:t>
      </w:r>
    </w:p>
    <w:p w:rsidR="00255F69" w:rsidRDefault="008C0817" w:rsidP="00255F69">
      <w:pPr>
        <w:spacing w:after="0" w:line="240" w:lineRule="auto"/>
        <w:jc w:val="both"/>
        <w:rPr>
          <w:rFonts w:asciiTheme="minorHAnsi" w:hAnsiTheme="minorHAnsi"/>
        </w:rPr>
      </w:pPr>
      <w:r>
        <w:rPr>
          <w:rStyle w:val="tlid-translation"/>
        </w:rPr>
        <w:t>•</w:t>
      </w:r>
      <w:r w:rsidRPr="005E5089">
        <w:rPr>
          <w:rFonts w:asciiTheme="minorHAnsi" w:hAnsiTheme="minorHAnsi"/>
        </w:rPr>
        <w:t xml:space="preserve"> </w:t>
      </w:r>
      <w:r w:rsidR="00255F69" w:rsidRPr="00915EC7">
        <w:rPr>
          <w:rFonts w:asciiTheme="minorHAnsi" w:hAnsiTheme="minorHAnsi"/>
        </w:rPr>
        <w:t xml:space="preserve">Ce </w:t>
      </w:r>
      <w:r w:rsidR="00255F69">
        <w:rPr>
          <w:rFonts w:asciiTheme="minorHAnsi" w:hAnsiTheme="minorHAnsi"/>
        </w:rPr>
        <w:t>choix a été fait</w:t>
      </w:r>
      <w:r w:rsidR="00255F69" w:rsidRPr="00915EC7">
        <w:rPr>
          <w:rFonts w:asciiTheme="minorHAnsi" w:hAnsiTheme="minorHAnsi"/>
        </w:rPr>
        <w:t xml:space="preserve"> pour éviter les complications résultant de conflits de concurrence</w:t>
      </w:r>
      <w:r w:rsidR="00255F69">
        <w:rPr>
          <w:rFonts w:asciiTheme="minorHAnsi" w:hAnsiTheme="minorHAnsi"/>
        </w:rPr>
        <w:t>.</w:t>
      </w:r>
    </w:p>
    <w:p w:rsidR="00255F69" w:rsidRDefault="008C0817" w:rsidP="00255F69">
      <w:pPr>
        <w:spacing w:after="0" w:line="240" w:lineRule="auto"/>
        <w:jc w:val="both"/>
        <w:rPr>
          <w:rStyle w:val="tlid-translation"/>
        </w:rPr>
      </w:pPr>
      <w:r>
        <w:rPr>
          <w:rStyle w:val="tlid-translation"/>
        </w:rPr>
        <w:t>•</w:t>
      </w:r>
      <w:r w:rsidRPr="005E5089">
        <w:rPr>
          <w:rFonts w:asciiTheme="minorHAnsi" w:hAnsiTheme="minorHAnsi"/>
        </w:rPr>
        <w:t xml:space="preserve"> </w:t>
      </w:r>
      <w:r w:rsidR="00255F69" w:rsidRPr="00E05F01">
        <w:rPr>
          <w:rFonts w:asciiTheme="minorHAnsi" w:hAnsiTheme="minorHAnsi"/>
        </w:rPr>
        <w:t xml:space="preserve">Ce </w:t>
      </w:r>
      <w:r w:rsidR="00255F69">
        <w:rPr>
          <w:rFonts w:asciiTheme="minorHAnsi" w:hAnsiTheme="minorHAnsi"/>
        </w:rPr>
        <w:t>principe</w:t>
      </w:r>
      <w:r w:rsidR="00255F69" w:rsidRPr="00E05F01">
        <w:rPr>
          <w:rFonts w:asciiTheme="minorHAnsi" w:hAnsiTheme="minorHAnsi"/>
        </w:rPr>
        <w:t xml:space="preserve"> est appelé le paradigme </w:t>
      </w:r>
      <w:r w:rsidR="00255F69">
        <w:rPr>
          <w:rFonts w:asciiTheme="minorHAnsi" w:hAnsiTheme="minorHAnsi"/>
        </w:rPr>
        <w:t xml:space="preserve">comportemental </w:t>
      </w:r>
      <w:r w:rsidR="00255F69" w:rsidRPr="00E05F01">
        <w:rPr>
          <w:rFonts w:asciiTheme="minorHAnsi" w:hAnsiTheme="minorHAnsi"/>
        </w:rPr>
        <w:t>de l'exécution jusqu’à la fin</w:t>
      </w:r>
      <w:r w:rsidR="00255F69">
        <w:rPr>
          <w:rFonts w:asciiTheme="minorHAnsi" w:hAnsiTheme="minorHAnsi"/>
        </w:rPr>
        <w:t>,</w:t>
      </w:r>
      <w:r w:rsidR="00255F69" w:rsidRPr="00E05F01">
        <w:rPr>
          <w:rFonts w:asciiTheme="minorHAnsi" w:hAnsiTheme="minorHAnsi"/>
        </w:rPr>
        <w:t xml:space="preserve"> ou </w:t>
      </w:r>
      <w:r w:rsidR="00255F69">
        <w:rPr>
          <w:rFonts w:asciiTheme="minorHAnsi" w:hAnsiTheme="minorHAnsi"/>
        </w:rPr>
        <w:t xml:space="preserve">jusqu’à </w:t>
      </w:r>
      <w:r w:rsidR="00255F69" w:rsidRPr="00E05F01">
        <w:rPr>
          <w:rFonts w:asciiTheme="minorHAnsi" w:hAnsiTheme="minorHAnsi"/>
        </w:rPr>
        <w:t>l'achèvement</w:t>
      </w:r>
      <w:r w:rsidR="00255F69">
        <w:rPr>
          <w:rFonts w:asciiTheme="minorHAnsi" w:hAnsiTheme="minorHAnsi"/>
        </w:rPr>
        <w:t xml:space="preserve"> </w:t>
      </w:r>
      <w:r w:rsidR="00255F69" w:rsidRPr="00BD6A88">
        <w:rPr>
          <w:rFonts w:asciiTheme="minorHAnsi" w:hAnsiTheme="minorHAnsi"/>
          <w:b/>
        </w:rPr>
        <w:t>(</w:t>
      </w:r>
      <w:proofErr w:type="spellStart"/>
      <w:r w:rsidR="00255F69" w:rsidRPr="00BD6A88">
        <w:rPr>
          <w:rFonts w:asciiTheme="minorHAnsi" w:hAnsiTheme="minorHAnsi"/>
          <w:b/>
        </w:rPr>
        <w:t>run</w:t>
      </w:r>
      <w:proofErr w:type="spellEnd"/>
      <w:r w:rsidR="00255F69" w:rsidRPr="00BD6A88">
        <w:rPr>
          <w:rFonts w:asciiTheme="minorHAnsi" w:hAnsiTheme="minorHAnsi"/>
          <w:b/>
        </w:rPr>
        <w:t>-to-</w:t>
      </w:r>
      <w:proofErr w:type="spellStart"/>
      <w:r w:rsidR="00255F69" w:rsidRPr="00BD6A88">
        <w:rPr>
          <w:rFonts w:asciiTheme="minorHAnsi" w:hAnsiTheme="minorHAnsi"/>
          <w:b/>
        </w:rPr>
        <w:t>completion</w:t>
      </w:r>
      <w:proofErr w:type="spellEnd"/>
      <w:r w:rsidR="00255F69" w:rsidRPr="00BD6A88">
        <w:rPr>
          <w:rFonts w:asciiTheme="minorHAnsi" w:hAnsiTheme="minorHAnsi"/>
          <w:b/>
        </w:rPr>
        <w:t xml:space="preserve"> </w:t>
      </w:r>
      <w:proofErr w:type="spellStart"/>
      <w:r w:rsidR="00255F69" w:rsidRPr="00BD6A88">
        <w:rPr>
          <w:rFonts w:asciiTheme="minorHAnsi" w:hAnsiTheme="minorHAnsi"/>
          <w:b/>
        </w:rPr>
        <w:t>paradigm</w:t>
      </w:r>
      <w:proofErr w:type="spellEnd"/>
      <w:r w:rsidR="00255F69" w:rsidRPr="00BD6A88">
        <w:rPr>
          <w:rFonts w:asciiTheme="minorHAnsi" w:hAnsiTheme="minorHAnsi"/>
          <w:b/>
        </w:rPr>
        <w:t xml:space="preserve"> – RTC </w:t>
      </w:r>
      <w:proofErr w:type="spellStart"/>
      <w:r w:rsidR="00255F69" w:rsidRPr="00BD6A88">
        <w:rPr>
          <w:rFonts w:asciiTheme="minorHAnsi" w:hAnsiTheme="minorHAnsi"/>
          <w:b/>
        </w:rPr>
        <w:t>paradigm</w:t>
      </w:r>
      <w:proofErr w:type="spellEnd"/>
      <w:r w:rsidR="00255F69" w:rsidRPr="00BD6A88">
        <w:rPr>
          <w:rFonts w:asciiTheme="minorHAnsi" w:hAnsiTheme="minorHAnsi"/>
          <w:b/>
        </w:rPr>
        <w:t>)</w:t>
      </w:r>
      <w:r w:rsidR="00255F69" w:rsidRPr="00E05F01">
        <w:rPr>
          <w:rFonts w:asciiTheme="minorHAnsi" w:hAnsiTheme="minorHAnsi"/>
        </w:rPr>
        <w:t>.</w:t>
      </w:r>
    </w:p>
    <w:p w:rsidR="00255F69" w:rsidRPr="00392796" w:rsidRDefault="00C41D6A" w:rsidP="00255F69">
      <w:pPr>
        <w:spacing w:after="0" w:line="240" w:lineRule="auto"/>
      </w:pPr>
      <w:r>
        <w:rPr>
          <w:rStyle w:val="tlid-translation"/>
        </w:rPr>
        <w:t>•</w:t>
      </w:r>
      <w:r w:rsidRPr="005E5089">
        <w:rPr>
          <w:rFonts w:asciiTheme="minorHAnsi" w:hAnsiTheme="minorHAnsi"/>
        </w:rPr>
        <w:t xml:space="preserve"> </w:t>
      </w:r>
      <w:r w:rsidR="00255F69">
        <w:t xml:space="preserve">En conséquence, la machine passe d’une </w:t>
      </w:r>
      <w:r w:rsidR="00255F69" w:rsidRPr="00392796">
        <w:t>configuration</w:t>
      </w:r>
      <w:r w:rsidR="00255F69">
        <w:t xml:space="preserve"> d’état (actif) stable à une autre, entre deux traitements d’occurrences d’événements.</w:t>
      </w:r>
    </w:p>
    <w:p w:rsidR="008C0817" w:rsidRDefault="008C0817" w:rsidP="008C0817">
      <w:pPr>
        <w:spacing w:after="0" w:line="240" w:lineRule="auto"/>
        <w:jc w:val="both"/>
        <w:rPr>
          <w:rFonts w:asciiTheme="minorHAnsi" w:hAnsiTheme="minorHAnsi"/>
        </w:rPr>
      </w:pPr>
      <w:r>
        <w:rPr>
          <w:rStyle w:val="tlid-translation"/>
        </w:rPr>
        <w:t>•</w:t>
      </w:r>
      <w:r w:rsidRPr="005E5089">
        <w:rPr>
          <w:rFonts w:asciiTheme="minorHAnsi" w:hAnsiTheme="minorHAnsi"/>
        </w:rPr>
        <w:t xml:space="preserve"> </w:t>
      </w:r>
      <w:r>
        <w:rPr>
          <w:rFonts w:asciiTheme="minorHAnsi" w:hAnsiTheme="minorHAnsi"/>
        </w:rPr>
        <w:t>L</w:t>
      </w:r>
      <w:r w:rsidRPr="00B5350F">
        <w:rPr>
          <w:rFonts w:asciiTheme="minorHAnsi" w:hAnsiTheme="minorHAnsi"/>
        </w:rPr>
        <w:t xml:space="preserve">es événements d'achèvement ont la priorité et seront envoyés avant toute </w:t>
      </w:r>
      <w:r>
        <w:rPr>
          <w:rFonts w:asciiTheme="minorHAnsi" w:hAnsiTheme="minorHAnsi"/>
        </w:rPr>
        <w:t xml:space="preserve">autre </w:t>
      </w:r>
      <w:r w:rsidRPr="00B5350F">
        <w:rPr>
          <w:rFonts w:asciiTheme="minorHAnsi" w:hAnsiTheme="minorHAnsi"/>
        </w:rPr>
        <w:t>occurrence d'événement en attente dans le pool d'événements</w:t>
      </w:r>
      <w:r>
        <w:rPr>
          <w:rFonts w:asciiTheme="minorHAnsi" w:hAnsiTheme="minorHAnsi"/>
        </w:rPr>
        <w:t>.</w:t>
      </w:r>
    </w:p>
    <w:p w:rsidR="00C371BA" w:rsidRDefault="00C371BA" w:rsidP="00C371BA">
      <w:pPr>
        <w:spacing w:after="0" w:line="240" w:lineRule="auto"/>
        <w:jc w:val="both"/>
        <w:rPr>
          <w:rFonts w:asciiTheme="minorHAnsi" w:hAnsiTheme="minorHAnsi"/>
        </w:rPr>
      </w:pPr>
      <w:r>
        <w:rPr>
          <w:rStyle w:val="tlid-translation"/>
        </w:rPr>
        <w:t xml:space="preserve">• </w:t>
      </w:r>
      <w:r w:rsidRPr="009C2B17">
        <w:rPr>
          <w:rStyle w:val="tlid-translation"/>
        </w:rPr>
        <w:t xml:space="preserve">Il est possible que plusieurs transitions s'excluant mutuellement dans une région donnée soient </w:t>
      </w:r>
      <w:r>
        <w:rPr>
          <w:rFonts w:asciiTheme="minorHAnsi" w:hAnsiTheme="minorHAnsi"/>
        </w:rPr>
        <w:t xml:space="preserve">validées </w:t>
      </w:r>
      <w:r w:rsidRPr="009C2B17">
        <w:rPr>
          <w:rStyle w:val="tlid-translation"/>
        </w:rPr>
        <w:t>pour le déclenchement par la même occurrence d'événement. Dans ces cas, un</w:t>
      </w:r>
      <w:r>
        <w:rPr>
          <w:rStyle w:val="tlid-translation"/>
        </w:rPr>
        <w:t>e</w:t>
      </w:r>
      <w:r w:rsidRPr="009C2B17">
        <w:rPr>
          <w:rStyle w:val="tlid-translation"/>
        </w:rPr>
        <w:t xml:space="preserve"> seul</w:t>
      </w:r>
      <w:r>
        <w:rPr>
          <w:rStyle w:val="tlid-translation"/>
        </w:rPr>
        <w:t>e</w:t>
      </w:r>
      <w:r w:rsidRPr="009C2B17">
        <w:rPr>
          <w:rStyle w:val="tlid-translation"/>
        </w:rPr>
        <w:t xml:space="preserve"> est sélectionné</w:t>
      </w:r>
      <w:r>
        <w:rPr>
          <w:rStyle w:val="tlid-translation"/>
        </w:rPr>
        <w:t>e</w:t>
      </w:r>
      <w:r w:rsidRPr="009C2B17">
        <w:rPr>
          <w:rStyle w:val="tlid-translation"/>
        </w:rPr>
        <w:t xml:space="preserve"> et exécuté</w:t>
      </w:r>
      <w:r>
        <w:rPr>
          <w:rStyle w:val="tlid-translation"/>
        </w:rPr>
        <w:t>e</w:t>
      </w:r>
      <w:r w:rsidRPr="009C2B17">
        <w:rPr>
          <w:rStyle w:val="tlid-translation"/>
        </w:rPr>
        <w:t xml:space="preserve">. </w:t>
      </w:r>
    </w:p>
    <w:p w:rsidR="00C371BA" w:rsidRDefault="00C371BA" w:rsidP="00C371BA">
      <w:pPr>
        <w:spacing w:after="0" w:line="240" w:lineRule="auto"/>
        <w:jc w:val="both"/>
        <w:rPr>
          <w:rFonts w:asciiTheme="minorHAnsi" w:hAnsiTheme="minorHAnsi"/>
        </w:rPr>
      </w:pPr>
      <w:r>
        <w:rPr>
          <w:rStyle w:val="tlid-translation"/>
        </w:rPr>
        <w:t xml:space="preserve">• </w:t>
      </w:r>
      <w:r w:rsidRPr="00F1660D">
        <w:rPr>
          <w:rFonts w:asciiTheme="minorHAnsi" w:hAnsiTheme="minorHAnsi"/>
        </w:rPr>
        <w:t xml:space="preserve">En raison de la présence de régions orthogonales, il est possible que plusieurs transitions (dans différentes régions) puissent être déclenchées par </w:t>
      </w:r>
      <w:r>
        <w:rPr>
          <w:rFonts w:asciiTheme="minorHAnsi" w:hAnsiTheme="minorHAnsi"/>
        </w:rPr>
        <w:t>la même occurrence d'événement.</w:t>
      </w:r>
    </w:p>
    <w:p w:rsidR="00C371BA" w:rsidRDefault="00C371BA" w:rsidP="00C371BA">
      <w:pPr>
        <w:pStyle w:val="Paragraphedeliste"/>
        <w:numPr>
          <w:ilvl w:val="0"/>
          <w:numId w:val="11"/>
        </w:numPr>
        <w:spacing w:after="0" w:line="240" w:lineRule="auto"/>
        <w:jc w:val="both"/>
        <w:rPr>
          <w:rFonts w:asciiTheme="minorHAnsi" w:hAnsiTheme="minorHAnsi"/>
        </w:rPr>
      </w:pPr>
      <w:r w:rsidRPr="00F1660D">
        <w:rPr>
          <w:rFonts w:asciiTheme="minorHAnsi" w:hAnsiTheme="minorHAnsi"/>
        </w:rPr>
        <w:t>L'ordre dans lequel ces transitions s</w:t>
      </w:r>
      <w:r>
        <w:rPr>
          <w:rFonts w:asciiTheme="minorHAnsi" w:hAnsiTheme="minorHAnsi"/>
        </w:rPr>
        <w:t>ont exécutées n'est pas défini.</w:t>
      </w:r>
    </w:p>
    <w:p w:rsidR="00C371BA" w:rsidRDefault="00C371BA" w:rsidP="00C371BA">
      <w:pPr>
        <w:pStyle w:val="Paragraphedeliste"/>
        <w:numPr>
          <w:ilvl w:val="0"/>
          <w:numId w:val="11"/>
        </w:numPr>
        <w:spacing w:after="0" w:line="240" w:lineRule="auto"/>
        <w:jc w:val="both"/>
        <w:rPr>
          <w:rFonts w:asciiTheme="minorHAnsi" w:hAnsiTheme="minorHAnsi"/>
        </w:rPr>
      </w:pPr>
      <w:r w:rsidRPr="00F1660D">
        <w:rPr>
          <w:rFonts w:asciiTheme="minorHAnsi" w:hAnsiTheme="minorHAnsi"/>
        </w:rPr>
        <w:lastRenderedPageBreak/>
        <w:t>Chaque région orthogonale dans la configuration d'état actif qui ne contient pas de régions orthogonales imbriquées (c'est-à-dire, une région «de niveau inférieur») peut déclencher au plus une transition à la suite de l'o</w:t>
      </w:r>
      <w:r>
        <w:rPr>
          <w:rFonts w:asciiTheme="minorHAnsi" w:hAnsiTheme="minorHAnsi"/>
        </w:rPr>
        <w:t>ccurrence d'événement en cours.</w:t>
      </w:r>
    </w:p>
    <w:p w:rsidR="00C371BA" w:rsidRDefault="00C371BA" w:rsidP="00C371BA">
      <w:pPr>
        <w:pStyle w:val="Paragraphedeliste"/>
        <w:numPr>
          <w:ilvl w:val="0"/>
          <w:numId w:val="11"/>
        </w:numPr>
        <w:spacing w:after="0" w:line="240" w:lineRule="auto"/>
        <w:jc w:val="both"/>
        <w:rPr>
          <w:rFonts w:asciiTheme="minorHAnsi" w:hAnsiTheme="minorHAnsi"/>
        </w:rPr>
      </w:pPr>
      <w:r w:rsidRPr="00F1660D">
        <w:rPr>
          <w:rFonts w:asciiTheme="minorHAnsi" w:hAnsiTheme="minorHAnsi"/>
        </w:rPr>
        <w:t>Lorsque toutes les régions orthogonales ont fini d'exécuter la transition, l'occurrence d'événement en cours est entièrement consommée et l'étape de l'exécution jusqu'à la fin est terminée.</w:t>
      </w:r>
    </w:p>
    <w:p w:rsidR="00C371BA" w:rsidRDefault="00C371BA" w:rsidP="00C371BA">
      <w:pPr>
        <w:spacing w:after="0" w:line="240" w:lineRule="auto"/>
        <w:jc w:val="both"/>
        <w:rPr>
          <w:rFonts w:asciiTheme="minorHAnsi" w:hAnsiTheme="minorHAnsi"/>
        </w:rPr>
      </w:pPr>
    </w:p>
    <w:p w:rsidR="00C371BA" w:rsidRPr="004A25CA" w:rsidRDefault="00C371BA" w:rsidP="00E86A17">
      <w:pPr>
        <w:keepNext/>
        <w:spacing w:after="0" w:line="240" w:lineRule="auto"/>
        <w:jc w:val="both"/>
        <w:rPr>
          <w:rFonts w:asciiTheme="minorHAnsi" w:hAnsiTheme="minorHAnsi"/>
          <w:b/>
          <w:color w:val="0070C0"/>
        </w:rPr>
      </w:pPr>
      <w:r w:rsidRPr="004A25CA">
        <w:rPr>
          <w:rFonts w:asciiTheme="minorHAnsi" w:hAnsiTheme="minorHAnsi"/>
          <w:b/>
          <w:color w:val="0070C0"/>
        </w:rPr>
        <w:t xml:space="preserve">Transitions </w:t>
      </w:r>
      <w:r w:rsidRPr="00171EC8">
        <w:rPr>
          <w:rFonts w:asciiTheme="minorHAnsi" w:hAnsiTheme="minorHAnsi"/>
          <w:b/>
          <w:color w:val="0070C0"/>
        </w:rPr>
        <w:t>validée</w:t>
      </w:r>
      <w:r>
        <w:rPr>
          <w:rFonts w:asciiTheme="minorHAnsi" w:hAnsiTheme="minorHAnsi"/>
          <w:b/>
          <w:color w:val="0070C0"/>
        </w:rPr>
        <w:t>s</w:t>
      </w:r>
      <w:r w:rsidRPr="00171EC8">
        <w:rPr>
          <w:rFonts w:asciiTheme="minorHAnsi" w:hAnsiTheme="minorHAnsi"/>
          <w:b/>
          <w:color w:val="0070C0"/>
        </w:rPr>
        <w:t xml:space="preserve"> </w:t>
      </w:r>
      <w:r w:rsidRPr="004A25CA">
        <w:rPr>
          <w:rFonts w:asciiTheme="minorHAnsi" w:hAnsiTheme="minorHAnsi"/>
          <w:b/>
          <w:color w:val="0070C0"/>
        </w:rPr>
        <w:t>(</w:t>
      </w:r>
      <w:proofErr w:type="spellStart"/>
      <w:r w:rsidRPr="004A25CA">
        <w:rPr>
          <w:rFonts w:asciiTheme="minorHAnsi" w:hAnsiTheme="minorHAnsi"/>
          <w:b/>
          <w:color w:val="0070C0"/>
        </w:rPr>
        <w:t>enabled</w:t>
      </w:r>
      <w:proofErr w:type="spellEnd"/>
      <w:r w:rsidRPr="004A25CA">
        <w:rPr>
          <w:rFonts w:asciiTheme="minorHAnsi" w:hAnsiTheme="minorHAnsi"/>
          <w:b/>
          <w:color w:val="0070C0"/>
        </w:rPr>
        <w:t xml:space="preserve"> transitions)</w:t>
      </w:r>
    </w:p>
    <w:p w:rsidR="00C371BA" w:rsidRPr="004E4239" w:rsidRDefault="00C371BA" w:rsidP="00C371BA">
      <w:pPr>
        <w:spacing w:after="0" w:line="240" w:lineRule="auto"/>
        <w:jc w:val="both"/>
        <w:rPr>
          <w:rFonts w:asciiTheme="minorHAnsi" w:hAnsiTheme="minorHAnsi"/>
        </w:rPr>
      </w:pPr>
      <w:r>
        <w:rPr>
          <w:rStyle w:val="tlid-translation"/>
        </w:rPr>
        <w:t xml:space="preserve">• </w:t>
      </w:r>
      <w:r w:rsidRPr="004E4239">
        <w:rPr>
          <w:rFonts w:asciiTheme="minorHAnsi" w:hAnsiTheme="minorHAnsi"/>
        </w:rPr>
        <w:t>Une transition</w:t>
      </w:r>
      <w:r>
        <w:rPr>
          <w:rFonts w:asciiTheme="minorHAnsi" w:hAnsiTheme="minorHAnsi"/>
        </w:rPr>
        <w:t xml:space="preserve"> est validée si et seulement si :</w:t>
      </w:r>
    </w:p>
    <w:p w:rsidR="00C371BA" w:rsidRPr="004E4239" w:rsidRDefault="00C371BA" w:rsidP="00C371BA">
      <w:pPr>
        <w:pStyle w:val="Paragraphedeliste"/>
        <w:numPr>
          <w:ilvl w:val="0"/>
          <w:numId w:val="11"/>
        </w:numPr>
        <w:spacing w:after="0" w:line="240" w:lineRule="auto"/>
        <w:jc w:val="both"/>
        <w:rPr>
          <w:rFonts w:asciiTheme="minorHAnsi" w:hAnsiTheme="minorHAnsi"/>
        </w:rPr>
      </w:pPr>
      <w:r w:rsidRPr="004E4239">
        <w:rPr>
          <w:rFonts w:asciiTheme="minorHAnsi" w:hAnsiTheme="minorHAnsi"/>
        </w:rPr>
        <w:t>Tous ses états source sont dans la configuration d'état actif.</w:t>
      </w:r>
    </w:p>
    <w:p w:rsidR="00C371BA" w:rsidRPr="004E4239" w:rsidRDefault="00C371BA" w:rsidP="00C371BA">
      <w:pPr>
        <w:pStyle w:val="Paragraphedeliste"/>
        <w:numPr>
          <w:ilvl w:val="0"/>
          <w:numId w:val="11"/>
        </w:numPr>
        <w:spacing w:after="0" w:line="240" w:lineRule="auto"/>
        <w:jc w:val="both"/>
        <w:rPr>
          <w:rFonts w:asciiTheme="minorHAnsi" w:hAnsiTheme="minorHAnsi"/>
        </w:rPr>
      </w:pPr>
      <w:r w:rsidRPr="004E4239">
        <w:rPr>
          <w:rFonts w:asciiTheme="minorHAnsi" w:hAnsiTheme="minorHAnsi"/>
        </w:rPr>
        <w:t>Au moins l'un des déclencheurs de la transition a un événement qui correspond au type d'événement de l'occurrence d'événement distribuée.</w:t>
      </w:r>
    </w:p>
    <w:p w:rsidR="00C371BA" w:rsidRPr="004E4239" w:rsidRDefault="00C371BA" w:rsidP="00C371BA">
      <w:pPr>
        <w:pStyle w:val="Paragraphedeliste"/>
        <w:numPr>
          <w:ilvl w:val="0"/>
          <w:numId w:val="11"/>
        </w:numPr>
        <w:spacing w:after="0" w:line="240" w:lineRule="auto"/>
        <w:jc w:val="both"/>
        <w:rPr>
          <w:rFonts w:asciiTheme="minorHAnsi" w:hAnsiTheme="minorHAnsi"/>
        </w:rPr>
      </w:pPr>
      <w:r w:rsidRPr="004E4239">
        <w:rPr>
          <w:rFonts w:asciiTheme="minorHAnsi" w:hAnsiTheme="minorHAnsi"/>
        </w:rPr>
        <w:t>S'il existe au moins un chemin complet depuis la configuration de l'état source vers la configuration de l'état cible ou vers un pseudo-état de choix dynamique dans lequel toutes les conditions de garde sont vraies.</w:t>
      </w:r>
    </w:p>
    <w:p w:rsidR="00C371BA" w:rsidRDefault="00C371BA" w:rsidP="00C371BA">
      <w:pPr>
        <w:spacing w:after="0" w:line="240" w:lineRule="auto"/>
        <w:jc w:val="both"/>
        <w:rPr>
          <w:rFonts w:asciiTheme="minorHAnsi" w:hAnsiTheme="minorHAnsi"/>
        </w:rPr>
      </w:pPr>
      <w:r>
        <w:rPr>
          <w:rStyle w:val="tlid-translation"/>
        </w:rPr>
        <w:t xml:space="preserve">• </w:t>
      </w:r>
      <w:r w:rsidRPr="004E4239">
        <w:rPr>
          <w:rFonts w:asciiTheme="minorHAnsi" w:hAnsiTheme="minorHAnsi"/>
        </w:rPr>
        <w:t xml:space="preserve">Comme plus d'une transition peut être </w:t>
      </w:r>
      <w:r>
        <w:rPr>
          <w:rFonts w:asciiTheme="minorHAnsi" w:hAnsiTheme="minorHAnsi"/>
        </w:rPr>
        <w:t xml:space="preserve">validée </w:t>
      </w:r>
      <w:r w:rsidRPr="004E4239">
        <w:rPr>
          <w:rFonts w:asciiTheme="minorHAnsi" w:hAnsiTheme="minorHAnsi"/>
        </w:rPr>
        <w:t xml:space="preserve">par la même occurrence d'événement, </w:t>
      </w:r>
      <w:r>
        <w:rPr>
          <w:rFonts w:asciiTheme="minorHAnsi" w:hAnsiTheme="minorHAnsi"/>
        </w:rPr>
        <w:t>la validation</w:t>
      </w:r>
      <w:r w:rsidRPr="004E4239">
        <w:rPr>
          <w:rFonts w:asciiTheme="minorHAnsi" w:hAnsiTheme="minorHAnsi"/>
        </w:rPr>
        <w:t xml:space="preserve"> est une condition nécessaire mais non suffisante pour le déclenchement d'une transition.</w:t>
      </w:r>
    </w:p>
    <w:p w:rsidR="00C371BA" w:rsidRDefault="00C371BA" w:rsidP="00C371BA">
      <w:pPr>
        <w:spacing w:after="0" w:line="240" w:lineRule="auto"/>
        <w:jc w:val="both"/>
        <w:rPr>
          <w:rFonts w:asciiTheme="minorHAnsi" w:hAnsiTheme="minorHAnsi"/>
        </w:rPr>
      </w:pPr>
    </w:p>
    <w:p w:rsidR="00C371BA" w:rsidRPr="00D0639C" w:rsidRDefault="00C371BA" w:rsidP="00E86A17">
      <w:pPr>
        <w:keepNext/>
        <w:spacing w:after="0" w:line="240" w:lineRule="auto"/>
        <w:jc w:val="both"/>
        <w:rPr>
          <w:rFonts w:asciiTheme="minorHAnsi" w:hAnsiTheme="minorHAnsi"/>
          <w:b/>
          <w:color w:val="0070C0"/>
        </w:rPr>
      </w:pPr>
      <w:r w:rsidRPr="00D0639C">
        <w:rPr>
          <w:rFonts w:asciiTheme="minorHAnsi" w:hAnsiTheme="minorHAnsi"/>
          <w:b/>
          <w:color w:val="0070C0"/>
        </w:rPr>
        <w:t>Transitions conflictuelles (</w:t>
      </w:r>
      <w:proofErr w:type="spellStart"/>
      <w:r w:rsidRPr="00D0639C">
        <w:rPr>
          <w:rFonts w:asciiTheme="minorHAnsi" w:hAnsiTheme="minorHAnsi"/>
          <w:b/>
          <w:color w:val="0070C0"/>
        </w:rPr>
        <w:t>conflicting</w:t>
      </w:r>
      <w:proofErr w:type="spellEnd"/>
      <w:r w:rsidRPr="00D0639C">
        <w:rPr>
          <w:rFonts w:asciiTheme="minorHAnsi" w:hAnsiTheme="minorHAnsi"/>
          <w:b/>
          <w:color w:val="0070C0"/>
        </w:rPr>
        <w:t xml:space="preserve"> transitions)</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P</w:t>
      </w:r>
      <w:r w:rsidRPr="004129F7">
        <w:rPr>
          <w:rFonts w:asciiTheme="minorHAnsi" w:hAnsiTheme="minorHAnsi"/>
        </w:rPr>
        <w:t xml:space="preserve">lusieurs transitions </w:t>
      </w:r>
      <w:r>
        <w:rPr>
          <w:rFonts w:asciiTheme="minorHAnsi" w:hAnsiTheme="minorHAnsi"/>
        </w:rPr>
        <w:t xml:space="preserve">peuvent être validées </w:t>
      </w:r>
      <w:r w:rsidRPr="004129F7">
        <w:rPr>
          <w:rFonts w:asciiTheme="minorHAnsi" w:hAnsiTheme="minorHAnsi"/>
        </w:rPr>
        <w:t>dans une machine à états. Si cela se produit, ces transitions peuvent être en conflit. Par exemple, considérons le cas de deux transitions provenant du même état, déclenchées par le même événement, mais avec des gardes différent</w:t>
      </w:r>
      <w:r>
        <w:rPr>
          <w:rFonts w:asciiTheme="minorHAnsi" w:hAnsiTheme="minorHAnsi"/>
        </w:rPr>
        <w:t>e</w:t>
      </w:r>
      <w:r w:rsidRPr="004129F7">
        <w:rPr>
          <w:rFonts w:asciiTheme="minorHAnsi" w:hAnsiTheme="minorHAnsi"/>
        </w:rPr>
        <w:t xml:space="preserve">s. Si cet événement se produit </w:t>
      </w:r>
      <w:r>
        <w:rPr>
          <w:rFonts w:asciiTheme="minorHAnsi" w:hAnsiTheme="minorHAnsi"/>
        </w:rPr>
        <w:t>et</w:t>
      </w:r>
      <w:r w:rsidRPr="004129F7">
        <w:rPr>
          <w:rFonts w:asciiTheme="minorHAnsi" w:hAnsiTheme="minorHAnsi"/>
        </w:rPr>
        <w:t xml:space="preserve"> que les deux conditions de garde sont vraies, alors au plus une de</w:t>
      </w:r>
      <w:r>
        <w:rPr>
          <w:rFonts w:asciiTheme="minorHAnsi" w:hAnsiTheme="minorHAnsi"/>
        </w:rPr>
        <w:t>s deux</w:t>
      </w:r>
      <w:r w:rsidRPr="004129F7">
        <w:rPr>
          <w:rFonts w:asciiTheme="minorHAnsi" w:hAnsiTheme="minorHAnsi"/>
        </w:rPr>
        <w:t xml:space="preserve"> transitions peut </w:t>
      </w:r>
      <w:r>
        <w:rPr>
          <w:rFonts w:asciiTheme="minorHAnsi" w:hAnsiTheme="minorHAnsi"/>
        </w:rPr>
        <w:t>être</w:t>
      </w:r>
      <w:r w:rsidRPr="004129F7">
        <w:rPr>
          <w:rFonts w:asciiTheme="minorHAnsi" w:hAnsiTheme="minorHAnsi"/>
        </w:rPr>
        <w:t xml:space="preserve"> déclench</w:t>
      </w:r>
      <w:r>
        <w:rPr>
          <w:rFonts w:asciiTheme="minorHAnsi" w:hAnsiTheme="minorHAnsi"/>
        </w:rPr>
        <w:t>é</w:t>
      </w:r>
      <w:r w:rsidRPr="004129F7">
        <w:rPr>
          <w:rFonts w:asciiTheme="minorHAnsi" w:hAnsiTheme="minorHAnsi"/>
        </w:rPr>
        <w:t>e dans une étape d'exécution jusqu'à la fin.</w:t>
      </w:r>
    </w:p>
    <w:p w:rsidR="00C371BA" w:rsidRDefault="00C371BA" w:rsidP="00C371BA">
      <w:pPr>
        <w:spacing w:after="0" w:line="240" w:lineRule="auto"/>
        <w:jc w:val="both"/>
        <w:rPr>
          <w:rFonts w:asciiTheme="minorHAnsi" w:hAnsiTheme="minorHAnsi"/>
        </w:rPr>
      </w:pPr>
      <w:r>
        <w:rPr>
          <w:rStyle w:val="tlid-translation"/>
        </w:rPr>
        <w:t>•</w:t>
      </w:r>
      <w:r>
        <w:rPr>
          <w:rFonts w:asciiTheme="minorHAnsi" w:hAnsiTheme="minorHAnsi"/>
        </w:rPr>
        <w:t xml:space="preserve"> Rappelons que s</w:t>
      </w:r>
      <w:r w:rsidRPr="004129F7">
        <w:rPr>
          <w:rFonts w:asciiTheme="minorHAnsi" w:hAnsiTheme="minorHAnsi"/>
        </w:rPr>
        <w:t>eules les transitions qui se produisent dans des régions mutuellement orthogonales peuvent être déclenchées simultanément.</w:t>
      </w:r>
    </w:p>
    <w:p w:rsidR="00C371BA" w:rsidRDefault="00C371BA" w:rsidP="00C371BA">
      <w:pPr>
        <w:spacing w:after="0" w:line="240" w:lineRule="auto"/>
        <w:jc w:val="both"/>
        <w:rPr>
          <w:rFonts w:asciiTheme="minorHAnsi" w:hAnsiTheme="minorHAnsi"/>
        </w:rPr>
      </w:pPr>
    </w:p>
    <w:p w:rsidR="00C371BA" w:rsidRPr="00F35078" w:rsidRDefault="00C371BA" w:rsidP="00E86A17">
      <w:pPr>
        <w:keepNext/>
        <w:spacing w:after="0" w:line="240" w:lineRule="auto"/>
        <w:jc w:val="both"/>
        <w:rPr>
          <w:rFonts w:asciiTheme="minorHAnsi" w:hAnsiTheme="minorHAnsi"/>
          <w:b/>
          <w:color w:val="0070C0"/>
        </w:rPr>
      </w:pPr>
      <w:r w:rsidRPr="00F35078">
        <w:rPr>
          <w:rFonts w:asciiTheme="minorHAnsi" w:hAnsiTheme="minorHAnsi"/>
          <w:b/>
          <w:color w:val="0070C0"/>
        </w:rPr>
        <w:t>Priorités de tir (</w:t>
      </w:r>
      <w:proofErr w:type="spellStart"/>
      <w:r w:rsidRPr="00F35078">
        <w:rPr>
          <w:rFonts w:asciiTheme="minorHAnsi" w:hAnsiTheme="minorHAnsi"/>
          <w:b/>
          <w:color w:val="0070C0"/>
        </w:rPr>
        <w:t>firing</w:t>
      </w:r>
      <w:proofErr w:type="spellEnd"/>
      <w:r w:rsidRPr="00F35078">
        <w:rPr>
          <w:rFonts w:asciiTheme="minorHAnsi" w:hAnsiTheme="minorHAnsi"/>
          <w:b/>
          <w:color w:val="0070C0"/>
        </w:rPr>
        <w:t xml:space="preserve"> </w:t>
      </w:r>
      <w:proofErr w:type="spellStart"/>
      <w:r w:rsidRPr="00F35078">
        <w:rPr>
          <w:rFonts w:asciiTheme="minorHAnsi" w:hAnsiTheme="minorHAnsi"/>
          <w:b/>
          <w:color w:val="0070C0"/>
        </w:rPr>
        <w:t>priorities</w:t>
      </w:r>
      <w:proofErr w:type="spellEnd"/>
      <w:r w:rsidRPr="00F35078">
        <w:rPr>
          <w:rFonts w:asciiTheme="minorHAnsi" w:hAnsiTheme="minorHAnsi"/>
          <w:b/>
          <w:color w:val="0070C0"/>
        </w:rPr>
        <w:t>)</w:t>
      </w:r>
    </w:p>
    <w:p w:rsidR="00C371BA" w:rsidRDefault="00C371BA" w:rsidP="00C371BA">
      <w:pPr>
        <w:spacing w:after="0" w:line="240" w:lineRule="auto"/>
        <w:jc w:val="both"/>
        <w:rPr>
          <w:rFonts w:asciiTheme="minorHAnsi" w:hAnsiTheme="minorHAnsi"/>
        </w:rPr>
      </w:pPr>
      <w:r>
        <w:rPr>
          <w:rStyle w:val="tlid-translation"/>
        </w:rPr>
        <w:t xml:space="preserve">• </w:t>
      </w:r>
      <w:r>
        <w:rPr>
          <w:rFonts w:asciiTheme="minorHAnsi" w:hAnsiTheme="minorHAnsi"/>
        </w:rPr>
        <w:t>En cas</w:t>
      </w:r>
      <w:r w:rsidRPr="007B43EC">
        <w:rPr>
          <w:rFonts w:asciiTheme="minorHAnsi" w:hAnsiTheme="minorHAnsi"/>
        </w:rPr>
        <w:t xml:space="preserve"> de transitions conflictuelles, la sélection des transitions qui se déclencheront repose en partie sur une priorité implicite. Ces priorités résolvent certains confli</w:t>
      </w:r>
      <w:r>
        <w:rPr>
          <w:rFonts w:asciiTheme="minorHAnsi" w:hAnsiTheme="minorHAnsi"/>
        </w:rPr>
        <w:t>ts de transition, mais pas tous</w:t>
      </w:r>
      <w:r w:rsidRPr="007B43EC">
        <w:rPr>
          <w:rFonts w:asciiTheme="minorHAnsi" w:hAnsiTheme="minorHAnsi"/>
        </w:rPr>
        <w:t>.</w:t>
      </w:r>
    </w:p>
    <w:p w:rsidR="00C371BA" w:rsidRDefault="00C371BA" w:rsidP="00C371BA">
      <w:pPr>
        <w:spacing w:after="0" w:line="240" w:lineRule="auto"/>
        <w:jc w:val="both"/>
        <w:rPr>
          <w:rFonts w:asciiTheme="minorHAnsi" w:hAnsiTheme="minorHAnsi"/>
        </w:rPr>
      </w:pPr>
      <w:r>
        <w:rPr>
          <w:rStyle w:val="tlid-translation"/>
        </w:rPr>
        <w:t>•</w:t>
      </w:r>
      <w:r>
        <w:rPr>
          <w:rFonts w:asciiTheme="minorHAnsi" w:hAnsiTheme="minorHAnsi"/>
        </w:rPr>
        <w:t xml:space="preserve"> </w:t>
      </w:r>
      <w:r w:rsidRPr="007B43EC">
        <w:rPr>
          <w:rFonts w:asciiTheme="minorHAnsi" w:hAnsiTheme="minorHAnsi"/>
        </w:rPr>
        <w:t>Les priorités des transitions conflictuelles sont basées sur leur position relative dans la hiérarchie des états. Par définition, une transition provenant d'un sous-état a une priorité plus élevée qu'une transition en co</w:t>
      </w:r>
      <w:r>
        <w:rPr>
          <w:rFonts w:asciiTheme="minorHAnsi" w:hAnsiTheme="minorHAnsi"/>
        </w:rPr>
        <w:t>nflit provenant de l'un de ses é</w:t>
      </w:r>
      <w:r w:rsidRPr="007B43EC">
        <w:rPr>
          <w:rFonts w:asciiTheme="minorHAnsi" w:hAnsiTheme="minorHAnsi"/>
        </w:rPr>
        <w:t xml:space="preserve">tats </w:t>
      </w:r>
      <w:r>
        <w:rPr>
          <w:rFonts w:asciiTheme="minorHAnsi" w:hAnsiTheme="minorHAnsi"/>
        </w:rPr>
        <w:t xml:space="preserve">le </w:t>
      </w:r>
      <w:r w:rsidRPr="007B43EC">
        <w:rPr>
          <w:rFonts w:asciiTheme="minorHAnsi" w:hAnsiTheme="minorHAnsi"/>
        </w:rPr>
        <w:t>contenant.</w:t>
      </w:r>
      <w:r>
        <w:rPr>
          <w:rFonts w:asciiTheme="minorHAnsi" w:hAnsiTheme="minorHAnsi"/>
        </w:rPr>
        <w:t xml:space="preserve"> La</w:t>
      </w:r>
      <w:r w:rsidRPr="00440D51">
        <w:rPr>
          <w:rFonts w:asciiTheme="minorHAnsi" w:hAnsiTheme="minorHAnsi"/>
        </w:rPr>
        <w:t xml:space="preserve"> </w:t>
      </w:r>
      <w:r w:rsidRPr="007B43EC">
        <w:rPr>
          <w:rFonts w:asciiTheme="minorHAnsi" w:hAnsiTheme="minorHAnsi"/>
        </w:rPr>
        <w:t>priorité d'une transition est définie en fonction de son état source.</w:t>
      </w:r>
    </w:p>
    <w:p w:rsidR="00C371BA" w:rsidRDefault="00C371BA" w:rsidP="00C371BA">
      <w:pPr>
        <w:spacing w:after="0" w:line="240" w:lineRule="auto"/>
        <w:jc w:val="both"/>
        <w:rPr>
          <w:rFonts w:asciiTheme="minorHAnsi" w:hAnsiTheme="minorHAnsi"/>
        </w:rPr>
      </w:pPr>
      <w:r>
        <w:rPr>
          <w:rStyle w:val="tlid-translation"/>
        </w:rPr>
        <w:t xml:space="preserve">• </w:t>
      </w:r>
      <w:r w:rsidRPr="007B43EC">
        <w:rPr>
          <w:rFonts w:asciiTheme="minorHAnsi" w:hAnsiTheme="minorHAnsi"/>
        </w:rPr>
        <w:t>La priorité des transitions enchaînées dans une transition composée est basée sur la priorité de la transition avec l'état source le plus profondément imbriqué.</w:t>
      </w:r>
    </w:p>
    <w:p w:rsidR="00C371BA" w:rsidRDefault="00C371BA" w:rsidP="00C371BA">
      <w:pPr>
        <w:spacing w:after="0" w:line="240" w:lineRule="auto"/>
        <w:jc w:val="both"/>
        <w:rPr>
          <w:rFonts w:asciiTheme="minorHAnsi" w:hAnsiTheme="minorHAnsi"/>
        </w:rPr>
      </w:pPr>
      <w:r w:rsidRPr="007B43EC">
        <w:rPr>
          <w:rFonts w:asciiTheme="minorHAnsi" w:hAnsiTheme="minorHAnsi"/>
        </w:rPr>
        <w:t xml:space="preserve">En général, si t1 est une transition dont l'état source est s1, et t2 a </w:t>
      </w:r>
      <w:r>
        <w:rPr>
          <w:rFonts w:asciiTheme="minorHAnsi" w:hAnsiTheme="minorHAnsi"/>
        </w:rPr>
        <w:t>pour source s2, alors :</w:t>
      </w:r>
    </w:p>
    <w:p w:rsidR="00C371BA" w:rsidRPr="007B43EC" w:rsidRDefault="00C371BA" w:rsidP="00C371BA">
      <w:pPr>
        <w:pStyle w:val="Paragraphedeliste"/>
        <w:numPr>
          <w:ilvl w:val="0"/>
          <w:numId w:val="11"/>
        </w:numPr>
        <w:spacing w:after="0" w:line="240" w:lineRule="auto"/>
        <w:jc w:val="both"/>
        <w:rPr>
          <w:rFonts w:asciiTheme="minorHAnsi" w:hAnsiTheme="minorHAnsi"/>
        </w:rPr>
      </w:pPr>
      <w:r w:rsidRPr="007B43EC">
        <w:rPr>
          <w:rFonts w:asciiTheme="minorHAnsi" w:hAnsiTheme="minorHAnsi"/>
        </w:rPr>
        <w:t>Si s1 est un sous-état imbriqué directement ou indirectement de s2, alors t1 a une priorité plus élevée que t2.</w:t>
      </w:r>
    </w:p>
    <w:p w:rsidR="00C371BA" w:rsidRDefault="00C371BA" w:rsidP="00C371BA">
      <w:pPr>
        <w:pStyle w:val="Paragraphedeliste"/>
        <w:numPr>
          <w:ilvl w:val="0"/>
          <w:numId w:val="11"/>
        </w:numPr>
        <w:spacing w:after="0" w:line="240" w:lineRule="auto"/>
        <w:jc w:val="both"/>
        <w:rPr>
          <w:rFonts w:asciiTheme="minorHAnsi" w:hAnsiTheme="minorHAnsi"/>
        </w:rPr>
      </w:pPr>
      <w:r w:rsidRPr="007B43EC">
        <w:rPr>
          <w:rFonts w:asciiTheme="minorHAnsi" w:hAnsiTheme="minorHAnsi"/>
        </w:rPr>
        <w:t>Si s1 et s2 ne sont pas dans la même configuration d'état, alors il n'y a pas de différence de priorité entre t1 et t2.</w:t>
      </w:r>
    </w:p>
    <w:p w:rsidR="00C371BA" w:rsidRDefault="00C371BA" w:rsidP="00C371BA">
      <w:pPr>
        <w:spacing w:after="0" w:line="240" w:lineRule="auto"/>
        <w:jc w:val="both"/>
        <w:rPr>
          <w:rFonts w:asciiTheme="minorHAnsi" w:hAnsiTheme="minorHAnsi"/>
        </w:rPr>
      </w:pPr>
    </w:p>
    <w:p w:rsidR="00C371BA" w:rsidRPr="00D03DCF" w:rsidRDefault="00C371BA" w:rsidP="00E86A17">
      <w:pPr>
        <w:keepNext/>
        <w:spacing w:after="0" w:line="240" w:lineRule="auto"/>
        <w:jc w:val="both"/>
        <w:rPr>
          <w:rFonts w:asciiTheme="minorHAnsi" w:hAnsiTheme="minorHAnsi"/>
          <w:b/>
          <w:color w:val="0070C0"/>
        </w:rPr>
      </w:pPr>
      <w:r w:rsidRPr="00D03DCF">
        <w:rPr>
          <w:rFonts w:asciiTheme="minorHAnsi" w:hAnsiTheme="minorHAnsi"/>
          <w:b/>
          <w:color w:val="0070C0"/>
        </w:rPr>
        <w:t xml:space="preserve">Séquence d'exécution de la transition (transition </w:t>
      </w:r>
      <w:proofErr w:type="spellStart"/>
      <w:r w:rsidRPr="00D03DCF">
        <w:rPr>
          <w:rFonts w:asciiTheme="minorHAnsi" w:hAnsiTheme="minorHAnsi"/>
          <w:b/>
          <w:color w:val="0070C0"/>
        </w:rPr>
        <w:t>execution</w:t>
      </w:r>
      <w:proofErr w:type="spellEnd"/>
      <w:r w:rsidRPr="00D03DCF">
        <w:rPr>
          <w:rFonts w:asciiTheme="minorHAnsi" w:hAnsiTheme="minorHAnsi"/>
          <w:b/>
          <w:color w:val="0070C0"/>
        </w:rPr>
        <w:t xml:space="preserve"> </w:t>
      </w:r>
      <w:proofErr w:type="spellStart"/>
      <w:r w:rsidRPr="00D03DCF">
        <w:rPr>
          <w:rFonts w:asciiTheme="minorHAnsi" w:hAnsiTheme="minorHAnsi"/>
          <w:b/>
          <w:color w:val="0070C0"/>
        </w:rPr>
        <w:t>sequence</w:t>
      </w:r>
      <w:proofErr w:type="spellEnd"/>
      <w:r w:rsidRPr="00D03DCF">
        <w:rPr>
          <w:rFonts w:asciiTheme="minorHAnsi" w:hAnsiTheme="minorHAnsi"/>
          <w:b/>
          <w:color w:val="0070C0"/>
        </w:rPr>
        <w:t>)</w:t>
      </w:r>
    </w:p>
    <w:p w:rsidR="00C371BA" w:rsidRDefault="00C371BA" w:rsidP="00C371BA">
      <w:pPr>
        <w:spacing w:after="0" w:line="240" w:lineRule="auto"/>
        <w:jc w:val="both"/>
        <w:rPr>
          <w:rFonts w:asciiTheme="minorHAnsi" w:hAnsiTheme="minorHAnsi"/>
        </w:rPr>
      </w:pPr>
      <w:r>
        <w:rPr>
          <w:rStyle w:val="tlid-translation"/>
        </w:rPr>
        <w:t xml:space="preserve">• </w:t>
      </w:r>
      <w:r w:rsidRPr="00EA1CF5">
        <w:rPr>
          <w:rFonts w:asciiTheme="minorHAnsi" w:hAnsiTheme="minorHAnsi"/>
        </w:rPr>
        <w:t>Chaque transition, à l'exception des transitions internes et locales, provoque la sortie d'un état source et l'entrée de l'état cible. Ces deux états, qui peuvent être composites, sont désignés respectivement comme source principale et cible principale d'une transition.</w:t>
      </w:r>
      <w:r>
        <w:rPr>
          <w:rFonts w:asciiTheme="minorHAnsi" w:hAnsiTheme="minorHAnsi"/>
        </w:rPr>
        <w:t xml:space="preserve"> </w:t>
      </w:r>
      <w:r w:rsidRPr="00EA1CF5">
        <w:rPr>
          <w:rFonts w:asciiTheme="minorHAnsi" w:hAnsiTheme="minorHAnsi"/>
        </w:rPr>
        <w:t>La source principale est un sous-état direct de la région qui contient les états source, et la cible principale est le sous-état de la région qui contient les états cibles.</w:t>
      </w:r>
    </w:p>
    <w:p w:rsidR="00C371BA" w:rsidRPr="003019B9" w:rsidRDefault="00C371BA" w:rsidP="00C371BA">
      <w:pPr>
        <w:spacing w:after="0" w:line="240" w:lineRule="auto"/>
        <w:jc w:val="both"/>
        <w:rPr>
          <w:rFonts w:asciiTheme="minorHAnsi" w:hAnsiTheme="minorHAnsi"/>
        </w:rPr>
      </w:pPr>
      <w:r>
        <w:rPr>
          <w:rStyle w:val="tlid-translation"/>
        </w:rPr>
        <w:t xml:space="preserve">• </w:t>
      </w:r>
      <w:r w:rsidRPr="003019B9">
        <w:rPr>
          <w:rFonts w:asciiTheme="minorHAnsi" w:hAnsiTheme="minorHAnsi"/>
        </w:rPr>
        <w:t xml:space="preserve">Une fois qu'une transition est </w:t>
      </w:r>
      <w:r>
        <w:rPr>
          <w:rFonts w:asciiTheme="minorHAnsi" w:hAnsiTheme="minorHAnsi"/>
        </w:rPr>
        <w:t xml:space="preserve">validée </w:t>
      </w:r>
      <w:r w:rsidRPr="003019B9">
        <w:rPr>
          <w:rFonts w:asciiTheme="minorHAnsi" w:hAnsiTheme="minorHAnsi"/>
        </w:rPr>
        <w:t>et sélectionnée pour se déclencher, les étapes suivan</w:t>
      </w:r>
      <w:r>
        <w:rPr>
          <w:rFonts w:asciiTheme="minorHAnsi" w:hAnsiTheme="minorHAnsi"/>
        </w:rPr>
        <w:t>tes sont exécutées dans l'ordre :</w:t>
      </w:r>
    </w:p>
    <w:p w:rsidR="00C371BA" w:rsidRPr="003019B9" w:rsidRDefault="00C371BA" w:rsidP="00C371BA">
      <w:pPr>
        <w:pStyle w:val="Paragraphedeliste"/>
        <w:numPr>
          <w:ilvl w:val="0"/>
          <w:numId w:val="11"/>
        </w:numPr>
        <w:spacing w:after="0" w:line="240" w:lineRule="auto"/>
        <w:jc w:val="both"/>
        <w:rPr>
          <w:rFonts w:asciiTheme="minorHAnsi" w:hAnsiTheme="minorHAnsi"/>
        </w:rPr>
      </w:pPr>
      <w:r w:rsidRPr="003019B9">
        <w:rPr>
          <w:rFonts w:asciiTheme="minorHAnsi" w:hAnsiTheme="minorHAnsi"/>
        </w:rPr>
        <w:t>1</w:t>
      </w:r>
      <w:r w:rsidR="007A141D">
        <w:rPr>
          <w:rFonts w:asciiTheme="minorHAnsi" w:hAnsiTheme="minorHAnsi"/>
        </w:rPr>
        <w:t>)</w:t>
      </w:r>
      <w:r w:rsidRPr="003019B9">
        <w:rPr>
          <w:rFonts w:asciiTheme="minorHAnsi" w:hAnsiTheme="minorHAnsi"/>
        </w:rPr>
        <w:t xml:space="preserve"> En commençant par l'état source principal, les états qui contiennent l'état source principal sont sortis selon les règles de sortie d'état (ou de sortie d'état composite si l'état source principal est imbriqué) comme décrit précédemment.</w:t>
      </w:r>
    </w:p>
    <w:p w:rsidR="00C371BA" w:rsidRPr="003019B9" w:rsidRDefault="007A141D" w:rsidP="00C371BA">
      <w:pPr>
        <w:pStyle w:val="Paragraphedeliste"/>
        <w:numPr>
          <w:ilvl w:val="0"/>
          <w:numId w:val="11"/>
        </w:numPr>
        <w:spacing w:after="0" w:line="240" w:lineRule="auto"/>
        <w:jc w:val="both"/>
        <w:rPr>
          <w:rFonts w:asciiTheme="minorHAnsi" w:hAnsiTheme="minorHAnsi"/>
        </w:rPr>
      </w:pPr>
      <w:r>
        <w:rPr>
          <w:rFonts w:asciiTheme="minorHAnsi" w:hAnsiTheme="minorHAnsi"/>
        </w:rPr>
        <w:t>2)</w:t>
      </w:r>
      <w:r w:rsidR="00C371BA" w:rsidRPr="003019B9">
        <w:rPr>
          <w:rFonts w:asciiTheme="minorHAnsi" w:hAnsiTheme="minorHAnsi"/>
        </w:rPr>
        <w:t xml:space="preserve"> La série de sorties d'états se poursuit jusqu'à ce que la première région contenant, directement ou indirectement, à la fois les états source principal et cible principal soit atteinte. La région qui contient à la fois </w:t>
      </w:r>
      <w:r w:rsidR="00C371BA" w:rsidRPr="003019B9">
        <w:rPr>
          <w:rFonts w:asciiTheme="minorHAnsi" w:hAnsiTheme="minorHAnsi"/>
        </w:rPr>
        <w:lastRenderedPageBreak/>
        <w:t xml:space="preserve">les états source principal et cible principal est appelée leur ancêtre le moins commun. À ce stade, le comportement de la transition qui relie la sous-configuration des états source à la sous-configuration des états cibles est </w:t>
      </w:r>
      <w:proofErr w:type="gramStart"/>
      <w:r w:rsidR="00C371BA" w:rsidRPr="003019B9">
        <w:rPr>
          <w:rFonts w:asciiTheme="minorHAnsi" w:hAnsiTheme="minorHAnsi"/>
        </w:rPr>
        <w:t>exécuté</w:t>
      </w:r>
      <w:proofErr w:type="gramEnd"/>
      <w:r w:rsidR="00C371BA" w:rsidRPr="003019B9">
        <w:rPr>
          <w:rFonts w:asciiTheme="minorHAnsi" w:hAnsiTheme="minorHAnsi"/>
        </w:rPr>
        <w:t>.</w:t>
      </w:r>
    </w:p>
    <w:p w:rsidR="00C371BA" w:rsidRDefault="00C371BA" w:rsidP="00C371BA">
      <w:pPr>
        <w:pStyle w:val="Paragraphedeliste"/>
        <w:numPr>
          <w:ilvl w:val="0"/>
          <w:numId w:val="11"/>
        </w:numPr>
        <w:spacing w:after="0" w:line="240" w:lineRule="auto"/>
        <w:jc w:val="both"/>
        <w:rPr>
          <w:rFonts w:asciiTheme="minorHAnsi" w:hAnsiTheme="minorHAnsi"/>
        </w:rPr>
      </w:pPr>
      <w:r w:rsidRPr="003019B9">
        <w:rPr>
          <w:rFonts w:asciiTheme="minorHAnsi" w:hAnsiTheme="minorHAnsi"/>
        </w:rPr>
        <w:t>3</w:t>
      </w:r>
      <w:r w:rsidR="007A141D">
        <w:rPr>
          <w:rFonts w:asciiTheme="minorHAnsi" w:hAnsiTheme="minorHAnsi"/>
        </w:rPr>
        <w:t>)</w:t>
      </w:r>
      <w:r w:rsidRPr="003019B9">
        <w:rPr>
          <w:rFonts w:asciiTheme="minorHAnsi" w:hAnsiTheme="minorHAnsi"/>
        </w:rPr>
        <w:t xml:space="preserve"> La configuration des états contenant l'état cible principal est entrée, en commençant par l'état le plus extérieur dans la région ancêtre la moins commune qui contient l'état cible principal. L'exécution des comportements suit les règles d'entrée d'état (ou d'entrée d'état composite) décrites précédemment.</w:t>
      </w:r>
    </w:p>
    <w:p w:rsidR="00C371BA" w:rsidRDefault="00C371BA" w:rsidP="00C371BA">
      <w:pPr>
        <w:spacing w:after="0" w:line="240" w:lineRule="auto"/>
        <w:jc w:val="both"/>
        <w:rPr>
          <w:rFonts w:asciiTheme="minorHAnsi" w:hAnsiTheme="minorHAnsi"/>
        </w:rPr>
      </w:pPr>
    </w:p>
    <w:p w:rsidR="00C371BA" w:rsidRDefault="00C371BA" w:rsidP="00C371BA">
      <w:pPr>
        <w:spacing w:after="0" w:line="240" w:lineRule="auto"/>
        <w:jc w:val="both"/>
        <w:rPr>
          <w:rFonts w:asciiTheme="minorHAnsi" w:hAnsiTheme="minorHAnsi"/>
        </w:rPr>
      </w:pPr>
      <w:r w:rsidRPr="0023645E">
        <w:rPr>
          <w:rFonts w:asciiTheme="minorHAnsi" w:hAnsiTheme="minorHAnsi"/>
        </w:rPr>
        <w:t xml:space="preserve">Cet algorithme d'exécution de transition est illustré par l'exemple </w:t>
      </w:r>
      <w:r>
        <w:rPr>
          <w:rFonts w:asciiTheme="minorHAnsi" w:hAnsiTheme="minorHAnsi"/>
        </w:rPr>
        <w:t>suivant</w:t>
      </w:r>
      <w:r w:rsidRPr="0023645E">
        <w:rPr>
          <w:rFonts w:asciiTheme="minorHAnsi" w:hAnsiTheme="minorHAnsi"/>
        </w:rPr>
        <w:t xml:space="preserve">. Dans ce cas, lorsque l'événement </w:t>
      </w:r>
      <w:r>
        <w:rPr>
          <w:rFonts w:asciiTheme="minorHAnsi" w:hAnsiTheme="minorHAnsi"/>
        </w:rPr>
        <w:t>« </w:t>
      </w:r>
      <w:proofErr w:type="spellStart"/>
      <w:r>
        <w:rPr>
          <w:rFonts w:asciiTheme="minorHAnsi" w:hAnsiTheme="minorHAnsi"/>
        </w:rPr>
        <w:t>sig</w:t>
      </w:r>
      <w:proofErr w:type="spellEnd"/>
      <w:r>
        <w:rPr>
          <w:rFonts w:asciiTheme="minorHAnsi" w:hAnsiTheme="minorHAnsi"/>
        </w:rPr>
        <w:t> »</w:t>
      </w:r>
      <w:r w:rsidRPr="0023645E">
        <w:rPr>
          <w:rFonts w:asciiTheme="minorHAnsi" w:hAnsiTheme="minorHAnsi"/>
        </w:rPr>
        <w:t xml:space="preserve"> est distribué alors que la </w:t>
      </w:r>
      <w:r>
        <w:rPr>
          <w:rFonts w:asciiTheme="minorHAnsi" w:hAnsiTheme="minorHAnsi"/>
        </w:rPr>
        <w:t>machine est dans l'état « </w:t>
      </w:r>
      <w:r w:rsidRPr="0023645E">
        <w:rPr>
          <w:rFonts w:asciiTheme="minorHAnsi" w:hAnsiTheme="minorHAnsi"/>
        </w:rPr>
        <w:t>S11</w:t>
      </w:r>
      <w:r>
        <w:rPr>
          <w:rFonts w:asciiTheme="minorHAnsi" w:hAnsiTheme="minorHAnsi"/>
        </w:rPr>
        <w:t> »</w:t>
      </w:r>
      <w:r w:rsidRPr="0023645E">
        <w:rPr>
          <w:rFonts w:asciiTheme="minorHAnsi" w:hAnsiTheme="minorHAnsi"/>
        </w:rPr>
        <w:t xml:space="preserve"> (la source principale), la séquence d'actions suivante sera exécutée: xS11; t1; xS1; t2; eT1; eT11; t3; eT111.</w:t>
      </w:r>
    </w:p>
    <w:p w:rsidR="00C371BA" w:rsidRDefault="00C371BA" w:rsidP="00C371BA">
      <w:pPr>
        <w:spacing w:after="0" w:line="240" w:lineRule="auto"/>
        <w:jc w:val="center"/>
        <w:rPr>
          <w:rFonts w:asciiTheme="minorHAnsi" w:hAnsiTheme="minorHAnsi"/>
        </w:rPr>
      </w:pPr>
      <w:r>
        <w:rPr>
          <w:rFonts w:asciiTheme="minorHAnsi" w:hAnsiTheme="minorHAnsi"/>
          <w:noProof/>
          <w:lang w:eastAsia="fr-FR"/>
        </w:rPr>
        <w:drawing>
          <wp:inline distT="0" distB="0" distL="0" distR="0">
            <wp:extent cx="3778250" cy="1465637"/>
            <wp:effectExtent l="19050" t="0" r="0" b="0"/>
            <wp:docPr id="14"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6" cstate="print"/>
                    <a:srcRect/>
                    <a:stretch>
                      <a:fillRect/>
                    </a:stretch>
                  </pic:blipFill>
                  <pic:spPr bwMode="auto">
                    <a:xfrm>
                      <a:off x="0" y="0"/>
                      <a:ext cx="3779732" cy="1466212"/>
                    </a:xfrm>
                    <a:prstGeom prst="rect">
                      <a:avLst/>
                    </a:prstGeom>
                    <a:noFill/>
                    <a:ln w="9525">
                      <a:noFill/>
                      <a:miter lim="800000"/>
                      <a:headEnd/>
                      <a:tailEnd/>
                    </a:ln>
                  </pic:spPr>
                </pic:pic>
              </a:graphicData>
            </a:graphic>
          </wp:inline>
        </w:drawing>
      </w:r>
    </w:p>
    <w:p w:rsidR="002F1C57" w:rsidRDefault="002F1C57" w:rsidP="005E0E90">
      <w:pPr>
        <w:spacing w:after="0" w:line="240" w:lineRule="auto"/>
        <w:jc w:val="both"/>
      </w:pPr>
    </w:p>
    <w:p w:rsidR="004815C2" w:rsidRDefault="004815C2" w:rsidP="004815C2">
      <w:pPr>
        <w:pStyle w:val="Titre1"/>
      </w:pPr>
      <w:r>
        <w:t xml:space="preserve">Notes </w:t>
      </w:r>
      <w:proofErr w:type="spellStart"/>
      <w:r>
        <w:t>SysML</w:t>
      </w:r>
      <w:proofErr w:type="spellEnd"/>
    </w:p>
    <w:p w:rsidR="004815C2" w:rsidRDefault="004815C2" w:rsidP="005E0E90">
      <w:pPr>
        <w:spacing w:after="0" w:line="240" w:lineRule="auto"/>
        <w:jc w:val="both"/>
      </w:pPr>
    </w:p>
    <w:p w:rsidR="005E0E90" w:rsidRDefault="004815C2" w:rsidP="005E0E90">
      <w:pPr>
        <w:spacing w:after="0" w:line="240" w:lineRule="auto"/>
        <w:jc w:val="both"/>
      </w:pPr>
      <w:r>
        <w:t>U</w:t>
      </w:r>
      <w:r w:rsidR="005E0E90">
        <w:t xml:space="preserve">ne </w:t>
      </w:r>
      <w:r w:rsidR="005E0E90" w:rsidRPr="00450D60">
        <w:rPr>
          <w:b/>
        </w:rPr>
        <w:t>note</w:t>
      </w:r>
      <w:r w:rsidR="005E0E90">
        <w:t xml:space="preserve"> </w:t>
      </w:r>
      <w:r w:rsidR="005E0E90" w:rsidRPr="001E7736">
        <w:t>permet d’apporter un commentaire sur un élément</w:t>
      </w:r>
      <w:r w:rsidR="005E0E90">
        <w:t xml:space="preserve"> ou un lien quelconque </w:t>
      </w:r>
      <w:r w:rsidR="005E0E90" w:rsidRPr="001E7736">
        <w:t>du modèle</w:t>
      </w:r>
      <w:r w:rsidR="005E0E90">
        <w:t>.</w:t>
      </w:r>
    </w:p>
    <w:p w:rsidR="005E0E90" w:rsidRDefault="005E0E90" w:rsidP="005E0E90">
      <w:pPr>
        <w:spacing w:after="0" w:line="240" w:lineRule="auto"/>
        <w:jc w:val="both"/>
      </w:pPr>
    </w:p>
    <w:tbl>
      <w:tblPr>
        <w:tblStyle w:val="Grilledutableau"/>
        <w:tblW w:w="0" w:type="auto"/>
        <w:jc w:val="center"/>
        <w:tblLook w:val="04A0"/>
      </w:tblPr>
      <w:tblGrid>
        <w:gridCol w:w="2775"/>
        <w:gridCol w:w="6368"/>
      </w:tblGrid>
      <w:tr w:rsidR="005E0E90" w:rsidTr="00087123">
        <w:trPr>
          <w:cantSplit/>
          <w:jc w:val="center"/>
        </w:trPr>
        <w:tc>
          <w:tcPr>
            <w:tcW w:w="0" w:type="auto"/>
            <w:vAlign w:val="center"/>
          </w:tcPr>
          <w:p w:rsidR="005E0E90" w:rsidRDefault="005E0E90" w:rsidP="00087123">
            <w:pPr>
              <w:spacing w:after="0" w:line="240" w:lineRule="auto"/>
              <w:jc w:val="center"/>
            </w:pPr>
            <w:r>
              <w:object w:dxaOrig="2551" w:dyaOrig="819">
                <v:shape id="_x0000_i1063" type="#_x0000_t75" style="width:127.9pt;height:40.85pt" o:ole="">
                  <v:imagedata r:id="rId87" o:title=""/>
                </v:shape>
                <o:OLEObject Type="Embed" ProgID="Word.Picture.8" ShapeID="_x0000_i1063" DrawAspect="Content" ObjectID="_1682150522" r:id="rId88"/>
              </w:object>
            </w:r>
          </w:p>
        </w:tc>
        <w:tc>
          <w:tcPr>
            <w:tcW w:w="6368" w:type="dxa"/>
          </w:tcPr>
          <w:p w:rsidR="005E0E90" w:rsidRDefault="005E0E90" w:rsidP="00087123">
            <w:pPr>
              <w:spacing w:after="0" w:line="240" w:lineRule="auto"/>
              <w:jc w:val="both"/>
            </w:pPr>
            <w:r>
              <w:t>• « stéréotype » = « </w:t>
            </w:r>
            <w:proofErr w:type="spellStart"/>
            <w:r>
              <w:t>rationale</w:t>
            </w:r>
            <w:proofErr w:type="spellEnd"/>
            <w:r>
              <w:t xml:space="preserve"> » : </w:t>
            </w:r>
            <w:r w:rsidRPr="0026697B">
              <w:t>indiqu</w:t>
            </w:r>
            <w:r>
              <w:t>e</w:t>
            </w:r>
            <w:r w:rsidRPr="0026697B">
              <w:t xml:space="preserve"> une justification</w:t>
            </w:r>
            <w:r>
              <w:t>.</w:t>
            </w:r>
          </w:p>
          <w:p w:rsidR="005E0E90" w:rsidRDefault="005E0E90" w:rsidP="00087123">
            <w:pPr>
              <w:spacing w:after="0" w:line="240" w:lineRule="auto"/>
              <w:jc w:val="both"/>
            </w:pPr>
            <w:r>
              <w:t>• « stéréotype » = « </w:t>
            </w:r>
            <w:proofErr w:type="spellStart"/>
            <w:r>
              <w:t>problem</w:t>
            </w:r>
            <w:proofErr w:type="spellEnd"/>
            <w:r>
              <w:t xml:space="preserve"> » : </w:t>
            </w:r>
            <w:r w:rsidRPr="0026697B">
              <w:t>indiqu</w:t>
            </w:r>
            <w:r>
              <w:t>e</w:t>
            </w:r>
            <w:r w:rsidRPr="0026697B">
              <w:t xml:space="preserve"> un</w:t>
            </w:r>
            <w:r>
              <w:t xml:space="preserve"> problème non résolu.</w:t>
            </w:r>
          </w:p>
          <w:p w:rsidR="005E0E90" w:rsidRPr="00376F31" w:rsidRDefault="005E0E90" w:rsidP="00087123">
            <w:pPr>
              <w:spacing w:after="0" w:line="240" w:lineRule="auto"/>
              <w:jc w:val="both"/>
            </w:pPr>
            <w:r>
              <w:t>• sans stéréotype : autre note.</w:t>
            </w:r>
          </w:p>
        </w:tc>
      </w:tr>
    </w:tbl>
    <w:p w:rsidR="005E0E90" w:rsidRDefault="005E0E90" w:rsidP="005E0E90">
      <w:pPr>
        <w:spacing w:after="0" w:line="240" w:lineRule="auto"/>
        <w:jc w:val="both"/>
      </w:pPr>
    </w:p>
    <w:p w:rsidR="004815C2" w:rsidRDefault="004815C2" w:rsidP="004815C2">
      <w:pPr>
        <w:pStyle w:val="Titre1"/>
      </w:pPr>
      <w:r>
        <w:t>Eléments sur les diagramme</w:t>
      </w:r>
      <w:r w:rsidR="002F1C57">
        <w:t>s</w:t>
      </w:r>
      <w:r>
        <w:t xml:space="preserve"> des exigences</w:t>
      </w:r>
    </w:p>
    <w:p w:rsidR="004815C2" w:rsidRPr="004815C2" w:rsidRDefault="004815C2" w:rsidP="004815C2">
      <w:pPr>
        <w:spacing w:after="0" w:line="240" w:lineRule="auto"/>
        <w:jc w:val="both"/>
      </w:pPr>
    </w:p>
    <w:p w:rsidR="005E0E90" w:rsidRDefault="004815C2" w:rsidP="005E0E90">
      <w:pPr>
        <w:spacing w:after="0" w:line="240" w:lineRule="auto"/>
        <w:jc w:val="both"/>
      </w:pPr>
      <w:r>
        <w:t>L</w:t>
      </w:r>
      <w:r w:rsidR="005E0E90">
        <w:t xml:space="preserve">e diagramme des exigences </w:t>
      </w:r>
      <w:r w:rsidRPr="004815C2">
        <w:t>(</w:t>
      </w:r>
      <w:proofErr w:type="spellStart"/>
      <w:r w:rsidRPr="004815C2">
        <w:t>requirement</w:t>
      </w:r>
      <w:proofErr w:type="spellEnd"/>
      <w:r w:rsidRPr="004815C2">
        <w:t xml:space="preserve"> – </w:t>
      </w:r>
      <w:proofErr w:type="spellStart"/>
      <w:r w:rsidRPr="004815C2">
        <w:t>req</w:t>
      </w:r>
      <w:proofErr w:type="spellEnd"/>
      <w:r w:rsidRPr="004815C2">
        <w:t>)</w:t>
      </w:r>
      <w:r>
        <w:t xml:space="preserve"> </w:t>
      </w:r>
      <w:r w:rsidR="005E0E90">
        <w:t>spécifie ce qui est attendu du système. Diverses relations permettent de relier les</w:t>
      </w:r>
      <w:r w:rsidR="005E0E90" w:rsidRPr="00EB6361">
        <w:t xml:space="preserve"> exigences à d'autres exigences ainsi qu'à d'autres éléments du modèle.</w:t>
      </w:r>
    </w:p>
    <w:p w:rsidR="005E0E90" w:rsidRPr="00EB6361" w:rsidRDefault="005E0E90" w:rsidP="005E0E90">
      <w:pPr>
        <w:spacing w:after="0" w:line="240" w:lineRule="auto"/>
        <w:jc w:val="both"/>
      </w:pPr>
    </w:p>
    <w:tbl>
      <w:tblPr>
        <w:tblStyle w:val="Grilledutableau"/>
        <w:tblW w:w="0" w:type="auto"/>
        <w:jc w:val="center"/>
        <w:tblLook w:val="04A0"/>
      </w:tblPr>
      <w:tblGrid>
        <w:gridCol w:w="4052"/>
        <w:gridCol w:w="6364"/>
      </w:tblGrid>
      <w:tr w:rsidR="005E0E90" w:rsidTr="00087123">
        <w:trPr>
          <w:cantSplit/>
          <w:jc w:val="center"/>
        </w:trPr>
        <w:tc>
          <w:tcPr>
            <w:tcW w:w="0" w:type="auto"/>
            <w:vAlign w:val="center"/>
          </w:tcPr>
          <w:p w:rsidR="005E0E90" w:rsidRDefault="005E0E90" w:rsidP="00087123">
            <w:pPr>
              <w:spacing w:after="0" w:line="240" w:lineRule="auto"/>
              <w:jc w:val="center"/>
            </w:pPr>
            <w:r>
              <w:object w:dxaOrig="2551" w:dyaOrig="1529">
                <v:shape id="_x0000_i1064" type="#_x0000_t75" style="width:127.9pt;height:76.3pt" o:ole="">
                  <v:imagedata r:id="rId89" o:title=""/>
                </v:shape>
                <o:OLEObject Type="Embed" ProgID="Word.Picture.8" ShapeID="_x0000_i1064" DrawAspect="Content" ObjectID="_1682150523" r:id="rId90"/>
              </w:object>
            </w:r>
          </w:p>
        </w:tc>
        <w:tc>
          <w:tcPr>
            <w:tcW w:w="6364" w:type="dxa"/>
          </w:tcPr>
          <w:p w:rsidR="005E0E90" w:rsidRDefault="005E0E90" w:rsidP="00087123">
            <w:pPr>
              <w:spacing w:after="0" w:line="240" w:lineRule="auto"/>
              <w:jc w:val="both"/>
            </w:pPr>
            <w:r>
              <w:t xml:space="preserve">• </w:t>
            </w:r>
            <w:r w:rsidRPr="00B64C8D">
              <w:t xml:space="preserve">Une exigence spécifie </w:t>
            </w:r>
            <w:r>
              <w:t>ce</w:t>
            </w:r>
            <w:r w:rsidRPr="00B64C8D">
              <w:t xml:space="preserve"> qui doit (ou devrait) êt</w:t>
            </w:r>
            <w:r>
              <w:t xml:space="preserve">re satisfait ; elle peut par exemple, </w:t>
            </w:r>
            <w:r w:rsidRPr="00B64C8D">
              <w:t>spécifier une fonction qu'un système doit exécuter ou une condition de performance qu'un système doit atteindre.</w:t>
            </w:r>
          </w:p>
          <w:p w:rsidR="005E0E90" w:rsidRDefault="005E0E90" w:rsidP="00087123">
            <w:pPr>
              <w:spacing w:after="0" w:line="240" w:lineRule="auto"/>
              <w:jc w:val="both"/>
            </w:pPr>
            <w:r>
              <w:t>• La partie texte décrit l’exigence (</w:t>
            </w:r>
            <w:r w:rsidRPr="00890E80">
              <w:t>caractéristiques</w:t>
            </w:r>
            <w:r>
              <w:t>,</w:t>
            </w:r>
            <w:r w:rsidRPr="00890E80">
              <w:t xml:space="preserve"> qualités</w:t>
            </w:r>
            <w:r>
              <w:t>).</w:t>
            </w:r>
          </w:p>
          <w:p w:rsidR="005E0E90" w:rsidRPr="00653DA5" w:rsidRDefault="005E0E90" w:rsidP="00087123">
            <w:pPr>
              <w:spacing w:after="0" w:line="240" w:lineRule="auto"/>
              <w:jc w:val="both"/>
            </w:pPr>
            <w:r>
              <w:t xml:space="preserve">• </w:t>
            </w:r>
            <w:r w:rsidRPr="00AA2AEA">
              <w:t xml:space="preserve">Une priorité peut être associée </w:t>
            </w:r>
            <w:r>
              <w:t>à une</w:t>
            </w:r>
            <w:r w:rsidRPr="00AA2AEA">
              <w:t xml:space="preserve"> exigence</w:t>
            </w:r>
            <w:r>
              <w:t>.</w:t>
            </w:r>
          </w:p>
        </w:tc>
      </w:tr>
      <w:tr w:rsidR="005E0E90" w:rsidTr="00087123">
        <w:trPr>
          <w:cantSplit/>
          <w:jc w:val="center"/>
        </w:trPr>
        <w:tc>
          <w:tcPr>
            <w:tcW w:w="0" w:type="auto"/>
            <w:vAlign w:val="center"/>
          </w:tcPr>
          <w:p w:rsidR="005E0E90" w:rsidRDefault="005E0E90" w:rsidP="00087123">
            <w:pPr>
              <w:spacing w:after="0" w:line="240" w:lineRule="auto"/>
              <w:jc w:val="center"/>
            </w:pPr>
            <w:r>
              <w:object w:dxaOrig="3828" w:dyaOrig="2237">
                <v:shape id="_x0000_i1065" type="#_x0000_t75" style="width:191.8pt;height:111.75pt" o:ole="">
                  <v:imagedata r:id="rId91" o:title=""/>
                </v:shape>
                <o:OLEObject Type="Embed" ProgID="Word.Picture.8" ShapeID="_x0000_i1065" DrawAspect="Content" ObjectID="_1682150524" r:id="rId92"/>
              </w:object>
            </w:r>
          </w:p>
        </w:tc>
        <w:tc>
          <w:tcPr>
            <w:tcW w:w="6364" w:type="dxa"/>
          </w:tcPr>
          <w:p w:rsidR="005E0E90" w:rsidRDefault="005E0E90" w:rsidP="00087123">
            <w:pPr>
              <w:spacing w:after="0" w:line="240" w:lineRule="auto"/>
              <w:jc w:val="both"/>
              <w:rPr>
                <w:b/>
              </w:rPr>
            </w:pPr>
            <w:r w:rsidRPr="00EB6361">
              <w:rPr>
                <w:b/>
              </w:rPr>
              <w:t>Hiérarchisation d'exigences (contenance / inclusion) :</w:t>
            </w:r>
            <w:r w:rsidRPr="00EB6361">
              <w:t xml:space="preserve"> une exigence composite peut contenir des sous-exigences </w:t>
            </w:r>
            <w:r>
              <w:t>(</w:t>
            </w:r>
            <w:r w:rsidRPr="00EB6361">
              <w:t>hiérarchie</w:t>
            </w:r>
            <w:r>
              <w:t>)</w:t>
            </w:r>
            <w:r w:rsidRPr="00EB6361">
              <w:t>. Cette relation permet à une exigence complexe d'être décomposée en ses exigences enfant</w:t>
            </w:r>
            <w:r>
              <w:t>.</w:t>
            </w:r>
          </w:p>
          <w:p w:rsidR="005E0E90" w:rsidRDefault="005E0E90" w:rsidP="00087123">
            <w:pPr>
              <w:spacing w:after="0" w:line="240" w:lineRule="auto"/>
              <w:jc w:val="both"/>
            </w:pPr>
            <w:r>
              <w:t>• L’exigence A</w:t>
            </w:r>
            <w:r w:rsidRPr="002C2E7A">
              <w:t xml:space="preserve"> contient </w:t>
            </w:r>
            <w:r>
              <w:t xml:space="preserve">les exigences B et C ; les exigences B et C sont </w:t>
            </w:r>
            <w:r w:rsidRPr="002C2E7A">
              <w:t>nécessaire</w:t>
            </w:r>
            <w:r>
              <w:t>s</w:t>
            </w:r>
            <w:r w:rsidRPr="002C2E7A">
              <w:t xml:space="preserve"> à </w:t>
            </w:r>
            <w:r>
              <w:t>l’exigence A.</w:t>
            </w:r>
          </w:p>
          <w:p w:rsidR="005E0E90" w:rsidRDefault="005E0E90" w:rsidP="00087123">
            <w:pPr>
              <w:spacing w:after="0" w:line="240" w:lineRule="auto"/>
              <w:jc w:val="both"/>
            </w:pPr>
            <w:r>
              <w:t>• Le cercle avec une croix est du côté de l’exigence de départ.</w:t>
            </w:r>
          </w:p>
          <w:p w:rsidR="005E0E90" w:rsidRDefault="005E0E90" w:rsidP="00087123">
            <w:pPr>
              <w:spacing w:after="0" w:line="240" w:lineRule="auto"/>
              <w:jc w:val="both"/>
            </w:pPr>
            <w:r>
              <w:t>• Les exigences B et C peuvent être décomposées en sous-exigences, etc.</w:t>
            </w:r>
          </w:p>
          <w:p w:rsidR="005E0E90" w:rsidRPr="00653DA5" w:rsidRDefault="005E0E90" w:rsidP="00087123">
            <w:pPr>
              <w:spacing w:after="0" w:line="240" w:lineRule="auto"/>
              <w:jc w:val="both"/>
            </w:pPr>
            <w:r>
              <w:t>• Cela définit une</w:t>
            </w:r>
            <w:r w:rsidRPr="00A14FE7">
              <w:t xml:space="preserve"> hiérarchie des exigences</w:t>
            </w:r>
            <w:r>
              <w:t>.</w:t>
            </w:r>
          </w:p>
        </w:tc>
      </w:tr>
      <w:bookmarkStart w:id="23" w:name="_MON_1670670767"/>
      <w:bookmarkEnd w:id="23"/>
      <w:tr w:rsidR="005E0E90" w:rsidTr="00087123">
        <w:trPr>
          <w:cantSplit/>
          <w:jc w:val="center"/>
        </w:trPr>
        <w:tc>
          <w:tcPr>
            <w:tcW w:w="0" w:type="auto"/>
            <w:vAlign w:val="center"/>
          </w:tcPr>
          <w:p w:rsidR="005E0E90" w:rsidRDefault="005E0E90" w:rsidP="00087123">
            <w:pPr>
              <w:spacing w:after="0" w:line="240" w:lineRule="auto"/>
              <w:jc w:val="center"/>
            </w:pPr>
            <w:r>
              <w:object w:dxaOrig="3828" w:dyaOrig="819">
                <v:shape id="_x0000_i1066" type="#_x0000_t75" style="width:191.8pt;height:40.85pt" o:ole="">
                  <v:imagedata r:id="rId93" o:title=""/>
                </v:shape>
                <o:OLEObject Type="Embed" ProgID="Word.Picture.8" ShapeID="_x0000_i1066" DrawAspect="Content" ObjectID="_1682150525" r:id="rId94"/>
              </w:object>
            </w:r>
          </w:p>
        </w:tc>
        <w:tc>
          <w:tcPr>
            <w:tcW w:w="6364" w:type="dxa"/>
          </w:tcPr>
          <w:p w:rsidR="005E0E90" w:rsidRPr="001B45DD" w:rsidRDefault="005E0E90" w:rsidP="00087123">
            <w:pPr>
              <w:spacing w:after="0" w:line="240" w:lineRule="auto"/>
              <w:jc w:val="both"/>
              <w:rPr>
                <w:b/>
              </w:rPr>
            </w:pPr>
            <w:r w:rsidRPr="00EB6361">
              <w:rPr>
                <w:b/>
              </w:rPr>
              <w:t>Copie d’exigence (Maitre-Esclave) :</w:t>
            </w:r>
            <w:r w:rsidRPr="00EB6361">
              <w:t xml:space="preserve"> pour réutiliser des exigences dans des applications différentes, </w:t>
            </w:r>
            <w:proofErr w:type="spellStart"/>
            <w:r w:rsidRPr="00EB6361">
              <w:t>SysML</w:t>
            </w:r>
            <w:proofErr w:type="spellEnd"/>
            <w:r w:rsidRPr="00EB6361">
              <w:t xml:space="preserve"> a introduit le concept d'exigence esclave. Une exigence esclave est une exigence dont la propriété </w:t>
            </w:r>
            <w:proofErr w:type="spellStart"/>
            <w:r w:rsidRPr="00EB6361">
              <w:t>text</w:t>
            </w:r>
            <w:proofErr w:type="spellEnd"/>
            <w:r w:rsidRPr="00EB6361">
              <w:t xml:space="preserve"> est une copie en lecture seule de la propriété </w:t>
            </w:r>
            <w:proofErr w:type="spellStart"/>
            <w:r w:rsidRPr="00EB6361">
              <w:t>text</w:t>
            </w:r>
            <w:proofErr w:type="spellEnd"/>
            <w:r w:rsidRPr="00EB6361">
              <w:t xml:space="preserve"> d'une exigence maître. La relation maître / esclave est indiquée par l'utilisation de la relation « copy ».</w:t>
            </w:r>
          </w:p>
        </w:tc>
      </w:tr>
      <w:tr w:rsidR="005E0E90" w:rsidTr="00087123">
        <w:trPr>
          <w:cantSplit/>
          <w:jc w:val="center"/>
        </w:trPr>
        <w:tc>
          <w:tcPr>
            <w:tcW w:w="0" w:type="auto"/>
            <w:vAlign w:val="center"/>
          </w:tcPr>
          <w:p w:rsidR="005E0E90" w:rsidRDefault="005E0E90" w:rsidP="00087123">
            <w:pPr>
              <w:spacing w:after="0" w:line="240" w:lineRule="auto"/>
              <w:jc w:val="center"/>
            </w:pPr>
            <w:r>
              <w:object w:dxaOrig="3828" w:dyaOrig="819">
                <v:shape id="_x0000_i1067" type="#_x0000_t75" style="width:191.8pt;height:40.85pt" o:ole="">
                  <v:imagedata r:id="rId95" o:title=""/>
                </v:shape>
                <o:OLEObject Type="Embed" ProgID="Word.Picture.8" ShapeID="_x0000_i1067" DrawAspect="Content" ObjectID="_1682150526" r:id="rId96"/>
              </w:object>
            </w:r>
          </w:p>
        </w:tc>
        <w:tc>
          <w:tcPr>
            <w:tcW w:w="6364" w:type="dxa"/>
          </w:tcPr>
          <w:p w:rsidR="005E0E90" w:rsidRDefault="005E0E90" w:rsidP="00087123">
            <w:pPr>
              <w:spacing w:after="0" w:line="240" w:lineRule="auto"/>
              <w:jc w:val="both"/>
            </w:pPr>
            <w:r w:rsidRPr="00EB6361">
              <w:rPr>
                <w:b/>
              </w:rPr>
              <w:t>Dérivation d’exigence :</w:t>
            </w:r>
            <w:r w:rsidRPr="00EB6361">
              <w:t xml:space="preserve"> </w:t>
            </w:r>
            <w:r>
              <w:t>c</w:t>
            </w:r>
            <w:r w:rsidRPr="00EB6361">
              <w:t>ette relation relie une exigence</w:t>
            </w:r>
            <w:r>
              <w:t xml:space="preserve"> dérivée à son exigence source.</w:t>
            </w:r>
          </w:p>
          <w:p w:rsidR="005E0E90" w:rsidRDefault="005E0E90" w:rsidP="00087123">
            <w:pPr>
              <w:spacing w:after="0" w:line="240" w:lineRule="auto"/>
              <w:jc w:val="both"/>
            </w:pPr>
            <w:r>
              <w:t xml:space="preserve">• </w:t>
            </w:r>
            <w:r w:rsidRPr="00290ED6">
              <w:t>L</w:t>
            </w:r>
            <w:r>
              <w:t>’</w:t>
            </w:r>
            <w:r w:rsidRPr="00290ED6">
              <w:t xml:space="preserve">exigence dérivée </w:t>
            </w:r>
            <w:r>
              <w:t xml:space="preserve">(origine de la flèche) est reliée </w:t>
            </w:r>
            <w:r w:rsidRPr="00290ED6">
              <w:t>à son exigence source</w:t>
            </w:r>
            <w:r>
              <w:t> : B est dérivée de A ; B peut étendre A.</w:t>
            </w:r>
          </w:p>
          <w:p w:rsidR="005E0E90" w:rsidRDefault="005E0E90" w:rsidP="00087123">
            <w:pPr>
              <w:spacing w:after="0" w:line="240" w:lineRule="auto"/>
              <w:jc w:val="both"/>
            </w:pPr>
            <w:r>
              <w:t xml:space="preserve">• </w:t>
            </w:r>
            <w:r w:rsidRPr="00290ED6">
              <w:t>Les exigences dérivées correspondent généralement aux exigences du niveau suivant de la hiérarchie du système</w:t>
            </w:r>
            <w:r>
              <w:t>.</w:t>
            </w:r>
          </w:p>
          <w:p w:rsidR="005E0E90" w:rsidRDefault="005E0E90" w:rsidP="00087123">
            <w:pPr>
              <w:spacing w:after="0" w:line="240" w:lineRule="auto"/>
              <w:jc w:val="both"/>
            </w:pPr>
            <w:r>
              <w:t xml:space="preserve">• L’exigence </w:t>
            </w:r>
            <w:r w:rsidRPr="00290ED6">
              <w:t xml:space="preserve">dérivée </w:t>
            </w:r>
            <w:r>
              <w:t>peut l’être de plusieurs autres exigences.</w:t>
            </w:r>
          </w:p>
          <w:p w:rsidR="005E0E90" w:rsidRPr="00667B64" w:rsidRDefault="005E0E90" w:rsidP="00087123">
            <w:pPr>
              <w:spacing w:after="0" w:line="240" w:lineRule="auto"/>
              <w:jc w:val="both"/>
            </w:pPr>
            <w:r>
              <w:t>Exemple : soit l’</w:t>
            </w:r>
            <w:r w:rsidRPr="00EB6361">
              <w:t>exigence d'accélération d</w:t>
            </w:r>
            <w:r>
              <w:t>’</w:t>
            </w:r>
            <w:r w:rsidRPr="00EB6361">
              <w:t>u</w:t>
            </w:r>
            <w:r>
              <w:t>n</w:t>
            </w:r>
            <w:r w:rsidRPr="00EB6361">
              <w:t xml:space="preserve"> véhicule</w:t>
            </w:r>
            <w:r>
              <w:t>. Les exigences dérivées peuvent être</w:t>
            </w:r>
            <w:r w:rsidRPr="00EB6361">
              <w:t xml:space="preserve"> les exigences de puissance du moteur, de poids du véhicule</w:t>
            </w:r>
            <w:r>
              <w:t>, …</w:t>
            </w:r>
          </w:p>
        </w:tc>
      </w:tr>
      <w:tr w:rsidR="005E0E90" w:rsidTr="00087123">
        <w:trPr>
          <w:cantSplit/>
          <w:jc w:val="center"/>
        </w:trPr>
        <w:tc>
          <w:tcPr>
            <w:tcW w:w="0" w:type="auto"/>
            <w:vAlign w:val="center"/>
          </w:tcPr>
          <w:p w:rsidR="005E0E90" w:rsidRDefault="005E0E90" w:rsidP="00087123">
            <w:pPr>
              <w:spacing w:after="0" w:line="240" w:lineRule="auto"/>
              <w:jc w:val="center"/>
            </w:pPr>
            <w:r>
              <w:object w:dxaOrig="3828" w:dyaOrig="819">
                <v:shape id="_x0000_i1068" type="#_x0000_t75" style="width:191.8pt;height:40.85pt" o:ole="">
                  <v:imagedata r:id="rId97" o:title=""/>
                </v:shape>
                <o:OLEObject Type="Embed" ProgID="Word.Picture.8" ShapeID="_x0000_i1068" DrawAspect="Content" ObjectID="_1682150527" r:id="rId98"/>
              </w:object>
            </w:r>
          </w:p>
        </w:tc>
        <w:tc>
          <w:tcPr>
            <w:tcW w:w="6364" w:type="dxa"/>
          </w:tcPr>
          <w:p w:rsidR="005E0E90" w:rsidRDefault="005E0E90" w:rsidP="00087123">
            <w:pPr>
              <w:spacing w:after="0" w:line="240" w:lineRule="auto"/>
              <w:jc w:val="both"/>
            </w:pPr>
            <w:r w:rsidRPr="00560D8B">
              <w:rPr>
                <w:b/>
              </w:rPr>
              <w:t>Raffinement (ou précision) d’exigence :</w:t>
            </w:r>
            <w:r>
              <w:t xml:space="preserve"> cette </w:t>
            </w:r>
            <w:r w:rsidRPr="00767C17">
              <w:t>relation peut être utilisée pour décrire comment un élément de modèle ou un ensemble d'éléments peut être utilisé pour affiner</w:t>
            </w:r>
            <w:r>
              <w:t>/préciser</w:t>
            </w:r>
            <w:r w:rsidRPr="00767C17">
              <w:t xml:space="preserve"> davantage une exigence.</w:t>
            </w:r>
            <w:r>
              <w:t xml:space="preserve"> </w:t>
            </w:r>
            <w:r w:rsidRPr="00767C17">
              <w:t>Il peut également être utilisé pour montrer comment une exigence basée sur du te</w:t>
            </w:r>
            <w:r>
              <w:t>xte affine un élément de modèle</w:t>
            </w:r>
            <w:r w:rsidRPr="00767C17">
              <w:t>.</w:t>
            </w:r>
          </w:p>
          <w:p w:rsidR="005E0E90" w:rsidRDefault="005E0E90" w:rsidP="00087123">
            <w:pPr>
              <w:spacing w:after="0" w:line="240" w:lineRule="auto"/>
              <w:jc w:val="both"/>
            </w:pPr>
            <w:r>
              <w:t>• Le raffinement est relié à l’origine de la flèche : B raffine/précise A.</w:t>
            </w:r>
          </w:p>
          <w:p w:rsidR="005E0E90" w:rsidRPr="00A02092" w:rsidRDefault="005E0E90" w:rsidP="00087123">
            <w:pPr>
              <w:pStyle w:val="Default"/>
              <w:jc w:val="both"/>
              <w:rPr>
                <w:sz w:val="22"/>
                <w:szCs w:val="22"/>
              </w:rPr>
            </w:pPr>
            <w:r>
              <w:t xml:space="preserve">• </w:t>
            </w:r>
            <w:r>
              <w:rPr>
                <w:sz w:val="22"/>
                <w:szCs w:val="22"/>
              </w:rPr>
              <w:t>L’exigence précisée est reliée à la pointe de la flèche ; elle peut l’être par plusieurs précisions.</w:t>
            </w:r>
          </w:p>
        </w:tc>
      </w:tr>
      <w:tr w:rsidR="005E0E90" w:rsidTr="00087123">
        <w:trPr>
          <w:cantSplit/>
          <w:jc w:val="center"/>
        </w:trPr>
        <w:tc>
          <w:tcPr>
            <w:tcW w:w="0" w:type="auto"/>
            <w:vAlign w:val="center"/>
          </w:tcPr>
          <w:p w:rsidR="005E0E90" w:rsidRDefault="005E0E90" w:rsidP="00087123">
            <w:pPr>
              <w:spacing w:after="0" w:line="240" w:lineRule="auto"/>
              <w:jc w:val="center"/>
            </w:pPr>
            <w:r>
              <w:object w:dxaOrig="3828" w:dyaOrig="819">
                <v:shape id="_x0000_i1069" type="#_x0000_t75" style="width:191.8pt;height:40.85pt" o:ole="">
                  <v:imagedata r:id="rId99" o:title=""/>
                </v:shape>
                <o:OLEObject Type="Embed" ProgID="Word.Picture.8" ShapeID="_x0000_i1069" DrawAspect="Content" ObjectID="_1682150528" r:id="rId100"/>
              </w:object>
            </w:r>
          </w:p>
        </w:tc>
        <w:tc>
          <w:tcPr>
            <w:tcW w:w="6364" w:type="dxa"/>
          </w:tcPr>
          <w:p w:rsidR="005E0E90" w:rsidRDefault="005E0E90" w:rsidP="00087123">
            <w:pPr>
              <w:spacing w:after="0" w:line="240" w:lineRule="auto"/>
              <w:jc w:val="both"/>
            </w:pPr>
            <w:r w:rsidRPr="00C52544">
              <w:rPr>
                <w:b/>
              </w:rPr>
              <w:t>Satisfaction d’exigence :</w:t>
            </w:r>
            <w:r>
              <w:t xml:space="preserve"> cette</w:t>
            </w:r>
            <w:r w:rsidRPr="00FE0A1A">
              <w:t xml:space="preserve"> relation </w:t>
            </w:r>
            <w:r w:rsidRPr="006F22EF">
              <w:t>décrit la manière dont un modèle de conception ou de mise en œuvre satisfait une ou plusieurs exigences</w:t>
            </w:r>
            <w:r>
              <w:t xml:space="preserve">. Elle permet de </w:t>
            </w:r>
            <w:r w:rsidRPr="00FE0A1A">
              <w:t>spécifie</w:t>
            </w:r>
            <w:r>
              <w:t>r</w:t>
            </w:r>
            <w:r w:rsidRPr="00FE0A1A">
              <w:t xml:space="preserve"> les éléments de conception </w:t>
            </w:r>
            <w:r>
              <w:t>du</w:t>
            </w:r>
            <w:r w:rsidRPr="00FE0A1A">
              <w:t xml:space="preserve"> </w:t>
            </w:r>
            <w:r>
              <w:t xml:space="preserve">système destinés à satisfaire des </w:t>
            </w:r>
            <w:r w:rsidRPr="00FE0A1A">
              <w:t>exigence</w:t>
            </w:r>
            <w:r>
              <w:t>s.</w:t>
            </w:r>
          </w:p>
          <w:p w:rsidR="005E0E90" w:rsidRDefault="005E0E90" w:rsidP="00087123">
            <w:pPr>
              <w:spacing w:after="0" w:line="240" w:lineRule="auto"/>
              <w:jc w:val="both"/>
            </w:pPr>
            <w:r>
              <w:t>• L’élément B, reliée à l’origine de la flèche, satisfait l’exigence A.</w:t>
            </w:r>
          </w:p>
        </w:tc>
      </w:tr>
      <w:tr w:rsidR="005E0E90" w:rsidTr="00087123">
        <w:trPr>
          <w:cantSplit/>
          <w:jc w:val="center"/>
        </w:trPr>
        <w:tc>
          <w:tcPr>
            <w:tcW w:w="0" w:type="auto"/>
            <w:vAlign w:val="center"/>
          </w:tcPr>
          <w:p w:rsidR="005E0E90" w:rsidRDefault="005E0E90" w:rsidP="00087123">
            <w:pPr>
              <w:spacing w:after="0" w:line="240" w:lineRule="auto"/>
              <w:jc w:val="center"/>
            </w:pPr>
            <w:r>
              <w:object w:dxaOrig="3828" w:dyaOrig="819">
                <v:shape id="_x0000_i1070" type="#_x0000_t75" style="width:191.8pt;height:40.85pt" o:ole="">
                  <v:imagedata r:id="rId101" o:title=""/>
                </v:shape>
                <o:OLEObject Type="Embed" ProgID="Word.Picture.8" ShapeID="_x0000_i1070" DrawAspect="Content" ObjectID="_1682150529" r:id="rId102"/>
              </w:object>
            </w:r>
          </w:p>
        </w:tc>
        <w:tc>
          <w:tcPr>
            <w:tcW w:w="6364" w:type="dxa"/>
          </w:tcPr>
          <w:p w:rsidR="005E0E90" w:rsidRDefault="005E0E90" w:rsidP="00087123">
            <w:pPr>
              <w:spacing w:after="0" w:line="240" w:lineRule="auto"/>
              <w:jc w:val="both"/>
            </w:pPr>
            <w:r w:rsidRPr="00302A75">
              <w:rPr>
                <w:b/>
              </w:rPr>
              <w:t>Vérification d’exigence :</w:t>
            </w:r>
            <w:r>
              <w:t xml:space="preserve"> cette</w:t>
            </w:r>
            <w:r w:rsidRPr="009C130B">
              <w:t xml:space="preserve"> relation de vérification définit la manière dont un scénario de test ou un autre élément de modèle vérifie une exigence.</w:t>
            </w:r>
          </w:p>
          <w:p w:rsidR="005E0E90" w:rsidRDefault="005E0E90" w:rsidP="00087123">
            <w:pPr>
              <w:spacing w:after="0" w:line="240" w:lineRule="auto"/>
              <w:jc w:val="both"/>
            </w:pPr>
            <w:r>
              <w:t>• L’élément B permet de vérifier A.</w:t>
            </w:r>
          </w:p>
        </w:tc>
      </w:tr>
      <w:tr w:rsidR="005E0E90" w:rsidTr="00087123">
        <w:trPr>
          <w:cantSplit/>
          <w:jc w:val="center"/>
        </w:trPr>
        <w:tc>
          <w:tcPr>
            <w:tcW w:w="0" w:type="auto"/>
            <w:vAlign w:val="center"/>
          </w:tcPr>
          <w:p w:rsidR="005E0E90" w:rsidRDefault="005E0E90" w:rsidP="00087123">
            <w:pPr>
              <w:spacing w:after="0" w:line="240" w:lineRule="auto"/>
              <w:jc w:val="center"/>
            </w:pPr>
            <w:r>
              <w:object w:dxaOrig="3828" w:dyaOrig="819">
                <v:shape id="_x0000_i1071" type="#_x0000_t75" style="width:191.8pt;height:40.85pt" o:ole="">
                  <v:imagedata r:id="rId103" o:title=""/>
                </v:shape>
                <o:OLEObject Type="Embed" ProgID="Word.Picture.8" ShapeID="_x0000_i1071" DrawAspect="Content" ObjectID="_1682150530" r:id="rId104"/>
              </w:object>
            </w:r>
          </w:p>
        </w:tc>
        <w:tc>
          <w:tcPr>
            <w:tcW w:w="6364" w:type="dxa"/>
          </w:tcPr>
          <w:p w:rsidR="005E0E90" w:rsidRDefault="005E0E90" w:rsidP="00087123">
            <w:pPr>
              <w:spacing w:after="0" w:line="240" w:lineRule="auto"/>
              <w:jc w:val="both"/>
            </w:pPr>
            <w:r w:rsidRPr="0098639B">
              <w:rPr>
                <w:b/>
              </w:rPr>
              <w:t>Trace d’exigence :</w:t>
            </w:r>
            <w:r>
              <w:t xml:space="preserve"> cette</w:t>
            </w:r>
            <w:r w:rsidRPr="0029140C">
              <w:t xml:space="preserve"> relation générique fournit une relation à usage général entre une exigence e</w:t>
            </w:r>
            <w:r>
              <w:t>t tout autre élément du modèle.</w:t>
            </w:r>
          </w:p>
          <w:p w:rsidR="005E0E90" w:rsidRPr="002B74F3" w:rsidRDefault="005E0E90" w:rsidP="00087123">
            <w:pPr>
              <w:spacing w:after="0" w:line="240" w:lineRule="auto"/>
              <w:jc w:val="both"/>
            </w:pPr>
            <w:r>
              <w:t>• B</w:t>
            </w:r>
            <w:r w:rsidRPr="002B74F3">
              <w:t xml:space="preserve"> est à l’origine de </w:t>
            </w:r>
            <w:r>
              <w:t>A.</w:t>
            </w:r>
          </w:p>
        </w:tc>
      </w:tr>
    </w:tbl>
    <w:p w:rsidR="00BD6A88" w:rsidRDefault="00BD6A88" w:rsidP="005E0E90">
      <w:pPr>
        <w:spacing w:after="0" w:line="240" w:lineRule="auto"/>
        <w:jc w:val="both"/>
      </w:pPr>
    </w:p>
    <w:p w:rsidR="005E0E90" w:rsidRDefault="00DD78D8" w:rsidP="00BD6A88">
      <w:pPr>
        <w:pStyle w:val="Titre1"/>
        <w:keepLines w:val="0"/>
      </w:pPr>
      <w:r>
        <w:lastRenderedPageBreak/>
        <w:t>Eléments sur les b</w:t>
      </w:r>
      <w:r w:rsidR="005E0E90" w:rsidRPr="00351149">
        <w:t>locs</w:t>
      </w:r>
      <w:r>
        <w:t>, p</w:t>
      </w:r>
      <w:r w:rsidR="005E0E90">
        <w:t xml:space="preserve">orts </w:t>
      </w:r>
      <w:r>
        <w:t>et f</w:t>
      </w:r>
      <w:r w:rsidR="005E0E90">
        <w:t>lux</w:t>
      </w:r>
    </w:p>
    <w:p w:rsidR="00DA7786" w:rsidRDefault="00DA7786" w:rsidP="00BD6A88">
      <w:pPr>
        <w:keepNext/>
        <w:spacing w:after="0" w:line="240" w:lineRule="auto"/>
        <w:jc w:val="both"/>
      </w:pPr>
    </w:p>
    <w:p w:rsidR="005E0E90" w:rsidRPr="004F1CF8" w:rsidRDefault="005E0E90" w:rsidP="005E0E90">
      <w:pPr>
        <w:spacing w:after="0" w:line="240" w:lineRule="auto"/>
        <w:jc w:val="both"/>
      </w:pPr>
      <w:r w:rsidRPr="004F1CF8">
        <w:t xml:space="preserve">• Les </w:t>
      </w:r>
      <w:r w:rsidRPr="00F4596E">
        <w:rPr>
          <w:b/>
        </w:rPr>
        <w:t>blocs</w:t>
      </w:r>
      <w:r w:rsidRPr="004F1CF8">
        <w:t xml:space="preserve"> permettent de modéliser des systèmes sous forme d'arbres de composants modulaires. Ils peuvent inclure à la fois des caractéristiques structurelles et comportementales.</w:t>
      </w:r>
    </w:p>
    <w:p w:rsidR="005E0E90" w:rsidRPr="004F1CF8" w:rsidRDefault="005E0E90" w:rsidP="005E0E90">
      <w:pPr>
        <w:spacing w:after="0" w:line="240" w:lineRule="auto"/>
        <w:jc w:val="both"/>
      </w:pPr>
      <w:r w:rsidRPr="004F1CF8">
        <w:t xml:space="preserve">• Les </w:t>
      </w:r>
      <w:r w:rsidRPr="00F4596E">
        <w:rPr>
          <w:b/>
        </w:rPr>
        <w:t>blocs</w:t>
      </w:r>
      <w:r w:rsidRPr="004F1CF8">
        <w:t xml:space="preserve"> peuvent être utilisés à toutes les phases de la spécification et de la conception du système.</w:t>
      </w:r>
    </w:p>
    <w:p w:rsidR="005E0E90" w:rsidRDefault="005E0E90" w:rsidP="005E0E90">
      <w:pPr>
        <w:spacing w:after="0" w:line="240" w:lineRule="auto"/>
        <w:jc w:val="both"/>
      </w:pPr>
      <w:r w:rsidRPr="004F1CF8">
        <w:t xml:space="preserve">• La spécification des </w:t>
      </w:r>
      <w:r w:rsidRPr="00F4596E">
        <w:rPr>
          <w:b/>
        </w:rPr>
        <w:t>ports</w:t>
      </w:r>
      <w:r w:rsidRPr="004F1CF8">
        <w:t xml:space="preserve"> et des </w:t>
      </w:r>
      <w:r w:rsidRPr="00F4596E">
        <w:rPr>
          <w:b/>
        </w:rPr>
        <w:t>flux</w:t>
      </w:r>
      <w:r w:rsidRPr="004F1CF8">
        <w:t xml:space="preserve"> permet une conception de blocs modulaires, réutilisables,  avec des moyens clairement définis de connexion et d'interaction avec leur contexte d'utilisation.</w:t>
      </w:r>
    </w:p>
    <w:p w:rsidR="00DA7786" w:rsidRDefault="00DA7786" w:rsidP="005E0E90">
      <w:pPr>
        <w:spacing w:after="0" w:line="240" w:lineRule="auto"/>
        <w:jc w:val="both"/>
      </w:pPr>
    </w:p>
    <w:p w:rsidR="00DA7786" w:rsidRDefault="00DA7786" w:rsidP="00DA7786">
      <w:pPr>
        <w:pStyle w:val="Titre1"/>
      </w:pPr>
      <w:r>
        <w:t>Eléments sur les d</w:t>
      </w:r>
      <w:r w:rsidRPr="00DA7786">
        <w:t>iagramme</w:t>
      </w:r>
      <w:r>
        <w:t>s</w:t>
      </w:r>
      <w:r w:rsidRPr="00DA7786">
        <w:t xml:space="preserve"> de définition de bloc</w:t>
      </w:r>
    </w:p>
    <w:p w:rsidR="00DA7786" w:rsidRDefault="00DA7786" w:rsidP="005E0E90">
      <w:pPr>
        <w:spacing w:after="0" w:line="240" w:lineRule="auto"/>
        <w:jc w:val="both"/>
      </w:pPr>
    </w:p>
    <w:p w:rsidR="005E0E90" w:rsidRDefault="00DA7786" w:rsidP="005E0E90">
      <w:pPr>
        <w:spacing w:after="0" w:line="240" w:lineRule="auto"/>
        <w:jc w:val="both"/>
      </w:pPr>
      <w:r>
        <w:t>L</w:t>
      </w:r>
      <w:r w:rsidR="005E0E90" w:rsidRPr="00351149">
        <w:t xml:space="preserve">e diagramme de </w:t>
      </w:r>
      <w:r w:rsidR="005E0E90">
        <w:t>dé</w:t>
      </w:r>
      <w:r w:rsidR="005E0E90" w:rsidRPr="00351149">
        <w:t xml:space="preserve">finition de bloc </w:t>
      </w:r>
      <w:r w:rsidRPr="00DA7786">
        <w:t xml:space="preserve">(block </w:t>
      </w:r>
      <w:proofErr w:type="spellStart"/>
      <w:r w:rsidRPr="00DA7786">
        <w:t>definition</w:t>
      </w:r>
      <w:proofErr w:type="spellEnd"/>
      <w:r w:rsidRPr="00DA7786">
        <w:t xml:space="preserve"> </w:t>
      </w:r>
      <w:proofErr w:type="spellStart"/>
      <w:r w:rsidRPr="00DA7786">
        <w:t>diagram</w:t>
      </w:r>
      <w:proofErr w:type="spellEnd"/>
      <w:r w:rsidRPr="00DA7786">
        <w:t xml:space="preserve"> – </w:t>
      </w:r>
      <w:proofErr w:type="spellStart"/>
      <w:r w:rsidRPr="00DA7786">
        <w:t>bdd</w:t>
      </w:r>
      <w:proofErr w:type="spellEnd"/>
      <w:r w:rsidRPr="00DA7786">
        <w:t>)</w:t>
      </w:r>
      <w:r>
        <w:t xml:space="preserve"> </w:t>
      </w:r>
      <w:r w:rsidR="005E0E90">
        <w:t>définit la décomposition hiérarchique du système, les blocs qui sont utilisés dans le diagramme de bloc interne, et</w:t>
      </w:r>
      <w:r w:rsidR="005E0E90" w:rsidRPr="004F1CF8">
        <w:t xml:space="preserve"> </w:t>
      </w:r>
      <w:r w:rsidR="005E0E90" w:rsidRPr="007C70AC">
        <w:t>le</w:t>
      </w:r>
      <w:r w:rsidR="005E0E90">
        <w:t>ur</w:t>
      </w:r>
      <w:r w:rsidR="005E0E90" w:rsidRPr="007C70AC">
        <w:t>s relations</w:t>
      </w:r>
      <w:r w:rsidR="005E0E90">
        <w:t>.</w:t>
      </w:r>
    </w:p>
    <w:p w:rsidR="005E0E90" w:rsidRPr="002D188F" w:rsidRDefault="005E0E90" w:rsidP="005E0E90">
      <w:pPr>
        <w:spacing w:after="0" w:line="240" w:lineRule="auto"/>
        <w:jc w:val="both"/>
      </w:pPr>
    </w:p>
    <w:tbl>
      <w:tblPr>
        <w:tblStyle w:val="Grilledutableau"/>
        <w:tblW w:w="0" w:type="auto"/>
        <w:jc w:val="center"/>
        <w:tblLook w:val="04A0"/>
      </w:tblPr>
      <w:tblGrid>
        <w:gridCol w:w="4059"/>
        <w:gridCol w:w="6361"/>
      </w:tblGrid>
      <w:tr w:rsidR="005E0E90" w:rsidTr="00087123">
        <w:trPr>
          <w:cantSplit/>
          <w:jc w:val="center"/>
        </w:trPr>
        <w:tc>
          <w:tcPr>
            <w:tcW w:w="0" w:type="auto"/>
            <w:vAlign w:val="center"/>
          </w:tcPr>
          <w:bookmarkStart w:id="24" w:name="_MON_1670832852"/>
          <w:bookmarkEnd w:id="24"/>
          <w:p w:rsidR="005E0E90" w:rsidRPr="002D188F" w:rsidRDefault="005E0E90" w:rsidP="00087123">
            <w:pPr>
              <w:spacing w:after="0" w:line="240" w:lineRule="auto"/>
              <w:jc w:val="center"/>
            </w:pPr>
            <w:r w:rsidRPr="002D188F">
              <w:object w:dxaOrig="2551" w:dyaOrig="2947">
                <v:shape id="_x0000_i1072" type="#_x0000_t75" style="width:127.9pt;height:147.75pt" o:ole="">
                  <v:imagedata r:id="rId105" o:title=""/>
                </v:shape>
                <o:OLEObject Type="Embed" ProgID="Word.Picture.8" ShapeID="_x0000_i1072" DrawAspect="Content" ObjectID="_1682150531" r:id="rId106"/>
              </w:object>
            </w:r>
          </w:p>
        </w:tc>
        <w:tc>
          <w:tcPr>
            <w:tcW w:w="6351" w:type="dxa"/>
          </w:tcPr>
          <w:p w:rsidR="005E0E90" w:rsidRPr="002D188F" w:rsidRDefault="005E0E90" w:rsidP="00087123">
            <w:pPr>
              <w:spacing w:after="0" w:line="240" w:lineRule="auto"/>
              <w:jc w:val="both"/>
            </w:pPr>
            <w:r w:rsidRPr="002D188F">
              <w:rPr>
                <w:b/>
                <w:bCs/>
              </w:rPr>
              <w:t>Bloc (block) :</w:t>
            </w:r>
            <w:r w:rsidRPr="002D188F">
              <w:t xml:space="preserve"> c’est l’élément de base du diagramme. </w:t>
            </w:r>
          </w:p>
          <w:p w:rsidR="005E0E90" w:rsidRPr="002D188F" w:rsidRDefault="005E0E90" w:rsidP="00087123">
            <w:pPr>
              <w:spacing w:after="0" w:line="240" w:lineRule="auto"/>
              <w:jc w:val="both"/>
            </w:pPr>
            <w:r w:rsidRPr="002D188F">
              <w:t>• Il permet de représenter tout élément matériel, logiciel, abstrait.</w:t>
            </w:r>
          </w:p>
          <w:p w:rsidR="005E0E90" w:rsidRPr="002D188F" w:rsidRDefault="005E0E90" w:rsidP="00087123">
            <w:pPr>
              <w:spacing w:after="0" w:line="240" w:lineRule="auto"/>
              <w:jc w:val="both"/>
            </w:pPr>
            <w:r w:rsidRPr="002D188F">
              <w:t>• Il peut comporter plusieurs compartiments : contraintes (</w:t>
            </w:r>
            <w:proofErr w:type="spellStart"/>
            <w:r w:rsidRPr="002D188F">
              <w:t>constraints</w:t>
            </w:r>
            <w:proofErr w:type="spellEnd"/>
            <w:r w:rsidRPr="002D188F">
              <w:t>), parties</w:t>
            </w:r>
            <w:r>
              <w:t>/composants</w:t>
            </w:r>
            <w:r w:rsidRPr="002D188F">
              <w:t xml:space="preserve"> (parts), propriétés (</w:t>
            </w:r>
            <w:proofErr w:type="spellStart"/>
            <w:r w:rsidRPr="002D188F">
              <w:t>properties</w:t>
            </w:r>
            <w:proofErr w:type="spellEnd"/>
            <w:r w:rsidRPr="002D188F">
              <w:t>), références (</w:t>
            </w:r>
            <w:proofErr w:type="spellStart"/>
            <w:r w:rsidRPr="002D188F">
              <w:t>references</w:t>
            </w:r>
            <w:proofErr w:type="spellEnd"/>
            <w:r w:rsidRPr="002D188F">
              <w:t>), valeurs (values), opérations (</w:t>
            </w:r>
            <w:proofErr w:type="spellStart"/>
            <w:r w:rsidRPr="002D188F">
              <w:t>operations</w:t>
            </w:r>
            <w:proofErr w:type="spellEnd"/>
            <w:r w:rsidRPr="002D188F">
              <w:t xml:space="preserve">), </w:t>
            </w:r>
            <w:r w:rsidRPr="002D188F">
              <w:rPr>
                <w:bCs/>
              </w:rPr>
              <w:t>comportements (</w:t>
            </w:r>
            <w:proofErr w:type="spellStart"/>
            <w:r w:rsidRPr="002D188F">
              <w:rPr>
                <w:bCs/>
              </w:rPr>
              <w:t>behavior</w:t>
            </w:r>
            <w:proofErr w:type="spellEnd"/>
            <w:r w:rsidRPr="002D188F">
              <w:rPr>
                <w:bCs/>
              </w:rPr>
              <w:t xml:space="preserve">), </w:t>
            </w:r>
            <w:r w:rsidRPr="002D188F">
              <w:t xml:space="preserve"> …</w:t>
            </w:r>
          </w:p>
          <w:p w:rsidR="005E0E90" w:rsidRPr="002D188F" w:rsidRDefault="005E0E90" w:rsidP="00087123">
            <w:pPr>
              <w:spacing w:after="0" w:line="240" w:lineRule="auto"/>
              <w:jc w:val="both"/>
            </w:pPr>
            <w:r w:rsidRPr="002D188F">
              <w:t xml:space="preserve">• </w:t>
            </w:r>
            <w:r>
              <w:t>Alternativement, des</w:t>
            </w:r>
            <w:r w:rsidRPr="002D188F">
              <w:t xml:space="preserve"> compartiments peuvent </w:t>
            </w:r>
            <w:r>
              <w:t xml:space="preserve">aussi </w:t>
            </w:r>
            <w:r w:rsidRPr="002D188F">
              <w:t>être représentés graphiquement</w:t>
            </w:r>
            <w:r>
              <w:t xml:space="preserve"> avec des relations qui les lient au bloc</w:t>
            </w:r>
            <w:r w:rsidRPr="002D188F">
              <w:t>.</w:t>
            </w:r>
          </w:p>
        </w:tc>
      </w:tr>
      <w:bookmarkStart w:id="25" w:name="_MON_1670834687"/>
      <w:bookmarkEnd w:id="25"/>
      <w:tr w:rsidR="005E0E90" w:rsidRPr="00971106" w:rsidTr="00087123">
        <w:trPr>
          <w:cantSplit/>
          <w:jc w:val="center"/>
        </w:trPr>
        <w:tc>
          <w:tcPr>
            <w:tcW w:w="0" w:type="auto"/>
            <w:vAlign w:val="center"/>
          </w:tcPr>
          <w:p w:rsidR="005E0E90" w:rsidRPr="00971106" w:rsidRDefault="005E0E90" w:rsidP="00087123">
            <w:pPr>
              <w:spacing w:after="0" w:line="240" w:lineRule="auto"/>
              <w:jc w:val="center"/>
            </w:pPr>
            <w:r w:rsidRPr="00971106">
              <w:object w:dxaOrig="2551" w:dyaOrig="1104">
                <v:shape id="_x0000_i1073" type="#_x0000_t75" style="width:127.9pt;height:55.35pt" o:ole="">
                  <v:imagedata r:id="rId107" o:title=""/>
                </v:shape>
                <o:OLEObject Type="Embed" ProgID="Word.Picture.8" ShapeID="_x0000_i1073" DrawAspect="Content" ObjectID="_1682150532" r:id="rId108"/>
              </w:object>
            </w:r>
          </w:p>
        </w:tc>
        <w:tc>
          <w:tcPr>
            <w:tcW w:w="6351" w:type="dxa"/>
          </w:tcPr>
          <w:p w:rsidR="005E0E90" w:rsidRPr="00971106" w:rsidRDefault="005E0E90" w:rsidP="00087123">
            <w:pPr>
              <w:pStyle w:val="Default"/>
              <w:jc w:val="both"/>
              <w:rPr>
                <w:bCs/>
                <w:sz w:val="22"/>
                <w:szCs w:val="22"/>
              </w:rPr>
            </w:pPr>
            <w:r w:rsidRPr="00B46EE2">
              <w:rPr>
                <w:b/>
                <w:bCs/>
                <w:sz w:val="22"/>
                <w:szCs w:val="22"/>
              </w:rPr>
              <w:t>Type valeur (</w:t>
            </w:r>
            <w:proofErr w:type="spellStart"/>
            <w:r>
              <w:rPr>
                <w:b/>
                <w:bCs/>
                <w:sz w:val="22"/>
                <w:szCs w:val="22"/>
              </w:rPr>
              <w:t>v</w:t>
            </w:r>
            <w:r w:rsidRPr="00B46EE2">
              <w:rPr>
                <w:b/>
                <w:bCs/>
                <w:sz w:val="22"/>
                <w:szCs w:val="22"/>
              </w:rPr>
              <w:t>alueType</w:t>
            </w:r>
            <w:proofErr w:type="spellEnd"/>
            <w:r w:rsidRPr="00B46EE2">
              <w:rPr>
                <w:b/>
                <w:bCs/>
                <w:sz w:val="22"/>
                <w:szCs w:val="22"/>
              </w:rPr>
              <w:t>) :</w:t>
            </w:r>
            <w:r w:rsidRPr="00971106">
              <w:rPr>
                <w:bCs/>
                <w:sz w:val="22"/>
                <w:szCs w:val="22"/>
              </w:rPr>
              <w:t xml:space="preserve"> la définition de types de valeurs permet de spécifier les valeurs utilisables dans un modèle, par exemple : </w:t>
            </w:r>
            <w:r w:rsidRPr="00971106">
              <w:rPr>
                <w:rStyle w:val="jlqj4b"/>
                <w:sz w:val="22"/>
                <w:szCs w:val="22"/>
              </w:rPr>
              <w:t>précision, échelle, virgule fixe ou flottante, entiers, ...</w:t>
            </w:r>
          </w:p>
        </w:tc>
      </w:tr>
      <w:tr w:rsidR="005E0E90" w:rsidRPr="00F43A6E" w:rsidTr="00087123">
        <w:trPr>
          <w:cantSplit/>
          <w:jc w:val="center"/>
        </w:trPr>
        <w:tc>
          <w:tcPr>
            <w:tcW w:w="10420" w:type="dxa"/>
            <w:gridSpan w:val="2"/>
            <w:vAlign w:val="center"/>
          </w:tcPr>
          <w:p w:rsidR="005E0E90" w:rsidRPr="002D188F" w:rsidRDefault="005E0E90" w:rsidP="00087123">
            <w:pPr>
              <w:pStyle w:val="Default"/>
              <w:keepNext/>
              <w:jc w:val="both"/>
              <w:rPr>
                <w:bCs/>
                <w:i/>
                <w:sz w:val="22"/>
                <w:szCs w:val="22"/>
              </w:rPr>
            </w:pPr>
            <w:r w:rsidRPr="002D188F">
              <w:rPr>
                <w:i/>
                <w:sz w:val="22"/>
                <w:szCs w:val="22"/>
              </w:rPr>
              <w:t>Chemins graphiques définis dans les diagrammes de définition de bloc</w:t>
            </w:r>
          </w:p>
        </w:tc>
      </w:tr>
      <w:bookmarkStart w:id="26" w:name="_MON_1670841796"/>
      <w:bookmarkEnd w:id="26"/>
      <w:tr w:rsidR="005E0E90" w:rsidTr="00087123">
        <w:trPr>
          <w:cantSplit/>
          <w:jc w:val="center"/>
        </w:trPr>
        <w:tc>
          <w:tcPr>
            <w:tcW w:w="0" w:type="auto"/>
            <w:vAlign w:val="center"/>
          </w:tcPr>
          <w:p w:rsidR="005E0E90" w:rsidRPr="002D188F" w:rsidRDefault="005E0E90" w:rsidP="00087123">
            <w:pPr>
              <w:spacing w:after="0" w:line="240" w:lineRule="auto"/>
              <w:jc w:val="center"/>
            </w:pPr>
            <w:r w:rsidRPr="002D188F">
              <w:object w:dxaOrig="3828" w:dyaOrig="2095">
                <v:shape id="_x0000_i1074" type="#_x0000_t75" style="width:191.8pt;height:104.8pt" o:ole="">
                  <v:imagedata r:id="rId109" o:title=""/>
                </v:shape>
                <o:OLEObject Type="Embed" ProgID="Word.Picture.8" ShapeID="_x0000_i1074" DrawAspect="Content" ObjectID="_1682150533" r:id="rId110"/>
              </w:object>
            </w:r>
          </w:p>
        </w:tc>
        <w:tc>
          <w:tcPr>
            <w:tcW w:w="6351" w:type="dxa"/>
          </w:tcPr>
          <w:p w:rsidR="005E0E90" w:rsidRPr="002D188F" w:rsidRDefault="005E0E90" w:rsidP="00087123">
            <w:pPr>
              <w:pStyle w:val="Default"/>
              <w:jc w:val="both"/>
              <w:rPr>
                <w:sz w:val="22"/>
                <w:szCs w:val="22"/>
              </w:rPr>
            </w:pPr>
            <w:r w:rsidRPr="002D188F">
              <w:rPr>
                <w:b/>
                <w:bCs/>
                <w:sz w:val="22"/>
                <w:szCs w:val="22"/>
              </w:rPr>
              <w:t xml:space="preserve">Association de </w:t>
            </w:r>
            <w:r>
              <w:rPr>
                <w:b/>
                <w:bCs/>
                <w:sz w:val="22"/>
                <w:szCs w:val="22"/>
              </w:rPr>
              <w:t>parties/composants</w:t>
            </w:r>
            <w:r w:rsidRPr="002D188F">
              <w:rPr>
                <w:b/>
                <w:bCs/>
                <w:sz w:val="22"/>
                <w:szCs w:val="22"/>
              </w:rPr>
              <w:t xml:space="preserve"> (part association) :</w:t>
            </w:r>
            <w:r w:rsidRPr="002D188F">
              <w:rPr>
                <w:bCs/>
                <w:sz w:val="22"/>
                <w:szCs w:val="22"/>
              </w:rPr>
              <w:t xml:space="preserve"> cette relation </w:t>
            </w:r>
            <w:r w:rsidRPr="002D188F">
              <w:rPr>
                <w:sz w:val="22"/>
                <w:szCs w:val="22"/>
              </w:rPr>
              <w:t>indique que le bloc de niveau supérieur (côté losange plein) est nécessairement composé des blocs de niveau inférieur.</w:t>
            </w:r>
          </w:p>
          <w:p w:rsidR="005E0E90" w:rsidRPr="002D188F" w:rsidRDefault="005E0E90" w:rsidP="00087123">
            <w:pPr>
              <w:pStyle w:val="Default"/>
              <w:jc w:val="both"/>
              <w:rPr>
                <w:sz w:val="22"/>
                <w:szCs w:val="22"/>
              </w:rPr>
            </w:pPr>
            <w:r w:rsidRPr="002D188F">
              <w:rPr>
                <w:sz w:val="22"/>
                <w:szCs w:val="22"/>
              </w:rPr>
              <w:t>• Le bloc A contient nécessairement les blocs B et C.</w:t>
            </w:r>
          </w:p>
          <w:p w:rsidR="005E0E90" w:rsidRPr="002D188F" w:rsidRDefault="005E0E90" w:rsidP="00087123">
            <w:pPr>
              <w:pStyle w:val="Default"/>
              <w:jc w:val="both"/>
              <w:rPr>
                <w:sz w:val="22"/>
                <w:szCs w:val="22"/>
              </w:rPr>
            </w:pPr>
            <w:r w:rsidRPr="002D188F">
              <w:rPr>
                <w:sz w:val="22"/>
                <w:szCs w:val="22"/>
              </w:rPr>
              <w:t>• Cette relation permet de représenter la décomposition d’un élément en sous-éléments.</w:t>
            </w:r>
          </w:p>
          <w:p w:rsidR="005E0E90" w:rsidRPr="002D188F" w:rsidRDefault="005E0E90" w:rsidP="00087123">
            <w:pPr>
              <w:pStyle w:val="Default"/>
              <w:jc w:val="both"/>
              <w:rPr>
                <w:sz w:val="22"/>
                <w:szCs w:val="22"/>
              </w:rPr>
            </w:pPr>
            <w:r w:rsidRPr="002D188F">
              <w:rPr>
                <w:sz w:val="22"/>
                <w:szCs w:val="22"/>
              </w:rPr>
              <w:t>• Cette relation peut être nommée et une multiplicité définie.</w:t>
            </w:r>
          </w:p>
          <w:p w:rsidR="005E0E90" w:rsidRPr="002D188F" w:rsidRDefault="005E0E90" w:rsidP="00087123">
            <w:pPr>
              <w:pStyle w:val="Default"/>
              <w:jc w:val="both"/>
              <w:rPr>
                <w:bCs/>
                <w:sz w:val="22"/>
                <w:szCs w:val="22"/>
              </w:rPr>
            </w:pPr>
            <w:r w:rsidRPr="002D188F">
              <w:rPr>
                <w:sz w:val="22"/>
                <w:szCs w:val="22"/>
              </w:rPr>
              <w:t xml:space="preserve">• Elle est aussi appelée relation de </w:t>
            </w:r>
            <w:r w:rsidRPr="00723364">
              <w:rPr>
                <w:b/>
                <w:sz w:val="22"/>
                <w:szCs w:val="22"/>
              </w:rPr>
              <w:t>contenance</w:t>
            </w:r>
            <w:r w:rsidRPr="002D188F">
              <w:rPr>
                <w:sz w:val="22"/>
                <w:szCs w:val="22"/>
              </w:rPr>
              <w:t xml:space="preserve"> ou de</w:t>
            </w:r>
            <w:r>
              <w:rPr>
                <w:sz w:val="22"/>
                <w:szCs w:val="22"/>
              </w:rPr>
              <w:t xml:space="preserve"> </w:t>
            </w:r>
            <w:r w:rsidRPr="00723364">
              <w:rPr>
                <w:b/>
                <w:sz w:val="22"/>
                <w:szCs w:val="22"/>
              </w:rPr>
              <w:t>composition</w:t>
            </w:r>
            <w:r>
              <w:rPr>
                <w:sz w:val="22"/>
                <w:szCs w:val="22"/>
              </w:rPr>
              <w:t xml:space="preserve"> </w:t>
            </w:r>
            <w:r w:rsidRPr="002D188F">
              <w:rPr>
                <w:sz w:val="22"/>
                <w:szCs w:val="22"/>
              </w:rPr>
              <w:t>ou d’appartenance ou d’agrégation forte.</w:t>
            </w:r>
          </w:p>
        </w:tc>
      </w:tr>
      <w:tr w:rsidR="005E0E90" w:rsidTr="00087123">
        <w:trPr>
          <w:cantSplit/>
          <w:jc w:val="center"/>
        </w:trPr>
        <w:tc>
          <w:tcPr>
            <w:tcW w:w="0" w:type="auto"/>
            <w:vAlign w:val="center"/>
          </w:tcPr>
          <w:p w:rsidR="005E0E90" w:rsidRPr="002D188F" w:rsidRDefault="005E0E90" w:rsidP="00087123">
            <w:pPr>
              <w:spacing w:after="0" w:line="240" w:lineRule="auto"/>
              <w:jc w:val="center"/>
            </w:pPr>
            <w:r w:rsidRPr="002D188F">
              <w:object w:dxaOrig="3828" w:dyaOrig="819">
                <v:shape id="_x0000_i1075" type="#_x0000_t75" style="width:191.8pt;height:40.85pt" o:ole="">
                  <v:imagedata r:id="rId111" o:title=""/>
                </v:shape>
                <o:OLEObject Type="Embed" ProgID="Word.Picture.8" ShapeID="_x0000_i1075" DrawAspect="Content" ObjectID="_1682150534" r:id="rId112"/>
              </w:object>
            </w:r>
          </w:p>
        </w:tc>
        <w:tc>
          <w:tcPr>
            <w:tcW w:w="6351" w:type="dxa"/>
          </w:tcPr>
          <w:p w:rsidR="005E0E90" w:rsidRPr="002D188F" w:rsidRDefault="005E0E90" w:rsidP="00087123">
            <w:pPr>
              <w:pStyle w:val="Default"/>
              <w:jc w:val="both"/>
              <w:rPr>
                <w:bCs/>
                <w:sz w:val="22"/>
                <w:szCs w:val="22"/>
              </w:rPr>
            </w:pPr>
            <w:r w:rsidRPr="002D188F">
              <w:rPr>
                <w:b/>
                <w:bCs/>
                <w:sz w:val="22"/>
                <w:szCs w:val="22"/>
              </w:rPr>
              <w:t>Association partagée (</w:t>
            </w:r>
            <w:proofErr w:type="spellStart"/>
            <w:r w:rsidRPr="002D188F">
              <w:rPr>
                <w:b/>
                <w:bCs/>
                <w:sz w:val="22"/>
                <w:szCs w:val="22"/>
              </w:rPr>
              <w:t>shared</w:t>
            </w:r>
            <w:proofErr w:type="spellEnd"/>
            <w:r w:rsidRPr="002D188F">
              <w:rPr>
                <w:b/>
                <w:bCs/>
                <w:sz w:val="22"/>
                <w:szCs w:val="22"/>
              </w:rPr>
              <w:t xml:space="preserve"> association) :</w:t>
            </w:r>
            <w:r w:rsidRPr="002D188F">
              <w:rPr>
                <w:bCs/>
                <w:sz w:val="22"/>
                <w:szCs w:val="22"/>
              </w:rPr>
              <w:t xml:space="preserve"> cette relation </w:t>
            </w:r>
            <w:r w:rsidRPr="002D188F">
              <w:rPr>
                <w:sz w:val="22"/>
                <w:szCs w:val="22"/>
              </w:rPr>
              <w:t>indique que le bloc de niveau supérieur (côté losange vide) peut être composé des blocs de niveau inférieur mais pas obligatoirement.</w:t>
            </w:r>
          </w:p>
          <w:p w:rsidR="005E0E90" w:rsidRDefault="005E0E90" w:rsidP="00087123">
            <w:pPr>
              <w:pStyle w:val="Default"/>
              <w:jc w:val="both"/>
              <w:rPr>
                <w:sz w:val="22"/>
                <w:szCs w:val="22"/>
              </w:rPr>
            </w:pPr>
            <w:r w:rsidRPr="002D188F">
              <w:rPr>
                <w:sz w:val="22"/>
                <w:szCs w:val="22"/>
              </w:rPr>
              <w:t>• Le bloc A peut contenir le bloc B.</w:t>
            </w:r>
          </w:p>
          <w:p w:rsidR="005E0E90" w:rsidRPr="002D188F" w:rsidRDefault="005E0E90" w:rsidP="00087123">
            <w:pPr>
              <w:pStyle w:val="Default"/>
              <w:jc w:val="both"/>
              <w:rPr>
                <w:sz w:val="22"/>
                <w:szCs w:val="22"/>
              </w:rPr>
            </w:pPr>
            <w:r w:rsidRPr="002D188F">
              <w:rPr>
                <w:sz w:val="22"/>
                <w:szCs w:val="22"/>
              </w:rPr>
              <w:t>• Cette relation peut être nommée et une multiplicité définie.</w:t>
            </w:r>
          </w:p>
          <w:p w:rsidR="005E0E90" w:rsidRPr="002D188F" w:rsidRDefault="005E0E90" w:rsidP="00087123">
            <w:pPr>
              <w:pStyle w:val="Default"/>
              <w:jc w:val="both"/>
              <w:rPr>
                <w:sz w:val="22"/>
                <w:szCs w:val="22"/>
              </w:rPr>
            </w:pPr>
            <w:r w:rsidRPr="002D188F">
              <w:rPr>
                <w:sz w:val="22"/>
                <w:szCs w:val="22"/>
              </w:rPr>
              <w:t>• Elle est aussi appelée d’agrégation</w:t>
            </w:r>
            <w:r>
              <w:rPr>
                <w:sz w:val="22"/>
                <w:szCs w:val="22"/>
              </w:rPr>
              <w:t>.</w:t>
            </w:r>
          </w:p>
        </w:tc>
      </w:tr>
      <w:bookmarkStart w:id="27" w:name="_MON_1670844172"/>
      <w:bookmarkEnd w:id="27"/>
      <w:tr w:rsidR="005E0E90" w:rsidTr="00087123">
        <w:trPr>
          <w:cantSplit/>
          <w:jc w:val="center"/>
        </w:trPr>
        <w:tc>
          <w:tcPr>
            <w:tcW w:w="0" w:type="auto"/>
            <w:vAlign w:val="center"/>
          </w:tcPr>
          <w:p w:rsidR="005E0E90" w:rsidRPr="002D188F" w:rsidRDefault="005E0E90" w:rsidP="00087123">
            <w:pPr>
              <w:spacing w:after="0" w:line="240" w:lineRule="auto"/>
              <w:jc w:val="center"/>
            </w:pPr>
            <w:r w:rsidRPr="002D188F">
              <w:object w:dxaOrig="3828" w:dyaOrig="819">
                <v:shape id="_x0000_i1076" type="#_x0000_t75" style="width:191.8pt;height:40.85pt" o:ole="">
                  <v:imagedata r:id="rId113" o:title=""/>
                </v:shape>
                <o:OLEObject Type="Embed" ProgID="Word.Picture.8" ShapeID="_x0000_i1076" DrawAspect="Content" ObjectID="_1682150535" r:id="rId114"/>
              </w:object>
            </w:r>
          </w:p>
        </w:tc>
        <w:tc>
          <w:tcPr>
            <w:tcW w:w="6351" w:type="dxa"/>
          </w:tcPr>
          <w:p w:rsidR="005E0E90" w:rsidRPr="002D188F" w:rsidRDefault="005E0E90" w:rsidP="00087123">
            <w:pPr>
              <w:pStyle w:val="Default"/>
              <w:jc w:val="both"/>
              <w:rPr>
                <w:bCs/>
                <w:sz w:val="22"/>
                <w:szCs w:val="22"/>
              </w:rPr>
            </w:pPr>
            <w:r w:rsidRPr="002D188F">
              <w:rPr>
                <w:b/>
                <w:bCs/>
                <w:sz w:val="22"/>
                <w:szCs w:val="22"/>
              </w:rPr>
              <w:t>Généralisation / spécialisation (</w:t>
            </w:r>
            <w:proofErr w:type="spellStart"/>
            <w:r w:rsidRPr="002D188F">
              <w:rPr>
                <w:b/>
                <w:bCs/>
                <w:sz w:val="22"/>
                <w:szCs w:val="22"/>
              </w:rPr>
              <w:t>generalization</w:t>
            </w:r>
            <w:proofErr w:type="spellEnd"/>
            <w:r w:rsidRPr="002D188F">
              <w:rPr>
                <w:b/>
                <w:bCs/>
                <w:sz w:val="22"/>
                <w:szCs w:val="22"/>
              </w:rPr>
              <w:t>) :</w:t>
            </w:r>
            <w:r w:rsidRPr="002D188F">
              <w:rPr>
                <w:bCs/>
                <w:sz w:val="22"/>
                <w:szCs w:val="22"/>
              </w:rPr>
              <w:t xml:space="preserve"> cette relation </w:t>
            </w:r>
            <w:r w:rsidRPr="002D188F">
              <w:rPr>
                <w:sz w:val="22"/>
                <w:szCs w:val="22"/>
              </w:rPr>
              <w:t xml:space="preserve">indique que le bloc spécialisé (origine de la flèche) hérite </w:t>
            </w:r>
            <w:r w:rsidRPr="002D188F">
              <w:rPr>
                <w:bCs/>
                <w:sz w:val="22"/>
                <w:szCs w:val="22"/>
              </w:rPr>
              <w:t>de toutes les propriétés du bloc général (côté flèche) et peut éventuellement en posséder d’autres.</w:t>
            </w:r>
          </w:p>
          <w:p w:rsidR="005E0E90" w:rsidRPr="002D188F" w:rsidRDefault="005E0E90" w:rsidP="00087123">
            <w:pPr>
              <w:pStyle w:val="Default"/>
              <w:jc w:val="both"/>
              <w:rPr>
                <w:bCs/>
                <w:sz w:val="22"/>
                <w:szCs w:val="22"/>
              </w:rPr>
            </w:pPr>
            <w:r w:rsidRPr="002D188F">
              <w:rPr>
                <w:sz w:val="22"/>
                <w:szCs w:val="22"/>
              </w:rPr>
              <w:t>• Le bloc B hérite du bloc A.</w:t>
            </w:r>
          </w:p>
        </w:tc>
      </w:tr>
      <w:bookmarkStart w:id="28" w:name="_MON_1670844681"/>
      <w:bookmarkEnd w:id="28"/>
      <w:tr w:rsidR="005E0E90" w:rsidTr="00087123">
        <w:trPr>
          <w:cantSplit/>
          <w:jc w:val="center"/>
        </w:trPr>
        <w:tc>
          <w:tcPr>
            <w:tcW w:w="0" w:type="auto"/>
            <w:vAlign w:val="center"/>
          </w:tcPr>
          <w:p w:rsidR="005E0E90" w:rsidRPr="002D188F" w:rsidRDefault="005E0E90" w:rsidP="00087123">
            <w:pPr>
              <w:spacing w:after="0" w:line="240" w:lineRule="auto"/>
              <w:jc w:val="center"/>
            </w:pPr>
            <w:r w:rsidRPr="002D188F">
              <w:object w:dxaOrig="3828" w:dyaOrig="1529">
                <v:shape id="_x0000_i1077" type="#_x0000_t75" style="width:191.8pt;height:76.3pt" o:ole="">
                  <v:imagedata r:id="rId115" o:title=""/>
                </v:shape>
                <o:OLEObject Type="Embed" ProgID="Word.Picture.8" ShapeID="_x0000_i1077" DrawAspect="Content" ObjectID="_1682150536" r:id="rId116"/>
              </w:object>
            </w:r>
          </w:p>
        </w:tc>
        <w:tc>
          <w:tcPr>
            <w:tcW w:w="6351" w:type="dxa"/>
          </w:tcPr>
          <w:p w:rsidR="005E0E90" w:rsidRPr="002D188F" w:rsidRDefault="005E0E90" w:rsidP="00087123">
            <w:pPr>
              <w:pStyle w:val="Default"/>
              <w:jc w:val="both"/>
              <w:rPr>
                <w:bCs/>
                <w:sz w:val="22"/>
                <w:szCs w:val="22"/>
              </w:rPr>
            </w:pPr>
            <w:r w:rsidRPr="004C0C50">
              <w:rPr>
                <w:b/>
                <w:bCs/>
                <w:sz w:val="22"/>
                <w:szCs w:val="22"/>
              </w:rPr>
              <w:t>Association :</w:t>
            </w:r>
            <w:r w:rsidRPr="002D188F">
              <w:rPr>
                <w:bCs/>
                <w:sz w:val="22"/>
                <w:szCs w:val="22"/>
              </w:rPr>
              <w:t xml:space="preserve"> cette relation indique un lien entre deux blocs.</w:t>
            </w:r>
          </w:p>
          <w:p w:rsidR="005E0E90" w:rsidRPr="002D188F" w:rsidRDefault="005E0E90" w:rsidP="00087123">
            <w:pPr>
              <w:pStyle w:val="Default"/>
              <w:jc w:val="both"/>
              <w:rPr>
                <w:sz w:val="22"/>
                <w:szCs w:val="22"/>
              </w:rPr>
            </w:pPr>
            <w:r w:rsidRPr="002D188F">
              <w:rPr>
                <w:sz w:val="22"/>
                <w:szCs w:val="22"/>
              </w:rPr>
              <w:t>• Un lien bidirectionnel est représenté par un trait sans flèche.</w:t>
            </w:r>
          </w:p>
          <w:p w:rsidR="005E0E90" w:rsidRPr="002D188F" w:rsidRDefault="005E0E90" w:rsidP="00087123">
            <w:pPr>
              <w:pStyle w:val="Default"/>
              <w:jc w:val="both"/>
              <w:rPr>
                <w:sz w:val="22"/>
                <w:szCs w:val="22"/>
              </w:rPr>
            </w:pPr>
            <w:r w:rsidRPr="002D188F">
              <w:rPr>
                <w:sz w:val="22"/>
                <w:szCs w:val="22"/>
              </w:rPr>
              <w:t>• Un lien unidirectionnel est représenté par une flèche.</w:t>
            </w:r>
          </w:p>
          <w:p w:rsidR="005E0E90" w:rsidRDefault="005E0E90" w:rsidP="00087123">
            <w:pPr>
              <w:pStyle w:val="Default"/>
              <w:jc w:val="both"/>
              <w:rPr>
                <w:sz w:val="22"/>
                <w:szCs w:val="22"/>
              </w:rPr>
            </w:pPr>
            <w:r w:rsidRPr="002D188F">
              <w:rPr>
                <w:sz w:val="22"/>
                <w:szCs w:val="22"/>
              </w:rPr>
              <w:t>• Il n’y a pas de hiérarchie entre les blocs.</w:t>
            </w:r>
          </w:p>
          <w:p w:rsidR="005E0E90" w:rsidRPr="002D188F" w:rsidRDefault="005E0E90" w:rsidP="00087123">
            <w:pPr>
              <w:pStyle w:val="Default"/>
              <w:jc w:val="both"/>
              <w:rPr>
                <w:sz w:val="22"/>
                <w:szCs w:val="22"/>
              </w:rPr>
            </w:pPr>
            <w:r w:rsidRPr="002D188F">
              <w:rPr>
                <w:sz w:val="22"/>
                <w:szCs w:val="22"/>
              </w:rPr>
              <w:t>• Cette relation peut être nommée et une multiplicité définie.</w:t>
            </w:r>
          </w:p>
        </w:tc>
      </w:tr>
    </w:tbl>
    <w:p w:rsidR="00DA7786" w:rsidRDefault="00DA7786" w:rsidP="005E0E90">
      <w:pPr>
        <w:spacing w:after="0" w:line="240" w:lineRule="auto"/>
        <w:jc w:val="both"/>
      </w:pPr>
    </w:p>
    <w:p w:rsidR="00DA7786" w:rsidRDefault="00DA7786" w:rsidP="00DA7786">
      <w:pPr>
        <w:pStyle w:val="Titre1"/>
      </w:pPr>
      <w:r>
        <w:t>Eléments sur les d</w:t>
      </w:r>
      <w:r w:rsidRPr="00DA7786">
        <w:t>iagramme</w:t>
      </w:r>
      <w:r>
        <w:t>s</w:t>
      </w:r>
      <w:r w:rsidRPr="00DA7786">
        <w:t xml:space="preserve"> de bloc interne</w:t>
      </w:r>
    </w:p>
    <w:p w:rsidR="00DA7786" w:rsidRDefault="00DA7786" w:rsidP="005E0E90">
      <w:pPr>
        <w:spacing w:after="0" w:line="240" w:lineRule="auto"/>
        <w:jc w:val="both"/>
      </w:pPr>
    </w:p>
    <w:p w:rsidR="005E0E90" w:rsidRPr="006054B4" w:rsidRDefault="00DA7786" w:rsidP="005E0E90">
      <w:pPr>
        <w:spacing w:after="0" w:line="240" w:lineRule="auto"/>
        <w:jc w:val="both"/>
      </w:pPr>
      <w:r>
        <w:t>L</w:t>
      </w:r>
      <w:r w:rsidR="005E0E90">
        <w:t>e diagramme de b</w:t>
      </w:r>
      <w:r w:rsidR="005E0E90" w:rsidRPr="006054B4">
        <w:t xml:space="preserve">loc </w:t>
      </w:r>
      <w:r w:rsidR="005E0E90">
        <w:t>i</w:t>
      </w:r>
      <w:r w:rsidR="005E0E90" w:rsidRPr="006054B4">
        <w:t xml:space="preserve">nterne </w:t>
      </w:r>
      <w:r w:rsidRPr="00DA7786">
        <w:t>(</w:t>
      </w:r>
      <w:proofErr w:type="spellStart"/>
      <w:r w:rsidRPr="00DA7786">
        <w:t>internal</w:t>
      </w:r>
      <w:proofErr w:type="spellEnd"/>
      <w:r w:rsidRPr="00DA7786">
        <w:t xml:space="preserve"> block </w:t>
      </w:r>
      <w:proofErr w:type="spellStart"/>
      <w:r w:rsidRPr="00DA7786">
        <w:t>diagram</w:t>
      </w:r>
      <w:proofErr w:type="spellEnd"/>
      <w:r w:rsidRPr="00DA7786">
        <w:t xml:space="preserve"> – </w:t>
      </w:r>
      <w:proofErr w:type="spellStart"/>
      <w:r w:rsidRPr="00DA7786">
        <w:t>ibd</w:t>
      </w:r>
      <w:proofErr w:type="spellEnd"/>
      <w:r w:rsidRPr="00DA7786">
        <w:t>)</w:t>
      </w:r>
      <w:r>
        <w:t xml:space="preserve"> </w:t>
      </w:r>
      <w:r w:rsidR="005E0E90" w:rsidRPr="006054B4">
        <w:t>décrit la structure interne du système</w:t>
      </w:r>
      <w:r w:rsidR="005E0E90">
        <w:t xml:space="preserve"> et les </w:t>
      </w:r>
      <w:r w:rsidR="005E0E90" w:rsidRPr="00037672">
        <w:t>interactions</w:t>
      </w:r>
      <w:r w:rsidR="005E0E90" w:rsidRPr="006054B4">
        <w:t xml:space="preserve"> entre les </w:t>
      </w:r>
      <w:r w:rsidR="005E0E90">
        <w:t>blocs</w:t>
      </w:r>
      <w:r w:rsidR="005E0E90" w:rsidRPr="006054B4">
        <w:t xml:space="preserve"> du système. </w:t>
      </w:r>
      <w:r w:rsidR="005E0E90">
        <w:t>Les blocs sont définis dans</w:t>
      </w:r>
      <w:r w:rsidR="005E0E90" w:rsidRPr="006054B4">
        <w:t xml:space="preserve"> le </w:t>
      </w:r>
      <w:r w:rsidR="005E0E90">
        <w:t>d</w:t>
      </w:r>
      <w:r w:rsidR="005E0E90" w:rsidRPr="006054B4">
        <w:t xml:space="preserve">iagramme de </w:t>
      </w:r>
      <w:r w:rsidR="005E0E90">
        <w:t>d</w:t>
      </w:r>
      <w:r w:rsidR="005E0E90" w:rsidRPr="006054B4">
        <w:t xml:space="preserve">éfinition de </w:t>
      </w:r>
      <w:r w:rsidR="005E0E90">
        <w:t>bloc</w:t>
      </w:r>
      <w:r w:rsidR="005E0E90" w:rsidRPr="006054B4">
        <w:t>.</w:t>
      </w:r>
    </w:p>
    <w:p w:rsidR="005E0E90" w:rsidRPr="006054B4" w:rsidRDefault="005E0E90" w:rsidP="005E0E90">
      <w:pPr>
        <w:spacing w:after="0" w:line="240" w:lineRule="auto"/>
        <w:jc w:val="both"/>
      </w:pPr>
    </w:p>
    <w:tbl>
      <w:tblPr>
        <w:tblStyle w:val="Grilledutableau"/>
        <w:tblW w:w="0" w:type="auto"/>
        <w:jc w:val="center"/>
        <w:tblLook w:val="04A0"/>
      </w:tblPr>
      <w:tblGrid>
        <w:gridCol w:w="3321"/>
        <w:gridCol w:w="7099"/>
      </w:tblGrid>
      <w:tr w:rsidR="005E0E90" w:rsidTr="00087123">
        <w:trPr>
          <w:cantSplit/>
          <w:jc w:val="center"/>
        </w:trPr>
        <w:tc>
          <w:tcPr>
            <w:tcW w:w="0" w:type="auto"/>
            <w:vAlign w:val="center"/>
          </w:tcPr>
          <w:bookmarkStart w:id="29" w:name="_MON_1670859864"/>
          <w:bookmarkEnd w:id="29"/>
          <w:p w:rsidR="005E0E90" w:rsidRDefault="005E0E90" w:rsidP="00087123">
            <w:pPr>
              <w:spacing w:after="0" w:line="240" w:lineRule="auto"/>
              <w:jc w:val="center"/>
            </w:pPr>
            <w:r>
              <w:object w:dxaOrig="2551" w:dyaOrig="1529">
                <v:shape id="_x0000_i1078" type="#_x0000_t75" style="width:127.9pt;height:76.3pt" o:ole="">
                  <v:imagedata r:id="rId117" o:title=""/>
                </v:shape>
                <o:OLEObject Type="Embed" ProgID="Word.Picture.8" ShapeID="_x0000_i1078" DrawAspect="Content" ObjectID="_1682150537" r:id="rId118"/>
              </w:object>
            </w:r>
          </w:p>
        </w:tc>
        <w:tc>
          <w:tcPr>
            <w:tcW w:w="6824" w:type="dxa"/>
          </w:tcPr>
          <w:p w:rsidR="005E0E90" w:rsidRDefault="005E0E90" w:rsidP="00087123">
            <w:pPr>
              <w:spacing w:after="0" w:line="240" w:lineRule="auto"/>
              <w:jc w:val="both"/>
            </w:pPr>
            <w:r w:rsidRPr="00343BF3">
              <w:rPr>
                <w:b/>
              </w:rPr>
              <w:t>Bloc (block) :</w:t>
            </w:r>
            <w:r>
              <w:t xml:space="preserve"> </w:t>
            </w:r>
            <w:r w:rsidRPr="002D188F">
              <w:t>c’est l’élément de base du diagramme</w:t>
            </w:r>
            <w:r>
              <w:t>.</w:t>
            </w:r>
          </w:p>
          <w:p w:rsidR="005E0E90" w:rsidRDefault="005E0E90" w:rsidP="00087123">
            <w:pPr>
              <w:spacing w:after="0" w:line="240" w:lineRule="auto"/>
              <w:jc w:val="both"/>
            </w:pPr>
            <w:r w:rsidRPr="005C24CD">
              <w:t>•</w:t>
            </w:r>
            <w:r>
              <w:t xml:space="preserve"> Il est utilisé dans l’</w:t>
            </w:r>
            <w:proofErr w:type="spellStart"/>
            <w:r>
              <w:t>ibd</w:t>
            </w:r>
            <w:proofErr w:type="spellEnd"/>
            <w:r>
              <w:t xml:space="preserve"> et défini dans le </w:t>
            </w:r>
            <w:proofErr w:type="spellStart"/>
            <w:r>
              <w:t>bdd</w:t>
            </w:r>
            <w:proofErr w:type="spellEnd"/>
            <w:r>
              <w:t>.</w:t>
            </w:r>
          </w:p>
          <w:p w:rsidR="005E0E90" w:rsidRPr="00653DA5" w:rsidRDefault="005E0E90" w:rsidP="00087123">
            <w:pPr>
              <w:spacing w:after="0" w:line="240" w:lineRule="auto"/>
              <w:jc w:val="both"/>
            </w:pPr>
            <w:r w:rsidRPr="005C24CD">
              <w:t>•</w:t>
            </w:r>
            <w:r>
              <w:t xml:space="preserve"> Le bloc est désigné par  </w:t>
            </w:r>
            <w:r w:rsidRPr="009733B4">
              <w:t>nom</w:t>
            </w:r>
            <w:r>
              <w:t> :</w:t>
            </w:r>
            <w:r w:rsidRPr="009733B4">
              <w:t xml:space="preserve"> </w:t>
            </w:r>
            <w:r>
              <w:t xml:space="preserve">type où type est le </w:t>
            </w:r>
            <w:r w:rsidRPr="009733B4">
              <w:t>nom d</w:t>
            </w:r>
            <w:r>
              <w:t>u</w:t>
            </w:r>
            <w:r w:rsidRPr="009733B4">
              <w:t xml:space="preserve"> bloc</w:t>
            </w:r>
            <w:r>
              <w:t xml:space="preserve"> défini dans le </w:t>
            </w:r>
            <w:proofErr w:type="spellStart"/>
            <w:r>
              <w:t>bdd</w:t>
            </w:r>
            <w:proofErr w:type="spellEnd"/>
            <w:r w:rsidRPr="009733B4">
              <w:t>.</w:t>
            </w:r>
          </w:p>
        </w:tc>
      </w:tr>
      <w:tr w:rsidR="005E0E90" w:rsidTr="00087123">
        <w:trPr>
          <w:cantSplit/>
          <w:jc w:val="center"/>
        </w:trPr>
        <w:tc>
          <w:tcPr>
            <w:tcW w:w="10420" w:type="dxa"/>
            <w:gridSpan w:val="2"/>
            <w:vAlign w:val="center"/>
          </w:tcPr>
          <w:p w:rsidR="005E0E90" w:rsidRDefault="005E0E90" w:rsidP="00087123">
            <w:pPr>
              <w:keepNext/>
              <w:spacing w:after="0" w:line="240" w:lineRule="auto"/>
              <w:jc w:val="both"/>
            </w:pPr>
            <w:r w:rsidRPr="002D188F">
              <w:rPr>
                <w:i/>
              </w:rPr>
              <w:t>Chemins graphiques définis dans les diagrammes de bloc</w:t>
            </w:r>
            <w:r>
              <w:rPr>
                <w:i/>
              </w:rPr>
              <w:t xml:space="preserve"> interne</w:t>
            </w:r>
          </w:p>
        </w:tc>
      </w:tr>
      <w:bookmarkStart w:id="30" w:name="_MON_1670862250"/>
      <w:bookmarkEnd w:id="30"/>
      <w:tr w:rsidR="005E0E90" w:rsidTr="00087123">
        <w:trPr>
          <w:cantSplit/>
          <w:jc w:val="center"/>
        </w:trPr>
        <w:tc>
          <w:tcPr>
            <w:tcW w:w="0" w:type="auto"/>
            <w:vAlign w:val="center"/>
          </w:tcPr>
          <w:p w:rsidR="005E0E90" w:rsidRDefault="005E0E90" w:rsidP="00087123">
            <w:pPr>
              <w:spacing w:after="0" w:line="240" w:lineRule="auto"/>
              <w:jc w:val="center"/>
            </w:pPr>
            <w:r w:rsidRPr="002D188F">
              <w:object w:dxaOrig="2976" w:dyaOrig="1387">
                <v:shape id="_x0000_i1079" type="#_x0000_t75" style="width:148.85pt;height:69.3pt" o:ole="">
                  <v:imagedata r:id="rId119" o:title=""/>
                </v:shape>
                <o:OLEObject Type="Embed" ProgID="Word.Picture.8" ShapeID="_x0000_i1079" DrawAspect="Content" ObjectID="_1682150538" r:id="rId120"/>
              </w:object>
            </w:r>
          </w:p>
        </w:tc>
        <w:tc>
          <w:tcPr>
            <w:tcW w:w="6824" w:type="dxa"/>
          </w:tcPr>
          <w:p w:rsidR="005E0E90" w:rsidRPr="00AE730E" w:rsidRDefault="005E0E90" w:rsidP="00087123">
            <w:pPr>
              <w:spacing w:after="0" w:line="240" w:lineRule="auto"/>
              <w:jc w:val="both"/>
            </w:pPr>
            <w:r w:rsidRPr="00AE730E">
              <w:rPr>
                <w:b/>
                <w:bCs/>
              </w:rPr>
              <w:t>Connecteur (</w:t>
            </w:r>
            <w:proofErr w:type="spellStart"/>
            <w:r w:rsidRPr="00AE730E">
              <w:rPr>
                <w:b/>
                <w:bCs/>
              </w:rPr>
              <w:t>connector</w:t>
            </w:r>
            <w:proofErr w:type="spellEnd"/>
            <w:r w:rsidRPr="00AE730E">
              <w:rPr>
                <w:b/>
                <w:bCs/>
              </w:rPr>
              <w:t>) :</w:t>
            </w:r>
            <w:r w:rsidRPr="00AE730E">
              <w:t xml:space="preserve"> un connecteur relie deux blocs.</w:t>
            </w:r>
          </w:p>
          <w:p w:rsidR="005E0E90" w:rsidRPr="00AE730E" w:rsidRDefault="005E0E90" w:rsidP="00087123">
            <w:pPr>
              <w:spacing w:after="0" w:line="240" w:lineRule="auto"/>
              <w:jc w:val="both"/>
              <w:rPr>
                <w:bCs/>
              </w:rPr>
            </w:pPr>
            <w:r w:rsidRPr="00AE730E">
              <w:t>• Il peut être nommé.</w:t>
            </w:r>
          </w:p>
          <w:p w:rsidR="005E0E90" w:rsidRPr="00AE730E" w:rsidRDefault="005E0E90" w:rsidP="00087123">
            <w:pPr>
              <w:pStyle w:val="Default"/>
              <w:jc w:val="both"/>
              <w:rPr>
                <w:sz w:val="22"/>
                <w:szCs w:val="22"/>
              </w:rPr>
            </w:pPr>
            <w:r w:rsidRPr="00AE730E">
              <w:rPr>
                <w:sz w:val="22"/>
                <w:szCs w:val="22"/>
              </w:rPr>
              <w:t>• Un connecteur bidirectionnel est représenté par un trait continu.</w:t>
            </w:r>
          </w:p>
          <w:p w:rsidR="005E0E90" w:rsidRPr="00AE730E" w:rsidRDefault="005E0E90" w:rsidP="00087123">
            <w:pPr>
              <w:pStyle w:val="Default"/>
              <w:jc w:val="both"/>
              <w:rPr>
                <w:sz w:val="22"/>
                <w:szCs w:val="22"/>
              </w:rPr>
            </w:pPr>
            <w:r w:rsidRPr="00AE730E">
              <w:rPr>
                <w:sz w:val="22"/>
                <w:szCs w:val="22"/>
              </w:rPr>
              <w:t>• Un connecteur unidirectionnel est représenté par une flèche.</w:t>
            </w:r>
          </w:p>
          <w:p w:rsidR="005E0E90" w:rsidRPr="00AE730E" w:rsidRDefault="005E0E90" w:rsidP="00087123">
            <w:pPr>
              <w:spacing w:after="0" w:line="240" w:lineRule="auto"/>
              <w:jc w:val="both"/>
              <w:rPr>
                <w:bCs/>
              </w:rPr>
            </w:pPr>
            <w:r w:rsidRPr="00AE730E">
              <w:t>• Il n’y a pas de hiérarchie entre les blocs.</w:t>
            </w:r>
          </w:p>
          <w:p w:rsidR="005E0E90" w:rsidRPr="00AE730E" w:rsidRDefault="005E0E90" w:rsidP="00087123">
            <w:pPr>
              <w:spacing w:after="0" w:line="240" w:lineRule="auto"/>
              <w:jc w:val="both"/>
              <w:rPr>
                <w:bCs/>
              </w:rPr>
            </w:pPr>
            <w:r w:rsidRPr="00AE730E">
              <w:t>• Une multiplicité peut être définie.</w:t>
            </w:r>
          </w:p>
        </w:tc>
      </w:tr>
      <w:bookmarkStart w:id="31" w:name="_MON_1670864475"/>
      <w:bookmarkEnd w:id="31"/>
      <w:tr w:rsidR="005E0E90" w:rsidTr="00087123">
        <w:trPr>
          <w:cantSplit/>
          <w:jc w:val="center"/>
        </w:trPr>
        <w:tc>
          <w:tcPr>
            <w:tcW w:w="0" w:type="auto"/>
            <w:vAlign w:val="center"/>
          </w:tcPr>
          <w:p w:rsidR="005E0E90" w:rsidRDefault="005E0E90" w:rsidP="00087123">
            <w:pPr>
              <w:spacing w:after="0" w:line="240" w:lineRule="auto"/>
              <w:jc w:val="center"/>
              <w:rPr>
                <w:noProof/>
                <w:lang w:eastAsia="fr-FR"/>
              </w:rPr>
            </w:pPr>
            <w:r w:rsidRPr="002D188F">
              <w:object w:dxaOrig="2976" w:dyaOrig="1387">
                <v:shape id="_x0000_i1080" type="#_x0000_t75" style="width:148.85pt;height:69.3pt" o:ole="">
                  <v:imagedata r:id="rId121" o:title=""/>
                </v:shape>
                <o:OLEObject Type="Embed" ProgID="Word.Picture.8" ShapeID="_x0000_i1080" DrawAspect="Content" ObjectID="_1682150539" r:id="rId122"/>
              </w:object>
            </w:r>
          </w:p>
        </w:tc>
        <w:tc>
          <w:tcPr>
            <w:tcW w:w="6824" w:type="dxa"/>
          </w:tcPr>
          <w:p w:rsidR="005E0E90" w:rsidRDefault="005E0E90" w:rsidP="00087123">
            <w:pPr>
              <w:spacing w:after="0" w:line="240" w:lineRule="auto"/>
              <w:jc w:val="both"/>
            </w:pPr>
            <w:r w:rsidRPr="003E6CBF">
              <w:rPr>
                <w:b/>
              </w:rPr>
              <w:t>Connecteur de liaison (</w:t>
            </w:r>
            <w:proofErr w:type="spellStart"/>
            <w:r w:rsidRPr="003E6CBF">
              <w:rPr>
                <w:b/>
              </w:rPr>
              <w:t>binding</w:t>
            </w:r>
            <w:proofErr w:type="spellEnd"/>
            <w:r w:rsidRPr="003E6CBF">
              <w:rPr>
                <w:b/>
              </w:rPr>
              <w:t xml:space="preserve"> </w:t>
            </w:r>
            <w:proofErr w:type="spellStart"/>
            <w:r w:rsidRPr="003E6CBF">
              <w:rPr>
                <w:b/>
              </w:rPr>
              <w:t>connector</w:t>
            </w:r>
            <w:proofErr w:type="spellEnd"/>
            <w:r w:rsidRPr="003E6CBF">
              <w:rPr>
                <w:b/>
              </w:rPr>
              <w:t>) :</w:t>
            </w:r>
            <w:r>
              <w:t xml:space="preserve"> ce</w:t>
            </w:r>
            <w:r w:rsidRPr="00D412DF">
              <w:t xml:space="preserve"> connecteur spécifie que les propriétés </w:t>
            </w:r>
            <w:r>
              <w:t>à ses</w:t>
            </w:r>
            <w:r w:rsidRPr="00D412DF">
              <w:t xml:space="preserve"> deux extrémités ont des valeurs égales</w:t>
            </w:r>
            <w:r>
              <w:t xml:space="preserve"> (</w:t>
            </w:r>
            <w:r w:rsidRPr="00D412DF">
              <w:t>de manière récursive via toutes les propriétés imbriquées</w:t>
            </w:r>
            <w:r>
              <w:t xml:space="preserve"> le cas échéant).</w:t>
            </w:r>
          </w:p>
        </w:tc>
      </w:tr>
    </w:tbl>
    <w:p w:rsidR="00087123" w:rsidRDefault="00087123" w:rsidP="005E0E90">
      <w:pPr>
        <w:spacing w:after="0" w:line="240" w:lineRule="auto"/>
        <w:jc w:val="both"/>
      </w:pPr>
    </w:p>
    <w:p w:rsidR="00087123" w:rsidRDefault="00087123" w:rsidP="00087123">
      <w:pPr>
        <w:pStyle w:val="Titre1"/>
      </w:pPr>
      <w:r>
        <w:t>Eléments sur les ports et flux</w:t>
      </w:r>
    </w:p>
    <w:p w:rsidR="00087123" w:rsidRDefault="00087123" w:rsidP="005E0E90">
      <w:pPr>
        <w:spacing w:after="0" w:line="240" w:lineRule="auto"/>
        <w:jc w:val="both"/>
      </w:pPr>
    </w:p>
    <w:p w:rsidR="005E0E90" w:rsidRDefault="00087123" w:rsidP="005E0E90">
      <w:pPr>
        <w:spacing w:after="0" w:line="240" w:lineRule="auto"/>
        <w:jc w:val="both"/>
      </w:pPr>
      <w:r>
        <w:t>L</w:t>
      </w:r>
      <w:r w:rsidR="005E0E90">
        <w:t xml:space="preserve">es mêmes notations sont utilisées pour le </w:t>
      </w:r>
      <w:proofErr w:type="spellStart"/>
      <w:r w:rsidR="005E0E90">
        <w:t>bdd</w:t>
      </w:r>
      <w:proofErr w:type="spellEnd"/>
      <w:r w:rsidR="005E0E90">
        <w:t xml:space="preserve"> et l’</w:t>
      </w:r>
      <w:proofErr w:type="spellStart"/>
      <w:r w:rsidR="005E0E90">
        <w:t>ibd</w:t>
      </w:r>
      <w:proofErr w:type="spellEnd"/>
      <w:r w:rsidR="005E0E90">
        <w:t>.</w:t>
      </w:r>
    </w:p>
    <w:p w:rsidR="005E0E90" w:rsidRDefault="005E0E90" w:rsidP="005E0E90">
      <w:pPr>
        <w:spacing w:after="0" w:line="240" w:lineRule="auto"/>
        <w:jc w:val="both"/>
        <w:rPr>
          <w:bCs/>
        </w:rPr>
      </w:pPr>
      <w:r w:rsidRPr="002D188F">
        <w:t>•</w:t>
      </w:r>
      <w:r>
        <w:t xml:space="preserve"> </w:t>
      </w:r>
      <w:proofErr w:type="spellStart"/>
      <w:r w:rsidRPr="00DD6EFC">
        <w:rPr>
          <w:bCs/>
        </w:rPr>
        <w:t>SysML</w:t>
      </w:r>
      <w:proofErr w:type="spellEnd"/>
      <w:r w:rsidRPr="00DD6EFC">
        <w:rPr>
          <w:bCs/>
        </w:rPr>
        <w:t xml:space="preserve"> identifie deux modèles d'utilisation pour les ports</w:t>
      </w:r>
      <w:r>
        <w:rPr>
          <w:bCs/>
        </w:rPr>
        <w:t xml:space="preserve"> : </w:t>
      </w:r>
      <w:r w:rsidRPr="009332DC">
        <w:rPr>
          <w:bCs/>
        </w:rPr>
        <w:t xml:space="preserve">les ports </w:t>
      </w:r>
      <w:r>
        <w:rPr>
          <w:bCs/>
        </w:rPr>
        <w:t>« </w:t>
      </w:r>
      <w:r w:rsidRPr="009332DC">
        <w:rPr>
          <w:bCs/>
        </w:rPr>
        <w:t>proxy</w:t>
      </w:r>
      <w:r>
        <w:rPr>
          <w:bCs/>
        </w:rPr>
        <w:t> » et</w:t>
      </w:r>
      <w:r w:rsidRPr="00EE76FC">
        <w:rPr>
          <w:bCs/>
        </w:rPr>
        <w:t xml:space="preserve"> </w:t>
      </w:r>
      <w:r>
        <w:rPr>
          <w:bCs/>
        </w:rPr>
        <w:t xml:space="preserve">les ports « complets ». </w:t>
      </w:r>
      <w:r w:rsidRPr="009332DC">
        <w:rPr>
          <w:bCs/>
        </w:rPr>
        <w:t>Les deux sont des moyens de définir la limite du bloc propriétaire en tant que fonctionnalités disponibles via des connecteurs externes vers les ports.</w:t>
      </w:r>
      <w:r>
        <w:rPr>
          <w:bCs/>
        </w:rPr>
        <w:t xml:space="preserve"> </w:t>
      </w:r>
      <w:r w:rsidRPr="00DD6EFC">
        <w:rPr>
          <w:bCs/>
        </w:rPr>
        <w:t>Dans les deux cas, les utilisateurs d'un bloc ne sont concernés que par les fonctionnalités de ses ports, que les fonctionnalités soient affichées par des ports proxy ou gérées directement par des ports complets.</w:t>
      </w:r>
    </w:p>
    <w:p w:rsidR="005E0E90" w:rsidRPr="006A7DD5" w:rsidRDefault="005E0E90" w:rsidP="005E0E90">
      <w:pPr>
        <w:spacing w:after="0" w:line="240" w:lineRule="auto"/>
        <w:jc w:val="both"/>
      </w:pPr>
      <w:r w:rsidRPr="006A7DD5">
        <w:t>• Les ports qui ne sont ni proxy ni complet sont simplement appelés « ports ».</w:t>
      </w:r>
    </w:p>
    <w:p w:rsidR="005E0E90" w:rsidRPr="006A7DD5" w:rsidRDefault="005E0E90" w:rsidP="005E0E90">
      <w:pPr>
        <w:spacing w:after="0" w:line="240" w:lineRule="auto"/>
        <w:jc w:val="both"/>
        <w:rPr>
          <w:strike/>
        </w:rPr>
      </w:pPr>
    </w:p>
    <w:p w:rsidR="005E0E90" w:rsidRPr="006A7DD5" w:rsidRDefault="005E0E90" w:rsidP="005E0E90">
      <w:pPr>
        <w:spacing w:after="0" w:line="240" w:lineRule="auto"/>
        <w:jc w:val="both"/>
        <w:rPr>
          <w:i/>
        </w:rPr>
      </w:pPr>
      <w:r w:rsidRPr="006A7DD5">
        <w:rPr>
          <w:i/>
        </w:rPr>
        <w:lastRenderedPageBreak/>
        <w:t xml:space="preserve">Note : les ports de flux et les spécifications de flux sont inclus dans </w:t>
      </w:r>
      <w:proofErr w:type="spellStart"/>
      <w:r w:rsidRPr="006A7DD5">
        <w:rPr>
          <w:i/>
        </w:rPr>
        <w:t>SysML</w:t>
      </w:r>
      <w:proofErr w:type="spellEnd"/>
      <w:r w:rsidRPr="006A7DD5">
        <w:rPr>
          <w:i/>
        </w:rPr>
        <w:t xml:space="preserve"> pour la compatibilité, mais sont obsolètes</w:t>
      </w:r>
      <w:r>
        <w:rPr>
          <w:i/>
        </w:rPr>
        <w:t xml:space="preserve"> depuis la version 1.3</w:t>
      </w:r>
      <w:r w:rsidRPr="006A7DD5">
        <w:rPr>
          <w:i/>
        </w:rPr>
        <w:t>.</w:t>
      </w:r>
      <w:r>
        <w:rPr>
          <w:i/>
        </w:rPr>
        <w:t xml:space="preserve"> Ils ne sont pas décrits ici.</w:t>
      </w:r>
    </w:p>
    <w:p w:rsidR="005E0E90" w:rsidRDefault="005E0E90" w:rsidP="005E0E90">
      <w:pPr>
        <w:spacing w:after="0" w:line="240" w:lineRule="auto"/>
        <w:jc w:val="both"/>
      </w:pPr>
    </w:p>
    <w:tbl>
      <w:tblPr>
        <w:tblStyle w:val="Grilledutableau"/>
        <w:tblW w:w="0" w:type="auto"/>
        <w:jc w:val="center"/>
        <w:tblLook w:val="04A0"/>
      </w:tblPr>
      <w:tblGrid>
        <w:gridCol w:w="4052"/>
        <w:gridCol w:w="6330"/>
      </w:tblGrid>
      <w:tr w:rsidR="005E0E90" w:rsidTr="00087123">
        <w:trPr>
          <w:cantSplit/>
          <w:jc w:val="center"/>
        </w:trPr>
        <w:tc>
          <w:tcPr>
            <w:tcW w:w="0" w:type="auto"/>
            <w:vAlign w:val="center"/>
          </w:tcPr>
          <w:bookmarkStart w:id="32" w:name="_MON_1670855265"/>
          <w:bookmarkEnd w:id="32"/>
          <w:p w:rsidR="005E0E90" w:rsidRPr="002D188F" w:rsidRDefault="005E0E90" w:rsidP="00087123">
            <w:pPr>
              <w:spacing w:after="0" w:line="240" w:lineRule="auto"/>
              <w:jc w:val="center"/>
            </w:pPr>
            <w:r w:rsidRPr="002D188F">
              <w:object w:dxaOrig="2409" w:dyaOrig="1104">
                <v:shape id="_x0000_i1081" type="#_x0000_t75" style="width:120.9pt;height:55.35pt" o:ole="">
                  <v:imagedata r:id="rId123" o:title=""/>
                </v:shape>
                <o:OLEObject Type="Embed" ProgID="Word.Picture.8" ShapeID="_x0000_i1081" DrawAspect="Content" ObjectID="_1682150540" r:id="rId124"/>
              </w:object>
            </w:r>
          </w:p>
        </w:tc>
        <w:tc>
          <w:tcPr>
            <w:tcW w:w="6330" w:type="dxa"/>
          </w:tcPr>
          <w:p w:rsidR="005E0E90" w:rsidRDefault="005E0E90" w:rsidP="00087123">
            <w:pPr>
              <w:pStyle w:val="Default"/>
              <w:jc w:val="both"/>
              <w:rPr>
                <w:bCs/>
                <w:sz w:val="22"/>
                <w:szCs w:val="22"/>
              </w:rPr>
            </w:pPr>
            <w:r w:rsidRPr="001517D6">
              <w:rPr>
                <w:b/>
                <w:bCs/>
                <w:sz w:val="22"/>
                <w:szCs w:val="22"/>
              </w:rPr>
              <w:t>Port :</w:t>
            </w:r>
            <w:r>
              <w:rPr>
                <w:bCs/>
                <w:sz w:val="22"/>
                <w:szCs w:val="22"/>
              </w:rPr>
              <w:t xml:space="preserve"> u</w:t>
            </w:r>
            <w:r w:rsidRPr="001517D6">
              <w:rPr>
                <w:bCs/>
                <w:sz w:val="22"/>
                <w:szCs w:val="22"/>
              </w:rPr>
              <w:t>n port est un point de connexion auquel des entités externes peuvent se connecter et interagir avec le bloc.</w:t>
            </w:r>
          </w:p>
          <w:p w:rsidR="005E0E90" w:rsidRDefault="005E0E90" w:rsidP="00087123">
            <w:pPr>
              <w:pStyle w:val="Default"/>
              <w:jc w:val="both"/>
              <w:rPr>
                <w:bCs/>
                <w:sz w:val="22"/>
                <w:szCs w:val="22"/>
              </w:rPr>
            </w:pPr>
            <w:r w:rsidRPr="002D188F">
              <w:rPr>
                <w:sz w:val="22"/>
                <w:szCs w:val="22"/>
              </w:rPr>
              <w:t>•</w:t>
            </w:r>
            <w:r>
              <w:rPr>
                <w:sz w:val="22"/>
                <w:szCs w:val="22"/>
              </w:rPr>
              <w:t xml:space="preserve"> </w:t>
            </w:r>
            <w:r>
              <w:rPr>
                <w:bCs/>
                <w:sz w:val="22"/>
                <w:szCs w:val="22"/>
              </w:rPr>
              <w:t>L</w:t>
            </w:r>
            <w:r w:rsidRPr="00DD6EFC">
              <w:rPr>
                <w:bCs/>
                <w:sz w:val="22"/>
                <w:szCs w:val="22"/>
              </w:rPr>
              <w:t>es fonctionnalités disponibles pour les entités externes via des connecteurs aux ports</w:t>
            </w:r>
            <w:r>
              <w:rPr>
                <w:bCs/>
                <w:sz w:val="22"/>
                <w:szCs w:val="22"/>
              </w:rPr>
              <w:t xml:space="preserve"> sont spécifiées par des propriétés.</w:t>
            </w:r>
          </w:p>
          <w:p w:rsidR="005E0E90" w:rsidRPr="00CE717D" w:rsidRDefault="005E0E90" w:rsidP="00087123">
            <w:pPr>
              <w:pStyle w:val="Default"/>
              <w:jc w:val="both"/>
              <w:rPr>
                <w:bCs/>
                <w:sz w:val="22"/>
                <w:szCs w:val="22"/>
              </w:rPr>
            </w:pPr>
            <w:r w:rsidRPr="002D188F">
              <w:rPr>
                <w:sz w:val="22"/>
                <w:szCs w:val="22"/>
              </w:rPr>
              <w:t>•</w:t>
            </w:r>
            <w:r>
              <w:rPr>
                <w:sz w:val="22"/>
                <w:szCs w:val="22"/>
              </w:rPr>
              <w:t xml:space="preserve"> </w:t>
            </w:r>
            <w:r w:rsidRPr="00DD6EFC">
              <w:rPr>
                <w:bCs/>
                <w:sz w:val="22"/>
                <w:szCs w:val="22"/>
              </w:rPr>
              <w:t>Les fonctionnalités peuvent être des propriétés de flux</w:t>
            </w:r>
            <w:r>
              <w:rPr>
                <w:bCs/>
                <w:sz w:val="22"/>
                <w:szCs w:val="22"/>
              </w:rPr>
              <w:t>,</w:t>
            </w:r>
            <w:r w:rsidRPr="00DD6EFC">
              <w:rPr>
                <w:bCs/>
                <w:sz w:val="22"/>
                <w:szCs w:val="22"/>
              </w:rPr>
              <w:t xml:space="preserve"> des fins d'association, des opérations</w:t>
            </w:r>
            <w:r>
              <w:rPr>
                <w:bCs/>
                <w:sz w:val="22"/>
                <w:szCs w:val="22"/>
              </w:rPr>
              <w:t xml:space="preserve">, </w:t>
            </w:r>
            <w:r w:rsidRPr="00DD6EFC">
              <w:rPr>
                <w:bCs/>
                <w:sz w:val="22"/>
                <w:szCs w:val="22"/>
              </w:rPr>
              <w:t>des réceptions</w:t>
            </w:r>
            <w:r>
              <w:rPr>
                <w:bCs/>
                <w:sz w:val="22"/>
                <w:szCs w:val="22"/>
              </w:rPr>
              <w:t>, ..</w:t>
            </w:r>
            <w:r w:rsidRPr="00DD6EFC">
              <w:rPr>
                <w:bCs/>
                <w:sz w:val="22"/>
                <w:szCs w:val="22"/>
              </w:rPr>
              <w:t>.</w:t>
            </w:r>
          </w:p>
        </w:tc>
      </w:tr>
      <w:tr w:rsidR="005E0E90" w:rsidTr="00087123">
        <w:trPr>
          <w:cantSplit/>
          <w:jc w:val="center"/>
        </w:trPr>
        <w:tc>
          <w:tcPr>
            <w:tcW w:w="0" w:type="auto"/>
            <w:vAlign w:val="center"/>
          </w:tcPr>
          <w:p w:rsidR="005E0E90" w:rsidRPr="002D188F" w:rsidRDefault="005E0E90" w:rsidP="00087123">
            <w:pPr>
              <w:spacing w:after="0" w:line="240" w:lineRule="auto"/>
              <w:jc w:val="center"/>
            </w:pPr>
            <w:bookmarkStart w:id="33" w:name="_MON_1670855025"/>
            <w:bookmarkEnd w:id="33"/>
            <w:r>
              <w:rPr>
                <w:noProof/>
                <w:lang w:eastAsia="fr-FR"/>
              </w:rPr>
              <w:drawing>
                <wp:inline distT="0" distB="0" distL="0" distR="0">
                  <wp:extent cx="1535430" cy="887095"/>
                  <wp:effectExtent l="0" t="0" r="0" b="0"/>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5" cstate="print"/>
                          <a:srcRect/>
                          <a:stretch>
                            <a:fillRect/>
                          </a:stretch>
                        </pic:blipFill>
                        <pic:spPr bwMode="auto">
                          <a:xfrm>
                            <a:off x="0" y="0"/>
                            <a:ext cx="1535430" cy="887095"/>
                          </a:xfrm>
                          <a:prstGeom prst="rect">
                            <a:avLst/>
                          </a:prstGeom>
                          <a:noFill/>
                          <a:ln w="9525">
                            <a:noFill/>
                            <a:miter lim="800000"/>
                            <a:headEnd/>
                            <a:tailEnd/>
                          </a:ln>
                        </pic:spPr>
                      </pic:pic>
                    </a:graphicData>
                  </a:graphic>
                </wp:inline>
              </w:drawing>
            </w:r>
          </w:p>
        </w:tc>
        <w:tc>
          <w:tcPr>
            <w:tcW w:w="6330" w:type="dxa"/>
          </w:tcPr>
          <w:p w:rsidR="005E0E90" w:rsidRPr="00CE717D" w:rsidRDefault="005E0E90" w:rsidP="00087123">
            <w:pPr>
              <w:pStyle w:val="Default"/>
              <w:jc w:val="both"/>
              <w:rPr>
                <w:bCs/>
                <w:sz w:val="22"/>
                <w:szCs w:val="22"/>
              </w:rPr>
            </w:pPr>
            <w:r w:rsidRPr="0088534D">
              <w:rPr>
                <w:b/>
                <w:bCs/>
                <w:sz w:val="22"/>
                <w:szCs w:val="22"/>
              </w:rPr>
              <w:t xml:space="preserve">Ports avec propriétés de flux (flow </w:t>
            </w:r>
            <w:proofErr w:type="spellStart"/>
            <w:r w:rsidRPr="0088534D">
              <w:rPr>
                <w:b/>
                <w:bCs/>
                <w:sz w:val="22"/>
                <w:szCs w:val="22"/>
              </w:rPr>
              <w:t>properties</w:t>
            </w:r>
            <w:proofErr w:type="spellEnd"/>
            <w:r w:rsidRPr="0088534D">
              <w:rPr>
                <w:b/>
                <w:bCs/>
                <w:sz w:val="22"/>
                <w:szCs w:val="22"/>
              </w:rPr>
              <w:t>) :</w:t>
            </w:r>
            <w:r>
              <w:rPr>
                <w:bCs/>
                <w:sz w:val="22"/>
                <w:szCs w:val="22"/>
              </w:rPr>
              <w:t xml:space="preserve"> l</w:t>
            </w:r>
            <w:r w:rsidRPr="00DD6EFC">
              <w:rPr>
                <w:bCs/>
                <w:sz w:val="22"/>
                <w:szCs w:val="22"/>
              </w:rPr>
              <w:t>es propriétés de flux spécifient les types d'éléments qui peuvent circuler entre un bloc et son environnement, qu'il s'agisse de données, de matériaux ou d'énergie.</w:t>
            </w:r>
          </w:p>
        </w:tc>
      </w:tr>
      <w:tr w:rsidR="005E0E90" w:rsidTr="00087123">
        <w:trPr>
          <w:cantSplit/>
          <w:jc w:val="center"/>
        </w:trPr>
        <w:tc>
          <w:tcPr>
            <w:tcW w:w="0" w:type="auto"/>
            <w:vAlign w:val="center"/>
          </w:tcPr>
          <w:p w:rsidR="005E0E90" w:rsidRPr="002D188F" w:rsidRDefault="005E0E90" w:rsidP="00087123">
            <w:pPr>
              <w:spacing w:after="0" w:line="240" w:lineRule="auto"/>
              <w:jc w:val="center"/>
            </w:pPr>
            <w:bookmarkStart w:id="34" w:name="_MON_1670868658"/>
            <w:bookmarkEnd w:id="34"/>
            <w:r>
              <w:rPr>
                <w:noProof/>
                <w:lang w:eastAsia="fr-FR"/>
              </w:rPr>
              <w:drawing>
                <wp:inline distT="0" distB="0" distL="0" distR="0">
                  <wp:extent cx="1535430" cy="1249045"/>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26" cstate="print"/>
                          <a:srcRect/>
                          <a:stretch>
                            <a:fillRect/>
                          </a:stretch>
                        </pic:blipFill>
                        <pic:spPr bwMode="auto">
                          <a:xfrm>
                            <a:off x="0" y="0"/>
                            <a:ext cx="1535430" cy="1249045"/>
                          </a:xfrm>
                          <a:prstGeom prst="rect">
                            <a:avLst/>
                          </a:prstGeom>
                          <a:noFill/>
                          <a:ln w="9525">
                            <a:noFill/>
                            <a:miter lim="800000"/>
                            <a:headEnd/>
                            <a:tailEnd/>
                          </a:ln>
                        </pic:spPr>
                      </pic:pic>
                    </a:graphicData>
                  </a:graphic>
                </wp:inline>
              </w:drawing>
            </w:r>
          </w:p>
        </w:tc>
        <w:tc>
          <w:tcPr>
            <w:tcW w:w="6330" w:type="dxa"/>
          </w:tcPr>
          <w:p w:rsidR="005E0E90" w:rsidRPr="00B2594A" w:rsidRDefault="005E0E90" w:rsidP="00087123">
            <w:pPr>
              <w:pStyle w:val="Default"/>
              <w:jc w:val="both"/>
              <w:rPr>
                <w:b/>
                <w:bCs/>
                <w:sz w:val="22"/>
                <w:szCs w:val="22"/>
              </w:rPr>
            </w:pPr>
            <w:r w:rsidRPr="00B2594A">
              <w:rPr>
                <w:b/>
                <w:bCs/>
                <w:sz w:val="22"/>
                <w:szCs w:val="22"/>
              </w:rPr>
              <w:t>Port avec compartiments :</w:t>
            </w:r>
          </w:p>
          <w:p w:rsidR="005E0E90" w:rsidRDefault="005E0E90" w:rsidP="00087123">
            <w:pPr>
              <w:pStyle w:val="Default"/>
              <w:jc w:val="both"/>
              <w:rPr>
                <w:bCs/>
                <w:sz w:val="22"/>
                <w:szCs w:val="22"/>
              </w:rPr>
            </w:pPr>
          </w:p>
        </w:tc>
      </w:tr>
      <w:tr w:rsidR="005E0E90" w:rsidTr="00087123">
        <w:trPr>
          <w:cantSplit/>
          <w:jc w:val="center"/>
        </w:trPr>
        <w:tc>
          <w:tcPr>
            <w:tcW w:w="0" w:type="auto"/>
            <w:vAlign w:val="center"/>
          </w:tcPr>
          <w:p w:rsidR="005E0E90" w:rsidRPr="002D188F" w:rsidRDefault="005E0E90" w:rsidP="00087123">
            <w:pPr>
              <w:spacing w:after="0" w:line="240" w:lineRule="auto"/>
              <w:jc w:val="center"/>
            </w:pPr>
            <w:bookmarkStart w:id="35" w:name="_MON_1670867962"/>
            <w:bookmarkEnd w:id="35"/>
            <w:r>
              <w:rPr>
                <w:noProof/>
                <w:lang w:eastAsia="fr-FR"/>
              </w:rPr>
              <w:drawing>
                <wp:inline distT="0" distB="0" distL="0" distR="0">
                  <wp:extent cx="1535430" cy="1153160"/>
                  <wp:effectExtent l="1905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27" cstate="print"/>
                          <a:srcRect/>
                          <a:stretch>
                            <a:fillRect/>
                          </a:stretch>
                        </pic:blipFill>
                        <pic:spPr bwMode="auto">
                          <a:xfrm>
                            <a:off x="0" y="0"/>
                            <a:ext cx="1535430" cy="1153160"/>
                          </a:xfrm>
                          <a:prstGeom prst="rect">
                            <a:avLst/>
                          </a:prstGeom>
                          <a:noFill/>
                          <a:ln w="9525">
                            <a:noFill/>
                            <a:miter lim="800000"/>
                            <a:headEnd/>
                            <a:tailEnd/>
                          </a:ln>
                        </pic:spPr>
                      </pic:pic>
                    </a:graphicData>
                  </a:graphic>
                </wp:inline>
              </w:drawing>
            </w:r>
          </w:p>
        </w:tc>
        <w:tc>
          <w:tcPr>
            <w:tcW w:w="6330" w:type="dxa"/>
          </w:tcPr>
          <w:p w:rsidR="005E0E90" w:rsidRPr="00B2594A" w:rsidRDefault="005E0E90" w:rsidP="00087123">
            <w:pPr>
              <w:pStyle w:val="Default"/>
              <w:jc w:val="both"/>
              <w:rPr>
                <w:b/>
                <w:bCs/>
                <w:sz w:val="22"/>
                <w:szCs w:val="22"/>
              </w:rPr>
            </w:pPr>
            <w:r w:rsidRPr="00B2594A">
              <w:rPr>
                <w:b/>
                <w:bCs/>
                <w:sz w:val="22"/>
                <w:szCs w:val="22"/>
              </w:rPr>
              <w:t>Port imbriqué (</w:t>
            </w:r>
            <w:proofErr w:type="spellStart"/>
            <w:r w:rsidRPr="00B2594A">
              <w:rPr>
                <w:b/>
                <w:bCs/>
                <w:sz w:val="22"/>
                <w:szCs w:val="22"/>
              </w:rPr>
              <w:t>nested</w:t>
            </w:r>
            <w:proofErr w:type="spellEnd"/>
            <w:r w:rsidRPr="00B2594A">
              <w:rPr>
                <w:b/>
                <w:bCs/>
                <w:sz w:val="22"/>
                <w:szCs w:val="22"/>
              </w:rPr>
              <w:t xml:space="preserve"> port) :</w:t>
            </w:r>
          </w:p>
          <w:p w:rsidR="005E0E90" w:rsidRDefault="005E0E90" w:rsidP="00087123">
            <w:pPr>
              <w:pStyle w:val="Default"/>
              <w:jc w:val="both"/>
              <w:rPr>
                <w:bCs/>
                <w:sz w:val="22"/>
                <w:szCs w:val="22"/>
              </w:rPr>
            </w:pPr>
            <w:r w:rsidRPr="002D188F">
              <w:rPr>
                <w:sz w:val="22"/>
                <w:szCs w:val="22"/>
              </w:rPr>
              <w:t>•</w:t>
            </w:r>
            <w:r>
              <w:rPr>
                <w:sz w:val="22"/>
                <w:szCs w:val="22"/>
              </w:rPr>
              <w:t xml:space="preserve"> </w:t>
            </w:r>
            <w:r w:rsidRPr="00DD6EFC">
              <w:rPr>
                <w:bCs/>
                <w:sz w:val="22"/>
                <w:szCs w:val="22"/>
              </w:rPr>
              <w:t>Les ports imbriquent les autres ports de la même manière que les blocs imbriquent d</w:t>
            </w:r>
            <w:r>
              <w:rPr>
                <w:bCs/>
                <w:sz w:val="22"/>
                <w:szCs w:val="22"/>
              </w:rPr>
              <w:t>'autres blocs.</w:t>
            </w:r>
          </w:p>
          <w:p w:rsidR="005E0E90" w:rsidRDefault="005E0E90" w:rsidP="00087123">
            <w:pPr>
              <w:pStyle w:val="Default"/>
              <w:jc w:val="both"/>
              <w:rPr>
                <w:bCs/>
                <w:sz w:val="22"/>
                <w:szCs w:val="22"/>
              </w:rPr>
            </w:pPr>
            <w:r w:rsidRPr="002D188F">
              <w:rPr>
                <w:sz w:val="22"/>
                <w:szCs w:val="22"/>
              </w:rPr>
              <w:t>•</w:t>
            </w:r>
            <w:r>
              <w:rPr>
                <w:sz w:val="22"/>
                <w:szCs w:val="22"/>
              </w:rPr>
              <w:t xml:space="preserve"> </w:t>
            </w:r>
            <w:r w:rsidRPr="00DD6EFC">
              <w:rPr>
                <w:bCs/>
                <w:sz w:val="22"/>
                <w:szCs w:val="22"/>
              </w:rPr>
              <w:t>Le type de port est un bloc qui possède également des ports.</w:t>
            </w:r>
          </w:p>
        </w:tc>
      </w:tr>
      <w:tr w:rsidR="005E0E90" w:rsidTr="00087123">
        <w:trPr>
          <w:cantSplit/>
          <w:jc w:val="center"/>
        </w:trPr>
        <w:tc>
          <w:tcPr>
            <w:tcW w:w="0" w:type="auto"/>
            <w:vAlign w:val="center"/>
          </w:tcPr>
          <w:p w:rsidR="005E0E90" w:rsidRPr="002D188F" w:rsidRDefault="005E0E90" w:rsidP="00087123">
            <w:pPr>
              <w:spacing w:after="0" w:line="240" w:lineRule="auto"/>
              <w:jc w:val="center"/>
            </w:pPr>
            <w:bookmarkStart w:id="36" w:name="_MON_1670855662"/>
            <w:bookmarkEnd w:id="36"/>
            <w:r>
              <w:rPr>
                <w:noProof/>
                <w:lang w:eastAsia="fr-FR"/>
              </w:rPr>
              <w:drawing>
                <wp:inline distT="0" distB="0" distL="0" distR="0">
                  <wp:extent cx="1535430" cy="607060"/>
                  <wp:effectExtent l="19050" t="0" r="7620" b="0"/>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8" cstate="print"/>
                          <a:srcRect/>
                          <a:stretch>
                            <a:fillRect/>
                          </a:stretch>
                        </pic:blipFill>
                        <pic:spPr bwMode="auto">
                          <a:xfrm>
                            <a:off x="0" y="0"/>
                            <a:ext cx="1535430" cy="607060"/>
                          </a:xfrm>
                          <a:prstGeom prst="rect">
                            <a:avLst/>
                          </a:prstGeom>
                          <a:noFill/>
                          <a:ln w="9525">
                            <a:noFill/>
                            <a:miter lim="800000"/>
                            <a:headEnd/>
                            <a:tailEnd/>
                          </a:ln>
                        </pic:spPr>
                      </pic:pic>
                    </a:graphicData>
                  </a:graphic>
                </wp:inline>
              </w:drawing>
            </w:r>
          </w:p>
        </w:tc>
        <w:tc>
          <w:tcPr>
            <w:tcW w:w="6330" w:type="dxa"/>
          </w:tcPr>
          <w:p w:rsidR="005E0E90" w:rsidRDefault="005E0E90" w:rsidP="00087123">
            <w:pPr>
              <w:pStyle w:val="Default"/>
              <w:jc w:val="both"/>
              <w:rPr>
                <w:bCs/>
                <w:sz w:val="22"/>
                <w:szCs w:val="22"/>
              </w:rPr>
            </w:pPr>
            <w:r w:rsidRPr="00EE76FC">
              <w:rPr>
                <w:b/>
                <w:bCs/>
                <w:sz w:val="22"/>
                <w:szCs w:val="22"/>
              </w:rPr>
              <w:t>Ports proxy (proxy port) :</w:t>
            </w:r>
            <w:r>
              <w:rPr>
                <w:bCs/>
                <w:sz w:val="22"/>
                <w:szCs w:val="22"/>
              </w:rPr>
              <w:t xml:space="preserve"> </w:t>
            </w:r>
            <w:r w:rsidRPr="00EE76FC">
              <w:rPr>
                <w:bCs/>
                <w:sz w:val="22"/>
                <w:szCs w:val="22"/>
              </w:rPr>
              <w:t xml:space="preserve">les ports proxy agissent comme des proxys pour leurs propres blocs ou ses </w:t>
            </w:r>
            <w:r>
              <w:rPr>
                <w:bCs/>
                <w:sz w:val="22"/>
                <w:szCs w:val="22"/>
              </w:rPr>
              <w:t>composant</w:t>
            </w:r>
            <w:r w:rsidRPr="00EE76FC">
              <w:rPr>
                <w:bCs/>
                <w:sz w:val="22"/>
                <w:szCs w:val="22"/>
              </w:rPr>
              <w:t>s internes</w:t>
            </w:r>
            <w:r>
              <w:rPr>
                <w:bCs/>
                <w:sz w:val="22"/>
                <w:szCs w:val="22"/>
              </w:rPr>
              <w:t>.</w:t>
            </w:r>
          </w:p>
          <w:p w:rsidR="005E0E90" w:rsidRDefault="005E0E90" w:rsidP="00087123">
            <w:pPr>
              <w:pStyle w:val="Default"/>
              <w:jc w:val="both"/>
              <w:rPr>
                <w:bCs/>
                <w:sz w:val="22"/>
                <w:szCs w:val="22"/>
              </w:rPr>
            </w:pPr>
            <w:r w:rsidRPr="00B552CE">
              <w:rPr>
                <w:bCs/>
                <w:i/>
                <w:sz w:val="22"/>
                <w:szCs w:val="22"/>
              </w:rPr>
              <w:t>(Un proxy joue le rôle d'intermédiaire en se plaçant entre deux hôtes pour faciliter ou surveiller leurs échanges.)</w:t>
            </w:r>
          </w:p>
          <w:p w:rsidR="005E0E90" w:rsidRDefault="005E0E90" w:rsidP="00087123">
            <w:pPr>
              <w:pStyle w:val="Default"/>
              <w:jc w:val="both"/>
              <w:rPr>
                <w:bCs/>
                <w:sz w:val="22"/>
                <w:szCs w:val="22"/>
              </w:rPr>
            </w:pPr>
            <w:r w:rsidRPr="002D188F">
              <w:rPr>
                <w:sz w:val="22"/>
                <w:szCs w:val="22"/>
              </w:rPr>
              <w:t>•</w:t>
            </w:r>
            <w:r>
              <w:rPr>
                <w:sz w:val="22"/>
                <w:szCs w:val="22"/>
              </w:rPr>
              <w:t xml:space="preserve"> </w:t>
            </w:r>
            <w:r w:rsidRPr="00EE76FC">
              <w:rPr>
                <w:bCs/>
                <w:sz w:val="22"/>
                <w:szCs w:val="22"/>
              </w:rPr>
              <w:t xml:space="preserve">Les ports proxy définissent la </w:t>
            </w:r>
            <w:r>
              <w:rPr>
                <w:bCs/>
                <w:sz w:val="22"/>
                <w:szCs w:val="22"/>
              </w:rPr>
              <w:t>frontière</w:t>
            </w:r>
            <w:r w:rsidRPr="00EE76FC">
              <w:rPr>
                <w:bCs/>
                <w:sz w:val="22"/>
                <w:szCs w:val="22"/>
              </w:rPr>
              <w:t xml:space="preserve"> en spécifiant quelles caractéristiques du bloc propriétaire ou des </w:t>
            </w:r>
            <w:r>
              <w:rPr>
                <w:bCs/>
                <w:sz w:val="22"/>
                <w:szCs w:val="22"/>
              </w:rPr>
              <w:t>composants</w:t>
            </w:r>
            <w:r w:rsidRPr="00EE76FC">
              <w:rPr>
                <w:bCs/>
                <w:sz w:val="22"/>
                <w:szCs w:val="22"/>
              </w:rPr>
              <w:t xml:space="preserve"> internes sont visibles via des connecteurs externes</w:t>
            </w:r>
            <w:r>
              <w:rPr>
                <w:bCs/>
                <w:sz w:val="22"/>
                <w:szCs w:val="22"/>
              </w:rPr>
              <w:t>.</w:t>
            </w:r>
          </w:p>
          <w:p w:rsidR="005E0E90" w:rsidRDefault="005E0E90" w:rsidP="00087123">
            <w:pPr>
              <w:pStyle w:val="Default"/>
              <w:jc w:val="both"/>
              <w:rPr>
                <w:bCs/>
                <w:sz w:val="22"/>
                <w:szCs w:val="22"/>
              </w:rPr>
            </w:pPr>
            <w:r w:rsidRPr="002D188F">
              <w:rPr>
                <w:sz w:val="22"/>
                <w:szCs w:val="22"/>
              </w:rPr>
              <w:t>•</w:t>
            </w:r>
            <w:r>
              <w:rPr>
                <w:sz w:val="22"/>
                <w:szCs w:val="22"/>
              </w:rPr>
              <w:t xml:space="preserve"> </w:t>
            </w:r>
            <w:r w:rsidRPr="00DD6EFC">
              <w:rPr>
                <w:bCs/>
                <w:sz w:val="22"/>
                <w:szCs w:val="22"/>
              </w:rPr>
              <w:t>Les ports proxy sont toujours typés par des blocs d'interface</w:t>
            </w:r>
            <w:r>
              <w:rPr>
                <w:bCs/>
                <w:sz w:val="22"/>
                <w:szCs w:val="22"/>
              </w:rPr>
              <w:t xml:space="preserve"> (interface block)</w:t>
            </w:r>
            <w:r w:rsidRPr="00DD6EFC">
              <w:rPr>
                <w:bCs/>
                <w:sz w:val="22"/>
                <w:szCs w:val="22"/>
              </w:rPr>
              <w:t>, un type de bloc spécialisé qui n'a aucun comport</w:t>
            </w:r>
            <w:r>
              <w:rPr>
                <w:bCs/>
                <w:sz w:val="22"/>
                <w:szCs w:val="22"/>
              </w:rPr>
              <w:t>ement ni aucun composant interne.</w:t>
            </w:r>
          </w:p>
        </w:tc>
      </w:tr>
      <w:tr w:rsidR="005E0E90" w:rsidTr="00087123">
        <w:trPr>
          <w:cantSplit/>
          <w:jc w:val="center"/>
        </w:trPr>
        <w:tc>
          <w:tcPr>
            <w:tcW w:w="0" w:type="auto"/>
            <w:vAlign w:val="center"/>
          </w:tcPr>
          <w:p w:rsidR="005E0E90" w:rsidRPr="002D188F" w:rsidRDefault="005E0E90" w:rsidP="00087123">
            <w:pPr>
              <w:spacing w:after="0" w:line="240" w:lineRule="auto"/>
              <w:jc w:val="center"/>
            </w:pPr>
            <w:bookmarkStart w:id="37" w:name="_MON_1670855866"/>
            <w:bookmarkEnd w:id="37"/>
            <w:r>
              <w:rPr>
                <w:noProof/>
                <w:lang w:eastAsia="fr-FR"/>
              </w:rPr>
              <w:drawing>
                <wp:inline distT="0" distB="0" distL="0" distR="0">
                  <wp:extent cx="1535430" cy="607060"/>
                  <wp:effectExtent l="19050" t="0" r="762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29" cstate="print"/>
                          <a:srcRect/>
                          <a:stretch>
                            <a:fillRect/>
                          </a:stretch>
                        </pic:blipFill>
                        <pic:spPr bwMode="auto">
                          <a:xfrm>
                            <a:off x="0" y="0"/>
                            <a:ext cx="1535430" cy="607060"/>
                          </a:xfrm>
                          <a:prstGeom prst="rect">
                            <a:avLst/>
                          </a:prstGeom>
                          <a:noFill/>
                          <a:ln w="9525">
                            <a:noFill/>
                            <a:miter lim="800000"/>
                            <a:headEnd/>
                            <a:tailEnd/>
                          </a:ln>
                        </pic:spPr>
                      </pic:pic>
                    </a:graphicData>
                  </a:graphic>
                </wp:inline>
              </w:drawing>
            </w:r>
          </w:p>
        </w:tc>
        <w:tc>
          <w:tcPr>
            <w:tcW w:w="6330" w:type="dxa"/>
          </w:tcPr>
          <w:p w:rsidR="005E0E90" w:rsidRDefault="005E0E90" w:rsidP="00087123">
            <w:pPr>
              <w:pStyle w:val="Default"/>
              <w:jc w:val="both"/>
              <w:rPr>
                <w:bCs/>
                <w:sz w:val="22"/>
                <w:szCs w:val="22"/>
              </w:rPr>
            </w:pPr>
            <w:r w:rsidRPr="001029DF">
              <w:rPr>
                <w:b/>
                <w:bCs/>
                <w:sz w:val="22"/>
                <w:szCs w:val="22"/>
              </w:rPr>
              <w:t>Port complet (full port) :</w:t>
            </w:r>
            <w:r>
              <w:rPr>
                <w:bCs/>
                <w:sz w:val="22"/>
                <w:szCs w:val="22"/>
              </w:rPr>
              <w:t xml:space="preserve"> les ports </w:t>
            </w:r>
            <w:r w:rsidRPr="00B552CE">
              <w:rPr>
                <w:bCs/>
                <w:sz w:val="22"/>
                <w:szCs w:val="22"/>
              </w:rPr>
              <w:t xml:space="preserve">complets </w:t>
            </w:r>
            <w:r w:rsidRPr="00DD6EFC">
              <w:rPr>
                <w:bCs/>
                <w:sz w:val="22"/>
                <w:szCs w:val="22"/>
              </w:rPr>
              <w:t xml:space="preserve">définissent la </w:t>
            </w:r>
            <w:r>
              <w:rPr>
                <w:bCs/>
                <w:sz w:val="22"/>
                <w:szCs w:val="22"/>
              </w:rPr>
              <w:t>frontière</w:t>
            </w:r>
            <w:r w:rsidRPr="00DD6EFC">
              <w:rPr>
                <w:bCs/>
                <w:sz w:val="22"/>
                <w:szCs w:val="22"/>
              </w:rPr>
              <w:t xml:space="preserve"> avec leurs propres caractéristiques</w:t>
            </w:r>
            <w:r>
              <w:rPr>
                <w:bCs/>
                <w:sz w:val="22"/>
                <w:szCs w:val="22"/>
              </w:rPr>
              <w:t>.</w:t>
            </w:r>
          </w:p>
        </w:tc>
      </w:tr>
      <w:tr w:rsidR="005E0E90" w:rsidTr="00087123">
        <w:trPr>
          <w:cantSplit/>
          <w:jc w:val="center"/>
        </w:trPr>
        <w:tc>
          <w:tcPr>
            <w:tcW w:w="0" w:type="auto"/>
            <w:vAlign w:val="center"/>
          </w:tcPr>
          <w:p w:rsidR="005E0E90" w:rsidRPr="002D188F" w:rsidRDefault="005E0E90" w:rsidP="00087123">
            <w:pPr>
              <w:spacing w:after="0" w:line="240" w:lineRule="auto"/>
              <w:jc w:val="center"/>
            </w:pPr>
            <w:bookmarkStart w:id="38" w:name="_MON_1670856151"/>
            <w:bookmarkEnd w:id="38"/>
            <w:r>
              <w:rPr>
                <w:noProof/>
                <w:lang w:eastAsia="fr-FR"/>
              </w:rPr>
              <w:lastRenderedPageBreak/>
              <w:drawing>
                <wp:inline distT="0" distB="0" distL="0" distR="0">
                  <wp:extent cx="2435860" cy="518795"/>
                  <wp:effectExtent l="0" t="0" r="0" b="0"/>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30" cstate="print"/>
                          <a:srcRect/>
                          <a:stretch>
                            <a:fillRect/>
                          </a:stretch>
                        </pic:blipFill>
                        <pic:spPr bwMode="auto">
                          <a:xfrm>
                            <a:off x="0" y="0"/>
                            <a:ext cx="2435860" cy="518795"/>
                          </a:xfrm>
                          <a:prstGeom prst="rect">
                            <a:avLst/>
                          </a:prstGeom>
                          <a:noFill/>
                          <a:ln w="9525">
                            <a:noFill/>
                            <a:miter lim="800000"/>
                            <a:headEnd/>
                            <a:tailEnd/>
                          </a:ln>
                        </pic:spPr>
                      </pic:pic>
                    </a:graphicData>
                  </a:graphic>
                </wp:inline>
              </w:drawing>
            </w:r>
          </w:p>
        </w:tc>
        <w:tc>
          <w:tcPr>
            <w:tcW w:w="6330" w:type="dxa"/>
          </w:tcPr>
          <w:p w:rsidR="005E0E90" w:rsidRDefault="005E0E90" w:rsidP="00087123">
            <w:pPr>
              <w:pStyle w:val="Default"/>
              <w:jc w:val="both"/>
              <w:rPr>
                <w:rStyle w:val="jlqj4b"/>
                <w:sz w:val="22"/>
                <w:szCs w:val="22"/>
              </w:rPr>
            </w:pPr>
            <w:r w:rsidRPr="001B183C">
              <w:rPr>
                <w:b/>
                <w:bCs/>
                <w:sz w:val="22"/>
                <w:szCs w:val="22"/>
              </w:rPr>
              <w:t>Flux d'éléments (item flow) :</w:t>
            </w:r>
            <w:r>
              <w:rPr>
                <w:bCs/>
                <w:sz w:val="22"/>
                <w:szCs w:val="22"/>
              </w:rPr>
              <w:t xml:space="preserve"> </w:t>
            </w:r>
            <w:r w:rsidRPr="00B817D2">
              <w:rPr>
                <w:rStyle w:val="jlqj4b"/>
                <w:sz w:val="22"/>
                <w:szCs w:val="22"/>
              </w:rPr>
              <w:t>les flu</w:t>
            </w:r>
            <w:r>
              <w:rPr>
                <w:rStyle w:val="jlqj4b"/>
                <w:sz w:val="22"/>
                <w:szCs w:val="22"/>
              </w:rPr>
              <w:t>x d'éléments spécifient ce qui « circule »</w:t>
            </w:r>
            <w:r w:rsidRPr="00B817D2">
              <w:rPr>
                <w:rStyle w:val="jlqj4b"/>
                <w:sz w:val="22"/>
                <w:szCs w:val="22"/>
              </w:rPr>
              <w:t xml:space="preserve"> entre les blocs et / ou les </w:t>
            </w:r>
            <w:r>
              <w:rPr>
                <w:rStyle w:val="jlqj4b"/>
                <w:sz w:val="22"/>
                <w:szCs w:val="22"/>
              </w:rPr>
              <w:t>composants</w:t>
            </w:r>
            <w:r w:rsidRPr="00B817D2">
              <w:rPr>
                <w:rStyle w:val="jlqj4b"/>
                <w:sz w:val="22"/>
                <w:szCs w:val="22"/>
              </w:rPr>
              <w:t xml:space="preserve"> dans un contexte d'utilisation particulier</w:t>
            </w:r>
            <w:r>
              <w:rPr>
                <w:rStyle w:val="jlqj4b"/>
                <w:sz w:val="22"/>
                <w:szCs w:val="22"/>
              </w:rPr>
              <w:t>, a</w:t>
            </w:r>
            <w:r w:rsidRPr="00B817D2">
              <w:rPr>
                <w:rStyle w:val="jlqj4b"/>
                <w:sz w:val="22"/>
                <w:szCs w:val="22"/>
              </w:rPr>
              <w:t>lors que les propri</w:t>
            </w:r>
            <w:r>
              <w:rPr>
                <w:rStyle w:val="jlqj4b"/>
                <w:sz w:val="22"/>
                <w:szCs w:val="22"/>
              </w:rPr>
              <w:t>étés de flux spécifient ce qui « </w:t>
            </w:r>
            <w:r w:rsidRPr="00B817D2">
              <w:rPr>
                <w:rStyle w:val="jlqj4b"/>
                <w:sz w:val="22"/>
                <w:szCs w:val="22"/>
              </w:rPr>
              <w:t>entre</w:t>
            </w:r>
            <w:r>
              <w:rPr>
                <w:rStyle w:val="jlqj4b"/>
                <w:sz w:val="22"/>
                <w:szCs w:val="22"/>
              </w:rPr>
              <w:t> »</w:t>
            </w:r>
            <w:r w:rsidRPr="00B817D2">
              <w:rPr>
                <w:rStyle w:val="jlqj4b"/>
                <w:sz w:val="22"/>
                <w:szCs w:val="22"/>
              </w:rPr>
              <w:t xml:space="preserve"> ou </w:t>
            </w:r>
            <w:r>
              <w:rPr>
                <w:rStyle w:val="jlqj4b"/>
                <w:sz w:val="22"/>
                <w:szCs w:val="22"/>
              </w:rPr>
              <w:t>« </w:t>
            </w:r>
            <w:r w:rsidRPr="00B817D2">
              <w:rPr>
                <w:rStyle w:val="jlqj4b"/>
                <w:sz w:val="22"/>
                <w:szCs w:val="22"/>
              </w:rPr>
              <w:t>sort</w:t>
            </w:r>
            <w:r>
              <w:rPr>
                <w:rStyle w:val="jlqj4b"/>
                <w:sz w:val="22"/>
                <w:szCs w:val="22"/>
              </w:rPr>
              <w:t> » d'un bloc.</w:t>
            </w:r>
          </w:p>
          <w:p w:rsidR="005E0E90" w:rsidRDefault="005E0E90" w:rsidP="00087123">
            <w:pPr>
              <w:pStyle w:val="Default"/>
              <w:jc w:val="both"/>
              <w:rPr>
                <w:bCs/>
                <w:sz w:val="22"/>
                <w:szCs w:val="22"/>
              </w:rPr>
            </w:pPr>
            <w:r w:rsidRPr="002D188F">
              <w:rPr>
                <w:sz w:val="22"/>
                <w:szCs w:val="22"/>
              </w:rPr>
              <w:t>•</w:t>
            </w:r>
            <w:r>
              <w:rPr>
                <w:sz w:val="22"/>
                <w:szCs w:val="22"/>
              </w:rPr>
              <w:t xml:space="preserve"> U</w:t>
            </w:r>
            <w:r w:rsidRPr="00DD6EFC">
              <w:rPr>
                <w:bCs/>
                <w:sz w:val="22"/>
                <w:szCs w:val="22"/>
              </w:rPr>
              <w:t xml:space="preserve">n flux d'éléments est </w:t>
            </w:r>
            <w:r>
              <w:rPr>
                <w:bCs/>
                <w:sz w:val="22"/>
                <w:szCs w:val="22"/>
              </w:rPr>
              <w:t xml:space="preserve">représenté par </w:t>
            </w:r>
            <w:r w:rsidRPr="00DD6EFC">
              <w:rPr>
                <w:bCs/>
                <w:sz w:val="22"/>
                <w:szCs w:val="22"/>
              </w:rPr>
              <w:t xml:space="preserve">une pointe de flèche noire sur le connecteur ou l'association. La pointe de la flèche est dirigée vers </w:t>
            </w:r>
            <w:r>
              <w:rPr>
                <w:bCs/>
                <w:sz w:val="22"/>
                <w:szCs w:val="22"/>
              </w:rPr>
              <w:t>la</w:t>
            </w:r>
            <w:r w:rsidRPr="00DD6EFC">
              <w:rPr>
                <w:bCs/>
                <w:sz w:val="22"/>
                <w:szCs w:val="22"/>
              </w:rPr>
              <w:t xml:space="preserve"> cible.</w:t>
            </w:r>
          </w:p>
          <w:p w:rsidR="005E0E90" w:rsidRDefault="005E0E90" w:rsidP="00087123">
            <w:pPr>
              <w:pStyle w:val="Default"/>
              <w:jc w:val="both"/>
              <w:rPr>
                <w:bCs/>
                <w:sz w:val="22"/>
                <w:szCs w:val="22"/>
              </w:rPr>
            </w:pPr>
            <w:r w:rsidRPr="002D188F">
              <w:rPr>
                <w:sz w:val="22"/>
                <w:szCs w:val="22"/>
              </w:rPr>
              <w:t>•</w:t>
            </w:r>
            <w:r>
              <w:rPr>
                <w:sz w:val="22"/>
                <w:szCs w:val="22"/>
              </w:rPr>
              <w:t xml:space="preserve"> </w:t>
            </w:r>
            <w:r w:rsidRPr="00DD6EFC">
              <w:rPr>
                <w:bCs/>
                <w:sz w:val="22"/>
                <w:szCs w:val="22"/>
              </w:rPr>
              <w:t>Pour un flux d'éléments avec une propriété d'élément, l'étiquette affiche le nom et le type de la propriété d'élément (nom: type). Sinon, le flux est étiqueté avec le nom du classif</w:t>
            </w:r>
            <w:r>
              <w:rPr>
                <w:bCs/>
                <w:sz w:val="22"/>
                <w:szCs w:val="22"/>
              </w:rPr>
              <w:t>icateur des éléments.</w:t>
            </w:r>
          </w:p>
          <w:p w:rsidR="005E0E90" w:rsidRPr="00B817D2" w:rsidRDefault="005E0E90" w:rsidP="00087123">
            <w:pPr>
              <w:pStyle w:val="Default"/>
              <w:jc w:val="both"/>
              <w:rPr>
                <w:bCs/>
                <w:sz w:val="22"/>
                <w:szCs w:val="22"/>
              </w:rPr>
            </w:pPr>
            <w:r w:rsidRPr="002D188F">
              <w:rPr>
                <w:sz w:val="22"/>
                <w:szCs w:val="22"/>
              </w:rPr>
              <w:t>•</w:t>
            </w:r>
            <w:r>
              <w:rPr>
                <w:sz w:val="22"/>
                <w:szCs w:val="22"/>
              </w:rPr>
              <w:t xml:space="preserve"> </w:t>
            </w:r>
            <w:r w:rsidRPr="00DD6EFC">
              <w:rPr>
                <w:bCs/>
                <w:sz w:val="22"/>
                <w:szCs w:val="22"/>
              </w:rPr>
              <w:t>Lorsque plusieurs flux d'éléments ayant la même direction sont représentés, un seul triangle est affiché et la liste des flux d'éléments, séparés par une virgule, est présentée</w:t>
            </w:r>
            <w:r>
              <w:rPr>
                <w:bCs/>
                <w:sz w:val="22"/>
                <w:szCs w:val="22"/>
              </w:rPr>
              <w:t>.</w:t>
            </w:r>
          </w:p>
        </w:tc>
      </w:tr>
      <w:tr w:rsidR="005E0E90" w:rsidTr="00087123">
        <w:trPr>
          <w:cantSplit/>
          <w:jc w:val="center"/>
        </w:trPr>
        <w:tc>
          <w:tcPr>
            <w:tcW w:w="0" w:type="auto"/>
            <w:vAlign w:val="center"/>
          </w:tcPr>
          <w:p w:rsidR="005E0E90" w:rsidRPr="002D188F" w:rsidRDefault="005E0E90" w:rsidP="00087123">
            <w:pPr>
              <w:spacing w:after="0" w:line="240" w:lineRule="auto"/>
              <w:jc w:val="center"/>
            </w:pPr>
            <w:bookmarkStart w:id="39" w:name="_MON_1670918144"/>
            <w:bookmarkEnd w:id="39"/>
            <w:r>
              <w:rPr>
                <w:noProof/>
                <w:lang w:eastAsia="fr-FR"/>
              </w:rPr>
              <w:drawing>
                <wp:inline distT="0" distB="0" distL="0" distR="0">
                  <wp:extent cx="2353945" cy="791845"/>
                  <wp:effectExtent l="19050" t="0" r="8255" b="0"/>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31" cstate="print"/>
                          <a:srcRect/>
                          <a:stretch>
                            <a:fillRect/>
                          </a:stretch>
                        </pic:blipFill>
                        <pic:spPr bwMode="auto">
                          <a:xfrm>
                            <a:off x="0" y="0"/>
                            <a:ext cx="2353945" cy="791845"/>
                          </a:xfrm>
                          <a:prstGeom prst="rect">
                            <a:avLst/>
                          </a:prstGeom>
                          <a:noFill/>
                          <a:ln w="9525">
                            <a:noFill/>
                            <a:miter lim="800000"/>
                            <a:headEnd/>
                            <a:tailEnd/>
                          </a:ln>
                        </pic:spPr>
                      </pic:pic>
                    </a:graphicData>
                  </a:graphic>
                </wp:inline>
              </w:drawing>
            </w:r>
          </w:p>
        </w:tc>
        <w:tc>
          <w:tcPr>
            <w:tcW w:w="6330" w:type="dxa"/>
          </w:tcPr>
          <w:p w:rsidR="005E0E90" w:rsidRPr="00966B53" w:rsidRDefault="005E0E90" w:rsidP="00087123">
            <w:pPr>
              <w:pStyle w:val="Default"/>
              <w:jc w:val="both"/>
              <w:rPr>
                <w:bCs/>
                <w:sz w:val="22"/>
                <w:szCs w:val="22"/>
                <w:lang w:val="en-US"/>
              </w:rPr>
            </w:pPr>
            <w:r w:rsidRPr="00966B53">
              <w:rPr>
                <w:b/>
                <w:bCs/>
                <w:sz w:val="22"/>
                <w:szCs w:val="22"/>
                <w:lang w:val="en-US"/>
              </w:rPr>
              <w:t xml:space="preserve">Interfaces </w:t>
            </w:r>
            <w:proofErr w:type="spellStart"/>
            <w:r w:rsidRPr="00966B53">
              <w:rPr>
                <w:b/>
                <w:bCs/>
                <w:sz w:val="22"/>
                <w:szCs w:val="22"/>
                <w:lang w:val="en-US"/>
              </w:rPr>
              <w:t>requises</w:t>
            </w:r>
            <w:proofErr w:type="spellEnd"/>
            <w:r w:rsidRPr="00966B53">
              <w:rPr>
                <w:b/>
                <w:bCs/>
                <w:sz w:val="22"/>
                <w:szCs w:val="22"/>
                <w:lang w:val="en-US"/>
              </w:rPr>
              <w:t xml:space="preserve"> et </w:t>
            </w:r>
            <w:proofErr w:type="spellStart"/>
            <w:r w:rsidRPr="00966B53">
              <w:rPr>
                <w:b/>
                <w:bCs/>
                <w:sz w:val="22"/>
                <w:szCs w:val="22"/>
                <w:lang w:val="en-US"/>
              </w:rPr>
              <w:t>fournies</w:t>
            </w:r>
            <w:proofErr w:type="spellEnd"/>
            <w:r w:rsidRPr="00966B53">
              <w:rPr>
                <w:b/>
                <w:bCs/>
                <w:sz w:val="22"/>
                <w:szCs w:val="22"/>
                <w:lang w:val="en-US"/>
              </w:rPr>
              <w:t xml:space="preserve"> (required and provided interfaces) :</w:t>
            </w:r>
          </w:p>
          <w:p w:rsidR="005E0E90" w:rsidRPr="00966B53" w:rsidRDefault="005E0E90" w:rsidP="00087123">
            <w:pPr>
              <w:spacing w:after="0" w:line="240" w:lineRule="auto"/>
              <w:jc w:val="both"/>
            </w:pPr>
            <w:r w:rsidRPr="00966B53">
              <w:t xml:space="preserve">• Une interface requise sur un port spécifie une ou plusieurs </w:t>
            </w:r>
            <w:r w:rsidRPr="00DD6EFC">
              <w:rPr>
                <w:bCs/>
              </w:rPr>
              <w:t xml:space="preserve">fonctionnalités </w:t>
            </w:r>
            <w:r w:rsidRPr="00966B53">
              <w:t>requises par les comportements du bloc (ou de ses composants).</w:t>
            </w:r>
          </w:p>
          <w:p w:rsidR="005E0E90" w:rsidRPr="00966B53" w:rsidRDefault="005E0E90" w:rsidP="00087123">
            <w:pPr>
              <w:spacing w:after="0" w:line="240" w:lineRule="auto"/>
              <w:jc w:val="both"/>
            </w:pPr>
            <w:r w:rsidRPr="00966B53">
              <w:t xml:space="preserve">• Une interface fournie sur un port spécifie une ou plusieurs </w:t>
            </w:r>
            <w:r w:rsidRPr="00DD6EFC">
              <w:rPr>
                <w:bCs/>
              </w:rPr>
              <w:t xml:space="preserve">fonctionnalités </w:t>
            </w:r>
            <w:r w:rsidRPr="00966B53">
              <w:t>qu'un bloc (ou une ou plusieurs de ses composants) doit fournir.</w:t>
            </w:r>
          </w:p>
          <w:p w:rsidR="005E0E90" w:rsidRPr="00966B53" w:rsidRDefault="005E0E90" w:rsidP="00087123">
            <w:pPr>
              <w:pStyle w:val="Default"/>
              <w:jc w:val="both"/>
              <w:rPr>
                <w:sz w:val="22"/>
                <w:szCs w:val="22"/>
              </w:rPr>
            </w:pPr>
            <w:r w:rsidRPr="00966B53">
              <w:rPr>
                <w:sz w:val="22"/>
                <w:szCs w:val="22"/>
              </w:rPr>
              <w:t>• Un composant qui a un port avec une interface requise doit être connecté à un autre composant qui fournit les services dont il a besoin, généralement via un port avec une interface fournie.</w:t>
            </w:r>
          </w:p>
          <w:p w:rsidR="005E0E90" w:rsidRPr="00966B53" w:rsidRDefault="005E0E90" w:rsidP="00087123">
            <w:pPr>
              <w:pStyle w:val="Default"/>
              <w:jc w:val="both"/>
              <w:rPr>
                <w:sz w:val="22"/>
                <w:szCs w:val="22"/>
              </w:rPr>
            </w:pPr>
            <w:r w:rsidRPr="00966B53">
              <w:rPr>
                <w:sz w:val="22"/>
                <w:szCs w:val="22"/>
              </w:rPr>
              <w:t xml:space="preserve">• </w:t>
            </w:r>
            <w:r>
              <w:rPr>
                <w:sz w:val="22"/>
                <w:szCs w:val="22"/>
              </w:rPr>
              <w:t>C</w:t>
            </w:r>
            <w:r w:rsidRPr="00966B53">
              <w:rPr>
                <w:sz w:val="22"/>
                <w:szCs w:val="22"/>
              </w:rPr>
              <w:t xml:space="preserve">es interfaces sont « redondantes » avec les capacités des blocs d'interface mais elles sont conservées en </w:t>
            </w:r>
            <w:proofErr w:type="spellStart"/>
            <w:r w:rsidRPr="00966B53">
              <w:rPr>
                <w:sz w:val="22"/>
                <w:szCs w:val="22"/>
              </w:rPr>
              <w:t>SysML</w:t>
            </w:r>
            <w:proofErr w:type="spellEnd"/>
            <w:r w:rsidRPr="00966B53">
              <w:rPr>
                <w:sz w:val="22"/>
                <w:szCs w:val="22"/>
              </w:rPr>
              <w:t xml:space="preserve"> car elles sont utilisées en UML.</w:t>
            </w:r>
          </w:p>
        </w:tc>
      </w:tr>
    </w:tbl>
    <w:p w:rsidR="00727D5D" w:rsidRDefault="00727D5D" w:rsidP="00DA6503">
      <w:pPr>
        <w:spacing w:after="0" w:line="240" w:lineRule="auto"/>
        <w:jc w:val="both"/>
      </w:pPr>
    </w:p>
    <w:sectPr w:rsidR="00727D5D" w:rsidSect="009C56E7">
      <w:headerReference w:type="default" r:id="rId132"/>
      <w:footerReference w:type="default" r:id="rId133"/>
      <w:pgSz w:w="11906" w:h="16838" w:code="9"/>
      <w:pgMar w:top="1701" w:right="851" w:bottom="1438" w:left="851" w:header="624" w:footer="1096"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562C9" w:rsidRDefault="003562C9" w:rsidP="005166A1">
      <w:pPr>
        <w:spacing w:after="0" w:line="240" w:lineRule="auto"/>
      </w:pPr>
      <w:r>
        <w:separator/>
      </w:r>
    </w:p>
  </w:endnote>
  <w:endnote w:type="continuationSeparator" w:id="0">
    <w:p w:rsidR="003562C9" w:rsidRDefault="003562C9" w:rsidP="005166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123" w:rsidRPr="00851932" w:rsidRDefault="00087123" w:rsidP="00A360FF">
    <w:pPr>
      <w:pStyle w:val="Pieddepage"/>
      <w:pBdr>
        <w:top w:val="single" w:sz="4" w:space="1" w:color="0070C0"/>
      </w:pBdr>
      <w:jc w:val="right"/>
      <w:rPr>
        <w:rFonts w:ascii="Cambria" w:hAnsi="Cambria"/>
        <w:color w:val="0070C0"/>
      </w:rPr>
    </w:pPr>
    <w:r>
      <w:rPr>
        <w:rFonts w:ascii="Cambria" w:hAnsi="Cambria"/>
        <w:noProof/>
        <w:color w:val="0070C0"/>
        <w:lang w:eastAsia="fr-FR"/>
      </w:rPr>
      <w:drawing>
        <wp:anchor distT="0" distB="0" distL="114300" distR="114300" simplePos="0" relativeHeight="251658752" behindDoc="0" locked="0" layoutInCell="1" allowOverlap="1">
          <wp:simplePos x="0" y="0"/>
          <wp:positionH relativeFrom="column">
            <wp:posOffset>0</wp:posOffset>
          </wp:positionH>
          <wp:positionV relativeFrom="paragraph">
            <wp:posOffset>50800</wp:posOffset>
          </wp:positionV>
          <wp:extent cx="2628900" cy="405130"/>
          <wp:effectExtent l="19050" t="0" r="0" b="0"/>
          <wp:wrapNone/>
          <wp:docPr id="6" name="Image 6" descr="Schéma roue des couleurs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chéma roue des couleurs HYDRAO Aloé"/>
                  <pic:cNvPicPr>
                    <a:picLocks noChangeAspect="1" noChangeArrowheads="1"/>
                  </pic:cNvPicPr>
                </pic:nvPicPr>
                <pic:blipFill>
                  <a:blip r:embed="rId1"/>
                  <a:srcRect/>
                  <a:stretch>
                    <a:fillRect/>
                  </a:stretch>
                </pic:blipFill>
                <pic:spPr bwMode="auto">
                  <a:xfrm>
                    <a:off x="0" y="0"/>
                    <a:ext cx="2628900" cy="405130"/>
                  </a:xfrm>
                  <a:prstGeom prst="rect">
                    <a:avLst/>
                  </a:prstGeom>
                  <a:noFill/>
                  <a:ln w="9525">
                    <a:noFill/>
                    <a:miter lim="800000"/>
                    <a:headEnd/>
                    <a:tailEnd/>
                  </a:ln>
                </pic:spPr>
              </pic:pic>
            </a:graphicData>
          </a:graphic>
        </wp:anchor>
      </w:drawing>
    </w:r>
    <w:r w:rsidR="002B233B" w:rsidRPr="00851932">
      <w:rPr>
        <w:rFonts w:ascii="Cambria" w:hAnsi="Cambria"/>
        <w:color w:val="0070C0"/>
      </w:rPr>
      <w:fldChar w:fldCharType="begin"/>
    </w:r>
    <w:r w:rsidRPr="00851932">
      <w:rPr>
        <w:rFonts w:ascii="Cambria" w:hAnsi="Cambria"/>
        <w:color w:val="0070C0"/>
      </w:rPr>
      <w:instrText xml:space="preserve"> PAGE   \* MERGEFORMAT </w:instrText>
    </w:r>
    <w:r w:rsidR="002B233B" w:rsidRPr="00851932">
      <w:rPr>
        <w:rFonts w:ascii="Cambria" w:hAnsi="Cambria"/>
        <w:color w:val="0070C0"/>
      </w:rPr>
      <w:fldChar w:fldCharType="separate"/>
    </w:r>
    <w:r w:rsidR="00A63536">
      <w:rPr>
        <w:rFonts w:ascii="Cambria" w:hAnsi="Cambria"/>
        <w:noProof/>
        <w:color w:val="0070C0"/>
      </w:rPr>
      <w:t>2</w:t>
    </w:r>
    <w:r w:rsidR="002B233B" w:rsidRPr="00851932">
      <w:rPr>
        <w:rFonts w:ascii="Cambria" w:hAnsi="Cambria"/>
        <w:color w:val="0070C0"/>
      </w:rPr>
      <w:fldChar w:fldCharType="end"/>
    </w:r>
    <w:r w:rsidRPr="00851932">
      <w:rPr>
        <w:rFonts w:ascii="Cambria" w:hAnsi="Cambria"/>
        <w:color w:val="0070C0"/>
      </w:rPr>
      <w:t>/</w:t>
    </w:r>
    <w:fldSimple w:instr=" SECTIONPAGES   \* MERGEFORMAT ">
      <w:r w:rsidR="00A63536" w:rsidRPr="00A63536">
        <w:rPr>
          <w:rFonts w:ascii="Cambria" w:hAnsi="Cambria"/>
          <w:noProof/>
          <w:color w:val="0070C0"/>
        </w:rPr>
        <w:t>29</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562C9" w:rsidRDefault="003562C9" w:rsidP="005166A1">
      <w:pPr>
        <w:spacing w:after="0" w:line="240" w:lineRule="auto"/>
      </w:pPr>
      <w:r>
        <w:separator/>
      </w:r>
    </w:p>
  </w:footnote>
  <w:footnote w:type="continuationSeparator" w:id="0">
    <w:p w:rsidR="003562C9" w:rsidRDefault="003562C9" w:rsidP="005166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7123" w:rsidRDefault="00087123" w:rsidP="00A360FF">
    <w:pPr>
      <w:pStyle w:val="En-tte"/>
      <w:jc w:val="center"/>
      <w:rPr>
        <w:rFonts w:ascii="Cambria" w:hAnsi="Cambria"/>
        <w:b/>
        <w:color w:val="0070C0"/>
        <w:sz w:val="28"/>
      </w:rPr>
    </w:pPr>
    <w:r>
      <w:rPr>
        <w:rFonts w:ascii="Cambria" w:hAnsi="Cambria"/>
        <w:b/>
        <w:noProof/>
        <w:color w:val="0070C0"/>
        <w:sz w:val="28"/>
        <w:lang w:eastAsia="fr-FR"/>
      </w:rPr>
      <w:drawing>
        <wp:anchor distT="0" distB="0" distL="114300" distR="114300" simplePos="0" relativeHeight="251657728" behindDoc="0" locked="0" layoutInCell="1" allowOverlap="1">
          <wp:simplePos x="0" y="0"/>
          <wp:positionH relativeFrom="column">
            <wp:posOffset>5829300</wp:posOffset>
          </wp:positionH>
          <wp:positionV relativeFrom="paragraph">
            <wp:posOffset>-1905</wp:posOffset>
          </wp:positionV>
          <wp:extent cx="591185" cy="591185"/>
          <wp:effectExtent l="19050" t="0" r="0" b="0"/>
          <wp:wrapNone/>
          <wp:docPr id="5" name="Image 5" descr="Schéma roue verte HYDRAO Alo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chéma roue verte HYDRAO Aloé"/>
                  <pic:cNvPicPr>
                    <a:picLocks noChangeAspect="1" noChangeArrowheads="1"/>
                  </pic:cNvPicPr>
                </pic:nvPicPr>
                <pic:blipFill>
                  <a:blip r:embed="rId1"/>
                  <a:srcRect/>
                  <a:stretch>
                    <a:fillRect/>
                  </a:stretch>
                </pic:blipFill>
                <pic:spPr bwMode="auto">
                  <a:xfrm>
                    <a:off x="0" y="0"/>
                    <a:ext cx="591185" cy="591185"/>
                  </a:xfrm>
                  <a:prstGeom prst="rect">
                    <a:avLst/>
                  </a:prstGeom>
                  <a:noFill/>
                  <a:ln w="9525">
                    <a:noFill/>
                    <a:miter lim="800000"/>
                    <a:headEnd/>
                    <a:tailEnd/>
                  </a:ln>
                </pic:spPr>
              </pic:pic>
            </a:graphicData>
          </a:graphic>
        </wp:anchor>
      </w:drawing>
    </w:r>
    <w:r>
      <w:rPr>
        <w:rFonts w:ascii="Cambria" w:hAnsi="Cambria"/>
        <w:b/>
        <w:noProof/>
        <w:color w:val="0070C0"/>
        <w:sz w:val="28"/>
        <w:lang w:eastAsia="fr-FR"/>
      </w:rPr>
      <w:drawing>
        <wp:anchor distT="0" distB="0" distL="114300" distR="114300" simplePos="0" relativeHeight="251656704" behindDoc="0" locked="0" layoutInCell="1" allowOverlap="1">
          <wp:simplePos x="0" y="0"/>
          <wp:positionH relativeFrom="column">
            <wp:posOffset>0</wp:posOffset>
          </wp:positionH>
          <wp:positionV relativeFrom="paragraph">
            <wp:posOffset>-1905</wp:posOffset>
          </wp:positionV>
          <wp:extent cx="1600200" cy="469265"/>
          <wp:effectExtent l="0" t="0" r="0" b="0"/>
          <wp:wrapNone/>
          <wp:docPr id="4" name="Image 4" descr="HYDRAO_Logo_with_tagline_blue_on_wh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YDRAO_Logo_with_tagline_blue_on_white"/>
                  <pic:cNvPicPr>
                    <a:picLocks noChangeAspect="1" noChangeArrowheads="1"/>
                  </pic:cNvPicPr>
                </pic:nvPicPr>
                <pic:blipFill>
                  <a:blip r:embed="rId2"/>
                  <a:srcRect/>
                  <a:stretch>
                    <a:fillRect/>
                  </a:stretch>
                </pic:blipFill>
                <pic:spPr bwMode="auto">
                  <a:xfrm>
                    <a:off x="0" y="0"/>
                    <a:ext cx="1600200" cy="469265"/>
                  </a:xfrm>
                  <a:prstGeom prst="rect">
                    <a:avLst/>
                  </a:prstGeom>
                  <a:noFill/>
                  <a:ln w="9525">
                    <a:noFill/>
                    <a:miter lim="800000"/>
                    <a:headEnd/>
                    <a:tailEnd/>
                  </a:ln>
                </pic:spPr>
              </pic:pic>
            </a:graphicData>
          </a:graphic>
        </wp:anchor>
      </w:drawing>
    </w:r>
    <w:r>
      <w:rPr>
        <w:rFonts w:ascii="Cambria" w:hAnsi="Cambria"/>
        <w:b/>
        <w:color w:val="0070C0"/>
        <w:sz w:val="28"/>
      </w:rPr>
      <w:t>Le système de douche</w:t>
    </w:r>
  </w:p>
  <w:p w:rsidR="00087123" w:rsidRPr="00851932" w:rsidRDefault="00087123" w:rsidP="00A360FF">
    <w:pPr>
      <w:pStyle w:val="En-tte"/>
      <w:jc w:val="center"/>
      <w:rPr>
        <w:rFonts w:ascii="Cambria" w:hAnsi="Cambria"/>
        <w:b/>
        <w:color w:val="0070C0"/>
        <w:sz w:val="28"/>
      </w:rPr>
    </w:pPr>
    <w:proofErr w:type="gramStart"/>
    <w:r>
      <w:rPr>
        <w:rFonts w:ascii="Cambria" w:hAnsi="Cambria"/>
        <w:b/>
        <w:color w:val="0070C0"/>
        <w:sz w:val="28"/>
      </w:rPr>
      <w:t>intelligent</w:t>
    </w:r>
    <w:proofErr w:type="gramEnd"/>
    <w:r>
      <w:rPr>
        <w:rFonts w:ascii="Cambria" w:hAnsi="Cambria"/>
        <w:b/>
        <w:color w:val="0070C0"/>
        <w:sz w:val="28"/>
      </w:rPr>
      <w:t xml:space="preserve"> d’Hydrao</w:t>
    </w:r>
  </w:p>
  <w:p w:rsidR="00087123" w:rsidRPr="00851932" w:rsidRDefault="00A63536" w:rsidP="00746553">
    <w:pPr>
      <w:pStyle w:val="En-tte"/>
      <w:pBdr>
        <w:bottom w:val="single" w:sz="4" w:space="1" w:color="0070C0"/>
      </w:pBdr>
      <w:spacing w:after="120"/>
      <w:jc w:val="center"/>
      <w:rPr>
        <w:rFonts w:ascii="Cambria" w:hAnsi="Cambria"/>
        <w:b/>
        <w:color w:val="0070C0"/>
        <w:sz w:val="28"/>
      </w:rPr>
    </w:pPr>
    <w:r>
      <w:rPr>
        <w:rFonts w:ascii="Cambria" w:hAnsi="Cambria"/>
        <w:b/>
        <w:color w:val="0070C0"/>
        <w:sz w:val="28"/>
      </w:rPr>
      <w:t>- Ressource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D46E13"/>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68E37D3"/>
    <w:multiLevelType w:val="hybridMultilevel"/>
    <w:tmpl w:val="D206C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EE3502C"/>
    <w:multiLevelType w:val="hybridMultilevel"/>
    <w:tmpl w:val="A9ACC6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F2537A9"/>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0F9750C2"/>
    <w:multiLevelType w:val="hybridMultilevel"/>
    <w:tmpl w:val="091E2C38"/>
    <w:lvl w:ilvl="0" w:tplc="C51A2CB4">
      <w:start w:val="1"/>
      <w:numFmt w:val="bullet"/>
      <w:lvlText w:val="•"/>
      <w:lvlJc w:val="left"/>
      <w:pPr>
        <w:tabs>
          <w:tab w:val="num" w:pos="720"/>
        </w:tabs>
        <w:ind w:left="720" w:hanging="360"/>
      </w:pPr>
      <w:rPr>
        <w:rFonts w:ascii="Arial" w:hAnsi="Arial" w:hint="default"/>
      </w:rPr>
    </w:lvl>
    <w:lvl w:ilvl="1" w:tplc="5686E25A" w:tentative="1">
      <w:start w:val="1"/>
      <w:numFmt w:val="bullet"/>
      <w:lvlText w:val="•"/>
      <w:lvlJc w:val="left"/>
      <w:pPr>
        <w:tabs>
          <w:tab w:val="num" w:pos="1440"/>
        </w:tabs>
        <w:ind w:left="1440" w:hanging="360"/>
      </w:pPr>
      <w:rPr>
        <w:rFonts w:ascii="Arial" w:hAnsi="Arial" w:hint="default"/>
      </w:rPr>
    </w:lvl>
    <w:lvl w:ilvl="2" w:tplc="28244B34" w:tentative="1">
      <w:start w:val="1"/>
      <w:numFmt w:val="bullet"/>
      <w:lvlText w:val="•"/>
      <w:lvlJc w:val="left"/>
      <w:pPr>
        <w:tabs>
          <w:tab w:val="num" w:pos="2160"/>
        </w:tabs>
        <w:ind w:left="2160" w:hanging="360"/>
      </w:pPr>
      <w:rPr>
        <w:rFonts w:ascii="Arial" w:hAnsi="Arial" w:hint="default"/>
      </w:rPr>
    </w:lvl>
    <w:lvl w:ilvl="3" w:tplc="666A4B02" w:tentative="1">
      <w:start w:val="1"/>
      <w:numFmt w:val="bullet"/>
      <w:lvlText w:val="•"/>
      <w:lvlJc w:val="left"/>
      <w:pPr>
        <w:tabs>
          <w:tab w:val="num" w:pos="2880"/>
        </w:tabs>
        <w:ind w:left="2880" w:hanging="360"/>
      </w:pPr>
      <w:rPr>
        <w:rFonts w:ascii="Arial" w:hAnsi="Arial" w:hint="default"/>
      </w:rPr>
    </w:lvl>
    <w:lvl w:ilvl="4" w:tplc="0C8EEE5E" w:tentative="1">
      <w:start w:val="1"/>
      <w:numFmt w:val="bullet"/>
      <w:lvlText w:val="•"/>
      <w:lvlJc w:val="left"/>
      <w:pPr>
        <w:tabs>
          <w:tab w:val="num" w:pos="3600"/>
        </w:tabs>
        <w:ind w:left="3600" w:hanging="360"/>
      </w:pPr>
      <w:rPr>
        <w:rFonts w:ascii="Arial" w:hAnsi="Arial" w:hint="default"/>
      </w:rPr>
    </w:lvl>
    <w:lvl w:ilvl="5" w:tplc="2BEA34D6" w:tentative="1">
      <w:start w:val="1"/>
      <w:numFmt w:val="bullet"/>
      <w:lvlText w:val="•"/>
      <w:lvlJc w:val="left"/>
      <w:pPr>
        <w:tabs>
          <w:tab w:val="num" w:pos="4320"/>
        </w:tabs>
        <w:ind w:left="4320" w:hanging="360"/>
      </w:pPr>
      <w:rPr>
        <w:rFonts w:ascii="Arial" w:hAnsi="Arial" w:hint="default"/>
      </w:rPr>
    </w:lvl>
    <w:lvl w:ilvl="6" w:tplc="6F687DDE" w:tentative="1">
      <w:start w:val="1"/>
      <w:numFmt w:val="bullet"/>
      <w:lvlText w:val="•"/>
      <w:lvlJc w:val="left"/>
      <w:pPr>
        <w:tabs>
          <w:tab w:val="num" w:pos="5040"/>
        </w:tabs>
        <w:ind w:left="5040" w:hanging="360"/>
      </w:pPr>
      <w:rPr>
        <w:rFonts w:ascii="Arial" w:hAnsi="Arial" w:hint="default"/>
      </w:rPr>
    </w:lvl>
    <w:lvl w:ilvl="7" w:tplc="18F6F2F4" w:tentative="1">
      <w:start w:val="1"/>
      <w:numFmt w:val="bullet"/>
      <w:lvlText w:val="•"/>
      <w:lvlJc w:val="left"/>
      <w:pPr>
        <w:tabs>
          <w:tab w:val="num" w:pos="5760"/>
        </w:tabs>
        <w:ind w:left="5760" w:hanging="360"/>
      </w:pPr>
      <w:rPr>
        <w:rFonts w:ascii="Arial" w:hAnsi="Arial" w:hint="default"/>
      </w:rPr>
    </w:lvl>
    <w:lvl w:ilvl="8" w:tplc="17F69D4E" w:tentative="1">
      <w:start w:val="1"/>
      <w:numFmt w:val="bullet"/>
      <w:lvlText w:val="•"/>
      <w:lvlJc w:val="left"/>
      <w:pPr>
        <w:tabs>
          <w:tab w:val="num" w:pos="6480"/>
        </w:tabs>
        <w:ind w:left="6480" w:hanging="360"/>
      </w:pPr>
      <w:rPr>
        <w:rFonts w:ascii="Arial" w:hAnsi="Arial" w:hint="default"/>
      </w:rPr>
    </w:lvl>
  </w:abstractNum>
  <w:abstractNum w:abstractNumId="5">
    <w:nsid w:val="0F9C17FC"/>
    <w:multiLevelType w:val="hybridMultilevel"/>
    <w:tmpl w:val="9FA4D76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17792386"/>
    <w:multiLevelType w:val="hybridMultilevel"/>
    <w:tmpl w:val="2CEA8E64"/>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27411F1C"/>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AE82FB2"/>
    <w:multiLevelType w:val="hybridMultilevel"/>
    <w:tmpl w:val="FF424A66"/>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
    <w:nsid w:val="326E6444"/>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328B4102"/>
    <w:multiLevelType w:val="hybridMultilevel"/>
    <w:tmpl w:val="3364E43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3319732C"/>
    <w:multiLevelType w:val="hybridMultilevel"/>
    <w:tmpl w:val="5C1857B2"/>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2">
    <w:nsid w:val="3AA57F65"/>
    <w:multiLevelType w:val="hybridMultilevel"/>
    <w:tmpl w:val="50228D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E6323F0"/>
    <w:multiLevelType w:val="hybridMultilevel"/>
    <w:tmpl w:val="BED692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A073A3F"/>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4ECC2846"/>
    <w:multiLevelType w:val="hybridMultilevel"/>
    <w:tmpl w:val="1F7883A8"/>
    <w:lvl w:ilvl="0" w:tplc="16E25A00">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6">
    <w:nsid w:val="52497270"/>
    <w:multiLevelType w:val="hybridMultilevel"/>
    <w:tmpl w:val="1E7825F2"/>
    <w:lvl w:ilvl="0" w:tplc="006EBEC4">
      <w:start w:val="1"/>
      <w:numFmt w:val="bullet"/>
      <w:lvlText w:val="•"/>
      <w:lvlJc w:val="left"/>
      <w:pPr>
        <w:tabs>
          <w:tab w:val="num" w:pos="720"/>
        </w:tabs>
        <w:ind w:left="720" w:hanging="360"/>
      </w:pPr>
      <w:rPr>
        <w:rFonts w:ascii="Arial" w:hAnsi="Arial" w:hint="default"/>
      </w:rPr>
    </w:lvl>
    <w:lvl w:ilvl="1" w:tplc="FB1CE328">
      <w:start w:val="51"/>
      <w:numFmt w:val="bullet"/>
      <w:lvlText w:val="–"/>
      <w:lvlJc w:val="left"/>
      <w:pPr>
        <w:tabs>
          <w:tab w:val="num" w:pos="1440"/>
        </w:tabs>
        <w:ind w:left="1440" w:hanging="360"/>
      </w:pPr>
      <w:rPr>
        <w:rFonts w:ascii="Arial" w:hAnsi="Arial" w:hint="default"/>
      </w:rPr>
    </w:lvl>
    <w:lvl w:ilvl="2" w:tplc="2E8AD994" w:tentative="1">
      <w:start w:val="1"/>
      <w:numFmt w:val="bullet"/>
      <w:lvlText w:val="•"/>
      <w:lvlJc w:val="left"/>
      <w:pPr>
        <w:tabs>
          <w:tab w:val="num" w:pos="2160"/>
        </w:tabs>
        <w:ind w:left="2160" w:hanging="360"/>
      </w:pPr>
      <w:rPr>
        <w:rFonts w:ascii="Arial" w:hAnsi="Arial" w:hint="default"/>
      </w:rPr>
    </w:lvl>
    <w:lvl w:ilvl="3" w:tplc="B842488A" w:tentative="1">
      <w:start w:val="1"/>
      <w:numFmt w:val="bullet"/>
      <w:lvlText w:val="•"/>
      <w:lvlJc w:val="left"/>
      <w:pPr>
        <w:tabs>
          <w:tab w:val="num" w:pos="2880"/>
        </w:tabs>
        <w:ind w:left="2880" w:hanging="360"/>
      </w:pPr>
      <w:rPr>
        <w:rFonts w:ascii="Arial" w:hAnsi="Arial" w:hint="default"/>
      </w:rPr>
    </w:lvl>
    <w:lvl w:ilvl="4" w:tplc="562081BC" w:tentative="1">
      <w:start w:val="1"/>
      <w:numFmt w:val="bullet"/>
      <w:lvlText w:val="•"/>
      <w:lvlJc w:val="left"/>
      <w:pPr>
        <w:tabs>
          <w:tab w:val="num" w:pos="3600"/>
        </w:tabs>
        <w:ind w:left="3600" w:hanging="360"/>
      </w:pPr>
      <w:rPr>
        <w:rFonts w:ascii="Arial" w:hAnsi="Arial" w:hint="default"/>
      </w:rPr>
    </w:lvl>
    <w:lvl w:ilvl="5" w:tplc="7BF25476" w:tentative="1">
      <w:start w:val="1"/>
      <w:numFmt w:val="bullet"/>
      <w:lvlText w:val="•"/>
      <w:lvlJc w:val="left"/>
      <w:pPr>
        <w:tabs>
          <w:tab w:val="num" w:pos="4320"/>
        </w:tabs>
        <w:ind w:left="4320" w:hanging="360"/>
      </w:pPr>
      <w:rPr>
        <w:rFonts w:ascii="Arial" w:hAnsi="Arial" w:hint="default"/>
      </w:rPr>
    </w:lvl>
    <w:lvl w:ilvl="6" w:tplc="B9441272" w:tentative="1">
      <w:start w:val="1"/>
      <w:numFmt w:val="bullet"/>
      <w:lvlText w:val="•"/>
      <w:lvlJc w:val="left"/>
      <w:pPr>
        <w:tabs>
          <w:tab w:val="num" w:pos="5040"/>
        </w:tabs>
        <w:ind w:left="5040" w:hanging="360"/>
      </w:pPr>
      <w:rPr>
        <w:rFonts w:ascii="Arial" w:hAnsi="Arial" w:hint="default"/>
      </w:rPr>
    </w:lvl>
    <w:lvl w:ilvl="7" w:tplc="120CDBF4" w:tentative="1">
      <w:start w:val="1"/>
      <w:numFmt w:val="bullet"/>
      <w:lvlText w:val="•"/>
      <w:lvlJc w:val="left"/>
      <w:pPr>
        <w:tabs>
          <w:tab w:val="num" w:pos="5760"/>
        </w:tabs>
        <w:ind w:left="5760" w:hanging="360"/>
      </w:pPr>
      <w:rPr>
        <w:rFonts w:ascii="Arial" w:hAnsi="Arial" w:hint="default"/>
      </w:rPr>
    </w:lvl>
    <w:lvl w:ilvl="8" w:tplc="B0DEBC1C" w:tentative="1">
      <w:start w:val="1"/>
      <w:numFmt w:val="bullet"/>
      <w:lvlText w:val="•"/>
      <w:lvlJc w:val="left"/>
      <w:pPr>
        <w:tabs>
          <w:tab w:val="num" w:pos="6480"/>
        </w:tabs>
        <w:ind w:left="6480" w:hanging="360"/>
      </w:pPr>
      <w:rPr>
        <w:rFonts w:ascii="Arial" w:hAnsi="Arial" w:hint="default"/>
      </w:rPr>
    </w:lvl>
  </w:abstractNum>
  <w:abstractNum w:abstractNumId="17">
    <w:nsid w:val="53EB16ED"/>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56C923C8"/>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975146D"/>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5A2D4099"/>
    <w:multiLevelType w:val="hybridMultilevel"/>
    <w:tmpl w:val="DDEAEAE2"/>
    <w:lvl w:ilvl="0" w:tplc="8F786B4C">
      <w:start w:val="1"/>
      <w:numFmt w:val="bullet"/>
      <w:lvlText w:val="•"/>
      <w:lvlJc w:val="left"/>
      <w:pPr>
        <w:tabs>
          <w:tab w:val="num" w:pos="720"/>
        </w:tabs>
        <w:ind w:left="720" w:hanging="360"/>
      </w:pPr>
      <w:rPr>
        <w:rFonts w:ascii="Arial" w:hAnsi="Arial" w:hint="default"/>
      </w:rPr>
    </w:lvl>
    <w:lvl w:ilvl="1" w:tplc="A8B46E3A">
      <w:start w:val="51"/>
      <w:numFmt w:val="bullet"/>
      <w:lvlText w:val="–"/>
      <w:lvlJc w:val="left"/>
      <w:pPr>
        <w:tabs>
          <w:tab w:val="num" w:pos="1440"/>
        </w:tabs>
        <w:ind w:left="1440" w:hanging="360"/>
      </w:pPr>
      <w:rPr>
        <w:rFonts w:ascii="Arial" w:hAnsi="Arial" w:hint="default"/>
      </w:rPr>
    </w:lvl>
    <w:lvl w:ilvl="2" w:tplc="3A8ED7B6" w:tentative="1">
      <w:start w:val="1"/>
      <w:numFmt w:val="bullet"/>
      <w:lvlText w:val="•"/>
      <w:lvlJc w:val="left"/>
      <w:pPr>
        <w:tabs>
          <w:tab w:val="num" w:pos="2160"/>
        </w:tabs>
        <w:ind w:left="2160" w:hanging="360"/>
      </w:pPr>
      <w:rPr>
        <w:rFonts w:ascii="Arial" w:hAnsi="Arial" w:hint="default"/>
      </w:rPr>
    </w:lvl>
    <w:lvl w:ilvl="3" w:tplc="0DCA5A70" w:tentative="1">
      <w:start w:val="1"/>
      <w:numFmt w:val="bullet"/>
      <w:lvlText w:val="•"/>
      <w:lvlJc w:val="left"/>
      <w:pPr>
        <w:tabs>
          <w:tab w:val="num" w:pos="2880"/>
        </w:tabs>
        <w:ind w:left="2880" w:hanging="360"/>
      </w:pPr>
      <w:rPr>
        <w:rFonts w:ascii="Arial" w:hAnsi="Arial" w:hint="default"/>
      </w:rPr>
    </w:lvl>
    <w:lvl w:ilvl="4" w:tplc="D398ECC8" w:tentative="1">
      <w:start w:val="1"/>
      <w:numFmt w:val="bullet"/>
      <w:lvlText w:val="•"/>
      <w:lvlJc w:val="left"/>
      <w:pPr>
        <w:tabs>
          <w:tab w:val="num" w:pos="3600"/>
        </w:tabs>
        <w:ind w:left="3600" w:hanging="360"/>
      </w:pPr>
      <w:rPr>
        <w:rFonts w:ascii="Arial" w:hAnsi="Arial" w:hint="default"/>
      </w:rPr>
    </w:lvl>
    <w:lvl w:ilvl="5" w:tplc="4E626338" w:tentative="1">
      <w:start w:val="1"/>
      <w:numFmt w:val="bullet"/>
      <w:lvlText w:val="•"/>
      <w:lvlJc w:val="left"/>
      <w:pPr>
        <w:tabs>
          <w:tab w:val="num" w:pos="4320"/>
        </w:tabs>
        <w:ind w:left="4320" w:hanging="360"/>
      </w:pPr>
      <w:rPr>
        <w:rFonts w:ascii="Arial" w:hAnsi="Arial" w:hint="default"/>
      </w:rPr>
    </w:lvl>
    <w:lvl w:ilvl="6" w:tplc="EE02416C" w:tentative="1">
      <w:start w:val="1"/>
      <w:numFmt w:val="bullet"/>
      <w:lvlText w:val="•"/>
      <w:lvlJc w:val="left"/>
      <w:pPr>
        <w:tabs>
          <w:tab w:val="num" w:pos="5040"/>
        </w:tabs>
        <w:ind w:left="5040" w:hanging="360"/>
      </w:pPr>
      <w:rPr>
        <w:rFonts w:ascii="Arial" w:hAnsi="Arial" w:hint="default"/>
      </w:rPr>
    </w:lvl>
    <w:lvl w:ilvl="7" w:tplc="29A2B104" w:tentative="1">
      <w:start w:val="1"/>
      <w:numFmt w:val="bullet"/>
      <w:lvlText w:val="•"/>
      <w:lvlJc w:val="left"/>
      <w:pPr>
        <w:tabs>
          <w:tab w:val="num" w:pos="5760"/>
        </w:tabs>
        <w:ind w:left="5760" w:hanging="360"/>
      </w:pPr>
      <w:rPr>
        <w:rFonts w:ascii="Arial" w:hAnsi="Arial" w:hint="default"/>
      </w:rPr>
    </w:lvl>
    <w:lvl w:ilvl="8" w:tplc="5C102D3E" w:tentative="1">
      <w:start w:val="1"/>
      <w:numFmt w:val="bullet"/>
      <w:lvlText w:val="•"/>
      <w:lvlJc w:val="left"/>
      <w:pPr>
        <w:tabs>
          <w:tab w:val="num" w:pos="6480"/>
        </w:tabs>
        <w:ind w:left="6480" w:hanging="360"/>
      </w:pPr>
      <w:rPr>
        <w:rFonts w:ascii="Arial" w:hAnsi="Arial" w:hint="default"/>
      </w:rPr>
    </w:lvl>
  </w:abstractNum>
  <w:abstractNum w:abstractNumId="21">
    <w:nsid w:val="5BE94F1E"/>
    <w:multiLevelType w:val="hybridMultilevel"/>
    <w:tmpl w:val="D0A28B30"/>
    <w:lvl w:ilvl="0" w:tplc="040C0003">
      <w:start w:val="1"/>
      <w:numFmt w:val="bullet"/>
      <w:lvlText w:val="o"/>
      <w:lvlJc w:val="left"/>
      <w:pPr>
        <w:ind w:left="720" w:hanging="360"/>
      </w:pPr>
      <w:rPr>
        <w:rFonts w:ascii="Courier New" w:hAnsi="Courier New" w:cs="Courier New"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E2E5455"/>
    <w:multiLevelType w:val="hybridMultilevel"/>
    <w:tmpl w:val="5C1857B2"/>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23">
    <w:nsid w:val="5F505D71"/>
    <w:multiLevelType w:val="hybridMultilevel"/>
    <w:tmpl w:val="167ABAB0"/>
    <w:lvl w:ilvl="0" w:tplc="82D24948">
      <w:start w:val="1"/>
      <w:numFmt w:val="bullet"/>
      <w:lvlText w:val="•"/>
      <w:lvlJc w:val="left"/>
      <w:pPr>
        <w:tabs>
          <w:tab w:val="num" w:pos="720"/>
        </w:tabs>
        <w:ind w:left="720" w:hanging="360"/>
      </w:pPr>
      <w:rPr>
        <w:rFonts w:ascii="Arial" w:hAnsi="Arial" w:hint="default"/>
      </w:rPr>
    </w:lvl>
    <w:lvl w:ilvl="1" w:tplc="A176A010">
      <w:start w:val="51"/>
      <w:numFmt w:val="bullet"/>
      <w:lvlText w:val="–"/>
      <w:lvlJc w:val="left"/>
      <w:pPr>
        <w:tabs>
          <w:tab w:val="num" w:pos="1440"/>
        </w:tabs>
        <w:ind w:left="1440" w:hanging="360"/>
      </w:pPr>
      <w:rPr>
        <w:rFonts w:ascii="Arial" w:hAnsi="Arial" w:hint="default"/>
      </w:rPr>
    </w:lvl>
    <w:lvl w:ilvl="2" w:tplc="120E1992" w:tentative="1">
      <w:start w:val="1"/>
      <w:numFmt w:val="bullet"/>
      <w:lvlText w:val="•"/>
      <w:lvlJc w:val="left"/>
      <w:pPr>
        <w:tabs>
          <w:tab w:val="num" w:pos="2160"/>
        </w:tabs>
        <w:ind w:left="2160" w:hanging="360"/>
      </w:pPr>
      <w:rPr>
        <w:rFonts w:ascii="Arial" w:hAnsi="Arial" w:hint="default"/>
      </w:rPr>
    </w:lvl>
    <w:lvl w:ilvl="3" w:tplc="6C9654FA" w:tentative="1">
      <w:start w:val="1"/>
      <w:numFmt w:val="bullet"/>
      <w:lvlText w:val="•"/>
      <w:lvlJc w:val="left"/>
      <w:pPr>
        <w:tabs>
          <w:tab w:val="num" w:pos="2880"/>
        </w:tabs>
        <w:ind w:left="2880" w:hanging="360"/>
      </w:pPr>
      <w:rPr>
        <w:rFonts w:ascii="Arial" w:hAnsi="Arial" w:hint="default"/>
      </w:rPr>
    </w:lvl>
    <w:lvl w:ilvl="4" w:tplc="6CB4C160" w:tentative="1">
      <w:start w:val="1"/>
      <w:numFmt w:val="bullet"/>
      <w:lvlText w:val="•"/>
      <w:lvlJc w:val="left"/>
      <w:pPr>
        <w:tabs>
          <w:tab w:val="num" w:pos="3600"/>
        </w:tabs>
        <w:ind w:left="3600" w:hanging="360"/>
      </w:pPr>
      <w:rPr>
        <w:rFonts w:ascii="Arial" w:hAnsi="Arial" w:hint="default"/>
      </w:rPr>
    </w:lvl>
    <w:lvl w:ilvl="5" w:tplc="1EAAE3D2" w:tentative="1">
      <w:start w:val="1"/>
      <w:numFmt w:val="bullet"/>
      <w:lvlText w:val="•"/>
      <w:lvlJc w:val="left"/>
      <w:pPr>
        <w:tabs>
          <w:tab w:val="num" w:pos="4320"/>
        </w:tabs>
        <w:ind w:left="4320" w:hanging="360"/>
      </w:pPr>
      <w:rPr>
        <w:rFonts w:ascii="Arial" w:hAnsi="Arial" w:hint="default"/>
      </w:rPr>
    </w:lvl>
    <w:lvl w:ilvl="6" w:tplc="86F4C80A" w:tentative="1">
      <w:start w:val="1"/>
      <w:numFmt w:val="bullet"/>
      <w:lvlText w:val="•"/>
      <w:lvlJc w:val="left"/>
      <w:pPr>
        <w:tabs>
          <w:tab w:val="num" w:pos="5040"/>
        </w:tabs>
        <w:ind w:left="5040" w:hanging="360"/>
      </w:pPr>
      <w:rPr>
        <w:rFonts w:ascii="Arial" w:hAnsi="Arial" w:hint="default"/>
      </w:rPr>
    </w:lvl>
    <w:lvl w:ilvl="7" w:tplc="AB3237A0" w:tentative="1">
      <w:start w:val="1"/>
      <w:numFmt w:val="bullet"/>
      <w:lvlText w:val="•"/>
      <w:lvlJc w:val="left"/>
      <w:pPr>
        <w:tabs>
          <w:tab w:val="num" w:pos="5760"/>
        </w:tabs>
        <w:ind w:left="5760" w:hanging="360"/>
      </w:pPr>
      <w:rPr>
        <w:rFonts w:ascii="Arial" w:hAnsi="Arial" w:hint="default"/>
      </w:rPr>
    </w:lvl>
    <w:lvl w:ilvl="8" w:tplc="63BCA2B8" w:tentative="1">
      <w:start w:val="1"/>
      <w:numFmt w:val="bullet"/>
      <w:lvlText w:val="•"/>
      <w:lvlJc w:val="left"/>
      <w:pPr>
        <w:tabs>
          <w:tab w:val="num" w:pos="6480"/>
        </w:tabs>
        <w:ind w:left="6480" w:hanging="360"/>
      </w:pPr>
      <w:rPr>
        <w:rFonts w:ascii="Arial" w:hAnsi="Arial" w:hint="default"/>
      </w:rPr>
    </w:lvl>
  </w:abstractNum>
  <w:abstractNum w:abstractNumId="24">
    <w:nsid w:val="5F934C07"/>
    <w:multiLevelType w:val="hybridMultilevel"/>
    <w:tmpl w:val="AA4825F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70D91756"/>
    <w:multiLevelType w:val="hybridMultilevel"/>
    <w:tmpl w:val="C57CDB36"/>
    <w:lvl w:ilvl="0" w:tplc="16E25A00">
      <w:start w:val="1"/>
      <w:numFmt w:val="bullet"/>
      <w:lvlText w:val=""/>
      <w:lvlJc w:val="left"/>
      <w:pPr>
        <w:ind w:left="360" w:hanging="360"/>
      </w:pPr>
      <w:rPr>
        <w:rFonts w:ascii="Symbol" w:hAnsi="Symbol" w:hint="default"/>
      </w:rPr>
    </w:lvl>
    <w:lvl w:ilvl="1" w:tplc="040C000F">
      <w:start w:val="1"/>
      <w:numFmt w:val="decimal"/>
      <w:lvlText w:val="%2."/>
      <w:lvlJc w:val="left"/>
      <w:pPr>
        <w:ind w:left="1080" w:hanging="360"/>
      </w:pPr>
      <w:rPr>
        <w:rFont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6">
    <w:nsid w:val="7157764A"/>
    <w:multiLevelType w:val="hybridMultilevel"/>
    <w:tmpl w:val="8976D90C"/>
    <w:lvl w:ilvl="0" w:tplc="2F46ECA8">
      <w:numFmt w:val="bullet"/>
      <w:lvlText w:val="-"/>
      <w:lvlJc w:val="left"/>
      <w:pPr>
        <w:ind w:left="720" w:hanging="360"/>
      </w:pPr>
      <w:rPr>
        <w:rFonts w:ascii="Calibri" w:eastAsia="Times New Roman"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71B57631"/>
    <w:multiLevelType w:val="hybridMultilevel"/>
    <w:tmpl w:val="FA02A5F4"/>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7B1D517B"/>
    <w:multiLevelType w:val="hybridMultilevel"/>
    <w:tmpl w:val="2C6C912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BE55518"/>
    <w:multiLevelType w:val="hybridMultilevel"/>
    <w:tmpl w:val="839ECE96"/>
    <w:lvl w:ilvl="0" w:tplc="D2F0F48C">
      <w:start w:val="1"/>
      <w:numFmt w:val="bullet"/>
      <w:lvlText w:val="•"/>
      <w:lvlJc w:val="left"/>
      <w:pPr>
        <w:tabs>
          <w:tab w:val="num" w:pos="720"/>
        </w:tabs>
        <w:ind w:left="720" w:hanging="360"/>
      </w:pPr>
      <w:rPr>
        <w:rFonts w:ascii="Arial" w:hAnsi="Arial" w:hint="default"/>
      </w:rPr>
    </w:lvl>
    <w:lvl w:ilvl="1" w:tplc="2ACC1790">
      <w:start w:val="51"/>
      <w:numFmt w:val="bullet"/>
      <w:lvlText w:val="–"/>
      <w:lvlJc w:val="left"/>
      <w:pPr>
        <w:tabs>
          <w:tab w:val="num" w:pos="1440"/>
        </w:tabs>
        <w:ind w:left="1440" w:hanging="360"/>
      </w:pPr>
      <w:rPr>
        <w:rFonts w:ascii="Arial" w:hAnsi="Arial" w:hint="default"/>
      </w:rPr>
    </w:lvl>
    <w:lvl w:ilvl="2" w:tplc="3C9A3210">
      <w:start w:val="51"/>
      <w:numFmt w:val="bullet"/>
      <w:lvlText w:val="•"/>
      <w:lvlJc w:val="left"/>
      <w:pPr>
        <w:tabs>
          <w:tab w:val="num" w:pos="2160"/>
        </w:tabs>
        <w:ind w:left="2160" w:hanging="360"/>
      </w:pPr>
      <w:rPr>
        <w:rFonts w:ascii="Arial" w:hAnsi="Arial" w:hint="default"/>
      </w:rPr>
    </w:lvl>
    <w:lvl w:ilvl="3" w:tplc="0764E188" w:tentative="1">
      <w:start w:val="1"/>
      <w:numFmt w:val="bullet"/>
      <w:lvlText w:val="•"/>
      <w:lvlJc w:val="left"/>
      <w:pPr>
        <w:tabs>
          <w:tab w:val="num" w:pos="2880"/>
        </w:tabs>
        <w:ind w:left="2880" w:hanging="360"/>
      </w:pPr>
      <w:rPr>
        <w:rFonts w:ascii="Arial" w:hAnsi="Arial" w:hint="default"/>
      </w:rPr>
    </w:lvl>
    <w:lvl w:ilvl="4" w:tplc="CFEE878E" w:tentative="1">
      <w:start w:val="1"/>
      <w:numFmt w:val="bullet"/>
      <w:lvlText w:val="•"/>
      <w:lvlJc w:val="left"/>
      <w:pPr>
        <w:tabs>
          <w:tab w:val="num" w:pos="3600"/>
        </w:tabs>
        <w:ind w:left="3600" w:hanging="360"/>
      </w:pPr>
      <w:rPr>
        <w:rFonts w:ascii="Arial" w:hAnsi="Arial" w:hint="default"/>
      </w:rPr>
    </w:lvl>
    <w:lvl w:ilvl="5" w:tplc="CA48C4D0" w:tentative="1">
      <w:start w:val="1"/>
      <w:numFmt w:val="bullet"/>
      <w:lvlText w:val="•"/>
      <w:lvlJc w:val="left"/>
      <w:pPr>
        <w:tabs>
          <w:tab w:val="num" w:pos="4320"/>
        </w:tabs>
        <w:ind w:left="4320" w:hanging="360"/>
      </w:pPr>
      <w:rPr>
        <w:rFonts w:ascii="Arial" w:hAnsi="Arial" w:hint="default"/>
      </w:rPr>
    </w:lvl>
    <w:lvl w:ilvl="6" w:tplc="0DA82DFA" w:tentative="1">
      <w:start w:val="1"/>
      <w:numFmt w:val="bullet"/>
      <w:lvlText w:val="•"/>
      <w:lvlJc w:val="left"/>
      <w:pPr>
        <w:tabs>
          <w:tab w:val="num" w:pos="5040"/>
        </w:tabs>
        <w:ind w:left="5040" w:hanging="360"/>
      </w:pPr>
      <w:rPr>
        <w:rFonts w:ascii="Arial" w:hAnsi="Arial" w:hint="default"/>
      </w:rPr>
    </w:lvl>
    <w:lvl w:ilvl="7" w:tplc="54804280" w:tentative="1">
      <w:start w:val="1"/>
      <w:numFmt w:val="bullet"/>
      <w:lvlText w:val="•"/>
      <w:lvlJc w:val="left"/>
      <w:pPr>
        <w:tabs>
          <w:tab w:val="num" w:pos="5760"/>
        </w:tabs>
        <w:ind w:left="5760" w:hanging="360"/>
      </w:pPr>
      <w:rPr>
        <w:rFonts w:ascii="Arial" w:hAnsi="Arial" w:hint="default"/>
      </w:rPr>
    </w:lvl>
    <w:lvl w:ilvl="8" w:tplc="90D2347A" w:tentative="1">
      <w:start w:val="1"/>
      <w:numFmt w:val="bullet"/>
      <w:lvlText w:val="•"/>
      <w:lvlJc w:val="left"/>
      <w:pPr>
        <w:tabs>
          <w:tab w:val="num" w:pos="6480"/>
        </w:tabs>
        <w:ind w:left="6480" w:hanging="360"/>
      </w:pPr>
      <w:rPr>
        <w:rFonts w:ascii="Arial" w:hAnsi="Arial" w:hint="default"/>
      </w:rPr>
    </w:lvl>
  </w:abstractNum>
  <w:abstractNum w:abstractNumId="30">
    <w:nsid w:val="7C6D2CE6"/>
    <w:multiLevelType w:val="hybridMultilevel"/>
    <w:tmpl w:val="64FA6AB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1"/>
  </w:num>
  <w:num w:numId="3">
    <w:abstractNumId w:val="12"/>
  </w:num>
  <w:num w:numId="4">
    <w:abstractNumId w:val="26"/>
  </w:num>
  <w:num w:numId="5">
    <w:abstractNumId w:val="16"/>
  </w:num>
  <w:num w:numId="6">
    <w:abstractNumId w:val="20"/>
  </w:num>
  <w:num w:numId="7">
    <w:abstractNumId w:val="23"/>
  </w:num>
  <w:num w:numId="8">
    <w:abstractNumId w:val="29"/>
  </w:num>
  <w:num w:numId="9">
    <w:abstractNumId w:val="4"/>
  </w:num>
  <w:num w:numId="10">
    <w:abstractNumId w:val="10"/>
  </w:num>
  <w:num w:numId="11">
    <w:abstractNumId w:val="15"/>
  </w:num>
  <w:num w:numId="12">
    <w:abstractNumId w:val="2"/>
  </w:num>
  <w:num w:numId="13">
    <w:abstractNumId w:val="13"/>
  </w:num>
  <w:num w:numId="14">
    <w:abstractNumId w:val="5"/>
  </w:num>
  <w:num w:numId="15">
    <w:abstractNumId w:val="28"/>
  </w:num>
  <w:num w:numId="16">
    <w:abstractNumId w:val="25"/>
  </w:num>
  <w:num w:numId="17">
    <w:abstractNumId w:val="6"/>
  </w:num>
  <w:num w:numId="18">
    <w:abstractNumId w:val="19"/>
  </w:num>
  <w:num w:numId="19">
    <w:abstractNumId w:val="18"/>
  </w:num>
  <w:num w:numId="20">
    <w:abstractNumId w:val="24"/>
  </w:num>
  <w:num w:numId="21">
    <w:abstractNumId w:val="27"/>
  </w:num>
  <w:num w:numId="22">
    <w:abstractNumId w:val="21"/>
  </w:num>
  <w:num w:numId="23">
    <w:abstractNumId w:val="8"/>
  </w:num>
  <w:num w:numId="24">
    <w:abstractNumId w:val="0"/>
  </w:num>
  <w:num w:numId="25">
    <w:abstractNumId w:val="3"/>
  </w:num>
  <w:num w:numId="26">
    <w:abstractNumId w:val="14"/>
  </w:num>
  <w:num w:numId="27">
    <w:abstractNumId w:val="9"/>
  </w:num>
  <w:num w:numId="28">
    <w:abstractNumId w:val="11"/>
  </w:num>
  <w:num w:numId="29">
    <w:abstractNumId w:val="17"/>
  </w:num>
  <w:num w:numId="30">
    <w:abstractNumId w:val="7"/>
  </w:num>
  <w:num w:numId="31">
    <w:abstractNumId w:val="22"/>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proofState w:spelling="clean" w:grammar="clean"/>
  <w:defaultTabStop w:val="708"/>
  <w:hyphenationZone w:val="425"/>
  <w:drawingGridHorizontalSpacing w:val="28"/>
  <w:drawingGridVerticalSpacing w:val="57"/>
  <w:characterSpacingControl w:val="doNotCompress"/>
  <w:hdrShapeDefaults>
    <o:shapedefaults v:ext="edit" spidmax="287746"/>
  </w:hdrShapeDefaults>
  <w:footnotePr>
    <w:footnote w:id="-1"/>
    <w:footnote w:id="0"/>
  </w:footnotePr>
  <w:endnotePr>
    <w:endnote w:id="-1"/>
    <w:endnote w:id="0"/>
  </w:endnotePr>
  <w:compat/>
  <w:rsids>
    <w:rsidRoot w:val="005166A1"/>
    <w:rsid w:val="00000044"/>
    <w:rsid w:val="000000A5"/>
    <w:rsid w:val="00000104"/>
    <w:rsid w:val="000001AD"/>
    <w:rsid w:val="0000028E"/>
    <w:rsid w:val="00000730"/>
    <w:rsid w:val="0000078D"/>
    <w:rsid w:val="00000877"/>
    <w:rsid w:val="000008C0"/>
    <w:rsid w:val="000009E9"/>
    <w:rsid w:val="00000A04"/>
    <w:rsid w:val="00000A55"/>
    <w:rsid w:val="00000C3F"/>
    <w:rsid w:val="00000C90"/>
    <w:rsid w:val="00000CB3"/>
    <w:rsid w:val="00000D58"/>
    <w:rsid w:val="00000D82"/>
    <w:rsid w:val="00000E3B"/>
    <w:rsid w:val="00000EF4"/>
    <w:rsid w:val="0000115F"/>
    <w:rsid w:val="000011F3"/>
    <w:rsid w:val="0000163F"/>
    <w:rsid w:val="000016A9"/>
    <w:rsid w:val="00001732"/>
    <w:rsid w:val="000018E2"/>
    <w:rsid w:val="00001931"/>
    <w:rsid w:val="000019D9"/>
    <w:rsid w:val="000019E0"/>
    <w:rsid w:val="00001A16"/>
    <w:rsid w:val="00001A98"/>
    <w:rsid w:val="00001B6C"/>
    <w:rsid w:val="00001BEA"/>
    <w:rsid w:val="00001C84"/>
    <w:rsid w:val="00001DBF"/>
    <w:rsid w:val="00001DF5"/>
    <w:rsid w:val="00002275"/>
    <w:rsid w:val="00002361"/>
    <w:rsid w:val="0000238A"/>
    <w:rsid w:val="00002475"/>
    <w:rsid w:val="00002494"/>
    <w:rsid w:val="00002505"/>
    <w:rsid w:val="0000264E"/>
    <w:rsid w:val="00002873"/>
    <w:rsid w:val="000028F7"/>
    <w:rsid w:val="000028F8"/>
    <w:rsid w:val="00002B21"/>
    <w:rsid w:val="00002B7B"/>
    <w:rsid w:val="00002C1D"/>
    <w:rsid w:val="00002CF4"/>
    <w:rsid w:val="00002CF6"/>
    <w:rsid w:val="00002E2C"/>
    <w:rsid w:val="00002E61"/>
    <w:rsid w:val="0000309E"/>
    <w:rsid w:val="000030DB"/>
    <w:rsid w:val="0000311B"/>
    <w:rsid w:val="00003420"/>
    <w:rsid w:val="000034A9"/>
    <w:rsid w:val="00003504"/>
    <w:rsid w:val="00003562"/>
    <w:rsid w:val="00003684"/>
    <w:rsid w:val="000038D7"/>
    <w:rsid w:val="00003A5C"/>
    <w:rsid w:val="00003C81"/>
    <w:rsid w:val="00003C96"/>
    <w:rsid w:val="00003D7C"/>
    <w:rsid w:val="00003DCD"/>
    <w:rsid w:val="00003EB4"/>
    <w:rsid w:val="00003FC3"/>
    <w:rsid w:val="00003FCE"/>
    <w:rsid w:val="00004090"/>
    <w:rsid w:val="00004244"/>
    <w:rsid w:val="0000440D"/>
    <w:rsid w:val="00004427"/>
    <w:rsid w:val="0000459B"/>
    <w:rsid w:val="000047D0"/>
    <w:rsid w:val="0000496C"/>
    <w:rsid w:val="00004970"/>
    <w:rsid w:val="000049B4"/>
    <w:rsid w:val="000049B7"/>
    <w:rsid w:val="00004BB3"/>
    <w:rsid w:val="00004CDE"/>
    <w:rsid w:val="00004F1C"/>
    <w:rsid w:val="00004F3E"/>
    <w:rsid w:val="00004F4C"/>
    <w:rsid w:val="00004FF9"/>
    <w:rsid w:val="00005030"/>
    <w:rsid w:val="00005122"/>
    <w:rsid w:val="000051C4"/>
    <w:rsid w:val="000051C9"/>
    <w:rsid w:val="00005249"/>
    <w:rsid w:val="00005293"/>
    <w:rsid w:val="000052B1"/>
    <w:rsid w:val="0000534B"/>
    <w:rsid w:val="000053C5"/>
    <w:rsid w:val="0000540B"/>
    <w:rsid w:val="0000550B"/>
    <w:rsid w:val="00005582"/>
    <w:rsid w:val="0000559F"/>
    <w:rsid w:val="000056CB"/>
    <w:rsid w:val="000059F9"/>
    <w:rsid w:val="00005AD8"/>
    <w:rsid w:val="00005B4E"/>
    <w:rsid w:val="00005B9F"/>
    <w:rsid w:val="00005EB9"/>
    <w:rsid w:val="00005F3C"/>
    <w:rsid w:val="00005FFC"/>
    <w:rsid w:val="0000608F"/>
    <w:rsid w:val="000060EF"/>
    <w:rsid w:val="00006143"/>
    <w:rsid w:val="000061A0"/>
    <w:rsid w:val="0000622B"/>
    <w:rsid w:val="00006256"/>
    <w:rsid w:val="000062CC"/>
    <w:rsid w:val="00006360"/>
    <w:rsid w:val="0000640E"/>
    <w:rsid w:val="00006553"/>
    <w:rsid w:val="00006559"/>
    <w:rsid w:val="00006594"/>
    <w:rsid w:val="000065BE"/>
    <w:rsid w:val="00006707"/>
    <w:rsid w:val="0000670A"/>
    <w:rsid w:val="00006759"/>
    <w:rsid w:val="0000694C"/>
    <w:rsid w:val="00006B08"/>
    <w:rsid w:val="00006C89"/>
    <w:rsid w:val="0000700B"/>
    <w:rsid w:val="00007085"/>
    <w:rsid w:val="00007087"/>
    <w:rsid w:val="00007174"/>
    <w:rsid w:val="000072AD"/>
    <w:rsid w:val="000072D0"/>
    <w:rsid w:val="00007366"/>
    <w:rsid w:val="00007475"/>
    <w:rsid w:val="000075CD"/>
    <w:rsid w:val="00007621"/>
    <w:rsid w:val="00007757"/>
    <w:rsid w:val="000077BE"/>
    <w:rsid w:val="000077F7"/>
    <w:rsid w:val="00007835"/>
    <w:rsid w:val="00007849"/>
    <w:rsid w:val="000078A7"/>
    <w:rsid w:val="00007964"/>
    <w:rsid w:val="00007A31"/>
    <w:rsid w:val="00007CF2"/>
    <w:rsid w:val="00007D57"/>
    <w:rsid w:val="00007F68"/>
    <w:rsid w:val="000100A5"/>
    <w:rsid w:val="000100CC"/>
    <w:rsid w:val="0001013F"/>
    <w:rsid w:val="0001019E"/>
    <w:rsid w:val="000101CA"/>
    <w:rsid w:val="0001025A"/>
    <w:rsid w:val="0001054E"/>
    <w:rsid w:val="00010693"/>
    <w:rsid w:val="0001069A"/>
    <w:rsid w:val="000107AB"/>
    <w:rsid w:val="000109C0"/>
    <w:rsid w:val="000109F8"/>
    <w:rsid w:val="00010B46"/>
    <w:rsid w:val="00010BEB"/>
    <w:rsid w:val="00010C88"/>
    <w:rsid w:val="00010C94"/>
    <w:rsid w:val="00010CB2"/>
    <w:rsid w:val="00010D3F"/>
    <w:rsid w:val="00010F03"/>
    <w:rsid w:val="0001100B"/>
    <w:rsid w:val="00011247"/>
    <w:rsid w:val="000113FC"/>
    <w:rsid w:val="00011440"/>
    <w:rsid w:val="0001149B"/>
    <w:rsid w:val="000114ED"/>
    <w:rsid w:val="000116FC"/>
    <w:rsid w:val="00011857"/>
    <w:rsid w:val="00011933"/>
    <w:rsid w:val="00011942"/>
    <w:rsid w:val="00011985"/>
    <w:rsid w:val="00011A10"/>
    <w:rsid w:val="00011A20"/>
    <w:rsid w:val="00011A71"/>
    <w:rsid w:val="00011B3F"/>
    <w:rsid w:val="00011C59"/>
    <w:rsid w:val="00011D50"/>
    <w:rsid w:val="00011F00"/>
    <w:rsid w:val="00012029"/>
    <w:rsid w:val="00012042"/>
    <w:rsid w:val="000121EC"/>
    <w:rsid w:val="00012226"/>
    <w:rsid w:val="00012261"/>
    <w:rsid w:val="000127CA"/>
    <w:rsid w:val="00012845"/>
    <w:rsid w:val="000128B3"/>
    <w:rsid w:val="000128DA"/>
    <w:rsid w:val="000129AD"/>
    <w:rsid w:val="00012AFF"/>
    <w:rsid w:val="00012B55"/>
    <w:rsid w:val="00012C1A"/>
    <w:rsid w:val="00012C26"/>
    <w:rsid w:val="00012C3F"/>
    <w:rsid w:val="00012D01"/>
    <w:rsid w:val="00012D90"/>
    <w:rsid w:val="00012E28"/>
    <w:rsid w:val="00012E3B"/>
    <w:rsid w:val="000130F2"/>
    <w:rsid w:val="0001324D"/>
    <w:rsid w:val="00013337"/>
    <w:rsid w:val="00013405"/>
    <w:rsid w:val="00013540"/>
    <w:rsid w:val="00013590"/>
    <w:rsid w:val="000137A2"/>
    <w:rsid w:val="000137A8"/>
    <w:rsid w:val="00013884"/>
    <w:rsid w:val="00013923"/>
    <w:rsid w:val="00013951"/>
    <w:rsid w:val="000139F8"/>
    <w:rsid w:val="00013AC6"/>
    <w:rsid w:val="00013B89"/>
    <w:rsid w:val="00013DB3"/>
    <w:rsid w:val="00013E4E"/>
    <w:rsid w:val="00013E6D"/>
    <w:rsid w:val="00013EBC"/>
    <w:rsid w:val="00013F3D"/>
    <w:rsid w:val="00013F3E"/>
    <w:rsid w:val="00013FA6"/>
    <w:rsid w:val="00013FDA"/>
    <w:rsid w:val="000141D6"/>
    <w:rsid w:val="000142A2"/>
    <w:rsid w:val="000144B3"/>
    <w:rsid w:val="000144E3"/>
    <w:rsid w:val="0001471A"/>
    <w:rsid w:val="000147F7"/>
    <w:rsid w:val="000148E8"/>
    <w:rsid w:val="0001498E"/>
    <w:rsid w:val="0001499E"/>
    <w:rsid w:val="000149A8"/>
    <w:rsid w:val="00014A8B"/>
    <w:rsid w:val="00014AFC"/>
    <w:rsid w:val="00014B9A"/>
    <w:rsid w:val="00014C1E"/>
    <w:rsid w:val="00014F25"/>
    <w:rsid w:val="00014F3A"/>
    <w:rsid w:val="0001515E"/>
    <w:rsid w:val="00015226"/>
    <w:rsid w:val="00015311"/>
    <w:rsid w:val="00015491"/>
    <w:rsid w:val="000154E7"/>
    <w:rsid w:val="000155CF"/>
    <w:rsid w:val="0001561D"/>
    <w:rsid w:val="00015629"/>
    <w:rsid w:val="0001563C"/>
    <w:rsid w:val="000156B1"/>
    <w:rsid w:val="00015A7A"/>
    <w:rsid w:val="00015AD3"/>
    <w:rsid w:val="00015CC0"/>
    <w:rsid w:val="00015D1C"/>
    <w:rsid w:val="00015DBE"/>
    <w:rsid w:val="00015FBE"/>
    <w:rsid w:val="00016031"/>
    <w:rsid w:val="000160B2"/>
    <w:rsid w:val="000161F3"/>
    <w:rsid w:val="0001627D"/>
    <w:rsid w:val="00016351"/>
    <w:rsid w:val="00016360"/>
    <w:rsid w:val="0001647A"/>
    <w:rsid w:val="000164A4"/>
    <w:rsid w:val="000164A7"/>
    <w:rsid w:val="0001663F"/>
    <w:rsid w:val="00016A36"/>
    <w:rsid w:val="00016A5C"/>
    <w:rsid w:val="00016B74"/>
    <w:rsid w:val="00016C5D"/>
    <w:rsid w:val="00016C63"/>
    <w:rsid w:val="00016D13"/>
    <w:rsid w:val="00016D2D"/>
    <w:rsid w:val="000170A6"/>
    <w:rsid w:val="000170BB"/>
    <w:rsid w:val="0001713A"/>
    <w:rsid w:val="00017315"/>
    <w:rsid w:val="0001749D"/>
    <w:rsid w:val="000174C7"/>
    <w:rsid w:val="00017507"/>
    <w:rsid w:val="00017636"/>
    <w:rsid w:val="00017780"/>
    <w:rsid w:val="000177A1"/>
    <w:rsid w:val="00017862"/>
    <w:rsid w:val="000178DF"/>
    <w:rsid w:val="0001798B"/>
    <w:rsid w:val="00017A5F"/>
    <w:rsid w:val="00017A9D"/>
    <w:rsid w:val="00017AA9"/>
    <w:rsid w:val="00017B9E"/>
    <w:rsid w:val="00017BBC"/>
    <w:rsid w:val="00017C41"/>
    <w:rsid w:val="00017C76"/>
    <w:rsid w:val="00017D9A"/>
    <w:rsid w:val="00017E68"/>
    <w:rsid w:val="000200F1"/>
    <w:rsid w:val="0002011B"/>
    <w:rsid w:val="00020130"/>
    <w:rsid w:val="00020167"/>
    <w:rsid w:val="0002018B"/>
    <w:rsid w:val="00020203"/>
    <w:rsid w:val="000202F0"/>
    <w:rsid w:val="00020492"/>
    <w:rsid w:val="0002049C"/>
    <w:rsid w:val="000204FE"/>
    <w:rsid w:val="000205F1"/>
    <w:rsid w:val="00020662"/>
    <w:rsid w:val="000207E4"/>
    <w:rsid w:val="00020902"/>
    <w:rsid w:val="00020AFC"/>
    <w:rsid w:val="00020B4D"/>
    <w:rsid w:val="00020BB3"/>
    <w:rsid w:val="00020C9E"/>
    <w:rsid w:val="00020C9F"/>
    <w:rsid w:val="00020CB4"/>
    <w:rsid w:val="00020D02"/>
    <w:rsid w:val="00020F36"/>
    <w:rsid w:val="0002130F"/>
    <w:rsid w:val="000215A7"/>
    <w:rsid w:val="000215B1"/>
    <w:rsid w:val="000215B4"/>
    <w:rsid w:val="00021B16"/>
    <w:rsid w:val="00021E5A"/>
    <w:rsid w:val="00021F6D"/>
    <w:rsid w:val="00021FF6"/>
    <w:rsid w:val="00022006"/>
    <w:rsid w:val="00022081"/>
    <w:rsid w:val="0002210E"/>
    <w:rsid w:val="00022154"/>
    <w:rsid w:val="00022185"/>
    <w:rsid w:val="000222E6"/>
    <w:rsid w:val="00022437"/>
    <w:rsid w:val="00022509"/>
    <w:rsid w:val="00022552"/>
    <w:rsid w:val="00022710"/>
    <w:rsid w:val="000228A4"/>
    <w:rsid w:val="000229B9"/>
    <w:rsid w:val="00022D7F"/>
    <w:rsid w:val="00022DC8"/>
    <w:rsid w:val="00022EF3"/>
    <w:rsid w:val="00022F27"/>
    <w:rsid w:val="00023179"/>
    <w:rsid w:val="00023242"/>
    <w:rsid w:val="0002335A"/>
    <w:rsid w:val="000233E7"/>
    <w:rsid w:val="0002356B"/>
    <w:rsid w:val="000236E7"/>
    <w:rsid w:val="0002382C"/>
    <w:rsid w:val="000238CA"/>
    <w:rsid w:val="00023A23"/>
    <w:rsid w:val="00023B2D"/>
    <w:rsid w:val="00023F0A"/>
    <w:rsid w:val="00023F63"/>
    <w:rsid w:val="0002403E"/>
    <w:rsid w:val="0002406E"/>
    <w:rsid w:val="00024157"/>
    <w:rsid w:val="00024163"/>
    <w:rsid w:val="0002420A"/>
    <w:rsid w:val="00024229"/>
    <w:rsid w:val="00024293"/>
    <w:rsid w:val="000243ED"/>
    <w:rsid w:val="000244A3"/>
    <w:rsid w:val="000244C9"/>
    <w:rsid w:val="00024554"/>
    <w:rsid w:val="00024628"/>
    <w:rsid w:val="0002468A"/>
    <w:rsid w:val="000246DC"/>
    <w:rsid w:val="0002482D"/>
    <w:rsid w:val="000248D2"/>
    <w:rsid w:val="00024902"/>
    <w:rsid w:val="00024C08"/>
    <w:rsid w:val="00024C22"/>
    <w:rsid w:val="00024ED6"/>
    <w:rsid w:val="00024F08"/>
    <w:rsid w:val="00024F88"/>
    <w:rsid w:val="00024F9B"/>
    <w:rsid w:val="00025061"/>
    <w:rsid w:val="000250E1"/>
    <w:rsid w:val="00025137"/>
    <w:rsid w:val="0002536F"/>
    <w:rsid w:val="0002551C"/>
    <w:rsid w:val="0002560A"/>
    <w:rsid w:val="00025885"/>
    <w:rsid w:val="000258B9"/>
    <w:rsid w:val="000258FC"/>
    <w:rsid w:val="00025AA0"/>
    <w:rsid w:val="00025D6F"/>
    <w:rsid w:val="00025F44"/>
    <w:rsid w:val="00025F49"/>
    <w:rsid w:val="00025F8D"/>
    <w:rsid w:val="00026066"/>
    <w:rsid w:val="000260E1"/>
    <w:rsid w:val="00026103"/>
    <w:rsid w:val="00026383"/>
    <w:rsid w:val="000266AB"/>
    <w:rsid w:val="000266BA"/>
    <w:rsid w:val="00026721"/>
    <w:rsid w:val="0002686D"/>
    <w:rsid w:val="00026905"/>
    <w:rsid w:val="00026929"/>
    <w:rsid w:val="000269C5"/>
    <w:rsid w:val="00026AD7"/>
    <w:rsid w:val="00026B2B"/>
    <w:rsid w:val="00026B45"/>
    <w:rsid w:val="00026C58"/>
    <w:rsid w:val="00026E8F"/>
    <w:rsid w:val="00026FE1"/>
    <w:rsid w:val="00027138"/>
    <w:rsid w:val="0002713F"/>
    <w:rsid w:val="00027296"/>
    <w:rsid w:val="000274C2"/>
    <w:rsid w:val="0002786D"/>
    <w:rsid w:val="00027886"/>
    <w:rsid w:val="0002796E"/>
    <w:rsid w:val="000279FA"/>
    <w:rsid w:val="00027A85"/>
    <w:rsid w:val="00027D43"/>
    <w:rsid w:val="00030069"/>
    <w:rsid w:val="000300CE"/>
    <w:rsid w:val="000300D6"/>
    <w:rsid w:val="000301FA"/>
    <w:rsid w:val="00030201"/>
    <w:rsid w:val="0003048F"/>
    <w:rsid w:val="00030623"/>
    <w:rsid w:val="00030700"/>
    <w:rsid w:val="00030738"/>
    <w:rsid w:val="00030978"/>
    <w:rsid w:val="00030AB3"/>
    <w:rsid w:val="00030CF0"/>
    <w:rsid w:val="00030DA1"/>
    <w:rsid w:val="00030EDA"/>
    <w:rsid w:val="00030F7D"/>
    <w:rsid w:val="00030FDB"/>
    <w:rsid w:val="00031000"/>
    <w:rsid w:val="00031106"/>
    <w:rsid w:val="00031110"/>
    <w:rsid w:val="00031152"/>
    <w:rsid w:val="000311CF"/>
    <w:rsid w:val="0003124B"/>
    <w:rsid w:val="000313B9"/>
    <w:rsid w:val="000313FF"/>
    <w:rsid w:val="0003141C"/>
    <w:rsid w:val="00031452"/>
    <w:rsid w:val="000315E0"/>
    <w:rsid w:val="000316A3"/>
    <w:rsid w:val="000317C7"/>
    <w:rsid w:val="00031860"/>
    <w:rsid w:val="0003187E"/>
    <w:rsid w:val="00031998"/>
    <w:rsid w:val="000319E9"/>
    <w:rsid w:val="00031A11"/>
    <w:rsid w:val="00031A12"/>
    <w:rsid w:val="00031A73"/>
    <w:rsid w:val="00031C42"/>
    <w:rsid w:val="00031D51"/>
    <w:rsid w:val="00031DA4"/>
    <w:rsid w:val="00032158"/>
    <w:rsid w:val="000324C6"/>
    <w:rsid w:val="00032742"/>
    <w:rsid w:val="000327A3"/>
    <w:rsid w:val="000328F0"/>
    <w:rsid w:val="000329C1"/>
    <w:rsid w:val="00032BBA"/>
    <w:rsid w:val="00032BDE"/>
    <w:rsid w:val="00032C9B"/>
    <w:rsid w:val="00032CB2"/>
    <w:rsid w:val="00032D52"/>
    <w:rsid w:val="00032D60"/>
    <w:rsid w:val="00032E08"/>
    <w:rsid w:val="00032F25"/>
    <w:rsid w:val="00032FF8"/>
    <w:rsid w:val="00033007"/>
    <w:rsid w:val="00033011"/>
    <w:rsid w:val="0003305B"/>
    <w:rsid w:val="00033068"/>
    <w:rsid w:val="00033166"/>
    <w:rsid w:val="0003339B"/>
    <w:rsid w:val="000333B9"/>
    <w:rsid w:val="00033445"/>
    <w:rsid w:val="00033466"/>
    <w:rsid w:val="000335D9"/>
    <w:rsid w:val="000336E7"/>
    <w:rsid w:val="000339DC"/>
    <w:rsid w:val="00033A9B"/>
    <w:rsid w:val="00033BFB"/>
    <w:rsid w:val="00033C34"/>
    <w:rsid w:val="00033D5C"/>
    <w:rsid w:val="00033FD4"/>
    <w:rsid w:val="00034096"/>
    <w:rsid w:val="0003409F"/>
    <w:rsid w:val="00034222"/>
    <w:rsid w:val="00034233"/>
    <w:rsid w:val="0003434B"/>
    <w:rsid w:val="000343D5"/>
    <w:rsid w:val="00034419"/>
    <w:rsid w:val="00034B3E"/>
    <w:rsid w:val="00034B72"/>
    <w:rsid w:val="00034C10"/>
    <w:rsid w:val="00034CF5"/>
    <w:rsid w:val="00034D3C"/>
    <w:rsid w:val="00034F2D"/>
    <w:rsid w:val="00035001"/>
    <w:rsid w:val="0003512C"/>
    <w:rsid w:val="00035132"/>
    <w:rsid w:val="00035267"/>
    <w:rsid w:val="000352A7"/>
    <w:rsid w:val="00035504"/>
    <w:rsid w:val="0003576C"/>
    <w:rsid w:val="000359BD"/>
    <w:rsid w:val="000359EF"/>
    <w:rsid w:val="00035A26"/>
    <w:rsid w:val="00035A9E"/>
    <w:rsid w:val="00035AC1"/>
    <w:rsid w:val="00035B0E"/>
    <w:rsid w:val="00035C85"/>
    <w:rsid w:val="00035D01"/>
    <w:rsid w:val="00035D4E"/>
    <w:rsid w:val="00035ED1"/>
    <w:rsid w:val="00035FE5"/>
    <w:rsid w:val="0003626B"/>
    <w:rsid w:val="00036319"/>
    <w:rsid w:val="000363C3"/>
    <w:rsid w:val="000363C9"/>
    <w:rsid w:val="0003643E"/>
    <w:rsid w:val="0003646C"/>
    <w:rsid w:val="00036510"/>
    <w:rsid w:val="000366C1"/>
    <w:rsid w:val="0003676A"/>
    <w:rsid w:val="0003676E"/>
    <w:rsid w:val="000367CB"/>
    <w:rsid w:val="00036849"/>
    <w:rsid w:val="00036940"/>
    <w:rsid w:val="000369C6"/>
    <w:rsid w:val="00036A1E"/>
    <w:rsid w:val="00036A75"/>
    <w:rsid w:val="00036C3C"/>
    <w:rsid w:val="00036C6D"/>
    <w:rsid w:val="00036D3F"/>
    <w:rsid w:val="00036D7C"/>
    <w:rsid w:val="00036DCF"/>
    <w:rsid w:val="00036E71"/>
    <w:rsid w:val="00036EC9"/>
    <w:rsid w:val="00036F74"/>
    <w:rsid w:val="00036F99"/>
    <w:rsid w:val="00037015"/>
    <w:rsid w:val="000370B3"/>
    <w:rsid w:val="0003710E"/>
    <w:rsid w:val="00037197"/>
    <w:rsid w:val="00037207"/>
    <w:rsid w:val="0003723C"/>
    <w:rsid w:val="0003736F"/>
    <w:rsid w:val="000373EF"/>
    <w:rsid w:val="0003752D"/>
    <w:rsid w:val="00037604"/>
    <w:rsid w:val="000376EB"/>
    <w:rsid w:val="000377CC"/>
    <w:rsid w:val="0003791F"/>
    <w:rsid w:val="00037A52"/>
    <w:rsid w:val="00037FA3"/>
    <w:rsid w:val="00040144"/>
    <w:rsid w:val="00040190"/>
    <w:rsid w:val="00040223"/>
    <w:rsid w:val="000402AE"/>
    <w:rsid w:val="00040321"/>
    <w:rsid w:val="00040349"/>
    <w:rsid w:val="000403B9"/>
    <w:rsid w:val="00040487"/>
    <w:rsid w:val="0004052B"/>
    <w:rsid w:val="000405F0"/>
    <w:rsid w:val="00040849"/>
    <w:rsid w:val="0004085E"/>
    <w:rsid w:val="000408F8"/>
    <w:rsid w:val="000408FC"/>
    <w:rsid w:val="00040B25"/>
    <w:rsid w:val="00040B47"/>
    <w:rsid w:val="00040C03"/>
    <w:rsid w:val="00040E49"/>
    <w:rsid w:val="00040ED8"/>
    <w:rsid w:val="00040FA5"/>
    <w:rsid w:val="000411EC"/>
    <w:rsid w:val="00041291"/>
    <w:rsid w:val="000413D0"/>
    <w:rsid w:val="000414C8"/>
    <w:rsid w:val="00041757"/>
    <w:rsid w:val="00041897"/>
    <w:rsid w:val="00041971"/>
    <w:rsid w:val="000419A5"/>
    <w:rsid w:val="00041A4C"/>
    <w:rsid w:val="00041B25"/>
    <w:rsid w:val="00041C17"/>
    <w:rsid w:val="00041C83"/>
    <w:rsid w:val="00041CCA"/>
    <w:rsid w:val="00041E83"/>
    <w:rsid w:val="00041FF4"/>
    <w:rsid w:val="0004213D"/>
    <w:rsid w:val="000422ED"/>
    <w:rsid w:val="00042347"/>
    <w:rsid w:val="000423A8"/>
    <w:rsid w:val="0004258E"/>
    <w:rsid w:val="00042740"/>
    <w:rsid w:val="0004276D"/>
    <w:rsid w:val="000427A9"/>
    <w:rsid w:val="0004281D"/>
    <w:rsid w:val="00042921"/>
    <w:rsid w:val="0004294B"/>
    <w:rsid w:val="00042A77"/>
    <w:rsid w:val="00042B85"/>
    <w:rsid w:val="00042D22"/>
    <w:rsid w:val="00042DDD"/>
    <w:rsid w:val="00042E97"/>
    <w:rsid w:val="00042F09"/>
    <w:rsid w:val="00042FC9"/>
    <w:rsid w:val="000430FE"/>
    <w:rsid w:val="0004316D"/>
    <w:rsid w:val="00043196"/>
    <w:rsid w:val="000432B3"/>
    <w:rsid w:val="000433CA"/>
    <w:rsid w:val="000435A1"/>
    <w:rsid w:val="000437AF"/>
    <w:rsid w:val="000437D3"/>
    <w:rsid w:val="000438E2"/>
    <w:rsid w:val="0004394A"/>
    <w:rsid w:val="00043B9D"/>
    <w:rsid w:val="00043C89"/>
    <w:rsid w:val="00043ED6"/>
    <w:rsid w:val="00043ED7"/>
    <w:rsid w:val="0004401D"/>
    <w:rsid w:val="000440B7"/>
    <w:rsid w:val="0004417B"/>
    <w:rsid w:val="00044285"/>
    <w:rsid w:val="0004428F"/>
    <w:rsid w:val="000442C0"/>
    <w:rsid w:val="000442F7"/>
    <w:rsid w:val="0004448A"/>
    <w:rsid w:val="00044543"/>
    <w:rsid w:val="000445CE"/>
    <w:rsid w:val="0004460C"/>
    <w:rsid w:val="0004466F"/>
    <w:rsid w:val="000449A6"/>
    <w:rsid w:val="00044AB5"/>
    <w:rsid w:val="00044ABD"/>
    <w:rsid w:val="00044AE5"/>
    <w:rsid w:val="00044B09"/>
    <w:rsid w:val="00044B47"/>
    <w:rsid w:val="00044D45"/>
    <w:rsid w:val="00044E5B"/>
    <w:rsid w:val="00044EDB"/>
    <w:rsid w:val="00045031"/>
    <w:rsid w:val="000450BC"/>
    <w:rsid w:val="000450F1"/>
    <w:rsid w:val="0004520C"/>
    <w:rsid w:val="00045286"/>
    <w:rsid w:val="000452C2"/>
    <w:rsid w:val="00045418"/>
    <w:rsid w:val="00045820"/>
    <w:rsid w:val="00045864"/>
    <w:rsid w:val="00045915"/>
    <w:rsid w:val="0004598E"/>
    <w:rsid w:val="00045A3A"/>
    <w:rsid w:val="00045BF4"/>
    <w:rsid w:val="00045EEC"/>
    <w:rsid w:val="00045FEC"/>
    <w:rsid w:val="000462D7"/>
    <w:rsid w:val="000463A9"/>
    <w:rsid w:val="000463C7"/>
    <w:rsid w:val="00046499"/>
    <w:rsid w:val="000464FF"/>
    <w:rsid w:val="000465B3"/>
    <w:rsid w:val="00046734"/>
    <w:rsid w:val="000468D0"/>
    <w:rsid w:val="000469B6"/>
    <w:rsid w:val="00046ABB"/>
    <w:rsid w:val="00046AE0"/>
    <w:rsid w:val="00046D32"/>
    <w:rsid w:val="000471CE"/>
    <w:rsid w:val="000471ED"/>
    <w:rsid w:val="00047236"/>
    <w:rsid w:val="0004733E"/>
    <w:rsid w:val="0004757C"/>
    <w:rsid w:val="0004773F"/>
    <w:rsid w:val="000477F6"/>
    <w:rsid w:val="00047883"/>
    <w:rsid w:val="00047A03"/>
    <w:rsid w:val="00047C37"/>
    <w:rsid w:val="00047CE3"/>
    <w:rsid w:val="00047E10"/>
    <w:rsid w:val="00047ED1"/>
    <w:rsid w:val="00047EE9"/>
    <w:rsid w:val="00047F06"/>
    <w:rsid w:val="00047F86"/>
    <w:rsid w:val="00047FA4"/>
    <w:rsid w:val="000500C4"/>
    <w:rsid w:val="00050172"/>
    <w:rsid w:val="0005018D"/>
    <w:rsid w:val="000501BD"/>
    <w:rsid w:val="0005022E"/>
    <w:rsid w:val="000502BB"/>
    <w:rsid w:val="000502CE"/>
    <w:rsid w:val="000503A8"/>
    <w:rsid w:val="0005042F"/>
    <w:rsid w:val="00050511"/>
    <w:rsid w:val="0005084D"/>
    <w:rsid w:val="000508B3"/>
    <w:rsid w:val="00050927"/>
    <w:rsid w:val="00050AE1"/>
    <w:rsid w:val="00050C5C"/>
    <w:rsid w:val="00050C6B"/>
    <w:rsid w:val="00050D0C"/>
    <w:rsid w:val="00050F3C"/>
    <w:rsid w:val="00050FFF"/>
    <w:rsid w:val="0005119D"/>
    <w:rsid w:val="00051339"/>
    <w:rsid w:val="00051351"/>
    <w:rsid w:val="00051416"/>
    <w:rsid w:val="00051702"/>
    <w:rsid w:val="000517ED"/>
    <w:rsid w:val="00051860"/>
    <w:rsid w:val="00051881"/>
    <w:rsid w:val="00051A19"/>
    <w:rsid w:val="00051A5A"/>
    <w:rsid w:val="00051BF8"/>
    <w:rsid w:val="00051BFE"/>
    <w:rsid w:val="00051CD5"/>
    <w:rsid w:val="00051E7C"/>
    <w:rsid w:val="00051E88"/>
    <w:rsid w:val="00051EDB"/>
    <w:rsid w:val="0005209A"/>
    <w:rsid w:val="00052176"/>
    <w:rsid w:val="000521AF"/>
    <w:rsid w:val="00052244"/>
    <w:rsid w:val="00052246"/>
    <w:rsid w:val="000522D6"/>
    <w:rsid w:val="000524B1"/>
    <w:rsid w:val="000525B6"/>
    <w:rsid w:val="00052605"/>
    <w:rsid w:val="0005260E"/>
    <w:rsid w:val="000526A0"/>
    <w:rsid w:val="000526CB"/>
    <w:rsid w:val="000526DF"/>
    <w:rsid w:val="000526EE"/>
    <w:rsid w:val="000527B1"/>
    <w:rsid w:val="00052873"/>
    <w:rsid w:val="000528CD"/>
    <w:rsid w:val="000529D0"/>
    <w:rsid w:val="00052A99"/>
    <w:rsid w:val="00052B18"/>
    <w:rsid w:val="00052B40"/>
    <w:rsid w:val="00052D84"/>
    <w:rsid w:val="00052D8B"/>
    <w:rsid w:val="00052E5D"/>
    <w:rsid w:val="00052FD3"/>
    <w:rsid w:val="0005306A"/>
    <w:rsid w:val="00053342"/>
    <w:rsid w:val="000534E9"/>
    <w:rsid w:val="0005357A"/>
    <w:rsid w:val="000537CB"/>
    <w:rsid w:val="00053A30"/>
    <w:rsid w:val="00053B48"/>
    <w:rsid w:val="00053C60"/>
    <w:rsid w:val="00053DE9"/>
    <w:rsid w:val="00054042"/>
    <w:rsid w:val="00054088"/>
    <w:rsid w:val="000540D1"/>
    <w:rsid w:val="000541D6"/>
    <w:rsid w:val="00054200"/>
    <w:rsid w:val="00054337"/>
    <w:rsid w:val="00054345"/>
    <w:rsid w:val="00054432"/>
    <w:rsid w:val="0005446C"/>
    <w:rsid w:val="000544F5"/>
    <w:rsid w:val="000545EE"/>
    <w:rsid w:val="00054835"/>
    <w:rsid w:val="000548D9"/>
    <w:rsid w:val="00054A13"/>
    <w:rsid w:val="00054AFF"/>
    <w:rsid w:val="00054BCA"/>
    <w:rsid w:val="00054D0B"/>
    <w:rsid w:val="00054D66"/>
    <w:rsid w:val="00054D84"/>
    <w:rsid w:val="00054DCC"/>
    <w:rsid w:val="000550B0"/>
    <w:rsid w:val="0005513F"/>
    <w:rsid w:val="000552E6"/>
    <w:rsid w:val="00055409"/>
    <w:rsid w:val="000555A6"/>
    <w:rsid w:val="00055623"/>
    <w:rsid w:val="000556D4"/>
    <w:rsid w:val="00055751"/>
    <w:rsid w:val="00055957"/>
    <w:rsid w:val="000559FB"/>
    <w:rsid w:val="00055A56"/>
    <w:rsid w:val="00055AB2"/>
    <w:rsid w:val="00055B4E"/>
    <w:rsid w:val="00055B5F"/>
    <w:rsid w:val="00055DA4"/>
    <w:rsid w:val="00055F0B"/>
    <w:rsid w:val="00056074"/>
    <w:rsid w:val="000562A2"/>
    <w:rsid w:val="000562BB"/>
    <w:rsid w:val="0005631B"/>
    <w:rsid w:val="00056435"/>
    <w:rsid w:val="00056466"/>
    <w:rsid w:val="000564F6"/>
    <w:rsid w:val="00056751"/>
    <w:rsid w:val="0005692E"/>
    <w:rsid w:val="000569B9"/>
    <w:rsid w:val="00056B72"/>
    <w:rsid w:val="00056B74"/>
    <w:rsid w:val="00056D12"/>
    <w:rsid w:val="00056D31"/>
    <w:rsid w:val="00056E0D"/>
    <w:rsid w:val="00056E87"/>
    <w:rsid w:val="00056F47"/>
    <w:rsid w:val="00056F84"/>
    <w:rsid w:val="0005706C"/>
    <w:rsid w:val="000572F4"/>
    <w:rsid w:val="00057481"/>
    <w:rsid w:val="000574AC"/>
    <w:rsid w:val="000574C6"/>
    <w:rsid w:val="0005751A"/>
    <w:rsid w:val="000575A7"/>
    <w:rsid w:val="0005762B"/>
    <w:rsid w:val="000577C0"/>
    <w:rsid w:val="00057837"/>
    <w:rsid w:val="00057842"/>
    <w:rsid w:val="000578BE"/>
    <w:rsid w:val="000579D7"/>
    <w:rsid w:val="00057BB4"/>
    <w:rsid w:val="00057D92"/>
    <w:rsid w:val="00057EA5"/>
    <w:rsid w:val="000600BC"/>
    <w:rsid w:val="00060175"/>
    <w:rsid w:val="000601E1"/>
    <w:rsid w:val="000602EC"/>
    <w:rsid w:val="00060389"/>
    <w:rsid w:val="000605B1"/>
    <w:rsid w:val="00060670"/>
    <w:rsid w:val="0006071A"/>
    <w:rsid w:val="000608F0"/>
    <w:rsid w:val="0006098B"/>
    <w:rsid w:val="000609DD"/>
    <w:rsid w:val="00060A9F"/>
    <w:rsid w:val="00060AB6"/>
    <w:rsid w:val="00060B41"/>
    <w:rsid w:val="00060BC2"/>
    <w:rsid w:val="00060C2C"/>
    <w:rsid w:val="00060C58"/>
    <w:rsid w:val="00060CAD"/>
    <w:rsid w:val="00060D64"/>
    <w:rsid w:val="00060F92"/>
    <w:rsid w:val="0006112C"/>
    <w:rsid w:val="00061153"/>
    <w:rsid w:val="000613A0"/>
    <w:rsid w:val="000614D4"/>
    <w:rsid w:val="00061514"/>
    <w:rsid w:val="00061595"/>
    <w:rsid w:val="000615EA"/>
    <w:rsid w:val="0006179A"/>
    <w:rsid w:val="000617EC"/>
    <w:rsid w:val="0006187E"/>
    <w:rsid w:val="00061A35"/>
    <w:rsid w:val="00061B06"/>
    <w:rsid w:val="00061B1F"/>
    <w:rsid w:val="00061C6D"/>
    <w:rsid w:val="00061D59"/>
    <w:rsid w:val="00061F58"/>
    <w:rsid w:val="000622CD"/>
    <w:rsid w:val="0006235A"/>
    <w:rsid w:val="00062558"/>
    <w:rsid w:val="00062641"/>
    <w:rsid w:val="00062756"/>
    <w:rsid w:val="000629D9"/>
    <w:rsid w:val="00062BDE"/>
    <w:rsid w:val="00062C90"/>
    <w:rsid w:val="00063073"/>
    <w:rsid w:val="000630FE"/>
    <w:rsid w:val="00063123"/>
    <w:rsid w:val="000631BB"/>
    <w:rsid w:val="0006320D"/>
    <w:rsid w:val="000632A0"/>
    <w:rsid w:val="00063375"/>
    <w:rsid w:val="00063402"/>
    <w:rsid w:val="00063409"/>
    <w:rsid w:val="000634F6"/>
    <w:rsid w:val="0006361A"/>
    <w:rsid w:val="00063630"/>
    <w:rsid w:val="0006374F"/>
    <w:rsid w:val="000638A5"/>
    <w:rsid w:val="000638E2"/>
    <w:rsid w:val="00063992"/>
    <w:rsid w:val="000639BE"/>
    <w:rsid w:val="00063B30"/>
    <w:rsid w:val="00063BAA"/>
    <w:rsid w:val="00063C0C"/>
    <w:rsid w:val="00063F76"/>
    <w:rsid w:val="00064163"/>
    <w:rsid w:val="0006457A"/>
    <w:rsid w:val="0006457C"/>
    <w:rsid w:val="00064589"/>
    <w:rsid w:val="000645EA"/>
    <w:rsid w:val="000645EF"/>
    <w:rsid w:val="00064625"/>
    <w:rsid w:val="00064633"/>
    <w:rsid w:val="000646E3"/>
    <w:rsid w:val="000648A7"/>
    <w:rsid w:val="00064B10"/>
    <w:rsid w:val="00064B6D"/>
    <w:rsid w:val="00064C31"/>
    <w:rsid w:val="00064DBC"/>
    <w:rsid w:val="0006501F"/>
    <w:rsid w:val="00065142"/>
    <w:rsid w:val="00065153"/>
    <w:rsid w:val="00065237"/>
    <w:rsid w:val="000652B8"/>
    <w:rsid w:val="00065484"/>
    <w:rsid w:val="00065625"/>
    <w:rsid w:val="00065641"/>
    <w:rsid w:val="000656FD"/>
    <w:rsid w:val="0006588D"/>
    <w:rsid w:val="000659E5"/>
    <w:rsid w:val="00065A0B"/>
    <w:rsid w:val="00065A16"/>
    <w:rsid w:val="00065CC9"/>
    <w:rsid w:val="00065CD6"/>
    <w:rsid w:val="00065D4F"/>
    <w:rsid w:val="00065DBB"/>
    <w:rsid w:val="00065DE8"/>
    <w:rsid w:val="00065DF6"/>
    <w:rsid w:val="00065E13"/>
    <w:rsid w:val="00065EF5"/>
    <w:rsid w:val="00066096"/>
    <w:rsid w:val="000660C3"/>
    <w:rsid w:val="00066205"/>
    <w:rsid w:val="0006621F"/>
    <w:rsid w:val="000663BD"/>
    <w:rsid w:val="0006642F"/>
    <w:rsid w:val="0006644D"/>
    <w:rsid w:val="00066485"/>
    <w:rsid w:val="0006655E"/>
    <w:rsid w:val="00066673"/>
    <w:rsid w:val="000666B9"/>
    <w:rsid w:val="000667EC"/>
    <w:rsid w:val="0006680E"/>
    <w:rsid w:val="00066989"/>
    <w:rsid w:val="00066996"/>
    <w:rsid w:val="00066A12"/>
    <w:rsid w:val="00066ABA"/>
    <w:rsid w:val="00066B15"/>
    <w:rsid w:val="00066C3E"/>
    <w:rsid w:val="00067048"/>
    <w:rsid w:val="00067247"/>
    <w:rsid w:val="0006754F"/>
    <w:rsid w:val="0006760A"/>
    <w:rsid w:val="000676CF"/>
    <w:rsid w:val="000676FC"/>
    <w:rsid w:val="00067706"/>
    <w:rsid w:val="00067707"/>
    <w:rsid w:val="000679A2"/>
    <w:rsid w:val="00067A70"/>
    <w:rsid w:val="00067BCB"/>
    <w:rsid w:val="00067D32"/>
    <w:rsid w:val="00067DFC"/>
    <w:rsid w:val="00067ECD"/>
    <w:rsid w:val="00067FB3"/>
    <w:rsid w:val="00070042"/>
    <w:rsid w:val="000700B8"/>
    <w:rsid w:val="000700F5"/>
    <w:rsid w:val="00070197"/>
    <w:rsid w:val="0007023A"/>
    <w:rsid w:val="0007024D"/>
    <w:rsid w:val="0007026A"/>
    <w:rsid w:val="000704FE"/>
    <w:rsid w:val="0007050C"/>
    <w:rsid w:val="0007053C"/>
    <w:rsid w:val="00070564"/>
    <w:rsid w:val="0007087F"/>
    <w:rsid w:val="00070A07"/>
    <w:rsid w:val="00070A41"/>
    <w:rsid w:val="00070BCD"/>
    <w:rsid w:val="00070C89"/>
    <w:rsid w:val="00070CFE"/>
    <w:rsid w:val="00070DD7"/>
    <w:rsid w:val="00070E4A"/>
    <w:rsid w:val="00070E93"/>
    <w:rsid w:val="000710F8"/>
    <w:rsid w:val="0007128B"/>
    <w:rsid w:val="00071443"/>
    <w:rsid w:val="00071479"/>
    <w:rsid w:val="000714A9"/>
    <w:rsid w:val="000717E1"/>
    <w:rsid w:val="00071950"/>
    <w:rsid w:val="00071953"/>
    <w:rsid w:val="00071ACA"/>
    <w:rsid w:val="00071B15"/>
    <w:rsid w:val="00071B44"/>
    <w:rsid w:val="00071DE3"/>
    <w:rsid w:val="00071EC5"/>
    <w:rsid w:val="0007207E"/>
    <w:rsid w:val="0007217B"/>
    <w:rsid w:val="0007218F"/>
    <w:rsid w:val="0007287B"/>
    <w:rsid w:val="000728A4"/>
    <w:rsid w:val="000728ED"/>
    <w:rsid w:val="000729AD"/>
    <w:rsid w:val="00072ACE"/>
    <w:rsid w:val="00072BDE"/>
    <w:rsid w:val="00072C2A"/>
    <w:rsid w:val="00072F22"/>
    <w:rsid w:val="00072F3D"/>
    <w:rsid w:val="000732DF"/>
    <w:rsid w:val="0007332D"/>
    <w:rsid w:val="00073390"/>
    <w:rsid w:val="000733CF"/>
    <w:rsid w:val="0007368D"/>
    <w:rsid w:val="00073724"/>
    <w:rsid w:val="0007378C"/>
    <w:rsid w:val="000737B3"/>
    <w:rsid w:val="000737DF"/>
    <w:rsid w:val="00073804"/>
    <w:rsid w:val="00073902"/>
    <w:rsid w:val="00073A36"/>
    <w:rsid w:val="00073AC9"/>
    <w:rsid w:val="00073ACC"/>
    <w:rsid w:val="00073D8F"/>
    <w:rsid w:val="00073D94"/>
    <w:rsid w:val="00073F21"/>
    <w:rsid w:val="00073F30"/>
    <w:rsid w:val="00073F96"/>
    <w:rsid w:val="00073FA3"/>
    <w:rsid w:val="00074101"/>
    <w:rsid w:val="0007413A"/>
    <w:rsid w:val="00074215"/>
    <w:rsid w:val="000742AC"/>
    <w:rsid w:val="000742C0"/>
    <w:rsid w:val="000743AA"/>
    <w:rsid w:val="000743FE"/>
    <w:rsid w:val="000744A2"/>
    <w:rsid w:val="0007469A"/>
    <w:rsid w:val="0007480E"/>
    <w:rsid w:val="0007482F"/>
    <w:rsid w:val="00074876"/>
    <w:rsid w:val="00074884"/>
    <w:rsid w:val="00074992"/>
    <w:rsid w:val="00074A63"/>
    <w:rsid w:val="00074AC2"/>
    <w:rsid w:val="00074B1A"/>
    <w:rsid w:val="00074B5F"/>
    <w:rsid w:val="00074CFF"/>
    <w:rsid w:val="00075088"/>
    <w:rsid w:val="0007534C"/>
    <w:rsid w:val="00075380"/>
    <w:rsid w:val="000756A7"/>
    <w:rsid w:val="0007581B"/>
    <w:rsid w:val="00075B20"/>
    <w:rsid w:val="00075C1B"/>
    <w:rsid w:val="00075D96"/>
    <w:rsid w:val="00075DFC"/>
    <w:rsid w:val="00075E01"/>
    <w:rsid w:val="00076036"/>
    <w:rsid w:val="0007631E"/>
    <w:rsid w:val="00076554"/>
    <w:rsid w:val="00076640"/>
    <w:rsid w:val="00076854"/>
    <w:rsid w:val="00076999"/>
    <w:rsid w:val="000769E0"/>
    <w:rsid w:val="00076B2E"/>
    <w:rsid w:val="00076D15"/>
    <w:rsid w:val="00076D6A"/>
    <w:rsid w:val="00076EA0"/>
    <w:rsid w:val="00076F6E"/>
    <w:rsid w:val="00077050"/>
    <w:rsid w:val="00077055"/>
    <w:rsid w:val="000770F9"/>
    <w:rsid w:val="00077147"/>
    <w:rsid w:val="00077223"/>
    <w:rsid w:val="000773AD"/>
    <w:rsid w:val="0007754B"/>
    <w:rsid w:val="0007763F"/>
    <w:rsid w:val="00077670"/>
    <w:rsid w:val="00077696"/>
    <w:rsid w:val="000778B9"/>
    <w:rsid w:val="000779B9"/>
    <w:rsid w:val="00077D51"/>
    <w:rsid w:val="00077F13"/>
    <w:rsid w:val="00077FB1"/>
    <w:rsid w:val="00077FD9"/>
    <w:rsid w:val="00080080"/>
    <w:rsid w:val="0008025D"/>
    <w:rsid w:val="00080384"/>
    <w:rsid w:val="000803AE"/>
    <w:rsid w:val="0008058A"/>
    <w:rsid w:val="000805E6"/>
    <w:rsid w:val="000809C6"/>
    <w:rsid w:val="00080A1E"/>
    <w:rsid w:val="00080BD2"/>
    <w:rsid w:val="00080C18"/>
    <w:rsid w:val="00080C73"/>
    <w:rsid w:val="00080CC0"/>
    <w:rsid w:val="00080D3C"/>
    <w:rsid w:val="00080D45"/>
    <w:rsid w:val="00080D85"/>
    <w:rsid w:val="00080FE5"/>
    <w:rsid w:val="0008100A"/>
    <w:rsid w:val="00081061"/>
    <w:rsid w:val="000811B0"/>
    <w:rsid w:val="000812EE"/>
    <w:rsid w:val="00081467"/>
    <w:rsid w:val="000814B3"/>
    <w:rsid w:val="000814C4"/>
    <w:rsid w:val="000814C9"/>
    <w:rsid w:val="0008150E"/>
    <w:rsid w:val="00081594"/>
    <w:rsid w:val="00081600"/>
    <w:rsid w:val="00081614"/>
    <w:rsid w:val="0008166B"/>
    <w:rsid w:val="00081693"/>
    <w:rsid w:val="000816F6"/>
    <w:rsid w:val="00081950"/>
    <w:rsid w:val="00081A29"/>
    <w:rsid w:val="00081AD5"/>
    <w:rsid w:val="00081CA5"/>
    <w:rsid w:val="00081D3B"/>
    <w:rsid w:val="00081D3D"/>
    <w:rsid w:val="00081DA8"/>
    <w:rsid w:val="00082022"/>
    <w:rsid w:val="00082033"/>
    <w:rsid w:val="0008204E"/>
    <w:rsid w:val="000820CA"/>
    <w:rsid w:val="00082366"/>
    <w:rsid w:val="00082439"/>
    <w:rsid w:val="00082566"/>
    <w:rsid w:val="000826F9"/>
    <w:rsid w:val="00082715"/>
    <w:rsid w:val="000827FD"/>
    <w:rsid w:val="0008280E"/>
    <w:rsid w:val="00082995"/>
    <w:rsid w:val="00082A85"/>
    <w:rsid w:val="00082B14"/>
    <w:rsid w:val="00082B64"/>
    <w:rsid w:val="00082BCB"/>
    <w:rsid w:val="00082C78"/>
    <w:rsid w:val="00082D15"/>
    <w:rsid w:val="00082D3F"/>
    <w:rsid w:val="00082E99"/>
    <w:rsid w:val="00083072"/>
    <w:rsid w:val="000830B3"/>
    <w:rsid w:val="000830F2"/>
    <w:rsid w:val="0008313B"/>
    <w:rsid w:val="000831CD"/>
    <w:rsid w:val="00083202"/>
    <w:rsid w:val="000832D6"/>
    <w:rsid w:val="000833EE"/>
    <w:rsid w:val="00083571"/>
    <w:rsid w:val="000837C6"/>
    <w:rsid w:val="0008388A"/>
    <w:rsid w:val="000838AB"/>
    <w:rsid w:val="000838DA"/>
    <w:rsid w:val="000838F0"/>
    <w:rsid w:val="000838F1"/>
    <w:rsid w:val="00083903"/>
    <w:rsid w:val="0008393D"/>
    <w:rsid w:val="00083AB3"/>
    <w:rsid w:val="00083B9E"/>
    <w:rsid w:val="00083BAC"/>
    <w:rsid w:val="00083BD6"/>
    <w:rsid w:val="00083C56"/>
    <w:rsid w:val="00083CD6"/>
    <w:rsid w:val="00083D67"/>
    <w:rsid w:val="00084006"/>
    <w:rsid w:val="00084067"/>
    <w:rsid w:val="00084129"/>
    <w:rsid w:val="000842CE"/>
    <w:rsid w:val="00084447"/>
    <w:rsid w:val="00084456"/>
    <w:rsid w:val="0008455A"/>
    <w:rsid w:val="00084579"/>
    <w:rsid w:val="000846B9"/>
    <w:rsid w:val="0008491A"/>
    <w:rsid w:val="000849EB"/>
    <w:rsid w:val="00084A82"/>
    <w:rsid w:val="00084DD5"/>
    <w:rsid w:val="00084F14"/>
    <w:rsid w:val="00084F81"/>
    <w:rsid w:val="00085129"/>
    <w:rsid w:val="00085171"/>
    <w:rsid w:val="00085378"/>
    <w:rsid w:val="00085415"/>
    <w:rsid w:val="00085453"/>
    <w:rsid w:val="0008546B"/>
    <w:rsid w:val="00085518"/>
    <w:rsid w:val="000856F0"/>
    <w:rsid w:val="0008571A"/>
    <w:rsid w:val="000859FC"/>
    <w:rsid w:val="00085A0F"/>
    <w:rsid w:val="00085A59"/>
    <w:rsid w:val="00085BAA"/>
    <w:rsid w:val="00085C62"/>
    <w:rsid w:val="00085CAA"/>
    <w:rsid w:val="00085D3B"/>
    <w:rsid w:val="00085D55"/>
    <w:rsid w:val="00085DA9"/>
    <w:rsid w:val="00085F1E"/>
    <w:rsid w:val="00086147"/>
    <w:rsid w:val="000861CF"/>
    <w:rsid w:val="0008625F"/>
    <w:rsid w:val="0008631A"/>
    <w:rsid w:val="00086374"/>
    <w:rsid w:val="00086410"/>
    <w:rsid w:val="00086438"/>
    <w:rsid w:val="00086452"/>
    <w:rsid w:val="0008676E"/>
    <w:rsid w:val="00086802"/>
    <w:rsid w:val="00086A10"/>
    <w:rsid w:val="00086A3C"/>
    <w:rsid w:val="00086A61"/>
    <w:rsid w:val="00086AB9"/>
    <w:rsid w:val="00086C18"/>
    <w:rsid w:val="00086D61"/>
    <w:rsid w:val="00086E61"/>
    <w:rsid w:val="00086E74"/>
    <w:rsid w:val="00087123"/>
    <w:rsid w:val="00087317"/>
    <w:rsid w:val="00087429"/>
    <w:rsid w:val="0008764A"/>
    <w:rsid w:val="000876BB"/>
    <w:rsid w:val="00087797"/>
    <w:rsid w:val="0008798D"/>
    <w:rsid w:val="000879D4"/>
    <w:rsid w:val="00087ABF"/>
    <w:rsid w:val="00087BBC"/>
    <w:rsid w:val="00087D12"/>
    <w:rsid w:val="00087D9E"/>
    <w:rsid w:val="0009013E"/>
    <w:rsid w:val="000901F1"/>
    <w:rsid w:val="00090310"/>
    <w:rsid w:val="00090318"/>
    <w:rsid w:val="0009049A"/>
    <w:rsid w:val="00090770"/>
    <w:rsid w:val="0009077F"/>
    <w:rsid w:val="000907D3"/>
    <w:rsid w:val="000908B4"/>
    <w:rsid w:val="00090BDD"/>
    <w:rsid w:val="00090C1B"/>
    <w:rsid w:val="00090EAC"/>
    <w:rsid w:val="00090EBD"/>
    <w:rsid w:val="00090FE4"/>
    <w:rsid w:val="00090FFD"/>
    <w:rsid w:val="000910AE"/>
    <w:rsid w:val="00091175"/>
    <w:rsid w:val="000913BB"/>
    <w:rsid w:val="00091495"/>
    <w:rsid w:val="0009186B"/>
    <w:rsid w:val="000918C6"/>
    <w:rsid w:val="00091A43"/>
    <w:rsid w:val="00091A45"/>
    <w:rsid w:val="00091A7E"/>
    <w:rsid w:val="00091B85"/>
    <w:rsid w:val="00091C2A"/>
    <w:rsid w:val="00091CC4"/>
    <w:rsid w:val="00091D7B"/>
    <w:rsid w:val="00091E15"/>
    <w:rsid w:val="000921BA"/>
    <w:rsid w:val="00092262"/>
    <w:rsid w:val="00092266"/>
    <w:rsid w:val="00092311"/>
    <w:rsid w:val="00092496"/>
    <w:rsid w:val="00092702"/>
    <w:rsid w:val="00092793"/>
    <w:rsid w:val="00092833"/>
    <w:rsid w:val="00092935"/>
    <w:rsid w:val="00092A24"/>
    <w:rsid w:val="00092B45"/>
    <w:rsid w:val="00092B50"/>
    <w:rsid w:val="00092C4A"/>
    <w:rsid w:val="00092CAF"/>
    <w:rsid w:val="00092CBC"/>
    <w:rsid w:val="00092DEE"/>
    <w:rsid w:val="00092EC9"/>
    <w:rsid w:val="00092F3A"/>
    <w:rsid w:val="00092F51"/>
    <w:rsid w:val="00092F5D"/>
    <w:rsid w:val="000931F6"/>
    <w:rsid w:val="000933CD"/>
    <w:rsid w:val="000935CC"/>
    <w:rsid w:val="00093661"/>
    <w:rsid w:val="000936D9"/>
    <w:rsid w:val="000936FD"/>
    <w:rsid w:val="00093771"/>
    <w:rsid w:val="000938FF"/>
    <w:rsid w:val="000939BC"/>
    <w:rsid w:val="000939D1"/>
    <w:rsid w:val="00093AA6"/>
    <w:rsid w:val="00093B5B"/>
    <w:rsid w:val="00093D8E"/>
    <w:rsid w:val="00093DA8"/>
    <w:rsid w:val="00093DE9"/>
    <w:rsid w:val="00093E79"/>
    <w:rsid w:val="00093F0F"/>
    <w:rsid w:val="00093F64"/>
    <w:rsid w:val="000940A8"/>
    <w:rsid w:val="000940DB"/>
    <w:rsid w:val="000941CA"/>
    <w:rsid w:val="00094207"/>
    <w:rsid w:val="000942FB"/>
    <w:rsid w:val="000944EC"/>
    <w:rsid w:val="000945A6"/>
    <w:rsid w:val="000945B1"/>
    <w:rsid w:val="000945BC"/>
    <w:rsid w:val="000945DE"/>
    <w:rsid w:val="0009465B"/>
    <w:rsid w:val="00094660"/>
    <w:rsid w:val="000948D4"/>
    <w:rsid w:val="000949E0"/>
    <w:rsid w:val="00094A8F"/>
    <w:rsid w:val="00094CCE"/>
    <w:rsid w:val="00094CD8"/>
    <w:rsid w:val="00094E1B"/>
    <w:rsid w:val="00094FA5"/>
    <w:rsid w:val="0009553D"/>
    <w:rsid w:val="000955BF"/>
    <w:rsid w:val="00095716"/>
    <w:rsid w:val="000957EA"/>
    <w:rsid w:val="00095A82"/>
    <w:rsid w:val="00095E09"/>
    <w:rsid w:val="00095E8B"/>
    <w:rsid w:val="000960AC"/>
    <w:rsid w:val="000960D0"/>
    <w:rsid w:val="000961E9"/>
    <w:rsid w:val="0009623B"/>
    <w:rsid w:val="00096531"/>
    <w:rsid w:val="000967AD"/>
    <w:rsid w:val="00096806"/>
    <w:rsid w:val="00096AAB"/>
    <w:rsid w:val="00096B1F"/>
    <w:rsid w:val="00096BAD"/>
    <w:rsid w:val="00096C37"/>
    <w:rsid w:val="00096ECB"/>
    <w:rsid w:val="00096F7A"/>
    <w:rsid w:val="00096F9D"/>
    <w:rsid w:val="00096FE2"/>
    <w:rsid w:val="0009749A"/>
    <w:rsid w:val="00097535"/>
    <w:rsid w:val="00097562"/>
    <w:rsid w:val="000975BB"/>
    <w:rsid w:val="00097697"/>
    <w:rsid w:val="000976A6"/>
    <w:rsid w:val="000976E8"/>
    <w:rsid w:val="0009776C"/>
    <w:rsid w:val="000977BB"/>
    <w:rsid w:val="000978F4"/>
    <w:rsid w:val="00097934"/>
    <w:rsid w:val="00097A98"/>
    <w:rsid w:val="00097AB1"/>
    <w:rsid w:val="00097EA4"/>
    <w:rsid w:val="00097EAA"/>
    <w:rsid w:val="00097F2A"/>
    <w:rsid w:val="00097FF5"/>
    <w:rsid w:val="000A001A"/>
    <w:rsid w:val="000A0043"/>
    <w:rsid w:val="000A01DC"/>
    <w:rsid w:val="000A035D"/>
    <w:rsid w:val="000A0405"/>
    <w:rsid w:val="000A04AF"/>
    <w:rsid w:val="000A054E"/>
    <w:rsid w:val="000A07A6"/>
    <w:rsid w:val="000A07F6"/>
    <w:rsid w:val="000A0947"/>
    <w:rsid w:val="000A0E28"/>
    <w:rsid w:val="000A0FEE"/>
    <w:rsid w:val="000A1053"/>
    <w:rsid w:val="000A1201"/>
    <w:rsid w:val="000A150D"/>
    <w:rsid w:val="000A15D2"/>
    <w:rsid w:val="000A1658"/>
    <w:rsid w:val="000A165B"/>
    <w:rsid w:val="000A1862"/>
    <w:rsid w:val="000A1937"/>
    <w:rsid w:val="000A1CB5"/>
    <w:rsid w:val="000A1DB1"/>
    <w:rsid w:val="000A1EE0"/>
    <w:rsid w:val="000A22B2"/>
    <w:rsid w:val="000A238E"/>
    <w:rsid w:val="000A2477"/>
    <w:rsid w:val="000A2506"/>
    <w:rsid w:val="000A26B1"/>
    <w:rsid w:val="000A2709"/>
    <w:rsid w:val="000A272E"/>
    <w:rsid w:val="000A2847"/>
    <w:rsid w:val="000A29FE"/>
    <w:rsid w:val="000A2A2C"/>
    <w:rsid w:val="000A2B67"/>
    <w:rsid w:val="000A2C8D"/>
    <w:rsid w:val="000A2CF7"/>
    <w:rsid w:val="000A2D86"/>
    <w:rsid w:val="000A2DB3"/>
    <w:rsid w:val="000A305B"/>
    <w:rsid w:val="000A3218"/>
    <w:rsid w:val="000A32CB"/>
    <w:rsid w:val="000A330A"/>
    <w:rsid w:val="000A3414"/>
    <w:rsid w:val="000A34C3"/>
    <w:rsid w:val="000A371B"/>
    <w:rsid w:val="000A390C"/>
    <w:rsid w:val="000A391E"/>
    <w:rsid w:val="000A39DA"/>
    <w:rsid w:val="000A3AF3"/>
    <w:rsid w:val="000A3B02"/>
    <w:rsid w:val="000A3B91"/>
    <w:rsid w:val="000A3EBC"/>
    <w:rsid w:val="000A3FDC"/>
    <w:rsid w:val="000A4104"/>
    <w:rsid w:val="000A4354"/>
    <w:rsid w:val="000A44E2"/>
    <w:rsid w:val="000A47B9"/>
    <w:rsid w:val="000A482F"/>
    <w:rsid w:val="000A48D7"/>
    <w:rsid w:val="000A4C41"/>
    <w:rsid w:val="000A4E3F"/>
    <w:rsid w:val="000A4EAF"/>
    <w:rsid w:val="000A4EBB"/>
    <w:rsid w:val="000A4ED7"/>
    <w:rsid w:val="000A4F29"/>
    <w:rsid w:val="000A4FE9"/>
    <w:rsid w:val="000A5080"/>
    <w:rsid w:val="000A51C1"/>
    <w:rsid w:val="000A551B"/>
    <w:rsid w:val="000A55CC"/>
    <w:rsid w:val="000A56C5"/>
    <w:rsid w:val="000A5700"/>
    <w:rsid w:val="000A5777"/>
    <w:rsid w:val="000A57DC"/>
    <w:rsid w:val="000A5860"/>
    <w:rsid w:val="000A5D66"/>
    <w:rsid w:val="000A5DE4"/>
    <w:rsid w:val="000A5E5B"/>
    <w:rsid w:val="000A5E63"/>
    <w:rsid w:val="000A5EA8"/>
    <w:rsid w:val="000A5EBA"/>
    <w:rsid w:val="000A5FF5"/>
    <w:rsid w:val="000A60A1"/>
    <w:rsid w:val="000A61D2"/>
    <w:rsid w:val="000A6231"/>
    <w:rsid w:val="000A633A"/>
    <w:rsid w:val="000A65D6"/>
    <w:rsid w:val="000A67AF"/>
    <w:rsid w:val="000A682E"/>
    <w:rsid w:val="000A6A17"/>
    <w:rsid w:val="000A6A61"/>
    <w:rsid w:val="000A6ABB"/>
    <w:rsid w:val="000A6AC8"/>
    <w:rsid w:val="000A6CA3"/>
    <w:rsid w:val="000A6D17"/>
    <w:rsid w:val="000A6D24"/>
    <w:rsid w:val="000A6F3F"/>
    <w:rsid w:val="000A6FF9"/>
    <w:rsid w:val="000A708E"/>
    <w:rsid w:val="000A70ED"/>
    <w:rsid w:val="000A71A6"/>
    <w:rsid w:val="000A72AD"/>
    <w:rsid w:val="000A72BD"/>
    <w:rsid w:val="000A743B"/>
    <w:rsid w:val="000A74F0"/>
    <w:rsid w:val="000A751A"/>
    <w:rsid w:val="000A78B8"/>
    <w:rsid w:val="000A78C6"/>
    <w:rsid w:val="000A7A11"/>
    <w:rsid w:val="000A7ED1"/>
    <w:rsid w:val="000B00B7"/>
    <w:rsid w:val="000B00EA"/>
    <w:rsid w:val="000B0104"/>
    <w:rsid w:val="000B010C"/>
    <w:rsid w:val="000B0172"/>
    <w:rsid w:val="000B0175"/>
    <w:rsid w:val="000B018E"/>
    <w:rsid w:val="000B0309"/>
    <w:rsid w:val="000B0406"/>
    <w:rsid w:val="000B05CE"/>
    <w:rsid w:val="000B05DB"/>
    <w:rsid w:val="000B067F"/>
    <w:rsid w:val="000B068F"/>
    <w:rsid w:val="000B06B6"/>
    <w:rsid w:val="000B0889"/>
    <w:rsid w:val="000B0899"/>
    <w:rsid w:val="000B08CE"/>
    <w:rsid w:val="000B0A1B"/>
    <w:rsid w:val="000B0BEA"/>
    <w:rsid w:val="000B0EAD"/>
    <w:rsid w:val="000B0EC6"/>
    <w:rsid w:val="000B1247"/>
    <w:rsid w:val="000B12DA"/>
    <w:rsid w:val="000B13F8"/>
    <w:rsid w:val="000B1898"/>
    <w:rsid w:val="000B1906"/>
    <w:rsid w:val="000B1954"/>
    <w:rsid w:val="000B19D2"/>
    <w:rsid w:val="000B1D69"/>
    <w:rsid w:val="000B1D7C"/>
    <w:rsid w:val="000B1E94"/>
    <w:rsid w:val="000B1F00"/>
    <w:rsid w:val="000B1F2B"/>
    <w:rsid w:val="000B1F95"/>
    <w:rsid w:val="000B207B"/>
    <w:rsid w:val="000B215E"/>
    <w:rsid w:val="000B21D9"/>
    <w:rsid w:val="000B2203"/>
    <w:rsid w:val="000B239C"/>
    <w:rsid w:val="000B23D8"/>
    <w:rsid w:val="000B23FF"/>
    <w:rsid w:val="000B25F7"/>
    <w:rsid w:val="000B26A2"/>
    <w:rsid w:val="000B2732"/>
    <w:rsid w:val="000B275E"/>
    <w:rsid w:val="000B2782"/>
    <w:rsid w:val="000B285B"/>
    <w:rsid w:val="000B2D2B"/>
    <w:rsid w:val="000B2E61"/>
    <w:rsid w:val="000B2E6A"/>
    <w:rsid w:val="000B2FD7"/>
    <w:rsid w:val="000B3274"/>
    <w:rsid w:val="000B3310"/>
    <w:rsid w:val="000B34C7"/>
    <w:rsid w:val="000B367E"/>
    <w:rsid w:val="000B36E8"/>
    <w:rsid w:val="000B3899"/>
    <w:rsid w:val="000B3A51"/>
    <w:rsid w:val="000B3A77"/>
    <w:rsid w:val="000B3BD2"/>
    <w:rsid w:val="000B3DEB"/>
    <w:rsid w:val="000B3ECA"/>
    <w:rsid w:val="000B3F14"/>
    <w:rsid w:val="000B3F28"/>
    <w:rsid w:val="000B40E6"/>
    <w:rsid w:val="000B425F"/>
    <w:rsid w:val="000B42DE"/>
    <w:rsid w:val="000B4392"/>
    <w:rsid w:val="000B461D"/>
    <w:rsid w:val="000B469D"/>
    <w:rsid w:val="000B47B7"/>
    <w:rsid w:val="000B47B9"/>
    <w:rsid w:val="000B47EF"/>
    <w:rsid w:val="000B4894"/>
    <w:rsid w:val="000B4A22"/>
    <w:rsid w:val="000B4CE1"/>
    <w:rsid w:val="000B4F95"/>
    <w:rsid w:val="000B4FD7"/>
    <w:rsid w:val="000B537A"/>
    <w:rsid w:val="000B53D5"/>
    <w:rsid w:val="000B5467"/>
    <w:rsid w:val="000B5474"/>
    <w:rsid w:val="000B5589"/>
    <w:rsid w:val="000B5668"/>
    <w:rsid w:val="000B5791"/>
    <w:rsid w:val="000B59DE"/>
    <w:rsid w:val="000B5A41"/>
    <w:rsid w:val="000B5ADB"/>
    <w:rsid w:val="000B5BAA"/>
    <w:rsid w:val="000B5D28"/>
    <w:rsid w:val="000B5DEC"/>
    <w:rsid w:val="000B63BF"/>
    <w:rsid w:val="000B6560"/>
    <w:rsid w:val="000B6609"/>
    <w:rsid w:val="000B6748"/>
    <w:rsid w:val="000B689D"/>
    <w:rsid w:val="000B699C"/>
    <w:rsid w:val="000B6B21"/>
    <w:rsid w:val="000B6C6E"/>
    <w:rsid w:val="000B6CDC"/>
    <w:rsid w:val="000B6DBA"/>
    <w:rsid w:val="000B6ED9"/>
    <w:rsid w:val="000B6EEF"/>
    <w:rsid w:val="000B6F40"/>
    <w:rsid w:val="000B7278"/>
    <w:rsid w:val="000B729C"/>
    <w:rsid w:val="000B73C9"/>
    <w:rsid w:val="000B75A2"/>
    <w:rsid w:val="000B7603"/>
    <w:rsid w:val="000B7634"/>
    <w:rsid w:val="000B767C"/>
    <w:rsid w:val="000B76BD"/>
    <w:rsid w:val="000B773F"/>
    <w:rsid w:val="000B77A9"/>
    <w:rsid w:val="000B791F"/>
    <w:rsid w:val="000B7995"/>
    <w:rsid w:val="000B7A3B"/>
    <w:rsid w:val="000B7A5E"/>
    <w:rsid w:val="000B7C44"/>
    <w:rsid w:val="000B7CA1"/>
    <w:rsid w:val="000B7ED0"/>
    <w:rsid w:val="000C00A5"/>
    <w:rsid w:val="000C010F"/>
    <w:rsid w:val="000C01BC"/>
    <w:rsid w:val="000C0236"/>
    <w:rsid w:val="000C03D8"/>
    <w:rsid w:val="000C0466"/>
    <w:rsid w:val="000C052C"/>
    <w:rsid w:val="000C0582"/>
    <w:rsid w:val="000C0628"/>
    <w:rsid w:val="000C07D7"/>
    <w:rsid w:val="000C0A23"/>
    <w:rsid w:val="000C0A81"/>
    <w:rsid w:val="000C0D4C"/>
    <w:rsid w:val="000C0D51"/>
    <w:rsid w:val="000C0E46"/>
    <w:rsid w:val="000C10B2"/>
    <w:rsid w:val="000C13CF"/>
    <w:rsid w:val="000C13EA"/>
    <w:rsid w:val="000C1448"/>
    <w:rsid w:val="000C154B"/>
    <w:rsid w:val="000C1558"/>
    <w:rsid w:val="000C1606"/>
    <w:rsid w:val="000C1665"/>
    <w:rsid w:val="000C1862"/>
    <w:rsid w:val="000C19AF"/>
    <w:rsid w:val="000C1A02"/>
    <w:rsid w:val="000C1AA0"/>
    <w:rsid w:val="000C1C9D"/>
    <w:rsid w:val="000C1CD3"/>
    <w:rsid w:val="000C1DD4"/>
    <w:rsid w:val="000C1EDE"/>
    <w:rsid w:val="000C1FAF"/>
    <w:rsid w:val="000C215F"/>
    <w:rsid w:val="000C21F3"/>
    <w:rsid w:val="000C221A"/>
    <w:rsid w:val="000C2297"/>
    <w:rsid w:val="000C2455"/>
    <w:rsid w:val="000C24BB"/>
    <w:rsid w:val="000C2504"/>
    <w:rsid w:val="000C2841"/>
    <w:rsid w:val="000C2934"/>
    <w:rsid w:val="000C2AAC"/>
    <w:rsid w:val="000C2B97"/>
    <w:rsid w:val="000C2D5B"/>
    <w:rsid w:val="000C2D6A"/>
    <w:rsid w:val="000C2FD8"/>
    <w:rsid w:val="000C30A7"/>
    <w:rsid w:val="000C30BE"/>
    <w:rsid w:val="000C325E"/>
    <w:rsid w:val="000C3582"/>
    <w:rsid w:val="000C35E2"/>
    <w:rsid w:val="000C366F"/>
    <w:rsid w:val="000C3691"/>
    <w:rsid w:val="000C37C4"/>
    <w:rsid w:val="000C38A8"/>
    <w:rsid w:val="000C392E"/>
    <w:rsid w:val="000C3B17"/>
    <w:rsid w:val="000C3B8D"/>
    <w:rsid w:val="000C3E05"/>
    <w:rsid w:val="000C3E52"/>
    <w:rsid w:val="000C3E67"/>
    <w:rsid w:val="000C3EA9"/>
    <w:rsid w:val="000C4002"/>
    <w:rsid w:val="000C4116"/>
    <w:rsid w:val="000C4129"/>
    <w:rsid w:val="000C4147"/>
    <w:rsid w:val="000C42EF"/>
    <w:rsid w:val="000C44F4"/>
    <w:rsid w:val="000C45A9"/>
    <w:rsid w:val="000C469B"/>
    <w:rsid w:val="000C46BE"/>
    <w:rsid w:val="000C4B2E"/>
    <w:rsid w:val="000C4DA4"/>
    <w:rsid w:val="000C4E2F"/>
    <w:rsid w:val="000C5044"/>
    <w:rsid w:val="000C5063"/>
    <w:rsid w:val="000C520E"/>
    <w:rsid w:val="000C523A"/>
    <w:rsid w:val="000C524D"/>
    <w:rsid w:val="000C531F"/>
    <w:rsid w:val="000C5352"/>
    <w:rsid w:val="000C5798"/>
    <w:rsid w:val="000C58F6"/>
    <w:rsid w:val="000C5A07"/>
    <w:rsid w:val="000C5B87"/>
    <w:rsid w:val="000C5CBC"/>
    <w:rsid w:val="000C5D5C"/>
    <w:rsid w:val="000C5DA1"/>
    <w:rsid w:val="000C5E21"/>
    <w:rsid w:val="000C5E43"/>
    <w:rsid w:val="000C5E60"/>
    <w:rsid w:val="000C5F38"/>
    <w:rsid w:val="000C6048"/>
    <w:rsid w:val="000C60EE"/>
    <w:rsid w:val="000C60F6"/>
    <w:rsid w:val="000C624A"/>
    <w:rsid w:val="000C64C7"/>
    <w:rsid w:val="000C6609"/>
    <w:rsid w:val="000C6647"/>
    <w:rsid w:val="000C6714"/>
    <w:rsid w:val="000C685F"/>
    <w:rsid w:val="000C6956"/>
    <w:rsid w:val="000C69AB"/>
    <w:rsid w:val="000C6AA1"/>
    <w:rsid w:val="000C6D01"/>
    <w:rsid w:val="000C6E1B"/>
    <w:rsid w:val="000C6E9E"/>
    <w:rsid w:val="000C6F67"/>
    <w:rsid w:val="000C7017"/>
    <w:rsid w:val="000C734F"/>
    <w:rsid w:val="000C73AF"/>
    <w:rsid w:val="000C74AB"/>
    <w:rsid w:val="000C7660"/>
    <w:rsid w:val="000C772E"/>
    <w:rsid w:val="000C7744"/>
    <w:rsid w:val="000C77E3"/>
    <w:rsid w:val="000C79F7"/>
    <w:rsid w:val="000C7A61"/>
    <w:rsid w:val="000C7A75"/>
    <w:rsid w:val="000C7FEE"/>
    <w:rsid w:val="000D0215"/>
    <w:rsid w:val="000D025D"/>
    <w:rsid w:val="000D036B"/>
    <w:rsid w:val="000D0537"/>
    <w:rsid w:val="000D063E"/>
    <w:rsid w:val="000D0649"/>
    <w:rsid w:val="000D08E5"/>
    <w:rsid w:val="000D0A17"/>
    <w:rsid w:val="000D0A77"/>
    <w:rsid w:val="000D0C4A"/>
    <w:rsid w:val="000D0C9E"/>
    <w:rsid w:val="000D0CB5"/>
    <w:rsid w:val="000D0D4F"/>
    <w:rsid w:val="000D0DD7"/>
    <w:rsid w:val="000D107D"/>
    <w:rsid w:val="000D10E2"/>
    <w:rsid w:val="000D1228"/>
    <w:rsid w:val="000D134E"/>
    <w:rsid w:val="000D1378"/>
    <w:rsid w:val="000D14B2"/>
    <w:rsid w:val="000D14E3"/>
    <w:rsid w:val="000D1525"/>
    <w:rsid w:val="000D1530"/>
    <w:rsid w:val="000D17D0"/>
    <w:rsid w:val="000D17F9"/>
    <w:rsid w:val="000D1865"/>
    <w:rsid w:val="000D1982"/>
    <w:rsid w:val="000D1A8A"/>
    <w:rsid w:val="000D1B9A"/>
    <w:rsid w:val="000D1C32"/>
    <w:rsid w:val="000D1CC5"/>
    <w:rsid w:val="000D1D15"/>
    <w:rsid w:val="000D1F2A"/>
    <w:rsid w:val="000D2066"/>
    <w:rsid w:val="000D2425"/>
    <w:rsid w:val="000D24B4"/>
    <w:rsid w:val="000D24D7"/>
    <w:rsid w:val="000D24DF"/>
    <w:rsid w:val="000D27AB"/>
    <w:rsid w:val="000D292A"/>
    <w:rsid w:val="000D2975"/>
    <w:rsid w:val="000D29A5"/>
    <w:rsid w:val="000D2A75"/>
    <w:rsid w:val="000D2B98"/>
    <w:rsid w:val="000D2C33"/>
    <w:rsid w:val="000D2C4F"/>
    <w:rsid w:val="000D2CB3"/>
    <w:rsid w:val="000D2D45"/>
    <w:rsid w:val="000D2EFD"/>
    <w:rsid w:val="000D2EFF"/>
    <w:rsid w:val="000D2F23"/>
    <w:rsid w:val="000D2F35"/>
    <w:rsid w:val="000D3047"/>
    <w:rsid w:val="000D3133"/>
    <w:rsid w:val="000D31B4"/>
    <w:rsid w:val="000D336C"/>
    <w:rsid w:val="000D344B"/>
    <w:rsid w:val="000D346B"/>
    <w:rsid w:val="000D37D6"/>
    <w:rsid w:val="000D3A84"/>
    <w:rsid w:val="000D3C7B"/>
    <w:rsid w:val="000D3CB2"/>
    <w:rsid w:val="000D3CE1"/>
    <w:rsid w:val="000D3E12"/>
    <w:rsid w:val="000D3E4B"/>
    <w:rsid w:val="000D3EAC"/>
    <w:rsid w:val="000D3F5D"/>
    <w:rsid w:val="000D4085"/>
    <w:rsid w:val="000D40F8"/>
    <w:rsid w:val="000D41F6"/>
    <w:rsid w:val="000D426C"/>
    <w:rsid w:val="000D42DA"/>
    <w:rsid w:val="000D4403"/>
    <w:rsid w:val="000D454F"/>
    <w:rsid w:val="000D45BA"/>
    <w:rsid w:val="000D4678"/>
    <w:rsid w:val="000D47E1"/>
    <w:rsid w:val="000D486C"/>
    <w:rsid w:val="000D4972"/>
    <w:rsid w:val="000D4A5D"/>
    <w:rsid w:val="000D4ABA"/>
    <w:rsid w:val="000D4C67"/>
    <w:rsid w:val="000D4D2C"/>
    <w:rsid w:val="000D4E68"/>
    <w:rsid w:val="000D4F73"/>
    <w:rsid w:val="000D5049"/>
    <w:rsid w:val="000D5095"/>
    <w:rsid w:val="000D5341"/>
    <w:rsid w:val="000D5373"/>
    <w:rsid w:val="000D53E7"/>
    <w:rsid w:val="000D53EB"/>
    <w:rsid w:val="000D560B"/>
    <w:rsid w:val="000D5795"/>
    <w:rsid w:val="000D5A34"/>
    <w:rsid w:val="000D5B82"/>
    <w:rsid w:val="000D5C52"/>
    <w:rsid w:val="000D5DCA"/>
    <w:rsid w:val="000D5E18"/>
    <w:rsid w:val="000D5F5A"/>
    <w:rsid w:val="000D5F97"/>
    <w:rsid w:val="000D605F"/>
    <w:rsid w:val="000D61E8"/>
    <w:rsid w:val="000D6264"/>
    <w:rsid w:val="000D62E9"/>
    <w:rsid w:val="000D6406"/>
    <w:rsid w:val="000D641A"/>
    <w:rsid w:val="000D6623"/>
    <w:rsid w:val="000D6820"/>
    <w:rsid w:val="000D685A"/>
    <w:rsid w:val="000D6931"/>
    <w:rsid w:val="000D6938"/>
    <w:rsid w:val="000D6C3F"/>
    <w:rsid w:val="000D6E6B"/>
    <w:rsid w:val="000D6EA5"/>
    <w:rsid w:val="000D6F76"/>
    <w:rsid w:val="000D700E"/>
    <w:rsid w:val="000D70BA"/>
    <w:rsid w:val="000D70D0"/>
    <w:rsid w:val="000D7199"/>
    <w:rsid w:val="000D7444"/>
    <w:rsid w:val="000D75D2"/>
    <w:rsid w:val="000D75FE"/>
    <w:rsid w:val="000D7700"/>
    <w:rsid w:val="000D7817"/>
    <w:rsid w:val="000D78A1"/>
    <w:rsid w:val="000D7923"/>
    <w:rsid w:val="000D7A6C"/>
    <w:rsid w:val="000D7B02"/>
    <w:rsid w:val="000D7CA6"/>
    <w:rsid w:val="000D7CD9"/>
    <w:rsid w:val="000E00A5"/>
    <w:rsid w:val="000E011D"/>
    <w:rsid w:val="000E0185"/>
    <w:rsid w:val="000E01BB"/>
    <w:rsid w:val="000E0465"/>
    <w:rsid w:val="000E04F6"/>
    <w:rsid w:val="000E0595"/>
    <w:rsid w:val="000E05C4"/>
    <w:rsid w:val="000E0610"/>
    <w:rsid w:val="000E09D5"/>
    <w:rsid w:val="000E09E9"/>
    <w:rsid w:val="000E0A20"/>
    <w:rsid w:val="000E0A95"/>
    <w:rsid w:val="000E0B5C"/>
    <w:rsid w:val="000E0E4C"/>
    <w:rsid w:val="000E0F21"/>
    <w:rsid w:val="000E0F44"/>
    <w:rsid w:val="000E1000"/>
    <w:rsid w:val="000E113A"/>
    <w:rsid w:val="000E1232"/>
    <w:rsid w:val="000E128B"/>
    <w:rsid w:val="000E1364"/>
    <w:rsid w:val="000E137A"/>
    <w:rsid w:val="000E154F"/>
    <w:rsid w:val="000E177D"/>
    <w:rsid w:val="000E1963"/>
    <w:rsid w:val="000E1A84"/>
    <w:rsid w:val="000E1B04"/>
    <w:rsid w:val="000E1BE0"/>
    <w:rsid w:val="000E1CAE"/>
    <w:rsid w:val="000E1D25"/>
    <w:rsid w:val="000E1D57"/>
    <w:rsid w:val="000E1D7C"/>
    <w:rsid w:val="000E1E5C"/>
    <w:rsid w:val="000E1FD2"/>
    <w:rsid w:val="000E20ED"/>
    <w:rsid w:val="000E2265"/>
    <w:rsid w:val="000E2285"/>
    <w:rsid w:val="000E22EB"/>
    <w:rsid w:val="000E23F1"/>
    <w:rsid w:val="000E2616"/>
    <w:rsid w:val="000E268A"/>
    <w:rsid w:val="000E2746"/>
    <w:rsid w:val="000E2751"/>
    <w:rsid w:val="000E27F7"/>
    <w:rsid w:val="000E285F"/>
    <w:rsid w:val="000E2A67"/>
    <w:rsid w:val="000E2BDC"/>
    <w:rsid w:val="000E2C72"/>
    <w:rsid w:val="000E2D26"/>
    <w:rsid w:val="000E2D27"/>
    <w:rsid w:val="000E2FB9"/>
    <w:rsid w:val="000E3009"/>
    <w:rsid w:val="000E30BD"/>
    <w:rsid w:val="000E3157"/>
    <w:rsid w:val="000E3289"/>
    <w:rsid w:val="000E3380"/>
    <w:rsid w:val="000E33F6"/>
    <w:rsid w:val="000E3410"/>
    <w:rsid w:val="000E34A5"/>
    <w:rsid w:val="000E3549"/>
    <w:rsid w:val="000E35AC"/>
    <w:rsid w:val="000E35FB"/>
    <w:rsid w:val="000E362F"/>
    <w:rsid w:val="000E3672"/>
    <w:rsid w:val="000E3709"/>
    <w:rsid w:val="000E39A2"/>
    <w:rsid w:val="000E3B82"/>
    <w:rsid w:val="000E3CAC"/>
    <w:rsid w:val="000E3D98"/>
    <w:rsid w:val="000E3DD2"/>
    <w:rsid w:val="000E3E14"/>
    <w:rsid w:val="000E3E9E"/>
    <w:rsid w:val="000E3EA0"/>
    <w:rsid w:val="000E3F02"/>
    <w:rsid w:val="000E3FDC"/>
    <w:rsid w:val="000E404A"/>
    <w:rsid w:val="000E40E0"/>
    <w:rsid w:val="000E410A"/>
    <w:rsid w:val="000E427C"/>
    <w:rsid w:val="000E429E"/>
    <w:rsid w:val="000E42A2"/>
    <w:rsid w:val="000E4453"/>
    <w:rsid w:val="000E482A"/>
    <w:rsid w:val="000E485F"/>
    <w:rsid w:val="000E495A"/>
    <w:rsid w:val="000E4AC6"/>
    <w:rsid w:val="000E4B75"/>
    <w:rsid w:val="000E4D10"/>
    <w:rsid w:val="000E4EA2"/>
    <w:rsid w:val="000E50D3"/>
    <w:rsid w:val="000E52A2"/>
    <w:rsid w:val="000E5852"/>
    <w:rsid w:val="000E5AF1"/>
    <w:rsid w:val="000E5B02"/>
    <w:rsid w:val="000E5B4A"/>
    <w:rsid w:val="000E5D22"/>
    <w:rsid w:val="000E5D45"/>
    <w:rsid w:val="000E5D57"/>
    <w:rsid w:val="000E5DE0"/>
    <w:rsid w:val="000E5E82"/>
    <w:rsid w:val="000E5EA3"/>
    <w:rsid w:val="000E5F1B"/>
    <w:rsid w:val="000E5F24"/>
    <w:rsid w:val="000E5F37"/>
    <w:rsid w:val="000E600F"/>
    <w:rsid w:val="000E60E3"/>
    <w:rsid w:val="000E613C"/>
    <w:rsid w:val="000E61C5"/>
    <w:rsid w:val="000E620F"/>
    <w:rsid w:val="000E6267"/>
    <w:rsid w:val="000E6333"/>
    <w:rsid w:val="000E6350"/>
    <w:rsid w:val="000E63FD"/>
    <w:rsid w:val="000E64C1"/>
    <w:rsid w:val="000E661F"/>
    <w:rsid w:val="000E662C"/>
    <w:rsid w:val="000E6661"/>
    <w:rsid w:val="000E666C"/>
    <w:rsid w:val="000E6DEB"/>
    <w:rsid w:val="000E6E27"/>
    <w:rsid w:val="000E6FCE"/>
    <w:rsid w:val="000E70A2"/>
    <w:rsid w:val="000E71B0"/>
    <w:rsid w:val="000E739A"/>
    <w:rsid w:val="000E76D2"/>
    <w:rsid w:val="000E774C"/>
    <w:rsid w:val="000E778B"/>
    <w:rsid w:val="000E7AB3"/>
    <w:rsid w:val="000E7B35"/>
    <w:rsid w:val="000F0029"/>
    <w:rsid w:val="000F00A5"/>
    <w:rsid w:val="000F01BD"/>
    <w:rsid w:val="000F01ED"/>
    <w:rsid w:val="000F0234"/>
    <w:rsid w:val="000F0235"/>
    <w:rsid w:val="000F0280"/>
    <w:rsid w:val="000F034A"/>
    <w:rsid w:val="000F03BA"/>
    <w:rsid w:val="000F04EC"/>
    <w:rsid w:val="000F05E6"/>
    <w:rsid w:val="000F0602"/>
    <w:rsid w:val="000F06CF"/>
    <w:rsid w:val="000F0718"/>
    <w:rsid w:val="000F07D9"/>
    <w:rsid w:val="000F081F"/>
    <w:rsid w:val="000F0879"/>
    <w:rsid w:val="000F09E1"/>
    <w:rsid w:val="000F0CD6"/>
    <w:rsid w:val="000F0DE1"/>
    <w:rsid w:val="000F0E83"/>
    <w:rsid w:val="000F11EB"/>
    <w:rsid w:val="000F1276"/>
    <w:rsid w:val="000F12EF"/>
    <w:rsid w:val="000F142D"/>
    <w:rsid w:val="000F152F"/>
    <w:rsid w:val="000F15FC"/>
    <w:rsid w:val="000F165A"/>
    <w:rsid w:val="000F16A6"/>
    <w:rsid w:val="000F1723"/>
    <w:rsid w:val="000F1741"/>
    <w:rsid w:val="000F1788"/>
    <w:rsid w:val="000F1AF4"/>
    <w:rsid w:val="000F1B1B"/>
    <w:rsid w:val="000F1B93"/>
    <w:rsid w:val="000F1BDE"/>
    <w:rsid w:val="000F1DBD"/>
    <w:rsid w:val="000F207F"/>
    <w:rsid w:val="000F20E6"/>
    <w:rsid w:val="000F233B"/>
    <w:rsid w:val="000F236A"/>
    <w:rsid w:val="000F243C"/>
    <w:rsid w:val="000F24CD"/>
    <w:rsid w:val="000F2534"/>
    <w:rsid w:val="000F25B9"/>
    <w:rsid w:val="000F25EC"/>
    <w:rsid w:val="000F2842"/>
    <w:rsid w:val="000F28BF"/>
    <w:rsid w:val="000F2A17"/>
    <w:rsid w:val="000F2AE4"/>
    <w:rsid w:val="000F2CF9"/>
    <w:rsid w:val="000F2FDE"/>
    <w:rsid w:val="000F30E2"/>
    <w:rsid w:val="000F3122"/>
    <w:rsid w:val="000F3350"/>
    <w:rsid w:val="000F3390"/>
    <w:rsid w:val="000F34EB"/>
    <w:rsid w:val="000F3AD5"/>
    <w:rsid w:val="000F3C5B"/>
    <w:rsid w:val="000F3CB7"/>
    <w:rsid w:val="000F3CEA"/>
    <w:rsid w:val="000F3D2E"/>
    <w:rsid w:val="000F3D3F"/>
    <w:rsid w:val="000F3DDA"/>
    <w:rsid w:val="000F3EF2"/>
    <w:rsid w:val="000F4077"/>
    <w:rsid w:val="000F40C9"/>
    <w:rsid w:val="000F4262"/>
    <w:rsid w:val="000F426A"/>
    <w:rsid w:val="000F4366"/>
    <w:rsid w:val="000F436B"/>
    <w:rsid w:val="000F43B8"/>
    <w:rsid w:val="000F4459"/>
    <w:rsid w:val="000F47E0"/>
    <w:rsid w:val="000F4951"/>
    <w:rsid w:val="000F49B4"/>
    <w:rsid w:val="000F4B1B"/>
    <w:rsid w:val="000F4B27"/>
    <w:rsid w:val="000F4BB1"/>
    <w:rsid w:val="000F4C1E"/>
    <w:rsid w:val="000F4C6D"/>
    <w:rsid w:val="000F4D73"/>
    <w:rsid w:val="000F4DA5"/>
    <w:rsid w:val="000F4DDC"/>
    <w:rsid w:val="000F4DF8"/>
    <w:rsid w:val="000F4E16"/>
    <w:rsid w:val="000F4E9E"/>
    <w:rsid w:val="000F4FEB"/>
    <w:rsid w:val="000F5069"/>
    <w:rsid w:val="000F5151"/>
    <w:rsid w:val="000F5207"/>
    <w:rsid w:val="000F52F8"/>
    <w:rsid w:val="000F5395"/>
    <w:rsid w:val="000F581B"/>
    <w:rsid w:val="000F5862"/>
    <w:rsid w:val="000F5930"/>
    <w:rsid w:val="000F5B1F"/>
    <w:rsid w:val="000F5D38"/>
    <w:rsid w:val="000F5D7A"/>
    <w:rsid w:val="000F5EA8"/>
    <w:rsid w:val="000F5F62"/>
    <w:rsid w:val="000F60BF"/>
    <w:rsid w:val="000F6156"/>
    <w:rsid w:val="000F622A"/>
    <w:rsid w:val="000F62C1"/>
    <w:rsid w:val="000F63BD"/>
    <w:rsid w:val="000F6407"/>
    <w:rsid w:val="000F6633"/>
    <w:rsid w:val="000F67E0"/>
    <w:rsid w:val="000F683E"/>
    <w:rsid w:val="000F6984"/>
    <w:rsid w:val="000F6ADA"/>
    <w:rsid w:val="000F6B40"/>
    <w:rsid w:val="000F6C04"/>
    <w:rsid w:val="000F6C20"/>
    <w:rsid w:val="000F7054"/>
    <w:rsid w:val="000F74C6"/>
    <w:rsid w:val="000F7595"/>
    <w:rsid w:val="000F774E"/>
    <w:rsid w:val="000F783F"/>
    <w:rsid w:val="000F7A2A"/>
    <w:rsid w:val="000F7B21"/>
    <w:rsid w:val="00100022"/>
    <w:rsid w:val="0010002E"/>
    <w:rsid w:val="00100056"/>
    <w:rsid w:val="00100098"/>
    <w:rsid w:val="00100145"/>
    <w:rsid w:val="00100305"/>
    <w:rsid w:val="00100445"/>
    <w:rsid w:val="001004D8"/>
    <w:rsid w:val="0010051D"/>
    <w:rsid w:val="00100538"/>
    <w:rsid w:val="0010055E"/>
    <w:rsid w:val="0010062F"/>
    <w:rsid w:val="00100714"/>
    <w:rsid w:val="0010080F"/>
    <w:rsid w:val="00100AA8"/>
    <w:rsid w:val="00100AD1"/>
    <w:rsid w:val="00100B36"/>
    <w:rsid w:val="00100BE3"/>
    <w:rsid w:val="00100D39"/>
    <w:rsid w:val="00100D56"/>
    <w:rsid w:val="00100E91"/>
    <w:rsid w:val="00100EAD"/>
    <w:rsid w:val="001013E1"/>
    <w:rsid w:val="00101406"/>
    <w:rsid w:val="0010142C"/>
    <w:rsid w:val="0010152F"/>
    <w:rsid w:val="00101588"/>
    <w:rsid w:val="00101661"/>
    <w:rsid w:val="00101670"/>
    <w:rsid w:val="001016C7"/>
    <w:rsid w:val="001016E8"/>
    <w:rsid w:val="001016EA"/>
    <w:rsid w:val="00101A2E"/>
    <w:rsid w:val="00101A72"/>
    <w:rsid w:val="00101C0B"/>
    <w:rsid w:val="00101E2A"/>
    <w:rsid w:val="00101EF2"/>
    <w:rsid w:val="00101FF8"/>
    <w:rsid w:val="001021A3"/>
    <w:rsid w:val="00102409"/>
    <w:rsid w:val="00102434"/>
    <w:rsid w:val="00102486"/>
    <w:rsid w:val="001024A1"/>
    <w:rsid w:val="001024BD"/>
    <w:rsid w:val="001025CE"/>
    <w:rsid w:val="00102854"/>
    <w:rsid w:val="00102B12"/>
    <w:rsid w:val="00102B1F"/>
    <w:rsid w:val="00102BEA"/>
    <w:rsid w:val="00102CC9"/>
    <w:rsid w:val="00102EC6"/>
    <w:rsid w:val="00102F3D"/>
    <w:rsid w:val="00102FCE"/>
    <w:rsid w:val="00102FF6"/>
    <w:rsid w:val="00103110"/>
    <w:rsid w:val="001031E0"/>
    <w:rsid w:val="001031F2"/>
    <w:rsid w:val="00103313"/>
    <w:rsid w:val="0010336D"/>
    <w:rsid w:val="00103390"/>
    <w:rsid w:val="001034D4"/>
    <w:rsid w:val="001034DC"/>
    <w:rsid w:val="0010350D"/>
    <w:rsid w:val="00103659"/>
    <w:rsid w:val="001036D2"/>
    <w:rsid w:val="001037F2"/>
    <w:rsid w:val="00103863"/>
    <w:rsid w:val="00103877"/>
    <w:rsid w:val="00103A0B"/>
    <w:rsid w:val="00103AC2"/>
    <w:rsid w:val="00103B45"/>
    <w:rsid w:val="00103B74"/>
    <w:rsid w:val="00103BDE"/>
    <w:rsid w:val="00103F65"/>
    <w:rsid w:val="0010427C"/>
    <w:rsid w:val="0010427E"/>
    <w:rsid w:val="001044DC"/>
    <w:rsid w:val="00104628"/>
    <w:rsid w:val="00104906"/>
    <w:rsid w:val="001049B0"/>
    <w:rsid w:val="00104AFA"/>
    <w:rsid w:val="00104C43"/>
    <w:rsid w:val="00104D85"/>
    <w:rsid w:val="00104E09"/>
    <w:rsid w:val="00104ED1"/>
    <w:rsid w:val="00104EEF"/>
    <w:rsid w:val="00104F0A"/>
    <w:rsid w:val="0010512D"/>
    <w:rsid w:val="001052CB"/>
    <w:rsid w:val="00105455"/>
    <w:rsid w:val="0010549F"/>
    <w:rsid w:val="00105824"/>
    <w:rsid w:val="00105993"/>
    <w:rsid w:val="00105A70"/>
    <w:rsid w:val="00105A98"/>
    <w:rsid w:val="00105DCC"/>
    <w:rsid w:val="00105F0E"/>
    <w:rsid w:val="00106003"/>
    <w:rsid w:val="00106041"/>
    <w:rsid w:val="00106058"/>
    <w:rsid w:val="001062BE"/>
    <w:rsid w:val="00106519"/>
    <w:rsid w:val="0010669E"/>
    <w:rsid w:val="0010699F"/>
    <w:rsid w:val="00106A40"/>
    <w:rsid w:val="00106B4B"/>
    <w:rsid w:val="00106B7B"/>
    <w:rsid w:val="00106BE9"/>
    <w:rsid w:val="00106C2C"/>
    <w:rsid w:val="00106C53"/>
    <w:rsid w:val="00106E8B"/>
    <w:rsid w:val="00106E8C"/>
    <w:rsid w:val="00106EB9"/>
    <w:rsid w:val="0010709D"/>
    <w:rsid w:val="001070A4"/>
    <w:rsid w:val="001070C3"/>
    <w:rsid w:val="00107115"/>
    <w:rsid w:val="00107324"/>
    <w:rsid w:val="001076D4"/>
    <w:rsid w:val="00107887"/>
    <w:rsid w:val="00107893"/>
    <w:rsid w:val="001078C6"/>
    <w:rsid w:val="001078C7"/>
    <w:rsid w:val="001079F6"/>
    <w:rsid w:val="00107AAF"/>
    <w:rsid w:val="00107C1C"/>
    <w:rsid w:val="00107C4A"/>
    <w:rsid w:val="00107C74"/>
    <w:rsid w:val="00107D63"/>
    <w:rsid w:val="00107E94"/>
    <w:rsid w:val="001100E2"/>
    <w:rsid w:val="00110116"/>
    <w:rsid w:val="00110211"/>
    <w:rsid w:val="00110257"/>
    <w:rsid w:val="00110313"/>
    <w:rsid w:val="0011066F"/>
    <w:rsid w:val="001107DA"/>
    <w:rsid w:val="00110810"/>
    <w:rsid w:val="00110866"/>
    <w:rsid w:val="00110C29"/>
    <w:rsid w:val="00110E0F"/>
    <w:rsid w:val="00110E82"/>
    <w:rsid w:val="00110FB4"/>
    <w:rsid w:val="00111090"/>
    <w:rsid w:val="0011109F"/>
    <w:rsid w:val="00111632"/>
    <w:rsid w:val="00111931"/>
    <w:rsid w:val="00111957"/>
    <w:rsid w:val="00111A41"/>
    <w:rsid w:val="00111A4B"/>
    <w:rsid w:val="00111C3D"/>
    <w:rsid w:val="00111C58"/>
    <w:rsid w:val="00111D1D"/>
    <w:rsid w:val="00111D4C"/>
    <w:rsid w:val="00111E15"/>
    <w:rsid w:val="00111F73"/>
    <w:rsid w:val="001120AA"/>
    <w:rsid w:val="001120AE"/>
    <w:rsid w:val="0011238E"/>
    <w:rsid w:val="0011247E"/>
    <w:rsid w:val="001125FB"/>
    <w:rsid w:val="0011270B"/>
    <w:rsid w:val="0011274F"/>
    <w:rsid w:val="00112862"/>
    <w:rsid w:val="00112A47"/>
    <w:rsid w:val="00112ABF"/>
    <w:rsid w:val="00112B4A"/>
    <w:rsid w:val="00112C65"/>
    <w:rsid w:val="00112CCB"/>
    <w:rsid w:val="00112D16"/>
    <w:rsid w:val="00112D31"/>
    <w:rsid w:val="00112F1D"/>
    <w:rsid w:val="00112F3C"/>
    <w:rsid w:val="00113258"/>
    <w:rsid w:val="00113307"/>
    <w:rsid w:val="00113336"/>
    <w:rsid w:val="00113483"/>
    <w:rsid w:val="00113519"/>
    <w:rsid w:val="001135B2"/>
    <w:rsid w:val="00113641"/>
    <w:rsid w:val="001136A0"/>
    <w:rsid w:val="001138C9"/>
    <w:rsid w:val="001139E9"/>
    <w:rsid w:val="00113A4A"/>
    <w:rsid w:val="00113AC8"/>
    <w:rsid w:val="00113C93"/>
    <w:rsid w:val="00113DED"/>
    <w:rsid w:val="0011408E"/>
    <w:rsid w:val="00114226"/>
    <w:rsid w:val="0011423E"/>
    <w:rsid w:val="00114248"/>
    <w:rsid w:val="001143AC"/>
    <w:rsid w:val="001143D4"/>
    <w:rsid w:val="001144E4"/>
    <w:rsid w:val="00114629"/>
    <w:rsid w:val="00114733"/>
    <w:rsid w:val="0011476F"/>
    <w:rsid w:val="0011477F"/>
    <w:rsid w:val="00114975"/>
    <w:rsid w:val="00114B2E"/>
    <w:rsid w:val="00114D24"/>
    <w:rsid w:val="00114D72"/>
    <w:rsid w:val="00114E47"/>
    <w:rsid w:val="00114EF5"/>
    <w:rsid w:val="00115188"/>
    <w:rsid w:val="00115212"/>
    <w:rsid w:val="00115267"/>
    <w:rsid w:val="0011530B"/>
    <w:rsid w:val="001153D6"/>
    <w:rsid w:val="001154AF"/>
    <w:rsid w:val="00115598"/>
    <w:rsid w:val="0011561C"/>
    <w:rsid w:val="0011572A"/>
    <w:rsid w:val="00115891"/>
    <w:rsid w:val="001158B5"/>
    <w:rsid w:val="00115A9B"/>
    <w:rsid w:val="00115B03"/>
    <w:rsid w:val="00115B73"/>
    <w:rsid w:val="00115C3C"/>
    <w:rsid w:val="00115CF1"/>
    <w:rsid w:val="00115DBF"/>
    <w:rsid w:val="00115DDB"/>
    <w:rsid w:val="00115EB3"/>
    <w:rsid w:val="00115F20"/>
    <w:rsid w:val="00116102"/>
    <w:rsid w:val="001161C9"/>
    <w:rsid w:val="0011634F"/>
    <w:rsid w:val="00116379"/>
    <w:rsid w:val="001163F7"/>
    <w:rsid w:val="0011642E"/>
    <w:rsid w:val="0011643D"/>
    <w:rsid w:val="00116457"/>
    <w:rsid w:val="00116980"/>
    <w:rsid w:val="00116993"/>
    <w:rsid w:val="00116C28"/>
    <w:rsid w:val="00116CF6"/>
    <w:rsid w:val="00116DB5"/>
    <w:rsid w:val="00116DF5"/>
    <w:rsid w:val="00116E52"/>
    <w:rsid w:val="00116F3E"/>
    <w:rsid w:val="00116F98"/>
    <w:rsid w:val="00116FE0"/>
    <w:rsid w:val="001170D9"/>
    <w:rsid w:val="00117162"/>
    <w:rsid w:val="001173B7"/>
    <w:rsid w:val="0011767C"/>
    <w:rsid w:val="001177A4"/>
    <w:rsid w:val="00117964"/>
    <w:rsid w:val="00117AC5"/>
    <w:rsid w:val="00117D7E"/>
    <w:rsid w:val="00117E54"/>
    <w:rsid w:val="00117E76"/>
    <w:rsid w:val="00117F0C"/>
    <w:rsid w:val="00117FA5"/>
    <w:rsid w:val="00120449"/>
    <w:rsid w:val="001204C3"/>
    <w:rsid w:val="001205A5"/>
    <w:rsid w:val="001208EB"/>
    <w:rsid w:val="0012098B"/>
    <w:rsid w:val="001209CE"/>
    <w:rsid w:val="00120B11"/>
    <w:rsid w:val="00120B2B"/>
    <w:rsid w:val="00120B72"/>
    <w:rsid w:val="00120C93"/>
    <w:rsid w:val="00120D0D"/>
    <w:rsid w:val="00120DC9"/>
    <w:rsid w:val="00120E01"/>
    <w:rsid w:val="00120E36"/>
    <w:rsid w:val="00120E85"/>
    <w:rsid w:val="00120F33"/>
    <w:rsid w:val="00120F7D"/>
    <w:rsid w:val="00120FA1"/>
    <w:rsid w:val="0012100F"/>
    <w:rsid w:val="0012112A"/>
    <w:rsid w:val="0012121C"/>
    <w:rsid w:val="00121247"/>
    <w:rsid w:val="0012124B"/>
    <w:rsid w:val="00121319"/>
    <w:rsid w:val="001213F5"/>
    <w:rsid w:val="00121597"/>
    <w:rsid w:val="00121766"/>
    <w:rsid w:val="001217A6"/>
    <w:rsid w:val="001219F4"/>
    <w:rsid w:val="00121B97"/>
    <w:rsid w:val="00121E40"/>
    <w:rsid w:val="00121E67"/>
    <w:rsid w:val="00121ED6"/>
    <w:rsid w:val="00121F51"/>
    <w:rsid w:val="001220CD"/>
    <w:rsid w:val="0012222D"/>
    <w:rsid w:val="00122251"/>
    <w:rsid w:val="001222EB"/>
    <w:rsid w:val="00122385"/>
    <w:rsid w:val="001223CC"/>
    <w:rsid w:val="00122465"/>
    <w:rsid w:val="0012268A"/>
    <w:rsid w:val="001226EE"/>
    <w:rsid w:val="001227C7"/>
    <w:rsid w:val="00122824"/>
    <w:rsid w:val="001228A5"/>
    <w:rsid w:val="001228F1"/>
    <w:rsid w:val="001228FC"/>
    <w:rsid w:val="0012296B"/>
    <w:rsid w:val="00122CE5"/>
    <w:rsid w:val="00122E4B"/>
    <w:rsid w:val="00123049"/>
    <w:rsid w:val="0012305F"/>
    <w:rsid w:val="001230FC"/>
    <w:rsid w:val="001231FD"/>
    <w:rsid w:val="00123339"/>
    <w:rsid w:val="00123370"/>
    <w:rsid w:val="001233F6"/>
    <w:rsid w:val="001235F5"/>
    <w:rsid w:val="00123678"/>
    <w:rsid w:val="00123769"/>
    <w:rsid w:val="001237CB"/>
    <w:rsid w:val="001237E8"/>
    <w:rsid w:val="0012394C"/>
    <w:rsid w:val="00123B09"/>
    <w:rsid w:val="00123B69"/>
    <w:rsid w:val="00123C25"/>
    <w:rsid w:val="00123C35"/>
    <w:rsid w:val="00123C6A"/>
    <w:rsid w:val="00123D19"/>
    <w:rsid w:val="00123DAF"/>
    <w:rsid w:val="00123F57"/>
    <w:rsid w:val="00123FC8"/>
    <w:rsid w:val="00124141"/>
    <w:rsid w:val="00124296"/>
    <w:rsid w:val="0012441F"/>
    <w:rsid w:val="00124649"/>
    <w:rsid w:val="0012466D"/>
    <w:rsid w:val="00124675"/>
    <w:rsid w:val="00124782"/>
    <w:rsid w:val="0012482B"/>
    <w:rsid w:val="001248AD"/>
    <w:rsid w:val="001248AE"/>
    <w:rsid w:val="001249A7"/>
    <w:rsid w:val="00124A42"/>
    <w:rsid w:val="00124DD0"/>
    <w:rsid w:val="00125010"/>
    <w:rsid w:val="00125029"/>
    <w:rsid w:val="0012511C"/>
    <w:rsid w:val="0012519D"/>
    <w:rsid w:val="00125259"/>
    <w:rsid w:val="00125261"/>
    <w:rsid w:val="001252A8"/>
    <w:rsid w:val="00125427"/>
    <w:rsid w:val="001255DD"/>
    <w:rsid w:val="001257AD"/>
    <w:rsid w:val="00125826"/>
    <w:rsid w:val="00125A63"/>
    <w:rsid w:val="00125ABC"/>
    <w:rsid w:val="00125AD6"/>
    <w:rsid w:val="00125B3A"/>
    <w:rsid w:val="00125B42"/>
    <w:rsid w:val="00125C73"/>
    <w:rsid w:val="00125CD9"/>
    <w:rsid w:val="00125D93"/>
    <w:rsid w:val="00125E88"/>
    <w:rsid w:val="00125F3E"/>
    <w:rsid w:val="00125F56"/>
    <w:rsid w:val="00125FE8"/>
    <w:rsid w:val="00126335"/>
    <w:rsid w:val="00126370"/>
    <w:rsid w:val="001264B7"/>
    <w:rsid w:val="001265C9"/>
    <w:rsid w:val="0012690E"/>
    <w:rsid w:val="00126976"/>
    <w:rsid w:val="00126983"/>
    <w:rsid w:val="00126A65"/>
    <w:rsid w:val="00126AEE"/>
    <w:rsid w:val="00126BD4"/>
    <w:rsid w:val="00126C2F"/>
    <w:rsid w:val="00126F42"/>
    <w:rsid w:val="00126F99"/>
    <w:rsid w:val="00126FEA"/>
    <w:rsid w:val="001270BC"/>
    <w:rsid w:val="001271D3"/>
    <w:rsid w:val="001272B8"/>
    <w:rsid w:val="001273B1"/>
    <w:rsid w:val="00127593"/>
    <w:rsid w:val="00127654"/>
    <w:rsid w:val="00127694"/>
    <w:rsid w:val="00127900"/>
    <w:rsid w:val="001279C6"/>
    <w:rsid w:val="00127A11"/>
    <w:rsid w:val="00127B59"/>
    <w:rsid w:val="00127C59"/>
    <w:rsid w:val="00127FF6"/>
    <w:rsid w:val="00130157"/>
    <w:rsid w:val="0013036F"/>
    <w:rsid w:val="00130371"/>
    <w:rsid w:val="001306DA"/>
    <w:rsid w:val="001306E0"/>
    <w:rsid w:val="0013084C"/>
    <w:rsid w:val="00130A73"/>
    <w:rsid w:val="00130ACC"/>
    <w:rsid w:val="00130B74"/>
    <w:rsid w:val="00130C33"/>
    <w:rsid w:val="00130FCF"/>
    <w:rsid w:val="00131056"/>
    <w:rsid w:val="001310D7"/>
    <w:rsid w:val="00131171"/>
    <w:rsid w:val="00131209"/>
    <w:rsid w:val="0013124F"/>
    <w:rsid w:val="00131272"/>
    <w:rsid w:val="00131851"/>
    <w:rsid w:val="0013188A"/>
    <w:rsid w:val="00131A79"/>
    <w:rsid w:val="00131B67"/>
    <w:rsid w:val="00131B76"/>
    <w:rsid w:val="00131BEE"/>
    <w:rsid w:val="00131C27"/>
    <w:rsid w:val="00131CD2"/>
    <w:rsid w:val="00131D20"/>
    <w:rsid w:val="00131DF8"/>
    <w:rsid w:val="00132057"/>
    <w:rsid w:val="001320A0"/>
    <w:rsid w:val="00132274"/>
    <w:rsid w:val="001322AC"/>
    <w:rsid w:val="001324A3"/>
    <w:rsid w:val="001326D0"/>
    <w:rsid w:val="001326E2"/>
    <w:rsid w:val="00132706"/>
    <w:rsid w:val="001329CA"/>
    <w:rsid w:val="001329F7"/>
    <w:rsid w:val="00132C7F"/>
    <w:rsid w:val="00132E9A"/>
    <w:rsid w:val="00132EFF"/>
    <w:rsid w:val="00132FD0"/>
    <w:rsid w:val="0013319A"/>
    <w:rsid w:val="00133236"/>
    <w:rsid w:val="001333F0"/>
    <w:rsid w:val="00133446"/>
    <w:rsid w:val="001335B8"/>
    <w:rsid w:val="001336B2"/>
    <w:rsid w:val="001338A8"/>
    <w:rsid w:val="00133974"/>
    <w:rsid w:val="00133C02"/>
    <w:rsid w:val="00133DE6"/>
    <w:rsid w:val="00133EA5"/>
    <w:rsid w:val="00133F2B"/>
    <w:rsid w:val="00134089"/>
    <w:rsid w:val="001343F1"/>
    <w:rsid w:val="00134514"/>
    <w:rsid w:val="001345CD"/>
    <w:rsid w:val="00134606"/>
    <w:rsid w:val="0013464E"/>
    <w:rsid w:val="0013465B"/>
    <w:rsid w:val="00134713"/>
    <w:rsid w:val="00134717"/>
    <w:rsid w:val="00134732"/>
    <w:rsid w:val="0013491F"/>
    <w:rsid w:val="00134AE4"/>
    <w:rsid w:val="00134B6D"/>
    <w:rsid w:val="00134B98"/>
    <w:rsid w:val="00134B9D"/>
    <w:rsid w:val="00134C91"/>
    <w:rsid w:val="00134EB0"/>
    <w:rsid w:val="00134EBE"/>
    <w:rsid w:val="00135034"/>
    <w:rsid w:val="001350B6"/>
    <w:rsid w:val="001350CB"/>
    <w:rsid w:val="001352AC"/>
    <w:rsid w:val="00135523"/>
    <w:rsid w:val="00135559"/>
    <w:rsid w:val="00135695"/>
    <w:rsid w:val="0013577A"/>
    <w:rsid w:val="00135A31"/>
    <w:rsid w:val="00135B68"/>
    <w:rsid w:val="00135D6A"/>
    <w:rsid w:val="00135F8A"/>
    <w:rsid w:val="00135FD7"/>
    <w:rsid w:val="00136079"/>
    <w:rsid w:val="00136115"/>
    <w:rsid w:val="00136295"/>
    <w:rsid w:val="001363DE"/>
    <w:rsid w:val="00136459"/>
    <w:rsid w:val="00136572"/>
    <w:rsid w:val="001365FA"/>
    <w:rsid w:val="00136689"/>
    <w:rsid w:val="001367FC"/>
    <w:rsid w:val="00136915"/>
    <w:rsid w:val="00136B7F"/>
    <w:rsid w:val="00136BF9"/>
    <w:rsid w:val="00136C1B"/>
    <w:rsid w:val="00136CDD"/>
    <w:rsid w:val="00136F3F"/>
    <w:rsid w:val="001371B2"/>
    <w:rsid w:val="00137244"/>
    <w:rsid w:val="0013729C"/>
    <w:rsid w:val="001373D0"/>
    <w:rsid w:val="001373FD"/>
    <w:rsid w:val="00137572"/>
    <w:rsid w:val="00137654"/>
    <w:rsid w:val="001377B3"/>
    <w:rsid w:val="001378A6"/>
    <w:rsid w:val="001378F5"/>
    <w:rsid w:val="001379D7"/>
    <w:rsid w:val="00137BEF"/>
    <w:rsid w:val="00137C1E"/>
    <w:rsid w:val="00137C4A"/>
    <w:rsid w:val="00137D64"/>
    <w:rsid w:val="00137D80"/>
    <w:rsid w:val="00137D9A"/>
    <w:rsid w:val="00137E00"/>
    <w:rsid w:val="00137F47"/>
    <w:rsid w:val="00137FFC"/>
    <w:rsid w:val="0014002A"/>
    <w:rsid w:val="00140066"/>
    <w:rsid w:val="001400B6"/>
    <w:rsid w:val="00140139"/>
    <w:rsid w:val="0014030F"/>
    <w:rsid w:val="001403D2"/>
    <w:rsid w:val="001404E8"/>
    <w:rsid w:val="00140604"/>
    <w:rsid w:val="00140628"/>
    <w:rsid w:val="00140671"/>
    <w:rsid w:val="001407E6"/>
    <w:rsid w:val="001409C6"/>
    <w:rsid w:val="001409ED"/>
    <w:rsid w:val="00140C7A"/>
    <w:rsid w:val="00140D30"/>
    <w:rsid w:val="00140DD3"/>
    <w:rsid w:val="00140F87"/>
    <w:rsid w:val="001410EE"/>
    <w:rsid w:val="0014124D"/>
    <w:rsid w:val="00141252"/>
    <w:rsid w:val="001412AE"/>
    <w:rsid w:val="0014136F"/>
    <w:rsid w:val="001413B4"/>
    <w:rsid w:val="001413F0"/>
    <w:rsid w:val="001416B9"/>
    <w:rsid w:val="0014179E"/>
    <w:rsid w:val="001418FA"/>
    <w:rsid w:val="00141958"/>
    <w:rsid w:val="0014196E"/>
    <w:rsid w:val="00141976"/>
    <w:rsid w:val="00141A90"/>
    <w:rsid w:val="00141B2E"/>
    <w:rsid w:val="00141C52"/>
    <w:rsid w:val="00141D59"/>
    <w:rsid w:val="00141DC6"/>
    <w:rsid w:val="00142050"/>
    <w:rsid w:val="0014205D"/>
    <w:rsid w:val="0014241C"/>
    <w:rsid w:val="00142434"/>
    <w:rsid w:val="0014244F"/>
    <w:rsid w:val="00142591"/>
    <w:rsid w:val="001426C0"/>
    <w:rsid w:val="00142823"/>
    <w:rsid w:val="001428CD"/>
    <w:rsid w:val="00142957"/>
    <w:rsid w:val="00142ABC"/>
    <w:rsid w:val="00142BB9"/>
    <w:rsid w:val="00142CDE"/>
    <w:rsid w:val="00142E29"/>
    <w:rsid w:val="0014304A"/>
    <w:rsid w:val="001430A4"/>
    <w:rsid w:val="00143258"/>
    <w:rsid w:val="001433D2"/>
    <w:rsid w:val="001433D7"/>
    <w:rsid w:val="001434FA"/>
    <w:rsid w:val="001435A7"/>
    <w:rsid w:val="001435D9"/>
    <w:rsid w:val="00143670"/>
    <w:rsid w:val="0014380B"/>
    <w:rsid w:val="0014383A"/>
    <w:rsid w:val="00143B40"/>
    <w:rsid w:val="00143BFC"/>
    <w:rsid w:val="00143CB0"/>
    <w:rsid w:val="00143DF8"/>
    <w:rsid w:val="00143FA1"/>
    <w:rsid w:val="00144062"/>
    <w:rsid w:val="00144176"/>
    <w:rsid w:val="001442D0"/>
    <w:rsid w:val="00144354"/>
    <w:rsid w:val="0014445C"/>
    <w:rsid w:val="0014451B"/>
    <w:rsid w:val="001445AE"/>
    <w:rsid w:val="001445FE"/>
    <w:rsid w:val="001447A5"/>
    <w:rsid w:val="00144B00"/>
    <w:rsid w:val="00144B7A"/>
    <w:rsid w:val="00144C68"/>
    <w:rsid w:val="00144DD4"/>
    <w:rsid w:val="00144DF1"/>
    <w:rsid w:val="00144EDC"/>
    <w:rsid w:val="00144F69"/>
    <w:rsid w:val="00144FDC"/>
    <w:rsid w:val="00145046"/>
    <w:rsid w:val="0014517C"/>
    <w:rsid w:val="0014526E"/>
    <w:rsid w:val="0014532B"/>
    <w:rsid w:val="001456F7"/>
    <w:rsid w:val="0014572E"/>
    <w:rsid w:val="0014581D"/>
    <w:rsid w:val="001458BA"/>
    <w:rsid w:val="00145984"/>
    <w:rsid w:val="00145AA9"/>
    <w:rsid w:val="001460B8"/>
    <w:rsid w:val="001460C5"/>
    <w:rsid w:val="001460FD"/>
    <w:rsid w:val="00146318"/>
    <w:rsid w:val="00146734"/>
    <w:rsid w:val="00146A90"/>
    <w:rsid w:val="00146A9F"/>
    <w:rsid w:val="00146AB8"/>
    <w:rsid w:val="00146AC0"/>
    <w:rsid w:val="00146CCA"/>
    <w:rsid w:val="00146D65"/>
    <w:rsid w:val="00146E16"/>
    <w:rsid w:val="00146FCC"/>
    <w:rsid w:val="001470C9"/>
    <w:rsid w:val="001470D6"/>
    <w:rsid w:val="00147237"/>
    <w:rsid w:val="00147265"/>
    <w:rsid w:val="00147274"/>
    <w:rsid w:val="001472FF"/>
    <w:rsid w:val="00147400"/>
    <w:rsid w:val="00147592"/>
    <w:rsid w:val="001475FA"/>
    <w:rsid w:val="0014763D"/>
    <w:rsid w:val="001476FD"/>
    <w:rsid w:val="001477F3"/>
    <w:rsid w:val="00147815"/>
    <w:rsid w:val="00147856"/>
    <w:rsid w:val="00147859"/>
    <w:rsid w:val="0014790E"/>
    <w:rsid w:val="00147A48"/>
    <w:rsid w:val="00147B9E"/>
    <w:rsid w:val="00147BAB"/>
    <w:rsid w:val="00147BEF"/>
    <w:rsid w:val="00147D7A"/>
    <w:rsid w:val="00147E12"/>
    <w:rsid w:val="00147E71"/>
    <w:rsid w:val="00147E80"/>
    <w:rsid w:val="00147F17"/>
    <w:rsid w:val="00147F46"/>
    <w:rsid w:val="00147FED"/>
    <w:rsid w:val="00150010"/>
    <w:rsid w:val="00150172"/>
    <w:rsid w:val="00150174"/>
    <w:rsid w:val="001501A7"/>
    <w:rsid w:val="001501F4"/>
    <w:rsid w:val="001506F2"/>
    <w:rsid w:val="00150750"/>
    <w:rsid w:val="001508CD"/>
    <w:rsid w:val="0015094B"/>
    <w:rsid w:val="00150967"/>
    <w:rsid w:val="001509E3"/>
    <w:rsid w:val="00150C08"/>
    <w:rsid w:val="00150F1B"/>
    <w:rsid w:val="00151055"/>
    <w:rsid w:val="00151190"/>
    <w:rsid w:val="00151315"/>
    <w:rsid w:val="00151379"/>
    <w:rsid w:val="001513BB"/>
    <w:rsid w:val="00151442"/>
    <w:rsid w:val="001514E1"/>
    <w:rsid w:val="00151529"/>
    <w:rsid w:val="001517C1"/>
    <w:rsid w:val="0015185C"/>
    <w:rsid w:val="00151A20"/>
    <w:rsid w:val="00151A9C"/>
    <w:rsid w:val="00151B37"/>
    <w:rsid w:val="00151B5D"/>
    <w:rsid w:val="00151B7F"/>
    <w:rsid w:val="00151D6B"/>
    <w:rsid w:val="00151DFD"/>
    <w:rsid w:val="00151E7B"/>
    <w:rsid w:val="00151F15"/>
    <w:rsid w:val="001520C8"/>
    <w:rsid w:val="00152280"/>
    <w:rsid w:val="0015237C"/>
    <w:rsid w:val="00152387"/>
    <w:rsid w:val="0015252F"/>
    <w:rsid w:val="0015257E"/>
    <w:rsid w:val="00152645"/>
    <w:rsid w:val="001526EB"/>
    <w:rsid w:val="001526EC"/>
    <w:rsid w:val="0015278B"/>
    <w:rsid w:val="001527F2"/>
    <w:rsid w:val="001528C6"/>
    <w:rsid w:val="0015295C"/>
    <w:rsid w:val="0015297E"/>
    <w:rsid w:val="00152A09"/>
    <w:rsid w:val="00152A24"/>
    <w:rsid w:val="00152AE1"/>
    <w:rsid w:val="00152B22"/>
    <w:rsid w:val="00152B9C"/>
    <w:rsid w:val="00152D26"/>
    <w:rsid w:val="00152ECE"/>
    <w:rsid w:val="0015306F"/>
    <w:rsid w:val="00153148"/>
    <w:rsid w:val="001531BB"/>
    <w:rsid w:val="0015324B"/>
    <w:rsid w:val="00153463"/>
    <w:rsid w:val="001534DE"/>
    <w:rsid w:val="00153597"/>
    <w:rsid w:val="00153722"/>
    <w:rsid w:val="0015373B"/>
    <w:rsid w:val="00153741"/>
    <w:rsid w:val="00153793"/>
    <w:rsid w:val="0015380B"/>
    <w:rsid w:val="001538D9"/>
    <w:rsid w:val="00153A23"/>
    <w:rsid w:val="00153A52"/>
    <w:rsid w:val="00153B11"/>
    <w:rsid w:val="00153BB6"/>
    <w:rsid w:val="00153BCA"/>
    <w:rsid w:val="00153C43"/>
    <w:rsid w:val="00153D63"/>
    <w:rsid w:val="00153D97"/>
    <w:rsid w:val="00153F48"/>
    <w:rsid w:val="00153FAE"/>
    <w:rsid w:val="0015400F"/>
    <w:rsid w:val="001540B9"/>
    <w:rsid w:val="001542B6"/>
    <w:rsid w:val="001542E0"/>
    <w:rsid w:val="001542EA"/>
    <w:rsid w:val="0015432E"/>
    <w:rsid w:val="00154436"/>
    <w:rsid w:val="0015444D"/>
    <w:rsid w:val="001544D2"/>
    <w:rsid w:val="001545B2"/>
    <w:rsid w:val="001545E0"/>
    <w:rsid w:val="00154671"/>
    <w:rsid w:val="001547F4"/>
    <w:rsid w:val="001548BF"/>
    <w:rsid w:val="00154915"/>
    <w:rsid w:val="00154A87"/>
    <w:rsid w:val="00154A93"/>
    <w:rsid w:val="00154C49"/>
    <w:rsid w:val="00154D91"/>
    <w:rsid w:val="00154E72"/>
    <w:rsid w:val="00154E82"/>
    <w:rsid w:val="00154F09"/>
    <w:rsid w:val="001550BD"/>
    <w:rsid w:val="00155296"/>
    <w:rsid w:val="00155355"/>
    <w:rsid w:val="0015538F"/>
    <w:rsid w:val="00155637"/>
    <w:rsid w:val="00155662"/>
    <w:rsid w:val="001556C3"/>
    <w:rsid w:val="00155831"/>
    <w:rsid w:val="00155E08"/>
    <w:rsid w:val="00155E32"/>
    <w:rsid w:val="00155E83"/>
    <w:rsid w:val="00155F1B"/>
    <w:rsid w:val="001560CC"/>
    <w:rsid w:val="00156206"/>
    <w:rsid w:val="0015647A"/>
    <w:rsid w:val="001564C4"/>
    <w:rsid w:val="001564CD"/>
    <w:rsid w:val="00156553"/>
    <w:rsid w:val="001565C1"/>
    <w:rsid w:val="001566E7"/>
    <w:rsid w:val="0015673B"/>
    <w:rsid w:val="00156779"/>
    <w:rsid w:val="001567A2"/>
    <w:rsid w:val="0015688F"/>
    <w:rsid w:val="001568DB"/>
    <w:rsid w:val="001569B5"/>
    <w:rsid w:val="001569D6"/>
    <w:rsid w:val="00156B20"/>
    <w:rsid w:val="00156C64"/>
    <w:rsid w:val="0015707B"/>
    <w:rsid w:val="001570B9"/>
    <w:rsid w:val="001570C5"/>
    <w:rsid w:val="0015710A"/>
    <w:rsid w:val="001571BD"/>
    <w:rsid w:val="001571E4"/>
    <w:rsid w:val="00157606"/>
    <w:rsid w:val="00157636"/>
    <w:rsid w:val="001576D6"/>
    <w:rsid w:val="001577F2"/>
    <w:rsid w:val="00157827"/>
    <w:rsid w:val="00157832"/>
    <w:rsid w:val="00157B98"/>
    <w:rsid w:val="00157BC3"/>
    <w:rsid w:val="00157CB6"/>
    <w:rsid w:val="00157D7C"/>
    <w:rsid w:val="00157EEA"/>
    <w:rsid w:val="00160001"/>
    <w:rsid w:val="00160067"/>
    <w:rsid w:val="00160080"/>
    <w:rsid w:val="00160279"/>
    <w:rsid w:val="00160287"/>
    <w:rsid w:val="001602F8"/>
    <w:rsid w:val="001602FE"/>
    <w:rsid w:val="00160416"/>
    <w:rsid w:val="0016042C"/>
    <w:rsid w:val="0016059A"/>
    <w:rsid w:val="0016064F"/>
    <w:rsid w:val="00160690"/>
    <w:rsid w:val="0016076A"/>
    <w:rsid w:val="0016076E"/>
    <w:rsid w:val="0016083F"/>
    <w:rsid w:val="001608DD"/>
    <w:rsid w:val="0016092D"/>
    <w:rsid w:val="0016095D"/>
    <w:rsid w:val="0016096F"/>
    <w:rsid w:val="001609B4"/>
    <w:rsid w:val="001609DE"/>
    <w:rsid w:val="00160ADF"/>
    <w:rsid w:val="00160BDF"/>
    <w:rsid w:val="00160C9D"/>
    <w:rsid w:val="00160E32"/>
    <w:rsid w:val="00160F87"/>
    <w:rsid w:val="00161197"/>
    <w:rsid w:val="0016129F"/>
    <w:rsid w:val="001612DC"/>
    <w:rsid w:val="001614AC"/>
    <w:rsid w:val="001614BA"/>
    <w:rsid w:val="00161596"/>
    <w:rsid w:val="00161639"/>
    <w:rsid w:val="001617D5"/>
    <w:rsid w:val="00161864"/>
    <w:rsid w:val="00161868"/>
    <w:rsid w:val="001618B2"/>
    <w:rsid w:val="001618C6"/>
    <w:rsid w:val="001619F6"/>
    <w:rsid w:val="00161AC1"/>
    <w:rsid w:val="00161CD6"/>
    <w:rsid w:val="00161DDD"/>
    <w:rsid w:val="00161E02"/>
    <w:rsid w:val="00161F00"/>
    <w:rsid w:val="00161F0D"/>
    <w:rsid w:val="00161FF5"/>
    <w:rsid w:val="001620B4"/>
    <w:rsid w:val="0016226D"/>
    <w:rsid w:val="001624DA"/>
    <w:rsid w:val="001625A8"/>
    <w:rsid w:val="0016262F"/>
    <w:rsid w:val="001626E7"/>
    <w:rsid w:val="00162764"/>
    <w:rsid w:val="00162808"/>
    <w:rsid w:val="00162904"/>
    <w:rsid w:val="00162907"/>
    <w:rsid w:val="00162C8B"/>
    <w:rsid w:val="00162D85"/>
    <w:rsid w:val="00162D89"/>
    <w:rsid w:val="00162E47"/>
    <w:rsid w:val="00162E7F"/>
    <w:rsid w:val="00162EF3"/>
    <w:rsid w:val="00162FFF"/>
    <w:rsid w:val="0016310E"/>
    <w:rsid w:val="0016325E"/>
    <w:rsid w:val="00163546"/>
    <w:rsid w:val="0016354C"/>
    <w:rsid w:val="001635C6"/>
    <w:rsid w:val="0016367C"/>
    <w:rsid w:val="00163778"/>
    <w:rsid w:val="00163845"/>
    <w:rsid w:val="00163849"/>
    <w:rsid w:val="00163B72"/>
    <w:rsid w:val="00163CC1"/>
    <w:rsid w:val="00163D57"/>
    <w:rsid w:val="00163DC6"/>
    <w:rsid w:val="0016430B"/>
    <w:rsid w:val="001644AC"/>
    <w:rsid w:val="00164610"/>
    <w:rsid w:val="0016477A"/>
    <w:rsid w:val="0016486A"/>
    <w:rsid w:val="00164A54"/>
    <w:rsid w:val="00164C8B"/>
    <w:rsid w:val="00164FA0"/>
    <w:rsid w:val="00165189"/>
    <w:rsid w:val="0016539B"/>
    <w:rsid w:val="0016539C"/>
    <w:rsid w:val="00165476"/>
    <w:rsid w:val="001654CA"/>
    <w:rsid w:val="001655F7"/>
    <w:rsid w:val="00165656"/>
    <w:rsid w:val="001656A3"/>
    <w:rsid w:val="001657B0"/>
    <w:rsid w:val="00165AE0"/>
    <w:rsid w:val="00165BA0"/>
    <w:rsid w:val="00165CE9"/>
    <w:rsid w:val="00165D63"/>
    <w:rsid w:val="00165D79"/>
    <w:rsid w:val="00165E35"/>
    <w:rsid w:val="00165E46"/>
    <w:rsid w:val="0016607C"/>
    <w:rsid w:val="001660C4"/>
    <w:rsid w:val="001662F0"/>
    <w:rsid w:val="00166334"/>
    <w:rsid w:val="00166410"/>
    <w:rsid w:val="0016649B"/>
    <w:rsid w:val="00166558"/>
    <w:rsid w:val="001666DF"/>
    <w:rsid w:val="0016675F"/>
    <w:rsid w:val="00166770"/>
    <w:rsid w:val="001668E8"/>
    <w:rsid w:val="00166917"/>
    <w:rsid w:val="00166948"/>
    <w:rsid w:val="0016694B"/>
    <w:rsid w:val="001669B9"/>
    <w:rsid w:val="00166B73"/>
    <w:rsid w:val="00166BC5"/>
    <w:rsid w:val="00166BC7"/>
    <w:rsid w:val="00166DB8"/>
    <w:rsid w:val="00166FFE"/>
    <w:rsid w:val="001672E3"/>
    <w:rsid w:val="00167488"/>
    <w:rsid w:val="00167490"/>
    <w:rsid w:val="0016749F"/>
    <w:rsid w:val="001675E2"/>
    <w:rsid w:val="001677E9"/>
    <w:rsid w:val="001677F6"/>
    <w:rsid w:val="001679DF"/>
    <w:rsid w:val="001679E9"/>
    <w:rsid w:val="00167A4B"/>
    <w:rsid w:val="00167A71"/>
    <w:rsid w:val="00167BB4"/>
    <w:rsid w:val="00167D81"/>
    <w:rsid w:val="00167DCD"/>
    <w:rsid w:val="00167E07"/>
    <w:rsid w:val="0017001E"/>
    <w:rsid w:val="00170090"/>
    <w:rsid w:val="0017011E"/>
    <w:rsid w:val="0017022D"/>
    <w:rsid w:val="0017033D"/>
    <w:rsid w:val="00170540"/>
    <w:rsid w:val="00170626"/>
    <w:rsid w:val="00170725"/>
    <w:rsid w:val="0017084B"/>
    <w:rsid w:val="001708CE"/>
    <w:rsid w:val="001708E7"/>
    <w:rsid w:val="00170C93"/>
    <w:rsid w:val="00170D24"/>
    <w:rsid w:val="00171007"/>
    <w:rsid w:val="0017105C"/>
    <w:rsid w:val="00171065"/>
    <w:rsid w:val="0017119B"/>
    <w:rsid w:val="001712ED"/>
    <w:rsid w:val="00171307"/>
    <w:rsid w:val="0017141E"/>
    <w:rsid w:val="00171506"/>
    <w:rsid w:val="0017152E"/>
    <w:rsid w:val="0017168F"/>
    <w:rsid w:val="00171993"/>
    <w:rsid w:val="001719A7"/>
    <w:rsid w:val="00171B0B"/>
    <w:rsid w:val="00171B76"/>
    <w:rsid w:val="00171E70"/>
    <w:rsid w:val="00171EC8"/>
    <w:rsid w:val="00172108"/>
    <w:rsid w:val="001721BB"/>
    <w:rsid w:val="001721CB"/>
    <w:rsid w:val="00172331"/>
    <w:rsid w:val="0017236E"/>
    <w:rsid w:val="001726CA"/>
    <w:rsid w:val="001726E7"/>
    <w:rsid w:val="00172869"/>
    <w:rsid w:val="00172B31"/>
    <w:rsid w:val="00172B75"/>
    <w:rsid w:val="00172B7C"/>
    <w:rsid w:val="00172E97"/>
    <w:rsid w:val="001731BA"/>
    <w:rsid w:val="0017336D"/>
    <w:rsid w:val="001733B2"/>
    <w:rsid w:val="00173825"/>
    <w:rsid w:val="001739EB"/>
    <w:rsid w:val="00173A2A"/>
    <w:rsid w:val="00173A3B"/>
    <w:rsid w:val="00173E04"/>
    <w:rsid w:val="00173E1B"/>
    <w:rsid w:val="00173E1E"/>
    <w:rsid w:val="00173E96"/>
    <w:rsid w:val="00173F71"/>
    <w:rsid w:val="00174135"/>
    <w:rsid w:val="001742E6"/>
    <w:rsid w:val="0017432D"/>
    <w:rsid w:val="0017448C"/>
    <w:rsid w:val="00174515"/>
    <w:rsid w:val="001746FE"/>
    <w:rsid w:val="0017476E"/>
    <w:rsid w:val="00174909"/>
    <w:rsid w:val="00174958"/>
    <w:rsid w:val="00174C98"/>
    <w:rsid w:val="00174D08"/>
    <w:rsid w:val="00174D6A"/>
    <w:rsid w:val="00174E1D"/>
    <w:rsid w:val="00174E52"/>
    <w:rsid w:val="00175042"/>
    <w:rsid w:val="00175071"/>
    <w:rsid w:val="0017519C"/>
    <w:rsid w:val="001751A1"/>
    <w:rsid w:val="0017525A"/>
    <w:rsid w:val="001752C7"/>
    <w:rsid w:val="001753D6"/>
    <w:rsid w:val="001753F7"/>
    <w:rsid w:val="001754B6"/>
    <w:rsid w:val="001756E0"/>
    <w:rsid w:val="001757F0"/>
    <w:rsid w:val="0017586C"/>
    <w:rsid w:val="0017589F"/>
    <w:rsid w:val="00175A80"/>
    <w:rsid w:val="00175B48"/>
    <w:rsid w:val="00175F38"/>
    <w:rsid w:val="0017624A"/>
    <w:rsid w:val="00176288"/>
    <w:rsid w:val="001762F1"/>
    <w:rsid w:val="0017636B"/>
    <w:rsid w:val="00176376"/>
    <w:rsid w:val="00176479"/>
    <w:rsid w:val="001764B9"/>
    <w:rsid w:val="00176605"/>
    <w:rsid w:val="00176854"/>
    <w:rsid w:val="00176928"/>
    <w:rsid w:val="00176A0D"/>
    <w:rsid w:val="00176A4E"/>
    <w:rsid w:val="00176AB3"/>
    <w:rsid w:val="00176AE0"/>
    <w:rsid w:val="00176B54"/>
    <w:rsid w:val="00176E5C"/>
    <w:rsid w:val="00176FC6"/>
    <w:rsid w:val="001770CA"/>
    <w:rsid w:val="00177197"/>
    <w:rsid w:val="0017719C"/>
    <w:rsid w:val="001772AC"/>
    <w:rsid w:val="001774B2"/>
    <w:rsid w:val="001774F6"/>
    <w:rsid w:val="0017773D"/>
    <w:rsid w:val="00177855"/>
    <w:rsid w:val="001778C1"/>
    <w:rsid w:val="001779DE"/>
    <w:rsid w:val="00177A69"/>
    <w:rsid w:val="00177A7C"/>
    <w:rsid w:val="00177CC8"/>
    <w:rsid w:val="00177E53"/>
    <w:rsid w:val="00177ED5"/>
    <w:rsid w:val="00177EFB"/>
    <w:rsid w:val="00177F53"/>
    <w:rsid w:val="00180193"/>
    <w:rsid w:val="00180294"/>
    <w:rsid w:val="001802EC"/>
    <w:rsid w:val="0018054B"/>
    <w:rsid w:val="001805B9"/>
    <w:rsid w:val="001807D7"/>
    <w:rsid w:val="0018095E"/>
    <w:rsid w:val="00180B85"/>
    <w:rsid w:val="00180CFF"/>
    <w:rsid w:val="00180D4B"/>
    <w:rsid w:val="00180E43"/>
    <w:rsid w:val="00180FA4"/>
    <w:rsid w:val="00181423"/>
    <w:rsid w:val="00181602"/>
    <w:rsid w:val="001817C7"/>
    <w:rsid w:val="0018182E"/>
    <w:rsid w:val="00181AD5"/>
    <w:rsid w:val="00181AE4"/>
    <w:rsid w:val="00181B34"/>
    <w:rsid w:val="00181B4E"/>
    <w:rsid w:val="00181BA9"/>
    <w:rsid w:val="00181C24"/>
    <w:rsid w:val="00181CAF"/>
    <w:rsid w:val="00181D14"/>
    <w:rsid w:val="00181DBF"/>
    <w:rsid w:val="00181E22"/>
    <w:rsid w:val="00181E68"/>
    <w:rsid w:val="00181F61"/>
    <w:rsid w:val="00181F78"/>
    <w:rsid w:val="00182053"/>
    <w:rsid w:val="001820A1"/>
    <w:rsid w:val="0018229A"/>
    <w:rsid w:val="0018237F"/>
    <w:rsid w:val="00182412"/>
    <w:rsid w:val="00182534"/>
    <w:rsid w:val="00182710"/>
    <w:rsid w:val="0018281A"/>
    <w:rsid w:val="00182856"/>
    <w:rsid w:val="00182900"/>
    <w:rsid w:val="00182B46"/>
    <w:rsid w:val="00182BF9"/>
    <w:rsid w:val="00182CD6"/>
    <w:rsid w:val="00182DCD"/>
    <w:rsid w:val="00182E03"/>
    <w:rsid w:val="00182EF9"/>
    <w:rsid w:val="00182FCB"/>
    <w:rsid w:val="00182FDA"/>
    <w:rsid w:val="001830DA"/>
    <w:rsid w:val="001831E5"/>
    <w:rsid w:val="00183256"/>
    <w:rsid w:val="001832E4"/>
    <w:rsid w:val="00183432"/>
    <w:rsid w:val="001834DC"/>
    <w:rsid w:val="00183533"/>
    <w:rsid w:val="0018371D"/>
    <w:rsid w:val="00183858"/>
    <w:rsid w:val="001838F3"/>
    <w:rsid w:val="00183AD4"/>
    <w:rsid w:val="00183AE4"/>
    <w:rsid w:val="00183BAC"/>
    <w:rsid w:val="00183F1F"/>
    <w:rsid w:val="00184393"/>
    <w:rsid w:val="001843AC"/>
    <w:rsid w:val="001844D1"/>
    <w:rsid w:val="001845BA"/>
    <w:rsid w:val="0018473F"/>
    <w:rsid w:val="0018475D"/>
    <w:rsid w:val="00184804"/>
    <w:rsid w:val="001848DE"/>
    <w:rsid w:val="00184905"/>
    <w:rsid w:val="001849DE"/>
    <w:rsid w:val="00184A6E"/>
    <w:rsid w:val="00184B17"/>
    <w:rsid w:val="00184B5B"/>
    <w:rsid w:val="00184D09"/>
    <w:rsid w:val="00184D74"/>
    <w:rsid w:val="00184E84"/>
    <w:rsid w:val="00184EEE"/>
    <w:rsid w:val="00184F12"/>
    <w:rsid w:val="00184FBF"/>
    <w:rsid w:val="00184FF5"/>
    <w:rsid w:val="001851F6"/>
    <w:rsid w:val="001852BE"/>
    <w:rsid w:val="001852E8"/>
    <w:rsid w:val="0018534B"/>
    <w:rsid w:val="00185396"/>
    <w:rsid w:val="0018543F"/>
    <w:rsid w:val="00185487"/>
    <w:rsid w:val="00185554"/>
    <w:rsid w:val="001855B2"/>
    <w:rsid w:val="001857E9"/>
    <w:rsid w:val="0018581B"/>
    <w:rsid w:val="00185B8B"/>
    <w:rsid w:val="00185BAC"/>
    <w:rsid w:val="00185F24"/>
    <w:rsid w:val="00185F5F"/>
    <w:rsid w:val="00185FF2"/>
    <w:rsid w:val="001860AA"/>
    <w:rsid w:val="001860B6"/>
    <w:rsid w:val="0018621D"/>
    <w:rsid w:val="00186256"/>
    <w:rsid w:val="00186391"/>
    <w:rsid w:val="001863FC"/>
    <w:rsid w:val="001864C8"/>
    <w:rsid w:val="0018655C"/>
    <w:rsid w:val="00186701"/>
    <w:rsid w:val="00186706"/>
    <w:rsid w:val="0018682F"/>
    <w:rsid w:val="00186831"/>
    <w:rsid w:val="00186867"/>
    <w:rsid w:val="001869D1"/>
    <w:rsid w:val="00186CE5"/>
    <w:rsid w:val="00186D5A"/>
    <w:rsid w:val="00186D89"/>
    <w:rsid w:val="00186F09"/>
    <w:rsid w:val="00186F19"/>
    <w:rsid w:val="00187085"/>
    <w:rsid w:val="00187277"/>
    <w:rsid w:val="00187282"/>
    <w:rsid w:val="0018728B"/>
    <w:rsid w:val="0018736F"/>
    <w:rsid w:val="00187452"/>
    <w:rsid w:val="001874C2"/>
    <w:rsid w:val="00187590"/>
    <w:rsid w:val="0018759A"/>
    <w:rsid w:val="00187626"/>
    <w:rsid w:val="0018772E"/>
    <w:rsid w:val="00187736"/>
    <w:rsid w:val="0018773B"/>
    <w:rsid w:val="0018783A"/>
    <w:rsid w:val="00187871"/>
    <w:rsid w:val="001879B9"/>
    <w:rsid w:val="00187C15"/>
    <w:rsid w:val="00187E60"/>
    <w:rsid w:val="00187FED"/>
    <w:rsid w:val="0019033F"/>
    <w:rsid w:val="00190349"/>
    <w:rsid w:val="00190370"/>
    <w:rsid w:val="0019047B"/>
    <w:rsid w:val="001904FA"/>
    <w:rsid w:val="00190569"/>
    <w:rsid w:val="0019077F"/>
    <w:rsid w:val="00190A74"/>
    <w:rsid w:val="00190C68"/>
    <w:rsid w:val="00190D23"/>
    <w:rsid w:val="00190D6E"/>
    <w:rsid w:val="00190DB3"/>
    <w:rsid w:val="00190DBA"/>
    <w:rsid w:val="0019102E"/>
    <w:rsid w:val="0019104B"/>
    <w:rsid w:val="00191091"/>
    <w:rsid w:val="001911F0"/>
    <w:rsid w:val="0019131C"/>
    <w:rsid w:val="001913CE"/>
    <w:rsid w:val="001915B7"/>
    <w:rsid w:val="001917E7"/>
    <w:rsid w:val="00191897"/>
    <w:rsid w:val="001919C4"/>
    <w:rsid w:val="00191AC7"/>
    <w:rsid w:val="00191B6B"/>
    <w:rsid w:val="00191DBF"/>
    <w:rsid w:val="00191DC9"/>
    <w:rsid w:val="00191E49"/>
    <w:rsid w:val="00191ECE"/>
    <w:rsid w:val="00191F37"/>
    <w:rsid w:val="00192005"/>
    <w:rsid w:val="00192053"/>
    <w:rsid w:val="0019220F"/>
    <w:rsid w:val="001922E7"/>
    <w:rsid w:val="00192341"/>
    <w:rsid w:val="00192496"/>
    <w:rsid w:val="00192521"/>
    <w:rsid w:val="0019254B"/>
    <w:rsid w:val="001926E0"/>
    <w:rsid w:val="00192830"/>
    <w:rsid w:val="0019284E"/>
    <w:rsid w:val="00192A93"/>
    <w:rsid w:val="00192BFF"/>
    <w:rsid w:val="00192DDC"/>
    <w:rsid w:val="00192E61"/>
    <w:rsid w:val="00193048"/>
    <w:rsid w:val="001930F8"/>
    <w:rsid w:val="00193141"/>
    <w:rsid w:val="001931D6"/>
    <w:rsid w:val="001931DA"/>
    <w:rsid w:val="0019335A"/>
    <w:rsid w:val="001933E2"/>
    <w:rsid w:val="001934DC"/>
    <w:rsid w:val="00193632"/>
    <w:rsid w:val="0019370A"/>
    <w:rsid w:val="00193840"/>
    <w:rsid w:val="0019384D"/>
    <w:rsid w:val="00193862"/>
    <w:rsid w:val="00193959"/>
    <w:rsid w:val="0019396C"/>
    <w:rsid w:val="00193DE9"/>
    <w:rsid w:val="0019418D"/>
    <w:rsid w:val="001942A2"/>
    <w:rsid w:val="001944C9"/>
    <w:rsid w:val="001945B9"/>
    <w:rsid w:val="001945BB"/>
    <w:rsid w:val="00194636"/>
    <w:rsid w:val="001946B6"/>
    <w:rsid w:val="00194737"/>
    <w:rsid w:val="001947C4"/>
    <w:rsid w:val="001948D6"/>
    <w:rsid w:val="00194921"/>
    <w:rsid w:val="00194BAE"/>
    <w:rsid w:val="00194F79"/>
    <w:rsid w:val="001950B2"/>
    <w:rsid w:val="00195183"/>
    <w:rsid w:val="00195185"/>
    <w:rsid w:val="001951D0"/>
    <w:rsid w:val="001951F3"/>
    <w:rsid w:val="0019522A"/>
    <w:rsid w:val="0019549F"/>
    <w:rsid w:val="00195556"/>
    <w:rsid w:val="001955AA"/>
    <w:rsid w:val="00195770"/>
    <w:rsid w:val="001957B5"/>
    <w:rsid w:val="001958DB"/>
    <w:rsid w:val="001958F5"/>
    <w:rsid w:val="001959CA"/>
    <w:rsid w:val="00195A95"/>
    <w:rsid w:val="00195BD6"/>
    <w:rsid w:val="00195C7A"/>
    <w:rsid w:val="00195DE4"/>
    <w:rsid w:val="00195F1E"/>
    <w:rsid w:val="001963B0"/>
    <w:rsid w:val="00196438"/>
    <w:rsid w:val="00196473"/>
    <w:rsid w:val="00196548"/>
    <w:rsid w:val="00196742"/>
    <w:rsid w:val="001967FD"/>
    <w:rsid w:val="0019690D"/>
    <w:rsid w:val="00196968"/>
    <w:rsid w:val="00196B50"/>
    <w:rsid w:val="00196F3B"/>
    <w:rsid w:val="001971A5"/>
    <w:rsid w:val="0019729F"/>
    <w:rsid w:val="001972EB"/>
    <w:rsid w:val="00197317"/>
    <w:rsid w:val="001974C6"/>
    <w:rsid w:val="001974D1"/>
    <w:rsid w:val="00197608"/>
    <w:rsid w:val="00197745"/>
    <w:rsid w:val="00197770"/>
    <w:rsid w:val="00197771"/>
    <w:rsid w:val="0019778E"/>
    <w:rsid w:val="00197836"/>
    <w:rsid w:val="0019784B"/>
    <w:rsid w:val="001978C1"/>
    <w:rsid w:val="00197A84"/>
    <w:rsid w:val="00197C0E"/>
    <w:rsid w:val="00197C7B"/>
    <w:rsid w:val="00197D9A"/>
    <w:rsid w:val="00197E1E"/>
    <w:rsid w:val="00197E3C"/>
    <w:rsid w:val="00197E6A"/>
    <w:rsid w:val="00197FA8"/>
    <w:rsid w:val="00197FE2"/>
    <w:rsid w:val="001A03CD"/>
    <w:rsid w:val="001A053A"/>
    <w:rsid w:val="001A061C"/>
    <w:rsid w:val="001A0692"/>
    <w:rsid w:val="001A080D"/>
    <w:rsid w:val="001A0877"/>
    <w:rsid w:val="001A0ACE"/>
    <w:rsid w:val="001A0B04"/>
    <w:rsid w:val="001A0C09"/>
    <w:rsid w:val="001A0C47"/>
    <w:rsid w:val="001A0D15"/>
    <w:rsid w:val="001A0EE5"/>
    <w:rsid w:val="001A0F01"/>
    <w:rsid w:val="001A12B9"/>
    <w:rsid w:val="001A12FD"/>
    <w:rsid w:val="001A13B2"/>
    <w:rsid w:val="001A1481"/>
    <w:rsid w:val="001A14D7"/>
    <w:rsid w:val="001A14F9"/>
    <w:rsid w:val="001A182B"/>
    <w:rsid w:val="001A1844"/>
    <w:rsid w:val="001A18B4"/>
    <w:rsid w:val="001A1944"/>
    <w:rsid w:val="001A197F"/>
    <w:rsid w:val="001A1AE7"/>
    <w:rsid w:val="001A1E81"/>
    <w:rsid w:val="001A1E90"/>
    <w:rsid w:val="001A1F37"/>
    <w:rsid w:val="001A1FAF"/>
    <w:rsid w:val="001A2196"/>
    <w:rsid w:val="001A2344"/>
    <w:rsid w:val="001A23EA"/>
    <w:rsid w:val="001A2513"/>
    <w:rsid w:val="001A252D"/>
    <w:rsid w:val="001A255E"/>
    <w:rsid w:val="001A2583"/>
    <w:rsid w:val="001A25AF"/>
    <w:rsid w:val="001A2722"/>
    <w:rsid w:val="001A28D2"/>
    <w:rsid w:val="001A296E"/>
    <w:rsid w:val="001A2A27"/>
    <w:rsid w:val="001A2A8B"/>
    <w:rsid w:val="001A2B66"/>
    <w:rsid w:val="001A3073"/>
    <w:rsid w:val="001A3173"/>
    <w:rsid w:val="001A3181"/>
    <w:rsid w:val="001A3199"/>
    <w:rsid w:val="001A33F2"/>
    <w:rsid w:val="001A347E"/>
    <w:rsid w:val="001A34F8"/>
    <w:rsid w:val="001A3519"/>
    <w:rsid w:val="001A35A0"/>
    <w:rsid w:val="001A36D0"/>
    <w:rsid w:val="001A372C"/>
    <w:rsid w:val="001A386C"/>
    <w:rsid w:val="001A38A7"/>
    <w:rsid w:val="001A38BA"/>
    <w:rsid w:val="001A3C26"/>
    <w:rsid w:val="001A3C99"/>
    <w:rsid w:val="001A3DAD"/>
    <w:rsid w:val="001A3E26"/>
    <w:rsid w:val="001A3FE9"/>
    <w:rsid w:val="001A416F"/>
    <w:rsid w:val="001A427E"/>
    <w:rsid w:val="001A430A"/>
    <w:rsid w:val="001A4313"/>
    <w:rsid w:val="001A45C3"/>
    <w:rsid w:val="001A4653"/>
    <w:rsid w:val="001A4694"/>
    <w:rsid w:val="001A473A"/>
    <w:rsid w:val="001A4778"/>
    <w:rsid w:val="001A4BDA"/>
    <w:rsid w:val="001A4C80"/>
    <w:rsid w:val="001A4DC7"/>
    <w:rsid w:val="001A4F99"/>
    <w:rsid w:val="001A5153"/>
    <w:rsid w:val="001A5181"/>
    <w:rsid w:val="001A52AC"/>
    <w:rsid w:val="001A531A"/>
    <w:rsid w:val="001A568A"/>
    <w:rsid w:val="001A5A37"/>
    <w:rsid w:val="001A5AE0"/>
    <w:rsid w:val="001A5B25"/>
    <w:rsid w:val="001A5C06"/>
    <w:rsid w:val="001A5C54"/>
    <w:rsid w:val="001A5C7B"/>
    <w:rsid w:val="001A5CCE"/>
    <w:rsid w:val="001A5D48"/>
    <w:rsid w:val="001A614B"/>
    <w:rsid w:val="001A624C"/>
    <w:rsid w:val="001A6474"/>
    <w:rsid w:val="001A652F"/>
    <w:rsid w:val="001A654E"/>
    <w:rsid w:val="001A6604"/>
    <w:rsid w:val="001A66C3"/>
    <w:rsid w:val="001A66EF"/>
    <w:rsid w:val="001A67CB"/>
    <w:rsid w:val="001A681A"/>
    <w:rsid w:val="001A68FE"/>
    <w:rsid w:val="001A6949"/>
    <w:rsid w:val="001A6985"/>
    <w:rsid w:val="001A6AB9"/>
    <w:rsid w:val="001A6B33"/>
    <w:rsid w:val="001A6B98"/>
    <w:rsid w:val="001A6C91"/>
    <w:rsid w:val="001A6D63"/>
    <w:rsid w:val="001A6DEB"/>
    <w:rsid w:val="001A6DF1"/>
    <w:rsid w:val="001A72E0"/>
    <w:rsid w:val="001A7320"/>
    <w:rsid w:val="001A7445"/>
    <w:rsid w:val="001A74E3"/>
    <w:rsid w:val="001A7555"/>
    <w:rsid w:val="001A75E7"/>
    <w:rsid w:val="001A76E8"/>
    <w:rsid w:val="001A7753"/>
    <w:rsid w:val="001A7759"/>
    <w:rsid w:val="001A77BB"/>
    <w:rsid w:val="001A780B"/>
    <w:rsid w:val="001A7962"/>
    <w:rsid w:val="001A79EF"/>
    <w:rsid w:val="001A7A41"/>
    <w:rsid w:val="001A7B48"/>
    <w:rsid w:val="001A7C9E"/>
    <w:rsid w:val="001A7CD6"/>
    <w:rsid w:val="001A7E6B"/>
    <w:rsid w:val="001A7F63"/>
    <w:rsid w:val="001B00BF"/>
    <w:rsid w:val="001B01EA"/>
    <w:rsid w:val="001B04E9"/>
    <w:rsid w:val="001B057A"/>
    <w:rsid w:val="001B07FE"/>
    <w:rsid w:val="001B0861"/>
    <w:rsid w:val="001B09B0"/>
    <w:rsid w:val="001B0A14"/>
    <w:rsid w:val="001B0BA7"/>
    <w:rsid w:val="001B1074"/>
    <w:rsid w:val="001B1173"/>
    <w:rsid w:val="001B128D"/>
    <w:rsid w:val="001B1327"/>
    <w:rsid w:val="001B153C"/>
    <w:rsid w:val="001B15FE"/>
    <w:rsid w:val="001B17E3"/>
    <w:rsid w:val="001B17F4"/>
    <w:rsid w:val="001B18DA"/>
    <w:rsid w:val="001B1A43"/>
    <w:rsid w:val="001B1C1F"/>
    <w:rsid w:val="001B1EE9"/>
    <w:rsid w:val="001B2004"/>
    <w:rsid w:val="001B2123"/>
    <w:rsid w:val="001B2285"/>
    <w:rsid w:val="001B232B"/>
    <w:rsid w:val="001B23ED"/>
    <w:rsid w:val="001B245A"/>
    <w:rsid w:val="001B2506"/>
    <w:rsid w:val="001B25FB"/>
    <w:rsid w:val="001B26C4"/>
    <w:rsid w:val="001B27C3"/>
    <w:rsid w:val="001B27C5"/>
    <w:rsid w:val="001B2903"/>
    <w:rsid w:val="001B29EC"/>
    <w:rsid w:val="001B2A68"/>
    <w:rsid w:val="001B2A99"/>
    <w:rsid w:val="001B2B2D"/>
    <w:rsid w:val="001B2BCB"/>
    <w:rsid w:val="001B2BF9"/>
    <w:rsid w:val="001B2DE2"/>
    <w:rsid w:val="001B2E16"/>
    <w:rsid w:val="001B302A"/>
    <w:rsid w:val="001B30E3"/>
    <w:rsid w:val="001B3135"/>
    <w:rsid w:val="001B314F"/>
    <w:rsid w:val="001B31DB"/>
    <w:rsid w:val="001B32CF"/>
    <w:rsid w:val="001B3367"/>
    <w:rsid w:val="001B34B1"/>
    <w:rsid w:val="001B34D2"/>
    <w:rsid w:val="001B356D"/>
    <w:rsid w:val="001B3738"/>
    <w:rsid w:val="001B376D"/>
    <w:rsid w:val="001B3809"/>
    <w:rsid w:val="001B3933"/>
    <w:rsid w:val="001B3C26"/>
    <w:rsid w:val="001B3CAC"/>
    <w:rsid w:val="001B3D82"/>
    <w:rsid w:val="001B3E3A"/>
    <w:rsid w:val="001B3EB8"/>
    <w:rsid w:val="001B414D"/>
    <w:rsid w:val="001B42A4"/>
    <w:rsid w:val="001B42FA"/>
    <w:rsid w:val="001B440D"/>
    <w:rsid w:val="001B4475"/>
    <w:rsid w:val="001B4482"/>
    <w:rsid w:val="001B45F3"/>
    <w:rsid w:val="001B46AB"/>
    <w:rsid w:val="001B471D"/>
    <w:rsid w:val="001B481C"/>
    <w:rsid w:val="001B48C2"/>
    <w:rsid w:val="001B4960"/>
    <w:rsid w:val="001B498C"/>
    <w:rsid w:val="001B4AB8"/>
    <w:rsid w:val="001B4BE4"/>
    <w:rsid w:val="001B4D16"/>
    <w:rsid w:val="001B4E98"/>
    <w:rsid w:val="001B4F42"/>
    <w:rsid w:val="001B4FF7"/>
    <w:rsid w:val="001B50DB"/>
    <w:rsid w:val="001B5110"/>
    <w:rsid w:val="001B51A3"/>
    <w:rsid w:val="001B51D0"/>
    <w:rsid w:val="001B51D7"/>
    <w:rsid w:val="001B5283"/>
    <w:rsid w:val="001B5357"/>
    <w:rsid w:val="001B5386"/>
    <w:rsid w:val="001B5412"/>
    <w:rsid w:val="001B54DE"/>
    <w:rsid w:val="001B55FB"/>
    <w:rsid w:val="001B5959"/>
    <w:rsid w:val="001B59D7"/>
    <w:rsid w:val="001B5C63"/>
    <w:rsid w:val="001B5E7C"/>
    <w:rsid w:val="001B619F"/>
    <w:rsid w:val="001B6218"/>
    <w:rsid w:val="001B6296"/>
    <w:rsid w:val="001B62FB"/>
    <w:rsid w:val="001B6576"/>
    <w:rsid w:val="001B66F1"/>
    <w:rsid w:val="001B6759"/>
    <w:rsid w:val="001B6A58"/>
    <w:rsid w:val="001B6AA1"/>
    <w:rsid w:val="001B6B6D"/>
    <w:rsid w:val="001B6EBF"/>
    <w:rsid w:val="001B6EDD"/>
    <w:rsid w:val="001B7008"/>
    <w:rsid w:val="001B70C8"/>
    <w:rsid w:val="001B70EB"/>
    <w:rsid w:val="001B718A"/>
    <w:rsid w:val="001B71F5"/>
    <w:rsid w:val="001B7377"/>
    <w:rsid w:val="001B74B4"/>
    <w:rsid w:val="001B7515"/>
    <w:rsid w:val="001B75CE"/>
    <w:rsid w:val="001B7613"/>
    <w:rsid w:val="001B762F"/>
    <w:rsid w:val="001B77D0"/>
    <w:rsid w:val="001B7A27"/>
    <w:rsid w:val="001B7A67"/>
    <w:rsid w:val="001B7A71"/>
    <w:rsid w:val="001B7B04"/>
    <w:rsid w:val="001B7C5C"/>
    <w:rsid w:val="001B7C89"/>
    <w:rsid w:val="001B7CB2"/>
    <w:rsid w:val="001B7CCB"/>
    <w:rsid w:val="001B7D8E"/>
    <w:rsid w:val="001B7E40"/>
    <w:rsid w:val="001B7EE2"/>
    <w:rsid w:val="001B7F9B"/>
    <w:rsid w:val="001C00F9"/>
    <w:rsid w:val="001C0112"/>
    <w:rsid w:val="001C02FB"/>
    <w:rsid w:val="001C0304"/>
    <w:rsid w:val="001C048A"/>
    <w:rsid w:val="001C0661"/>
    <w:rsid w:val="001C073C"/>
    <w:rsid w:val="001C08BD"/>
    <w:rsid w:val="001C0926"/>
    <w:rsid w:val="001C093F"/>
    <w:rsid w:val="001C099E"/>
    <w:rsid w:val="001C09BA"/>
    <w:rsid w:val="001C0AB5"/>
    <w:rsid w:val="001C0AD6"/>
    <w:rsid w:val="001C0CEB"/>
    <w:rsid w:val="001C0D11"/>
    <w:rsid w:val="001C0E59"/>
    <w:rsid w:val="001C0FA1"/>
    <w:rsid w:val="001C10DE"/>
    <w:rsid w:val="001C11D0"/>
    <w:rsid w:val="001C14C1"/>
    <w:rsid w:val="001C14FE"/>
    <w:rsid w:val="001C1653"/>
    <w:rsid w:val="001C17D2"/>
    <w:rsid w:val="001C1856"/>
    <w:rsid w:val="001C1ABA"/>
    <w:rsid w:val="001C1AC8"/>
    <w:rsid w:val="001C1B9B"/>
    <w:rsid w:val="001C1C82"/>
    <w:rsid w:val="001C1CC5"/>
    <w:rsid w:val="001C1D2B"/>
    <w:rsid w:val="001C1D54"/>
    <w:rsid w:val="001C1E77"/>
    <w:rsid w:val="001C1FFE"/>
    <w:rsid w:val="001C200F"/>
    <w:rsid w:val="001C2052"/>
    <w:rsid w:val="001C20D0"/>
    <w:rsid w:val="001C213F"/>
    <w:rsid w:val="001C21B2"/>
    <w:rsid w:val="001C2292"/>
    <w:rsid w:val="001C22E7"/>
    <w:rsid w:val="001C249E"/>
    <w:rsid w:val="001C2547"/>
    <w:rsid w:val="001C2585"/>
    <w:rsid w:val="001C25E4"/>
    <w:rsid w:val="001C2600"/>
    <w:rsid w:val="001C263C"/>
    <w:rsid w:val="001C26D6"/>
    <w:rsid w:val="001C26EF"/>
    <w:rsid w:val="001C280C"/>
    <w:rsid w:val="001C28DD"/>
    <w:rsid w:val="001C28E5"/>
    <w:rsid w:val="001C29AF"/>
    <w:rsid w:val="001C2A2C"/>
    <w:rsid w:val="001C2A76"/>
    <w:rsid w:val="001C2A8E"/>
    <w:rsid w:val="001C2B18"/>
    <w:rsid w:val="001C2D6D"/>
    <w:rsid w:val="001C3024"/>
    <w:rsid w:val="001C3223"/>
    <w:rsid w:val="001C323C"/>
    <w:rsid w:val="001C330D"/>
    <w:rsid w:val="001C34BD"/>
    <w:rsid w:val="001C3550"/>
    <w:rsid w:val="001C360B"/>
    <w:rsid w:val="001C36EA"/>
    <w:rsid w:val="001C37F9"/>
    <w:rsid w:val="001C3868"/>
    <w:rsid w:val="001C38D9"/>
    <w:rsid w:val="001C3B88"/>
    <w:rsid w:val="001C3BA4"/>
    <w:rsid w:val="001C3C73"/>
    <w:rsid w:val="001C3C80"/>
    <w:rsid w:val="001C3C9C"/>
    <w:rsid w:val="001C3DC0"/>
    <w:rsid w:val="001C3EE1"/>
    <w:rsid w:val="001C3F01"/>
    <w:rsid w:val="001C3F75"/>
    <w:rsid w:val="001C4064"/>
    <w:rsid w:val="001C40A5"/>
    <w:rsid w:val="001C40AA"/>
    <w:rsid w:val="001C40FB"/>
    <w:rsid w:val="001C42F1"/>
    <w:rsid w:val="001C4388"/>
    <w:rsid w:val="001C45FE"/>
    <w:rsid w:val="001C4722"/>
    <w:rsid w:val="001C48C2"/>
    <w:rsid w:val="001C4969"/>
    <w:rsid w:val="001C4A42"/>
    <w:rsid w:val="001C4C67"/>
    <w:rsid w:val="001C5107"/>
    <w:rsid w:val="001C525B"/>
    <w:rsid w:val="001C5260"/>
    <w:rsid w:val="001C5307"/>
    <w:rsid w:val="001C5450"/>
    <w:rsid w:val="001C553E"/>
    <w:rsid w:val="001C55C9"/>
    <w:rsid w:val="001C56A1"/>
    <w:rsid w:val="001C5717"/>
    <w:rsid w:val="001C5776"/>
    <w:rsid w:val="001C5A7D"/>
    <w:rsid w:val="001C5AF3"/>
    <w:rsid w:val="001C5B21"/>
    <w:rsid w:val="001C5B2F"/>
    <w:rsid w:val="001C5BF8"/>
    <w:rsid w:val="001C5C37"/>
    <w:rsid w:val="001C5DD3"/>
    <w:rsid w:val="001C6033"/>
    <w:rsid w:val="001C6298"/>
    <w:rsid w:val="001C6346"/>
    <w:rsid w:val="001C6584"/>
    <w:rsid w:val="001C65F7"/>
    <w:rsid w:val="001C6711"/>
    <w:rsid w:val="001C683C"/>
    <w:rsid w:val="001C685C"/>
    <w:rsid w:val="001C6869"/>
    <w:rsid w:val="001C6873"/>
    <w:rsid w:val="001C69E8"/>
    <w:rsid w:val="001C69FA"/>
    <w:rsid w:val="001C6CF7"/>
    <w:rsid w:val="001C6EC2"/>
    <w:rsid w:val="001C6F60"/>
    <w:rsid w:val="001C6F62"/>
    <w:rsid w:val="001C6F9D"/>
    <w:rsid w:val="001C708C"/>
    <w:rsid w:val="001C71DF"/>
    <w:rsid w:val="001C7264"/>
    <w:rsid w:val="001C794D"/>
    <w:rsid w:val="001C797A"/>
    <w:rsid w:val="001C7A1A"/>
    <w:rsid w:val="001C7AAF"/>
    <w:rsid w:val="001C7B21"/>
    <w:rsid w:val="001C7D2D"/>
    <w:rsid w:val="001C7E00"/>
    <w:rsid w:val="001D01D4"/>
    <w:rsid w:val="001D01EB"/>
    <w:rsid w:val="001D0252"/>
    <w:rsid w:val="001D0359"/>
    <w:rsid w:val="001D03B4"/>
    <w:rsid w:val="001D06B8"/>
    <w:rsid w:val="001D0792"/>
    <w:rsid w:val="001D0890"/>
    <w:rsid w:val="001D08D2"/>
    <w:rsid w:val="001D09AD"/>
    <w:rsid w:val="001D0A6E"/>
    <w:rsid w:val="001D0A81"/>
    <w:rsid w:val="001D0A95"/>
    <w:rsid w:val="001D0B1F"/>
    <w:rsid w:val="001D0B77"/>
    <w:rsid w:val="001D0C0E"/>
    <w:rsid w:val="001D0C39"/>
    <w:rsid w:val="001D0C97"/>
    <w:rsid w:val="001D0D29"/>
    <w:rsid w:val="001D0FF8"/>
    <w:rsid w:val="001D106A"/>
    <w:rsid w:val="001D11D8"/>
    <w:rsid w:val="001D1201"/>
    <w:rsid w:val="001D12C1"/>
    <w:rsid w:val="001D12E4"/>
    <w:rsid w:val="001D1332"/>
    <w:rsid w:val="001D13A9"/>
    <w:rsid w:val="001D1424"/>
    <w:rsid w:val="001D1491"/>
    <w:rsid w:val="001D1600"/>
    <w:rsid w:val="001D169E"/>
    <w:rsid w:val="001D1760"/>
    <w:rsid w:val="001D17A0"/>
    <w:rsid w:val="001D198D"/>
    <w:rsid w:val="001D19F1"/>
    <w:rsid w:val="001D1A03"/>
    <w:rsid w:val="001D1BAD"/>
    <w:rsid w:val="001D1C32"/>
    <w:rsid w:val="001D1C65"/>
    <w:rsid w:val="001D1EB9"/>
    <w:rsid w:val="001D1EE4"/>
    <w:rsid w:val="001D2008"/>
    <w:rsid w:val="001D2016"/>
    <w:rsid w:val="001D205B"/>
    <w:rsid w:val="001D20E8"/>
    <w:rsid w:val="001D20F1"/>
    <w:rsid w:val="001D216D"/>
    <w:rsid w:val="001D2279"/>
    <w:rsid w:val="001D236B"/>
    <w:rsid w:val="001D239B"/>
    <w:rsid w:val="001D280E"/>
    <w:rsid w:val="001D292C"/>
    <w:rsid w:val="001D2B31"/>
    <w:rsid w:val="001D2C8E"/>
    <w:rsid w:val="001D2CD7"/>
    <w:rsid w:val="001D2DB6"/>
    <w:rsid w:val="001D2E2F"/>
    <w:rsid w:val="001D2E54"/>
    <w:rsid w:val="001D3221"/>
    <w:rsid w:val="001D3397"/>
    <w:rsid w:val="001D3443"/>
    <w:rsid w:val="001D344E"/>
    <w:rsid w:val="001D34EA"/>
    <w:rsid w:val="001D3696"/>
    <w:rsid w:val="001D372B"/>
    <w:rsid w:val="001D3759"/>
    <w:rsid w:val="001D386C"/>
    <w:rsid w:val="001D3AEF"/>
    <w:rsid w:val="001D3CC3"/>
    <w:rsid w:val="001D3D70"/>
    <w:rsid w:val="001D3ED5"/>
    <w:rsid w:val="001D3F2C"/>
    <w:rsid w:val="001D417C"/>
    <w:rsid w:val="001D4209"/>
    <w:rsid w:val="001D42A2"/>
    <w:rsid w:val="001D433A"/>
    <w:rsid w:val="001D43D2"/>
    <w:rsid w:val="001D449A"/>
    <w:rsid w:val="001D44CB"/>
    <w:rsid w:val="001D4569"/>
    <w:rsid w:val="001D45B6"/>
    <w:rsid w:val="001D4766"/>
    <w:rsid w:val="001D480C"/>
    <w:rsid w:val="001D48A9"/>
    <w:rsid w:val="001D48C2"/>
    <w:rsid w:val="001D49B2"/>
    <w:rsid w:val="001D49CF"/>
    <w:rsid w:val="001D49DB"/>
    <w:rsid w:val="001D4BD7"/>
    <w:rsid w:val="001D4E28"/>
    <w:rsid w:val="001D4EC2"/>
    <w:rsid w:val="001D5277"/>
    <w:rsid w:val="001D52F4"/>
    <w:rsid w:val="001D5322"/>
    <w:rsid w:val="001D548C"/>
    <w:rsid w:val="001D5517"/>
    <w:rsid w:val="001D55DD"/>
    <w:rsid w:val="001D581F"/>
    <w:rsid w:val="001D5916"/>
    <w:rsid w:val="001D59D7"/>
    <w:rsid w:val="001D5A75"/>
    <w:rsid w:val="001D5AC9"/>
    <w:rsid w:val="001D5B0D"/>
    <w:rsid w:val="001D5D4F"/>
    <w:rsid w:val="001D5E09"/>
    <w:rsid w:val="001D5ED0"/>
    <w:rsid w:val="001D5EEC"/>
    <w:rsid w:val="001D5F14"/>
    <w:rsid w:val="001D610F"/>
    <w:rsid w:val="001D614D"/>
    <w:rsid w:val="001D6339"/>
    <w:rsid w:val="001D6357"/>
    <w:rsid w:val="001D63DA"/>
    <w:rsid w:val="001D643B"/>
    <w:rsid w:val="001D6495"/>
    <w:rsid w:val="001D654E"/>
    <w:rsid w:val="001D65A2"/>
    <w:rsid w:val="001D68AF"/>
    <w:rsid w:val="001D6956"/>
    <w:rsid w:val="001D69AC"/>
    <w:rsid w:val="001D69F7"/>
    <w:rsid w:val="001D6AFD"/>
    <w:rsid w:val="001D6B3D"/>
    <w:rsid w:val="001D6B6A"/>
    <w:rsid w:val="001D6C19"/>
    <w:rsid w:val="001D6C3D"/>
    <w:rsid w:val="001D6CF7"/>
    <w:rsid w:val="001D6D4D"/>
    <w:rsid w:val="001D6D6D"/>
    <w:rsid w:val="001D6F1D"/>
    <w:rsid w:val="001D6F2B"/>
    <w:rsid w:val="001D6F6B"/>
    <w:rsid w:val="001D7111"/>
    <w:rsid w:val="001D7256"/>
    <w:rsid w:val="001D733A"/>
    <w:rsid w:val="001D737A"/>
    <w:rsid w:val="001D741F"/>
    <w:rsid w:val="001D7453"/>
    <w:rsid w:val="001D74B4"/>
    <w:rsid w:val="001D7520"/>
    <w:rsid w:val="001D75FA"/>
    <w:rsid w:val="001D76DE"/>
    <w:rsid w:val="001D79BD"/>
    <w:rsid w:val="001D79FE"/>
    <w:rsid w:val="001D7AD1"/>
    <w:rsid w:val="001D7CB9"/>
    <w:rsid w:val="001D7D1B"/>
    <w:rsid w:val="001D7D38"/>
    <w:rsid w:val="001D7DAB"/>
    <w:rsid w:val="001D7E79"/>
    <w:rsid w:val="001D7FBB"/>
    <w:rsid w:val="001E008B"/>
    <w:rsid w:val="001E0193"/>
    <w:rsid w:val="001E02D7"/>
    <w:rsid w:val="001E0370"/>
    <w:rsid w:val="001E0468"/>
    <w:rsid w:val="001E0552"/>
    <w:rsid w:val="001E059B"/>
    <w:rsid w:val="001E09A4"/>
    <w:rsid w:val="001E0AA4"/>
    <w:rsid w:val="001E0C6A"/>
    <w:rsid w:val="001E0CBC"/>
    <w:rsid w:val="001E0D1D"/>
    <w:rsid w:val="001E0DAE"/>
    <w:rsid w:val="001E0E42"/>
    <w:rsid w:val="001E0E66"/>
    <w:rsid w:val="001E1110"/>
    <w:rsid w:val="001E1162"/>
    <w:rsid w:val="001E1213"/>
    <w:rsid w:val="001E1216"/>
    <w:rsid w:val="001E1257"/>
    <w:rsid w:val="001E128C"/>
    <w:rsid w:val="001E13B9"/>
    <w:rsid w:val="001E13F5"/>
    <w:rsid w:val="001E14C3"/>
    <w:rsid w:val="001E14F0"/>
    <w:rsid w:val="001E14F6"/>
    <w:rsid w:val="001E175B"/>
    <w:rsid w:val="001E17A1"/>
    <w:rsid w:val="001E18D2"/>
    <w:rsid w:val="001E1966"/>
    <w:rsid w:val="001E19B6"/>
    <w:rsid w:val="001E1A85"/>
    <w:rsid w:val="001E1ACE"/>
    <w:rsid w:val="001E1D40"/>
    <w:rsid w:val="001E1F9F"/>
    <w:rsid w:val="001E205C"/>
    <w:rsid w:val="001E228D"/>
    <w:rsid w:val="001E2369"/>
    <w:rsid w:val="001E23EF"/>
    <w:rsid w:val="001E266D"/>
    <w:rsid w:val="001E26E5"/>
    <w:rsid w:val="001E273C"/>
    <w:rsid w:val="001E2867"/>
    <w:rsid w:val="001E2883"/>
    <w:rsid w:val="001E2926"/>
    <w:rsid w:val="001E2960"/>
    <w:rsid w:val="001E29B8"/>
    <w:rsid w:val="001E29E3"/>
    <w:rsid w:val="001E2A98"/>
    <w:rsid w:val="001E2DC7"/>
    <w:rsid w:val="001E2DE3"/>
    <w:rsid w:val="001E2DEE"/>
    <w:rsid w:val="001E2E37"/>
    <w:rsid w:val="001E2EC8"/>
    <w:rsid w:val="001E2FCE"/>
    <w:rsid w:val="001E30D9"/>
    <w:rsid w:val="001E3106"/>
    <w:rsid w:val="001E36B0"/>
    <w:rsid w:val="001E3922"/>
    <w:rsid w:val="001E3999"/>
    <w:rsid w:val="001E3B33"/>
    <w:rsid w:val="001E3E3E"/>
    <w:rsid w:val="001E3F60"/>
    <w:rsid w:val="001E3FF2"/>
    <w:rsid w:val="001E41F3"/>
    <w:rsid w:val="001E42C8"/>
    <w:rsid w:val="001E4333"/>
    <w:rsid w:val="001E4396"/>
    <w:rsid w:val="001E445D"/>
    <w:rsid w:val="001E449B"/>
    <w:rsid w:val="001E45D4"/>
    <w:rsid w:val="001E46BD"/>
    <w:rsid w:val="001E4716"/>
    <w:rsid w:val="001E4769"/>
    <w:rsid w:val="001E47FC"/>
    <w:rsid w:val="001E4889"/>
    <w:rsid w:val="001E48E6"/>
    <w:rsid w:val="001E4B1C"/>
    <w:rsid w:val="001E4B24"/>
    <w:rsid w:val="001E4E2B"/>
    <w:rsid w:val="001E4FEA"/>
    <w:rsid w:val="001E504C"/>
    <w:rsid w:val="001E5429"/>
    <w:rsid w:val="001E5578"/>
    <w:rsid w:val="001E5596"/>
    <w:rsid w:val="001E57FD"/>
    <w:rsid w:val="001E593B"/>
    <w:rsid w:val="001E5972"/>
    <w:rsid w:val="001E5A69"/>
    <w:rsid w:val="001E5A74"/>
    <w:rsid w:val="001E5E70"/>
    <w:rsid w:val="001E5EB4"/>
    <w:rsid w:val="001E6074"/>
    <w:rsid w:val="001E6130"/>
    <w:rsid w:val="001E61C4"/>
    <w:rsid w:val="001E63B2"/>
    <w:rsid w:val="001E6480"/>
    <w:rsid w:val="001E650A"/>
    <w:rsid w:val="001E6749"/>
    <w:rsid w:val="001E69B1"/>
    <w:rsid w:val="001E6A06"/>
    <w:rsid w:val="001E6C7D"/>
    <w:rsid w:val="001E6E1D"/>
    <w:rsid w:val="001E7175"/>
    <w:rsid w:val="001E71AF"/>
    <w:rsid w:val="001E71D4"/>
    <w:rsid w:val="001E7377"/>
    <w:rsid w:val="001E7512"/>
    <w:rsid w:val="001E7513"/>
    <w:rsid w:val="001E7585"/>
    <w:rsid w:val="001E75E4"/>
    <w:rsid w:val="001E76D7"/>
    <w:rsid w:val="001E78D6"/>
    <w:rsid w:val="001E7B6F"/>
    <w:rsid w:val="001E7D0A"/>
    <w:rsid w:val="001E7DC0"/>
    <w:rsid w:val="001E7E45"/>
    <w:rsid w:val="001F0095"/>
    <w:rsid w:val="001F0173"/>
    <w:rsid w:val="001F017C"/>
    <w:rsid w:val="001F01DA"/>
    <w:rsid w:val="001F04EC"/>
    <w:rsid w:val="001F05AB"/>
    <w:rsid w:val="001F05C5"/>
    <w:rsid w:val="001F05CF"/>
    <w:rsid w:val="001F061E"/>
    <w:rsid w:val="001F0678"/>
    <w:rsid w:val="001F06B2"/>
    <w:rsid w:val="001F072A"/>
    <w:rsid w:val="001F09F3"/>
    <w:rsid w:val="001F0A6F"/>
    <w:rsid w:val="001F0AB2"/>
    <w:rsid w:val="001F0AD3"/>
    <w:rsid w:val="001F0B82"/>
    <w:rsid w:val="001F0C37"/>
    <w:rsid w:val="001F0C6C"/>
    <w:rsid w:val="001F0C93"/>
    <w:rsid w:val="001F0D07"/>
    <w:rsid w:val="001F0DBB"/>
    <w:rsid w:val="001F0EB7"/>
    <w:rsid w:val="001F10CC"/>
    <w:rsid w:val="001F11EF"/>
    <w:rsid w:val="001F1256"/>
    <w:rsid w:val="001F1407"/>
    <w:rsid w:val="001F143D"/>
    <w:rsid w:val="001F15A9"/>
    <w:rsid w:val="001F183B"/>
    <w:rsid w:val="001F1910"/>
    <w:rsid w:val="001F1BFC"/>
    <w:rsid w:val="001F1C8A"/>
    <w:rsid w:val="001F1F66"/>
    <w:rsid w:val="001F21FD"/>
    <w:rsid w:val="001F22B1"/>
    <w:rsid w:val="001F239D"/>
    <w:rsid w:val="001F244C"/>
    <w:rsid w:val="001F2489"/>
    <w:rsid w:val="001F248C"/>
    <w:rsid w:val="001F251C"/>
    <w:rsid w:val="001F2873"/>
    <w:rsid w:val="001F296D"/>
    <w:rsid w:val="001F2A2E"/>
    <w:rsid w:val="001F2A66"/>
    <w:rsid w:val="001F2C5B"/>
    <w:rsid w:val="001F2C9E"/>
    <w:rsid w:val="001F2D70"/>
    <w:rsid w:val="001F30B5"/>
    <w:rsid w:val="001F3133"/>
    <w:rsid w:val="001F32A9"/>
    <w:rsid w:val="001F3373"/>
    <w:rsid w:val="001F34A2"/>
    <w:rsid w:val="001F360D"/>
    <w:rsid w:val="001F3659"/>
    <w:rsid w:val="001F3686"/>
    <w:rsid w:val="001F373A"/>
    <w:rsid w:val="001F373B"/>
    <w:rsid w:val="001F379A"/>
    <w:rsid w:val="001F37DB"/>
    <w:rsid w:val="001F3816"/>
    <w:rsid w:val="001F38DD"/>
    <w:rsid w:val="001F3931"/>
    <w:rsid w:val="001F3982"/>
    <w:rsid w:val="001F3A31"/>
    <w:rsid w:val="001F3C67"/>
    <w:rsid w:val="001F3CA0"/>
    <w:rsid w:val="001F40AD"/>
    <w:rsid w:val="001F4106"/>
    <w:rsid w:val="001F4149"/>
    <w:rsid w:val="001F4161"/>
    <w:rsid w:val="001F41AE"/>
    <w:rsid w:val="001F427A"/>
    <w:rsid w:val="001F4457"/>
    <w:rsid w:val="001F45D4"/>
    <w:rsid w:val="001F471B"/>
    <w:rsid w:val="001F48B0"/>
    <w:rsid w:val="001F4A75"/>
    <w:rsid w:val="001F4B55"/>
    <w:rsid w:val="001F4B5D"/>
    <w:rsid w:val="001F4C6A"/>
    <w:rsid w:val="001F4CE7"/>
    <w:rsid w:val="001F4DB6"/>
    <w:rsid w:val="001F4E66"/>
    <w:rsid w:val="001F4E85"/>
    <w:rsid w:val="001F4FC4"/>
    <w:rsid w:val="001F5182"/>
    <w:rsid w:val="001F527B"/>
    <w:rsid w:val="001F5347"/>
    <w:rsid w:val="001F537C"/>
    <w:rsid w:val="001F53D5"/>
    <w:rsid w:val="001F5448"/>
    <w:rsid w:val="001F54D5"/>
    <w:rsid w:val="001F54D8"/>
    <w:rsid w:val="001F550C"/>
    <w:rsid w:val="001F59AA"/>
    <w:rsid w:val="001F5ACF"/>
    <w:rsid w:val="001F5AE6"/>
    <w:rsid w:val="001F5E49"/>
    <w:rsid w:val="001F5F87"/>
    <w:rsid w:val="001F60E6"/>
    <w:rsid w:val="001F629F"/>
    <w:rsid w:val="001F640F"/>
    <w:rsid w:val="001F656D"/>
    <w:rsid w:val="001F65C3"/>
    <w:rsid w:val="001F6635"/>
    <w:rsid w:val="001F670E"/>
    <w:rsid w:val="001F6726"/>
    <w:rsid w:val="001F6786"/>
    <w:rsid w:val="001F68B1"/>
    <w:rsid w:val="001F693C"/>
    <w:rsid w:val="001F6A1C"/>
    <w:rsid w:val="001F6B23"/>
    <w:rsid w:val="001F6B27"/>
    <w:rsid w:val="001F6D29"/>
    <w:rsid w:val="001F6DDA"/>
    <w:rsid w:val="001F6EB9"/>
    <w:rsid w:val="001F6EBD"/>
    <w:rsid w:val="001F6ECB"/>
    <w:rsid w:val="001F6FA6"/>
    <w:rsid w:val="001F7183"/>
    <w:rsid w:val="001F718E"/>
    <w:rsid w:val="001F723B"/>
    <w:rsid w:val="001F7337"/>
    <w:rsid w:val="001F7501"/>
    <w:rsid w:val="001F7549"/>
    <w:rsid w:val="001F7583"/>
    <w:rsid w:val="001F75F8"/>
    <w:rsid w:val="001F76F9"/>
    <w:rsid w:val="001F774C"/>
    <w:rsid w:val="001F7827"/>
    <w:rsid w:val="001F7CE2"/>
    <w:rsid w:val="001F7DC9"/>
    <w:rsid w:val="001F7EE4"/>
    <w:rsid w:val="00200037"/>
    <w:rsid w:val="002000B1"/>
    <w:rsid w:val="0020018F"/>
    <w:rsid w:val="0020029B"/>
    <w:rsid w:val="002002EB"/>
    <w:rsid w:val="0020030E"/>
    <w:rsid w:val="002003E7"/>
    <w:rsid w:val="00200402"/>
    <w:rsid w:val="002004E7"/>
    <w:rsid w:val="0020050F"/>
    <w:rsid w:val="002005D3"/>
    <w:rsid w:val="00200978"/>
    <w:rsid w:val="00200999"/>
    <w:rsid w:val="00200A5A"/>
    <w:rsid w:val="00200A64"/>
    <w:rsid w:val="00200B3A"/>
    <w:rsid w:val="00200DE6"/>
    <w:rsid w:val="00200F44"/>
    <w:rsid w:val="0020105D"/>
    <w:rsid w:val="0020110B"/>
    <w:rsid w:val="00201196"/>
    <w:rsid w:val="002012F8"/>
    <w:rsid w:val="00201440"/>
    <w:rsid w:val="002014AE"/>
    <w:rsid w:val="0020153F"/>
    <w:rsid w:val="00201655"/>
    <w:rsid w:val="002017CB"/>
    <w:rsid w:val="00201855"/>
    <w:rsid w:val="0020186A"/>
    <w:rsid w:val="00201A79"/>
    <w:rsid w:val="00201C72"/>
    <w:rsid w:val="00201DA3"/>
    <w:rsid w:val="002020A7"/>
    <w:rsid w:val="002020F8"/>
    <w:rsid w:val="00202138"/>
    <w:rsid w:val="0020233C"/>
    <w:rsid w:val="002024DC"/>
    <w:rsid w:val="0020259E"/>
    <w:rsid w:val="0020259F"/>
    <w:rsid w:val="002026EA"/>
    <w:rsid w:val="00202883"/>
    <w:rsid w:val="00202917"/>
    <w:rsid w:val="00202967"/>
    <w:rsid w:val="00202A84"/>
    <w:rsid w:val="00202B99"/>
    <w:rsid w:val="00202C04"/>
    <w:rsid w:val="00202D05"/>
    <w:rsid w:val="00202F82"/>
    <w:rsid w:val="00202FF5"/>
    <w:rsid w:val="00203312"/>
    <w:rsid w:val="00203423"/>
    <w:rsid w:val="00203438"/>
    <w:rsid w:val="00203629"/>
    <w:rsid w:val="0020378E"/>
    <w:rsid w:val="002037D8"/>
    <w:rsid w:val="002038BD"/>
    <w:rsid w:val="00203AAF"/>
    <w:rsid w:val="00203AD8"/>
    <w:rsid w:val="00203B37"/>
    <w:rsid w:val="00203C75"/>
    <w:rsid w:val="00203DE6"/>
    <w:rsid w:val="00203F77"/>
    <w:rsid w:val="0020409F"/>
    <w:rsid w:val="002040D4"/>
    <w:rsid w:val="0020420C"/>
    <w:rsid w:val="00204453"/>
    <w:rsid w:val="00204512"/>
    <w:rsid w:val="00204581"/>
    <w:rsid w:val="00204681"/>
    <w:rsid w:val="00204780"/>
    <w:rsid w:val="00204786"/>
    <w:rsid w:val="002047E9"/>
    <w:rsid w:val="00204A0D"/>
    <w:rsid w:val="00204B7A"/>
    <w:rsid w:val="00204B95"/>
    <w:rsid w:val="00204C5E"/>
    <w:rsid w:val="00204CE4"/>
    <w:rsid w:val="00204D2C"/>
    <w:rsid w:val="00204EAB"/>
    <w:rsid w:val="00205077"/>
    <w:rsid w:val="0020508C"/>
    <w:rsid w:val="002051F3"/>
    <w:rsid w:val="002052A9"/>
    <w:rsid w:val="00205395"/>
    <w:rsid w:val="002053FF"/>
    <w:rsid w:val="00205532"/>
    <w:rsid w:val="00205566"/>
    <w:rsid w:val="00205616"/>
    <w:rsid w:val="002056BD"/>
    <w:rsid w:val="00205979"/>
    <w:rsid w:val="00205B12"/>
    <w:rsid w:val="00205BB6"/>
    <w:rsid w:val="00205CBD"/>
    <w:rsid w:val="00205E10"/>
    <w:rsid w:val="00205F37"/>
    <w:rsid w:val="00205F69"/>
    <w:rsid w:val="0020603C"/>
    <w:rsid w:val="002060F5"/>
    <w:rsid w:val="002062D7"/>
    <w:rsid w:val="002065CB"/>
    <w:rsid w:val="002065DD"/>
    <w:rsid w:val="0020661B"/>
    <w:rsid w:val="0020663C"/>
    <w:rsid w:val="00206840"/>
    <w:rsid w:val="002068ED"/>
    <w:rsid w:val="002069FC"/>
    <w:rsid w:val="00206AF1"/>
    <w:rsid w:val="00206AFA"/>
    <w:rsid w:val="00206BC2"/>
    <w:rsid w:val="00206C4D"/>
    <w:rsid w:val="00206D24"/>
    <w:rsid w:val="00206E46"/>
    <w:rsid w:val="00206F8A"/>
    <w:rsid w:val="00206FF6"/>
    <w:rsid w:val="00207069"/>
    <w:rsid w:val="002070A4"/>
    <w:rsid w:val="0020724C"/>
    <w:rsid w:val="0020725B"/>
    <w:rsid w:val="002072B5"/>
    <w:rsid w:val="0020735C"/>
    <w:rsid w:val="00207705"/>
    <w:rsid w:val="00207713"/>
    <w:rsid w:val="002077F1"/>
    <w:rsid w:val="00207997"/>
    <w:rsid w:val="00207AB7"/>
    <w:rsid w:val="00207AC6"/>
    <w:rsid w:val="00207B53"/>
    <w:rsid w:val="00207B6B"/>
    <w:rsid w:val="00207D9B"/>
    <w:rsid w:val="00207E84"/>
    <w:rsid w:val="00207E8E"/>
    <w:rsid w:val="00207EB0"/>
    <w:rsid w:val="00207FBC"/>
    <w:rsid w:val="00210075"/>
    <w:rsid w:val="0021019B"/>
    <w:rsid w:val="00210438"/>
    <w:rsid w:val="00210466"/>
    <w:rsid w:val="002107F3"/>
    <w:rsid w:val="0021083F"/>
    <w:rsid w:val="0021092B"/>
    <w:rsid w:val="002109B3"/>
    <w:rsid w:val="00210A3B"/>
    <w:rsid w:val="00210A62"/>
    <w:rsid w:val="00210A9E"/>
    <w:rsid w:val="00210B7E"/>
    <w:rsid w:val="00210BAB"/>
    <w:rsid w:val="00210C14"/>
    <w:rsid w:val="00210D3B"/>
    <w:rsid w:val="00210D3E"/>
    <w:rsid w:val="00210DA0"/>
    <w:rsid w:val="00210DB8"/>
    <w:rsid w:val="00210EAA"/>
    <w:rsid w:val="00210F7B"/>
    <w:rsid w:val="0021100C"/>
    <w:rsid w:val="0021100F"/>
    <w:rsid w:val="002110B0"/>
    <w:rsid w:val="00211143"/>
    <w:rsid w:val="00211168"/>
    <w:rsid w:val="0021161D"/>
    <w:rsid w:val="0021168C"/>
    <w:rsid w:val="002116F1"/>
    <w:rsid w:val="0021173C"/>
    <w:rsid w:val="00211760"/>
    <w:rsid w:val="0021181E"/>
    <w:rsid w:val="00211948"/>
    <w:rsid w:val="00211A3B"/>
    <w:rsid w:val="00211DA3"/>
    <w:rsid w:val="00211DE9"/>
    <w:rsid w:val="00211E4C"/>
    <w:rsid w:val="002120C6"/>
    <w:rsid w:val="002121FE"/>
    <w:rsid w:val="00212258"/>
    <w:rsid w:val="002122FF"/>
    <w:rsid w:val="00212402"/>
    <w:rsid w:val="0021258A"/>
    <w:rsid w:val="002125AC"/>
    <w:rsid w:val="0021260F"/>
    <w:rsid w:val="00212634"/>
    <w:rsid w:val="002126DD"/>
    <w:rsid w:val="002126F6"/>
    <w:rsid w:val="0021274B"/>
    <w:rsid w:val="0021289E"/>
    <w:rsid w:val="002128D6"/>
    <w:rsid w:val="002128E7"/>
    <w:rsid w:val="00212906"/>
    <w:rsid w:val="0021292B"/>
    <w:rsid w:val="00212BA9"/>
    <w:rsid w:val="00212CAC"/>
    <w:rsid w:val="00213006"/>
    <w:rsid w:val="002130BA"/>
    <w:rsid w:val="002131AB"/>
    <w:rsid w:val="00213284"/>
    <w:rsid w:val="002133F9"/>
    <w:rsid w:val="00213412"/>
    <w:rsid w:val="00213482"/>
    <w:rsid w:val="002134E0"/>
    <w:rsid w:val="00213535"/>
    <w:rsid w:val="00213590"/>
    <w:rsid w:val="002135A4"/>
    <w:rsid w:val="0021360B"/>
    <w:rsid w:val="002137ED"/>
    <w:rsid w:val="0021389F"/>
    <w:rsid w:val="002138AE"/>
    <w:rsid w:val="002138D7"/>
    <w:rsid w:val="00213915"/>
    <w:rsid w:val="00213928"/>
    <w:rsid w:val="002139AC"/>
    <w:rsid w:val="002139B5"/>
    <w:rsid w:val="00213B04"/>
    <w:rsid w:val="00213D62"/>
    <w:rsid w:val="00213EE7"/>
    <w:rsid w:val="00213F1D"/>
    <w:rsid w:val="00213F1E"/>
    <w:rsid w:val="00213F84"/>
    <w:rsid w:val="0021408C"/>
    <w:rsid w:val="002140D5"/>
    <w:rsid w:val="002141F7"/>
    <w:rsid w:val="002142D4"/>
    <w:rsid w:val="002144AA"/>
    <w:rsid w:val="00214548"/>
    <w:rsid w:val="00214701"/>
    <w:rsid w:val="00214927"/>
    <w:rsid w:val="00214A0E"/>
    <w:rsid w:val="00214A27"/>
    <w:rsid w:val="00214A93"/>
    <w:rsid w:val="00214AF6"/>
    <w:rsid w:val="00214C97"/>
    <w:rsid w:val="0021513D"/>
    <w:rsid w:val="0021515B"/>
    <w:rsid w:val="0021515C"/>
    <w:rsid w:val="002152BA"/>
    <w:rsid w:val="00215311"/>
    <w:rsid w:val="0021531B"/>
    <w:rsid w:val="002154D1"/>
    <w:rsid w:val="002154FD"/>
    <w:rsid w:val="0021571C"/>
    <w:rsid w:val="00215721"/>
    <w:rsid w:val="00215790"/>
    <w:rsid w:val="002157D2"/>
    <w:rsid w:val="002157ED"/>
    <w:rsid w:val="00215844"/>
    <w:rsid w:val="0021585B"/>
    <w:rsid w:val="0021591F"/>
    <w:rsid w:val="00215A4E"/>
    <w:rsid w:val="00215A73"/>
    <w:rsid w:val="00215BA1"/>
    <w:rsid w:val="00215CCB"/>
    <w:rsid w:val="00215DF9"/>
    <w:rsid w:val="00215E24"/>
    <w:rsid w:val="00215F09"/>
    <w:rsid w:val="00215F1B"/>
    <w:rsid w:val="00215F42"/>
    <w:rsid w:val="00216047"/>
    <w:rsid w:val="0021604B"/>
    <w:rsid w:val="00216109"/>
    <w:rsid w:val="0021617B"/>
    <w:rsid w:val="00216241"/>
    <w:rsid w:val="002162A6"/>
    <w:rsid w:val="002162BB"/>
    <w:rsid w:val="00216492"/>
    <w:rsid w:val="00216525"/>
    <w:rsid w:val="00216530"/>
    <w:rsid w:val="00216583"/>
    <w:rsid w:val="002165C9"/>
    <w:rsid w:val="002165DB"/>
    <w:rsid w:val="00216760"/>
    <w:rsid w:val="0021698F"/>
    <w:rsid w:val="0021699B"/>
    <w:rsid w:val="00216A15"/>
    <w:rsid w:val="00216C38"/>
    <w:rsid w:val="00216CDE"/>
    <w:rsid w:val="00216DF8"/>
    <w:rsid w:val="00216ED5"/>
    <w:rsid w:val="0021708C"/>
    <w:rsid w:val="0021738F"/>
    <w:rsid w:val="0021764F"/>
    <w:rsid w:val="00217892"/>
    <w:rsid w:val="0021789C"/>
    <w:rsid w:val="002179B1"/>
    <w:rsid w:val="00217A2D"/>
    <w:rsid w:val="00217AAA"/>
    <w:rsid w:val="00217D62"/>
    <w:rsid w:val="00217EC7"/>
    <w:rsid w:val="0022000A"/>
    <w:rsid w:val="00220065"/>
    <w:rsid w:val="00220138"/>
    <w:rsid w:val="00220320"/>
    <w:rsid w:val="002203B4"/>
    <w:rsid w:val="00220668"/>
    <w:rsid w:val="002206AB"/>
    <w:rsid w:val="002207DA"/>
    <w:rsid w:val="002207E4"/>
    <w:rsid w:val="0022080B"/>
    <w:rsid w:val="0022090F"/>
    <w:rsid w:val="00220986"/>
    <w:rsid w:val="002209CA"/>
    <w:rsid w:val="00220B28"/>
    <w:rsid w:val="00221007"/>
    <w:rsid w:val="00221089"/>
    <w:rsid w:val="0022115B"/>
    <w:rsid w:val="0022119C"/>
    <w:rsid w:val="002211EA"/>
    <w:rsid w:val="00221264"/>
    <w:rsid w:val="002212B2"/>
    <w:rsid w:val="002212F1"/>
    <w:rsid w:val="00221302"/>
    <w:rsid w:val="0022130E"/>
    <w:rsid w:val="00221332"/>
    <w:rsid w:val="002216A7"/>
    <w:rsid w:val="0022170B"/>
    <w:rsid w:val="00221743"/>
    <w:rsid w:val="00221776"/>
    <w:rsid w:val="002217DB"/>
    <w:rsid w:val="00221B0F"/>
    <w:rsid w:val="00221B30"/>
    <w:rsid w:val="00221BFD"/>
    <w:rsid w:val="00221CB3"/>
    <w:rsid w:val="00221FC7"/>
    <w:rsid w:val="002220B5"/>
    <w:rsid w:val="00222180"/>
    <w:rsid w:val="0022220C"/>
    <w:rsid w:val="0022233C"/>
    <w:rsid w:val="002225B5"/>
    <w:rsid w:val="002225E4"/>
    <w:rsid w:val="002226BC"/>
    <w:rsid w:val="0022270F"/>
    <w:rsid w:val="00222840"/>
    <w:rsid w:val="0022292B"/>
    <w:rsid w:val="00222950"/>
    <w:rsid w:val="00222991"/>
    <w:rsid w:val="00222B04"/>
    <w:rsid w:val="00222B27"/>
    <w:rsid w:val="00222B5A"/>
    <w:rsid w:val="00222B67"/>
    <w:rsid w:val="00223072"/>
    <w:rsid w:val="00223161"/>
    <w:rsid w:val="00223271"/>
    <w:rsid w:val="00223397"/>
    <w:rsid w:val="002234FB"/>
    <w:rsid w:val="0022356D"/>
    <w:rsid w:val="00223678"/>
    <w:rsid w:val="00223711"/>
    <w:rsid w:val="00223784"/>
    <w:rsid w:val="0022395E"/>
    <w:rsid w:val="00223A8A"/>
    <w:rsid w:val="00223AAE"/>
    <w:rsid w:val="00223BA3"/>
    <w:rsid w:val="00223CE0"/>
    <w:rsid w:val="00223CE5"/>
    <w:rsid w:val="00223D45"/>
    <w:rsid w:val="00223D4E"/>
    <w:rsid w:val="002240B9"/>
    <w:rsid w:val="0022417F"/>
    <w:rsid w:val="002241A9"/>
    <w:rsid w:val="002242F6"/>
    <w:rsid w:val="00224373"/>
    <w:rsid w:val="002243EB"/>
    <w:rsid w:val="0022441E"/>
    <w:rsid w:val="00224645"/>
    <w:rsid w:val="00224A5A"/>
    <w:rsid w:val="00224BFB"/>
    <w:rsid w:val="00224C20"/>
    <w:rsid w:val="00224D20"/>
    <w:rsid w:val="00224D22"/>
    <w:rsid w:val="00224D6D"/>
    <w:rsid w:val="00224E3C"/>
    <w:rsid w:val="00224F9D"/>
    <w:rsid w:val="0022505D"/>
    <w:rsid w:val="002250E2"/>
    <w:rsid w:val="00225309"/>
    <w:rsid w:val="002253A1"/>
    <w:rsid w:val="00225547"/>
    <w:rsid w:val="002257ED"/>
    <w:rsid w:val="00225858"/>
    <w:rsid w:val="00225906"/>
    <w:rsid w:val="00225986"/>
    <w:rsid w:val="0022598C"/>
    <w:rsid w:val="00225A2F"/>
    <w:rsid w:val="00225B13"/>
    <w:rsid w:val="00225D7C"/>
    <w:rsid w:val="00225DBF"/>
    <w:rsid w:val="00225DDA"/>
    <w:rsid w:val="00225E2D"/>
    <w:rsid w:val="00225E99"/>
    <w:rsid w:val="002260BD"/>
    <w:rsid w:val="00226182"/>
    <w:rsid w:val="00226203"/>
    <w:rsid w:val="0022621C"/>
    <w:rsid w:val="00226307"/>
    <w:rsid w:val="002266D2"/>
    <w:rsid w:val="00226701"/>
    <w:rsid w:val="00226804"/>
    <w:rsid w:val="00226878"/>
    <w:rsid w:val="00226A08"/>
    <w:rsid w:val="00226AAF"/>
    <w:rsid w:val="00226BEF"/>
    <w:rsid w:val="00226C12"/>
    <w:rsid w:val="00226CD0"/>
    <w:rsid w:val="00226D46"/>
    <w:rsid w:val="00226D5B"/>
    <w:rsid w:val="00226D96"/>
    <w:rsid w:val="00226E25"/>
    <w:rsid w:val="00226E4C"/>
    <w:rsid w:val="00226E8D"/>
    <w:rsid w:val="00226F23"/>
    <w:rsid w:val="00226F3A"/>
    <w:rsid w:val="00226FF5"/>
    <w:rsid w:val="0022704F"/>
    <w:rsid w:val="00227126"/>
    <w:rsid w:val="00227277"/>
    <w:rsid w:val="00227362"/>
    <w:rsid w:val="002273DB"/>
    <w:rsid w:val="002275DE"/>
    <w:rsid w:val="002277F0"/>
    <w:rsid w:val="002279A7"/>
    <w:rsid w:val="00227A8A"/>
    <w:rsid w:val="00227BEE"/>
    <w:rsid w:val="00227C33"/>
    <w:rsid w:val="00227CDE"/>
    <w:rsid w:val="00227E41"/>
    <w:rsid w:val="00227F2A"/>
    <w:rsid w:val="00227F2C"/>
    <w:rsid w:val="00230091"/>
    <w:rsid w:val="002300CD"/>
    <w:rsid w:val="0023013C"/>
    <w:rsid w:val="00230154"/>
    <w:rsid w:val="002301A1"/>
    <w:rsid w:val="002301DA"/>
    <w:rsid w:val="0023031C"/>
    <w:rsid w:val="002303CC"/>
    <w:rsid w:val="002303EE"/>
    <w:rsid w:val="002304AA"/>
    <w:rsid w:val="002304DD"/>
    <w:rsid w:val="00230664"/>
    <w:rsid w:val="002306CE"/>
    <w:rsid w:val="0023071F"/>
    <w:rsid w:val="0023098A"/>
    <w:rsid w:val="002309F4"/>
    <w:rsid w:val="00230B05"/>
    <w:rsid w:val="00230B09"/>
    <w:rsid w:val="00230C14"/>
    <w:rsid w:val="00230C51"/>
    <w:rsid w:val="00230D39"/>
    <w:rsid w:val="00230DFD"/>
    <w:rsid w:val="00230EC5"/>
    <w:rsid w:val="00230F16"/>
    <w:rsid w:val="00230F1E"/>
    <w:rsid w:val="00230F55"/>
    <w:rsid w:val="00230FA9"/>
    <w:rsid w:val="00231288"/>
    <w:rsid w:val="002315B3"/>
    <w:rsid w:val="002315D7"/>
    <w:rsid w:val="00231640"/>
    <w:rsid w:val="00231684"/>
    <w:rsid w:val="002317AB"/>
    <w:rsid w:val="0023181D"/>
    <w:rsid w:val="00231870"/>
    <w:rsid w:val="0023188C"/>
    <w:rsid w:val="00231A50"/>
    <w:rsid w:val="00231B31"/>
    <w:rsid w:val="00231C79"/>
    <w:rsid w:val="00231F23"/>
    <w:rsid w:val="00231F35"/>
    <w:rsid w:val="00231F44"/>
    <w:rsid w:val="00231F58"/>
    <w:rsid w:val="00232141"/>
    <w:rsid w:val="00232198"/>
    <w:rsid w:val="002321CA"/>
    <w:rsid w:val="002322E6"/>
    <w:rsid w:val="00232465"/>
    <w:rsid w:val="002324E0"/>
    <w:rsid w:val="0023251D"/>
    <w:rsid w:val="002325DF"/>
    <w:rsid w:val="00232609"/>
    <w:rsid w:val="002326B4"/>
    <w:rsid w:val="0023271F"/>
    <w:rsid w:val="00232793"/>
    <w:rsid w:val="00232967"/>
    <w:rsid w:val="00232985"/>
    <w:rsid w:val="00232A5D"/>
    <w:rsid w:val="00232B8E"/>
    <w:rsid w:val="00233191"/>
    <w:rsid w:val="002331B7"/>
    <w:rsid w:val="002331D3"/>
    <w:rsid w:val="0023332F"/>
    <w:rsid w:val="00233456"/>
    <w:rsid w:val="0023345D"/>
    <w:rsid w:val="002334B2"/>
    <w:rsid w:val="002334F8"/>
    <w:rsid w:val="00233614"/>
    <w:rsid w:val="002337D8"/>
    <w:rsid w:val="00233885"/>
    <w:rsid w:val="002338C1"/>
    <w:rsid w:val="002338E8"/>
    <w:rsid w:val="00233951"/>
    <w:rsid w:val="00233A33"/>
    <w:rsid w:val="00233A4A"/>
    <w:rsid w:val="00233CC6"/>
    <w:rsid w:val="00233D66"/>
    <w:rsid w:val="00233DBB"/>
    <w:rsid w:val="00233DC9"/>
    <w:rsid w:val="00233FF2"/>
    <w:rsid w:val="0023401F"/>
    <w:rsid w:val="002340C3"/>
    <w:rsid w:val="002341A9"/>
    <w:rsid w:val="0023425C"/>
    <w:rsid w:val="0023435D"/>
    <w:rsid w:val="00234410"/>
    <w:rsid w:val="00234415"/>
    <w:rsid w:val="002344AE"/>
    <w:rsid w:val="00234582"/>
    <w:rsid w:val="00234591"/>
    <w:rsid w:val="002345E3"/>
    <w:rsid w:val="0023473F"/>
    <w:rsid w:val="002347A3"/>
    <w:rsid w:val="00234901"/>
    <w:rsid w:val="00234C15"/>
    <w:rsid w:val="00234F05"/>
    <w:rsid w:val="00234F79"/>
    <w:rsid w:val="00235130"/>
    <w:rsid w:val="0023533E"/>
    <w:rsid w:val="0023535D"/>
    <w:rsid w:val="0023538C"/>
    <w:rsid w:val="00235432"/>
    <w:rsid w:val="0023545E"/>
    <w:rsid w:val="00235647"/>
    <w:rsid w:val="0023564D"/>
    <w:rsid w:val="00235A10"/>
    <w:rsid w:val="00235A45"/>
    <w:rsid w:val="00235A8B"/>
    <w:rsid w:val="00235B5C"/>
    <w:rsid w:val="00235BB3"/>
    <w:rsid w:val="00235BC6"/>
    <w:rsid w:val="00235CEC"/>
    <w:rsid w:val="00235E19"/>
    <w:rsid w:val="00235E2C"/>
    <w:rsid w:val="00235E63"/>
    <w:rsid w:val="00235E84"/>
    <w:rsid w:val="00235F66"/>
    <w:rsid w:val="0023607A"/>
    <w:rsid w:val="002361F9"/>
    <w:rsid w:val="002362DA"/>
    <w:rsid w:val="00236358"/>
    <w:rsid w:val="0023644D"/>
    <w:rsid w:val="00236549"/>
    <w:rsid w:val="002366B9"/>
    <w:rsid w:val="002367B5"/>
    <w:rsid w:val="00236933"/>
    <w:rsid w:val="00236AA3"/>
    <w:rsid w:val="00236AE2"/>
    <w:rsid w:val="00236BD2"/>
    <w:rsid w:val="00236DB5"/>
    <w:rsid w:val="00236DF7"/>
    <w:rsid w:val="00236F9F"/>
    <w:rsid w:val="002370D7"/>
    <w:rsid w:val="00237426"/>
    <w:rsid w:val="00237459"/>
    <w:rsid w:val="002374F4"/>
    <w:rsid w:val="0023753E"/>
    <w:rsid w:val="002375BE"/>
    <w:rsid w:val="00237AE5"/>
    <w:rsid w:val="00237BC8"/>
    <w:rsid w:val="00237BE1"/>
    <w:rsid w:val="00237D0B"/>
    <w:rsid w:val="00237D56"/>
    <w:rsid w:val="00237D83"/>
    <w:rsid w:val="00237D8A"/>
    <w:rsid w:val="00237E2A"/>
    <w:rsid w:val="00237F52"/>
    <w:rsid w:val="00237F57"/>
    <w:rsid w:val="00237F8A"/>
    <w:rsid w:val="002400A9"/>
    <w:rsid w:val="00240111"/>
    <w:rsid w:val="0024051E"/>
    <w:rsid w:val="0024062B"/>
    <w:rsid w:val="0024065A"/>
    <w:rsid w:val="00240695"/>
    <w:rsid w:val="0024077D"/>
    <w:rsid w:val="00240AD6"/>
    <w:rsid w:val="00240B1B"/>
    <w:rsid w:val="00240EC8"/>
    <w:rsid w:val="00240ECE"/>
    <w:rsid w:val="00240EF3"/>
    <w:rsid w:val="002410C9"/>
    <w:rsid w:val="00241256"/>
    <w:rsid w:val="00241268"/>
    <w:rsid w:val="002418D0"/>
    <w:rsid w:val="00241996"/>
    <w:rsid w:val="00241B3E"/>
    <w:rsid w:val="00241E21"/>
    <w:rsid w:val="00241F11"/>
    <w:rsid w:val="00241FB7"/>
    <w:rsid w:val="00242101"/>
    <w:rsid w:val="0024215C"/>
    <w:rsid w:val="0024219D"/>
    <w:rsid w:val="00242385"/>
    <w:rsid w:val="00242392"/>
    <w:rsid w:val="00242433"/>
    <w:rsid w:val="002424AE"/>
    <w:rsid w:val="002424DD"/>
    <w:rsid w:val="00242530"/>
    <w:rsid w:val="002426C7"/>
    <w:rsid w:val="002428BD"/>
    <w:rsid w:val="00242A07"/>
    <w:rsid w:val="00242A18"/>
    <w:rsid w:val="00242AF3"/>
    <w:rsid w:val="00242C3E"/>
    <w:rsid w:val="00242E32"/>
    <w:rsid w:val="0024322D"/>
    <w:rsid w:val="0024325B"/>
    <w:rsid w:val="002432AC"/>
    <w:rsid w:val="002432B8"/>
    <w:rsid w:val="00243468"/>
    <w:rsid w:val="002434DE"/>
    <w:rsid w:val="002436C5"/>
    <w:rsid w:val="00243771"/>
    <w:rsid w:val="0024380F"/>
    <w:rsid w:val="00243814"/>
    <w:rsid w:val="0024389F"/>
    <w:rsid w:val="002438A4"/>
    <w:rsid w:val="0024399A"/>
    <w:rsid w:val="00243A8C"/>
    <w:rsid w:val="00243DF0"/>
    <w:rsid w:val="00243E32"/>
    <w:rsid w:val="00243E83"/>
    <w:rsid w:val="00243FDC"/>
    <w:rsid w:val="0024401D"/>
    <w:rsid w:val="002440DF"/>
    <w:rsid w:val="0024424B"/>
    <w:rsid w:val="00244279"/>
    <w:rsid w:val="00244284"/>
    <w:rsid w:val="00244503"/>
    <w:rsid w:val="002445A2"/>
    <w:rsid w:val="002446DF"/>
    <w:rsid w:val="00244750"/>
    <w:rsid w:val="0024478A"/>
    <w:rsid w:val="00244794"/>
    <w:rsid w:val="00244988"/>
    <w:rsid w:val="002449B8"/>
    <w:rsid w:val="002449EE"/>
    <w:rsid w:val="002449F7"/>
    <w:rsid w:val="00244AA9"/>
    <w:rsid w:val="00244B60"/>
    <w:rsid w:val="00244C5F"/>
    <w:rsid w:val="00244C8A"/>
    <w:rsid w:val="00244DF4"/>
    <w:rsid w:val="002450C1"/>
    <w:rsid w:val="0024523E"/>
    <w:rsid w:val="00245360"/>
    <w:rsid w:val="00245682"/>
    <w:rsid w:val="002456D4"/>
    <w:rsid w:val="00245717"/>
    <w:rsid w:val="00245739"/>
    <w:rsid w:val="00245740"/>
    <w:rsid w:val="002459D1"/>
    <w:rsid w:val="00245A98"/>
    <w:rsid w:val="00245B15"/>
    <w:rsid w:val="00245B40"/>
    <w:rsid w:val="00245BA3"/>
    <w:rsid w:val="00245D6C"/>
    <w:rsid w:val="00245ECB"/>
    <w:rsid w:val="0024658E"/>
    <w:rsid w:val="00246668"/>
    <w:rsid w:val="002466C5"/>
    <w:rsid w:val="00246718"/>
    <w:rsid w:val="00246740"/>
    <w:rsid w:val="00246753"/>
    <w:rsid w:val="002468AA"/>
    <w:rsid w:val="002468F0"/>
    <w:rsid w:val="00246920"/>
    <w:rsid w:val="002469A7"/>
    <w:rsid w:val="00246A84"/>
    <w:rsid w:val="00246B23"/>
    <w:rsid w:val="00246B7B"/>
    <w:rsid w:val="00246C05"/>
    <w:rsid w:val="00246C14"/>
    <w:rsid w:val="00246DA2"/>
    <w:rsid w:val="00246FA8"/>
    <w:rsid w:val="0024705D"/>
    <w:rsid w:val="00247178"/>
    <w:rsid w:val="002471A3"/>
    <w:rsid w:val="002471E4"/>
    <w:rsid w:val="002473A6"/>
    <w:rsid w:val="002473F6"/>
    <w:rsid w:val="00247480"/>
    <w:rsid w:val="00247514"/>
    <w:rsid w:val="0024770C"/>
    <w:rsid w:val="00247823"/>
    <w:rsid w:val="00247907"/>
    <w:rsid w:val="00247DE0"/>
    <w:rsid w:val="00247EA4"/>
    <w:rsid w:val="00247F21"/>
    <w:rsid w:val="00247F85"/>
    <w:rsid w:val="00247FCE"/>
    <w:rsid w:val="002501D1"/>
    <w:rsid w:val="0025028F"/>
    <w:rsid w:val="002502E8"/>
    <w:rsid w:val="0025044A"/>
    <w:rsid w:val="002504BD"/>
    <w:rsid w:val="0025055F"/>
    <w:rsid w:val="002505BF"/>
    <w:rsid w:val="00250652"/>
    <w:rsid w:val="00250654"/>
    <w:rsid w:val="00250835"/>
    <w:rsid w:val="0025084B"/>
    <w:rsid w:val="00250927"/>
    <w:rsid w:val="00250ACD"/>
    <w:rsid w:val="00250B34"/>
    <w:rsid w:val="00250B48"/>
    <w:rsid w:val="00250C98"/>
    <w:rsid w:val="00250D60"/>
    <w:rsid w:val="00250EBC"/>
    <w:rsid w:val="00250F5B"/>
    <w:rsid w:val="00250F86"/>
    <w:rsid w:val="00250FCD"/>
    <w:rsid w:val="0025101F"/>
    <w:rsid w:val="002510CF"/>
    <w:rsid w:val="00251178"/>
    <w:rsid w:val="00251261"/>
    <w:rsid w:val="002514C3"/>
    <w:rsid w:val="0025153C"/>
    <w:rsid w:val="00251658"/>
    <w:rsid w:val="002516B7"/>
    <w:rsid w:val="0025183D"/>
    <w:rsid w:val="002518B3"/>
    <w:rsid w:val="002518C2"/>
    <w:rsid w:val="00251928"/>
    <w:rsid w:val="00251960"/>
    <w:rsid w:val="002519D7"/>
    <w:rsid w:val="00251D2F"/>
    <w:rsid w:val="00251F45"/>
    <w:rsid w:val="002520BB"/>
    <w:rsid w:val="0025215B"/>
    <w:rsid w:val="002521E7"/>
    <w:rsid w:val="0025229E"/>
    <w:rsid w:val="002522D9"/>
    <w:rsid w:val="002522F3"/>
    <w:rsid w:val="0025246D"/>
    <w:rsid w:val="00252538"/>
    <w:rsid w:val="0025262E"/>
    <w:rsid w:val="002526D0"/>
    <w:rsid w:val="0025277F"/>
    <w:rsid w:val="00252A02"/>
    <w:rsid w:val="00252A2C"/>
    <w:rsid w:val="00252AFE"/>
    <w:rsid w:val="00252BE6"/>
    <w:rsid w:val="00252C45"/>
    <w:rsid w:val="00252CC6"/>
    <w:rsid w:val="0025305E"/>
    <w:rsid w:val="00253176"/>
    <w:rsid w:val="002531F3"/>
    <w:rsid w:val="002531FA"/>
    <w:rsid w:val="002532FF"/>
    <w:rsid w:val="002533E9"/>
    <w:rsid w:val="0025369F"/>
    <w:rsid w:val="0025385B"/>
    <w:rsid w:val="00253994"/>
    <w:rsid w:val="002539F6"/>
    <w:rsid w:val="00253A88"/>
    <w:rsid w:val="00253AEA"/>
    <w:rsid w:val="00253BE5"/>
    <w:rsid w:val="00253CBB"/>
    <w:rsid w:val="00253CD0"/>
    <w:rsid w:val="00253CFF"/>
    <w:rsid w:val="00253D43"/>
    <w:rsid w:val="00253E08"/>
    <w:rsid w:val="00253E41"/>
    <w:rsid w:val="00253EA8"/>
    <w:rsid w:val="00253F28"/>
    <w:rsid w:val="00254023"/>
    <w:rsid w:val="0025405B"/>
    <w:rsid w:val="00254073"/>
    <w:rsid w:val="00254194"/>
    <w:rsid w:val="0025424F"/>
    <w:rsid w:val="002543AB"/>
    <w:rsid w:val="00254422"/>
    <w:rsid w:val="00254453"/>
    <w:rsid w:val="00254627"/>
    <w:rsid w:val="0025478A"/>
    <w:rsid w:val="002547AE"/>
    <w:rsid w:val="0025483F"/>
    <w:rsid w:val="00254864"/>
    <w:rsid w:val="0025489C"/>
    <w:rsid w:val="00254995"/>
    <w:rsid w:val="002549F7"/>
    <w:rsid w:val="00254A87"/>
    <w:rsid w:val="00254AD1"/>
    <w:rsid w:val="00254B43"/>
    <w:rsid w:val="00254F83"/>
    <w:rsid w:val="00255011"/>
    <w:rsid w:val="00255108"/>
    <w:rsid w:val="002551C8"/>
    <w:rsid w:val="0025527C"/>
    <w:rsid w:val="002552C8"/>
    <w:rsid w:val="0025539A"/>
    <w:rsid w:val="002555B9"/>
    <w:rsid w:val="002556D1"/>
    <w:rsid w:val="00255AFC"/>
    <w:rsid w:val="00255B3D"/>
    <w:rsid w:val="00255C74"/>
    <w:rsid w:val="00255CE7"/>
    <w:rsid w:val="00255DA4"/>
    <w:rsid w:val="00255E7D"/>
    <w:rsid w:val="00255EB1"/>
    <w:rsid w:val="00255F69"/>
    <w:rsid w:val="00255FBA"/>
    <w:rsid w:val="00255FBC"/>
    <w:rsid w:val="00255FC9"/>
    <w:rsid w:val="00256008"/>
    <w:rsid w:val="00256033"/>
    <w:rsid w:val="002560FA"/>
    <w:rsid w:val="0025617C"/>
    <w:rsid w:val="0025619C"/>
    <w:rsid w:val="002562B9"/>
    <w:rsid w:val="00256300"/>
    <w:rsid w:val="00256346"/>
    <w:rsid w:val="00256703"/>
    <w:rsid w:val="00256760"/>
    <w:rsid w:val="00256AD1"/>
    <w:rsid w:val="00256B12"/>
    <w:rsid w:val="00256CBB"/>
    <w:rsid w:val="00256D0F"/>
    <w:rsid w:val="00256D9A"/>
    <w:rsid w:val="00256E1C"/>
    <w:rsid w:val="00256E2E"/>
    <w:rsid w:val="00256E4E"/>
    <w:rsid w:val="00256E80"/>
    <w:rsid w:val="00256EE2"/>
    <w:rsid w:val="00256F77"/>
    <w:rsid w:val="0025717B"/>
    <w:rsid w:val="002571A9"/>
    <w:rsid w:val="0025732E"/>
    <w:rsid w:val="00257331"/>
    <w:rsid w:val="002573EB"/>
    <w:rsid w:val="002573F9"/>
    <w:rsid w:val="00257524"/>
    <w:rsid w:val="002575B4"/>
    <w:rsid w:val="00257679"/>
    <w:rsid w:val="0025769B"/>
    <w:rsid w:val="0025776E"/>
    <w:rsid w:val="002578DC"/>
    <w:rsid w:val="00257A98"/>
    <w:rsid w:val="00257AC0"/>
    <w:rsid w:val="00257B00"/>
    <w:rsid w:val="00257C0D"/>
    <w:rsid w:val="00257C15"/>
    <w:rsid w:val="00257C28"/>
    <w:rsid w:val="00257D18"/>
    <w:rsid w:val="00257E30"/>
    <w:rsid w:val="00257EA6"/>
    <w:rsid w:val="00257FCF"/>
    <w:rsid w:val="00257FDB"/>
    <w:rsid w:val="00260019"/>
    <w:rsid w:val="002601CF"/>
    <w:rsid w:val="002601ED"/>
    <w:rsid w:val="0026023C"/>
    <w:rsid w:val="0026027D"/>
    <w:rsid w:val="00260288"/>
    <w:rsid w:val="00260739"/>
    <w:rsid w:val="00260791"/>
    <w:rsid w:val="00260845"/>
    <w:rsid w:val="0026093E"/>
    <w:rsid w:val="00260CF9"/>
    <w:rsid w:val="00260E44"/>
    <w:rsid w:val="00260EBD"/>
    <w:rsid w:val="00260ECA"/>
    <w:rsid w:val="00260F0E"/>
    <w:rsid w:val="0026110F"/>
    <w:rsid w:val="0026111F"/>
    <w:rsid w:val="00261301"/>
    <w:rsid w:val="00261432"/>
    <w:rsid w:val="0026143D"/>
    <w:rsid w:val="00261475"/>
    <w:rsid w:val="0026181A"/>
    <w:rsid w:val="0026198A"/>
    <w:rsid w:val="00261A1D"/>
    <w:rsid w:val="00261D8D"/>
    <w:rsid w:val="00261DCB"/>
    <w:rsid w:val="00262040"/>
    <w:rsid w:val="002621E3"/>
    <w:rsid w:val="002621EA"/>
    <w:rsid w:val="0026221D"/>
    <w:rsid w:val="00262303"/>
    <w:rsid w:val="002623F4"/>
    <w:rsid w:val="00262526"/>
    <w:rsid w:val="002625A7"/>
    <w:rsid w:val="002625AE"/>
    <w:rsid w:val="00262658"/>
    <w:rsid w:val="002626AD"/>
    <w:rsid w:val="0026277A"/>
    <w:rsid w:val="0026280E"/>
    <w:rsid w:val="00262815"/>
    <w:rsid w:val="00262875"/>
    <w:rsid w:val="00262893"/>
    <w:rsid w:val="00262B32"/>
    <w:rsid w:val="00262BF6"/>
    <w:rsid w:val="00262F1D"/>
    <w:rsid w:val="00262FAA"/>
    <w:rsid w:val="00262FEB"/>
    <w:rsid w:val="00263034"/>
    <w:rsid w:val="0026310B"/>
    <w:rsid w:val="002632BB"/>
    <w:rsid w:val="00263523"/>
    <w:rsid w:val="002635D0"/>
    <w:rsid w:val="00263688"/>
    <w:rsid w:val="002638EE"/>
    <w:rsid w:val="00263AA0"/>
    <w:rsid w:val="00263BFF"/>
    <w:rsid w:val="00263E16"/>
    <w:rsid w:val="00263E22"/>
    <w:rsid w:val="0026406A"/>
    <w:rsid w:val="0026412C"/>
    <w:rsid w:val="0026417C"/>
    <w:rsid w:val="002641D4"/>
    <w:rsid w:val="0026431F"/>
    <w:rsid w:val="002644B2"/>
    <w:rsid w:val="0026451F"/>
    <w:rsid w:val="002648C7"/>
    <w:rsid w:val="00264A1A"/>
    <w:rsid w:val="00264BCB"/>
    <w:rsid w:val="00264D04"/>
    <w:rsid w:val="00264E35"/>
    <w:rsid w:val="00264E7F"/>
    <w:rsid w:val="00265097"/>
    <w:rsid w:val="002651A5"/>
    <w:rsid w:val="00265260"/>
    <w:rsid w:val="00265296"/>
    <w:rsid w:val="00265367"/>
    <w:rsid w:val="0026536A"/>
    <w:rsid w:val="002653A0"/>
    <w:rsid w:val="0026542F"/>
    <w:rsid w:val="00265459"/>
    <w:rsid w:val="00265581"/>
    <w:rsid w:val="00265596"/>
    <w:rsid w:val="002655DF"/>
    <w:rsid w:val="0026566F"/>
    <w:rsid w:val="002658E9"/>
    <w:rsid w:val="00265C85"/>
    <w:rsid w:val="00265D78"/>
    <w:rsid w:val="00265D86"/>
    <w:rsid w:val="00265DE7"/>
    <w:rsid w:val="00265EEE"/>
    <w:rsid w:val="00266201"/>
    <w:rsid w:val="00266295"/>
    <w:rsid w:val="00266321"/>
    <w:rsid w:val="00266672"/>
    <w:rsid w:val="002666E8"/>
    <w:rsid w:val="0026675F"/>
    <w:rsid w:val="002667A0"/>
    <w:rsid w:val="0026691D"/>
    <w:rsid w:val="00266970"/>
    <w:rsid w:val="00266A3A"/>
    <w:rsid w:val="00266B25"/>
    <w:rsid w:val="00266BBC"/>
    <w:rsid w:val="00266D52"/>
    <w:rsid w:val="00266E72"/>
    <w:rsid w:val="0026703C"/>
    <w:rsid w:val="002671AA"/>
    <w:rsid w:val="00267397"/>
    <w:rsid w:val="0026741C"/>
    <w:rsid w:val="0026776A"/>
    <w:rsid w:val="00267771"/>
    <w:rsid w:val="002677E7"/>
    <w:rsid w:val="00267952"/>
    <w:rsid w:val="002679E1"/>
    <w:rsid w:val="00267A8E"/>
    <w:rsid w:val="00267B2E"/>
    <w:rsid w:val="00267D3E"/>
    <w:rsid w:val="00267DC7"/>
    <w:rsid w:val="00267DD4"/>
    <w:rsid w:val="00267EC6"/>
    <w:rsid w:val="0027003A"/>
    <w:rsid w:val="00270089"/>
    <w:rsid w:val="0027008B"/>
    <w:rsid w:val="0027009B"/>
    <w:rsid w:val="0027012B"/>
    <w:rsid w:val="00270157"/>
    <w:rsid w:val="002702E4"/>
    <w:rsid w:val="002702E9"/>
    <w:rsid w:val="00270450"/>
    <w:rsid w:val="002705BA"/>
    <w:rsid w:val="00270616"/>
    <w:rsid w:val="00270677"/>
    <w:rsid w:val="00270784"/>
    <w:rsid w:val="002707FD"/>
    <w:rsid w:val="0027090A"/>
    <w:rsid w:val="00270AED"/>
    <w:rsid w:val="00270B6F"/>
    <w:rsid w:val="00270C2A"/>
    <w:rsid w:val="00270C78"/>
    <w:rsid w:val="00270D81"/>
    <w:rsid w:val="00270E47"/>
    <w:rsid w:val="00270EC3"/>
    <w:rsid w:val="00270F25"/>
    <w:rsid w:val="00271044"/>
    <w:rsid w:val="002710D9"/>
    <w:rsid w:val="002710F5"/>
    <w:rsid w:val="0027114E"/>
    <w:rsid w:val="00271226"/>
    <w:rsid w:val="00271248"/>
    <w:rsid w:val="002712F4"/>
    <w:rsid w:val="002712FD"/>
    <w:rsid w:val="00271332"/>
    <w:rsid w:val="00271460"/>
    <w:rsid w:val="002715D0"/>
    <w:rsid w:val="002716E6"/>
    <w:rsid w:val="00271749"/>
    <w:rsid w:val="0027182B"/>
    <w:rsid w:val="00271A7A"/>
    <w:rsid w:val="00271B32"/>
    <w:rsid w:val="00271B79"/>
    <w:rsid w:val="00271BAB"/>
    <w:rsid w:val="00271C5F"/>
    <w:rsid w:val="00271D38"/>
    <w:rsid w:val="00271D99"/>
    <w:rsid w:val="00271E73"/>
    <w:rsid w:val="00271FAD"/>
    <w:rsid w:val="00272014"/>
    <w:rsid w:val="00272076"/>
    <w:rsid w:val="002724FE"/>
    <w:rsid w:val="002725E5"/>
    <w:rsid w:val="002725E8"/>
    <w:rsid w:val="00272622"/>
    <w:rsid w:val="00272728"/>
    <w:rsid w:val="0027287F"/>
    <w:rsid w:val="00272A4F"/>
    <w:rsid w:val="00272ADE"/>
    <w:rsid w:val="00272B41"/>
    <w:rsid w:val="00272D19"/>
    <w:rsid w:val="00272E69"/>
    <w:rsid w:val="00272EA3"/>
    <w:rsid w:val="00272EB3"/>
    <w:rsid w:val="00272EBD"/>
    <w:rsid w:val="00272FA7"/>
    <w:rsid w:val="00272FDF"/>
    <w:rsid w:val="00273029"/>
    <w:rsid w:val="0027330B"/>
    <w:rsid w:val="0027336F"/>
    <w:rsid w:val="0027337C"/>
    <w:rsid w:val="002733B9"/>
    <w:rsid w:val="002734A7"/>
    <w:rsid w:val="002735B4"/>
    <w:rsid w:val="0027369B"/>
    <w:rsid w:val="002736E6"/>
    <w:rsid w:val="0027398F"/>
    <w:rsid w:val="00273CFB"/>
    <w:rsid w:val="00273E3C"/>
    <w:rsid w:val="00273F9F"/>
    <w:rsid w:val="00274269"/>
    <w:rsid w:val="00274322"/>
    <w:rsid w:val="002743D2"/>
    <w:rsid w:val="00274484"/>
    <w:rsid w:val="002744B6"/>
    <w:rsid w:val="0027454E"/>
    <w:rsid w:val="0027456F"/>
    <w:rsid w:val="002745D5"/>
    <w:rsid w:val="002746EF"/>
    <w:rsid w:val="00274812"/>
    <w:rsid w:val="00274817"/>
    <w:rsid w:val="002748C0"/>
    <w:rsid w:val="00274A13"/>
    <w:rsid w:val="00274A15"/>
    <w:rsid w:val="00274C8D"/>
    <w:rsid w:val="00274D40"/>
    <w:rsid w:val="00274E51"/>
    <w:rsid w:val="00274F38"/>
    <w:rsid w:val="002750FF"/>
    <w:rsid w:val="002751DF"/>
    <w:rsid w:val="0027526D"/>
    <w:rsid w:val="002753AA"/>
    <w:rsid w:val="0027544F"/>
    <w:rsid w:val="00275582"/>
    <w:rsid w:val="002755B6"/>
    <w:rsid w:val="00275637"/>
    <w:rsid w:val="0027589F"/>
    <w:rsid w:val="00275979"/>
    <w:rsid w:val="00275A49"/>
    <w:rsid w:val="00275A52"/>
    <w:rsid w:val="00275AE9"/>
    <w:rsid w:val="00275C03"/>
    <w:rsid w:val="00275CB3"/>
    <w:rsid w:val="00275EB4"/>
    <w:rsid w:val="00275EC7"/>
    <w:rsid w:val="00275ED6"/>
    <w:rsid w:val="002760E5"/>
    <w:rsid w:val="00276134"/>
    <w:rsid w:val="00276155"/>
    <w:rsid w:val="00276204"/>
    <w:rsid w:val="0027621A"/>
    <w:rsid w:val="0027628D"/>
    <w:rsid w:val="00276344"/>
    <w:rsid w:val="002764D4"/>
    <w:rsid w:val="00276617"/>
    <w:rsid w:val="0027662E"/>
    <w:rsid w:val="002767AE"/>
    <w:rsid w:val="0027689E"/>
    <w:rsid w:val="0027698E"/>
    <w:rsid w:val="00276B25"/>
    <w:rsid w:val="00276C4D"/>
    <w:rsid w:val="00276C55"/>
    <w:rsid w:val="00276D0F"/>
    <w:rsid w:val="00276DE7"/>
    <w:rsid w:val="00276E00"/>
    <w:rsid w:val="00276E61"/>
    <w:rsid w:val="002770EA"/>
    <w:rsid w:val="00277165"/>
    <w:rsid w:val="0027736F"/>
    <w:rsid w:val="00277373"/>
    <w:rsid w:val="002773BE"/>
    <w:rsid w:val="00277414"/>
    <w:rsid w:val="0027747A"/>
    <w:rsid w:val="00277491"/>
    <w:rsid w:val="002774D9"/>
    <w:rsid w:val="00277505"/>
    <w:rsid w:val="002775E6"/>
    <w:rsid w:val="00277687"/>
    <w:rsid w:val="00277782"/>
    <w:rsid w:val="002778CD"/>
    <w:rsid w:val="002778D9"/>
    <w:rsid w:val="0027796E"/>
    <w:rsid w:val="00277AAD"/>
    <w:rsid w:val="00277B0D"/>
    <w:rsid w:val="00277C23"/>
    <w:rsid w:val="00277C33"/>
    <w:rsid w:val="00277C98"/>
    <w:rsid w:val="00277D48"/>
    <w:rsid w:val="00277E2B"/>
    <w:rsid w:val="002801C0"/>
    <w:rsid w:val="002801E4"/>
    <w:rsid w:val="002802FF"/>
    <w:rsid w:val="00280317"/>
    <w:rsid w:val="0028034E"/>
    <w:rsid w:val="00280382"/>
    <w:rsid w:val="002803D8"/>
    <w:rsid w:val="002803E5"/>
    <w:rsid w:val="002804DF"/>
    <w:rsid w:val="00280545"/>
    <w:rsid w:val="00280678"/>
    <w:rsid w:val="00280774"/>
    <w:rsid w:val="00280A49"/>
    <w:rsid w:val="00280A90"/>
    <w:rsid w:val="00280BC1"/>
    <w:rsid w:val="00280C26"/>
    <w:rsid w:val="00280CE0"/>
    <w:rsid w:val="00280D1F"/>
    <w:rsid w:val="00280DB1"/>
    <w:rsid w:val="00280DC3"/>
    <w:rsid w:val="00280DEF"/>
    <w:rsid w:val="00280E7A"/>
    <w:rsid w:val="00280F04"/>
    <w:rsid w:val="00280F77"/>
    <w:rsid w:val="00280FFB"/>
    <w:rsid w:val="0028100E"/>
    <w:rsid w:val="0028103B"/>
    <w:rsid w:val="00281067"/>
    <w:rsid w:val="0028110B"/>
    <w:rsid w:val="0028120F"/>
    <w:rsid w:val="002813C9"/>
    <w:rsid w:val="00281780"/>
    <w:rsid w:val="00281815"/>
    <w:rsid w:val="0028187E"/>
    <w:rsid w:val="00281986"/>
    <w:rsid w:val="002819AE"/>
    <w:rsid w:val="00281A1A"/>
    <w:rsid w:val="00281B48"/>
    <w:rsid w:val="00281C2B"/>
    <w:rsid w:val="00281E0C"/>
    <w:rsid w:val="00281EA1"/>
    <w:rsid w:val="00281F02"/>
    <w:rsid w:val="002821B7"/>
    <w:rsid w:val="002822B6"/>
    <w:rsid w:val="002822E7"/>
    <w:rsid w:val="002822EE"/>
    <w:rsid w:val="002824F8"/>
    <w:rsid w:val="0028282B"/>
    <w:rsid w:val="002828D0"/>
    <w:rsid w:val="00282948"/>
    <w:rsid w:val="00282A20"/>
    <w:rsid w:val="00282B43"/>
    <w:rsid w:val="00282D02"/>
    <w:rsid w:val="00282D33"/>
    <w:rsid w:val="00282DAA"/>
    <w:rsid w:val="00282E6F"/>
    <w:rsid w:val="00282EEA"/>
    <w:rsid w:val="00282F6E"/>
    <w:rsid w:val="00282FBA"/>
    <w:rsid w:val="002831E9"/>
    <w:rsid w:val="00283316"/>
    <w:rsid w:val="002833C9"/>
    <w:rsid w:val="00283622"/>
    <w:rsid w:val="002836E6"/>
    <w:rsid w:val="0028375C"/>
    <w:rsid w:val="002838E3"/>
    <w:rsid w:val="002839C7"/>
    <w:rsid w:val="00283A06"/>
    <w:rsid w:val="00283A97"/>
    <w:rsid w:val="00283AFC"/>
    <w:rsid w:val="00283B23"/>
    <w:rsid w:val="00283CF3"/>
    <w:rsid w:val="00283E68"/>
    <w:rsid w:val="00283E6B"/>
    <w:rsid w:val="00283F8E"/>
    <w:rsid w:val="00283FA1"/>
    <w:rsid w:val="00283FB5"/>
    <w:rsid w:val="002840F1"/>
    <w:rsid w:val="0028410B"/>
    <w:rsid w:val="00284170"/>
    <w:rsid w:val="0028479A"/>
    <w:rsid w:val="00284836"/>
    <w:rsid w:val="002849A1"/>
    <w:rsid w:val="002849D9"/>
    <w:rsid w:val="00284A4A"/>
    <w:rsid w:val="00284B40"/>
    <w:rsid w:val="00284B67"/>
    <w:rsid w:val="00284D40"/>
    <w:rsid w:val="00284FCF"/>
    <w:rsid w:val="00285133"/>
    <w:rsid w:val="002851B0"/>
    <w:rsid w:val="002851D7"/>
    <w:rsid w:val="00285278"/>
    <w:rsid w:val="0028528E"/>
    <w:rsid w:val="002853BD"/>
    <w:rsid w:val="002853D1"/>
    <w:rsid w:val="0028541F"/>
    <w:rsid w:val="002856A2"/>
    <w:rsid w:val="002857F4"/>
    <w:rsid w:val="0028580E"/>
    <w:rsid w:val="00285823"/>
    <w:rsid w:val="002859CA"/>
    <w:rsid w:val="00285A57"/>
    <w:rsid w:val="00285BF3"/>
    <w:rsid w:val="00285CE4"/>
    <w:rsid w:val="00285CE9"/>
    <w:rsid w:val="00285D4A"/>
    <w:rsid w:val="00285DE3"/>
    <w:rsid w:val="00285E19"/>
    <w:rsid w:val="00285E4E"/>
    <w:rsid w:val="00285FC4"/>
    <w:rsid w:val="002860CD"/>
    <w:rsid w:val="00286116"/>
    <w:rsid w:val="002861A1"/>
    <w:rsid w:val="00286261"/>
    <w:rsid w:val="00286387"/>
    <w:rsid w:val="002863AA"/>
    <w:rsid w:val="002863DF"/>
    <w:rsid w:val="00286403"/>
    <w:rsid w:val="002865DB"/>
    <w:rsid w:val="0028675E"/>
    <w:rsid w:val="002868BF"/>
    <w:rsid w:val="002868EB"/>
    <w:rsid w:val="00286ADB"/>
    <w:rsid w:val="00286CAB"/>
    <w:rsid w:val="00286CC2"/>
    <w:rsid w:val="00286E82"/>
    <w:rsid w:val="00286EEA"/>
    <w:rsid w:val="002872F8"/>
    <w:rsid w:val="002873D9"/>
    <w:rsid w:val="00287434"/>
    <w:rsid w:val="002874B1"/>
    <w:rsid w:val="00287550"/>
    <w:rsid w:val="002876C2"/>
    <w:rsid w:val="002876C8"/>
    <w:rsid w:val="00287746"/>
    <w:rsid w:val="002877D2"/>
    <w:rsid w:val="00287AE6"/>
    <w:rsid w:val="00287C1B"/>
    <w:rsid w:val="00287C39"/>
    <w:rsid w:val="00287ED7"/>
    <w:rsid w:val="00287F8C"/>
    <w:rsid w:val="00287FAE"/>
    <w:rsid w:val="00290499"/>
    <w:rsid w:val="002904FC"/>
    <w:rsid w:val="0029062A"/>
    <w:rsid w:val="00290655"/>
    <w:rsid w:val="0029082D"/>
    <w:rsid w:val="00290860"/>
    <w:rsid w:val="002908DA"/>
    <w:rsid w:val="00290966"/>
    <w:rsid w:val="002909F2"/>
    <w:rsid w:val="00290A00"/>
    <w:rsid w:val="00290B0C"/>
    <w:rsid w:val="00290BC1"/>
    <w:rsid w:val="00290DAA"/>
    <w:rsid w:val="00290E79"/>
    <w:rsid w:val="00290F46"/>
    <w:rsid w:val="0029113A"/>
    <w:rsid w:val="00291155"/>
    <w:rsid w:val="0029149C"/>
    <w:rsid w:val="002915FE"/>
    <w:rsid w:val="00291741"/>
    <w:rsid w:val="002917AC"/>
    <w:rsid w:val="002917F1"/>
    <w:rsid w:val="00291A3F"/>
    <w:rsid w:val="00291B0E"/>
    <w:rsid w:val="00291D55"/>
    <w:rsid w:val="00291D5D"/>
    <w:rsid w:val="00291DFE"/>
    <w:rsid w:val="00291ED3"/>
    <w:rsid w:val="00291EFE"/>
    <w:rsid w:val="00291F29"/>
    <w:rsid w:val="00291F2E"/>
    <w:rsid w:val="00291FC9"/>
    <w:rsid w:val="002920D6"/>
    <w:rsid w:val="002921E6"/>
    <w:rsid w:val="002922DE"/>
    <w:rsid w:val="00292327"/>
    <w:rsid w:val="002925B9"/>
    <w:rsid w:val="0029264F"/>
    <w:rsid w:val="0029268A"/>
    <w:rsid w:val="002926F7"/>
    <w:rsid w:val="002926FF"/>
    <w:rsid w:val="0029276E"/>
    <w:rsid w:val="00292862"/>
    <w:rsid w:val="002928BB"/>
    <w:rsid w:val="002929BA"/>
    <w:rsid w:val="00292A1F"/>
    <w:rsid w:val="00292A90"/>
    <w:rsid w:val="00292B5A"/>
    <w:rsid w:val="00292C12"/>
    <w:rsid w:val="00292CBD"/>
    <w:rsid w:val="00292CD1"/>
    <w:rsid w:val="00292E12"/>
    <w:rsid w:val="00292FF6"/>
    <w:rsid w:val="00293015"/>
    <w:rsid w:val="00293063"/>
    <w:rsid w:val="002930B1"/>
    <w:rsid w:val="00293100"/>
    <w:rsid w:val="002931BB"/>
    <w:rsid w:val="0029334D"/>
    <w:rsid w:val="00293468"/>
    <w:rsid w:val="002934F8"/>
    <w:rsid w:val="00293520"/>
    <w:rsid w:val="00293743"/>
    <w:rsid w:val="002937CC"/>
    <w:rsid w:val="002939E8"/>
    <w:rsid w:val="00293A46"/>
    <w:rsid w:val="00293B0C"/>
    <w:rsid w:val="00293D4A"/>
    <w:rsid w:val="00293D5E"/>
    <w:rsid w:val="00293DD3"/>
    <w:rsid w:val="00293E86"/>
    <w:rsid w:val="00293EA2"/>
    <w:rsid w:val="00293EF3"/>
    <w:rsid w:val="00293F01"/>
    <w:rsid w:val="00293FC5"/>
    <w:rsid w:val="0029412A"/>
    <w:rsid w:val="0029437D"/>
    <w:rsid w:val="00294443"/>
    <w:rsid w:val="00294472"/>
    <w:rsid w:val="002944E1"/>
    <w:rsid w:val="00294513"/>
    <w:rsid w:val="002946C3"/>
    <w:rsid w:val="0029474F"/>
    <w:rsid w:val="0029480F"/>
    <w:rsid w:val="00294986"/>
    <w:rsid w:val="002949BF"/>
    <w:rsid w:val="00294A4D"/>
    <w:rsid w:val="00294A91"/>
    <w:rsid w:val="00294B31"/>
    <w:rsid w:val="00294D25"/>
    <w:rsid w:val="00294DEF"/>
    <w:rsid w:val="00294E87"/>
    <w:rsid w:val="00294F31"/>
    <w:rsid w:val="0029519E"/>
    <w:rsid w:val="002951FD"/>
    <w:rsid w:val="0029523F"/>
    <w:rsid w:val="0029548F"/>
    <w:rsid w:val="002954B1"/>
    <w:rsid w:val="00295679"/>
    <w:rsid w:val="00295700"/>
    <w:rsid w:val="0029583C"/>
    <w:rsid w:val="00295AE1"/>
    <w:rsid w:val="00295CD4"/>
    <w:rsid w:val="00295D33"/>
    <w:rsid w:val="00295D99"/>
    <w:rsid w:val="00295DDE"/>
    <w:rsid w:val="00295ED4"/>
    <w:rsid w:val="0029615B"/>
    <w:rsid w:val="002961E4"/>
    <w:rsid w:val="00296246"/>
    <w:rsid w:val="0029633C"/>
    <w:rsid w:val="00296426"/>
    <w:rsid w:val="002966C3"/>
    <w:rsid w:val="00296897"/>
    <w:rsid w:val="002968A7"/>
    <w:rsid w:val="002969E8"/>
    <w:rsid w:val="00296D57"/>
    <w:rsid w:val="00296DD2"/>
    <w:rsid w:val="00296ED8"/>
    <w:rsid w:val="00296F28"/>
    <w:rsid w:val="00296FDD"/>
    <w:rsid w:val="0029706A"/>
    <w:rsid w:val="00297097"/>
    <w:rsid w:val="00297119"/>
    <w:rsid w:val="00297143"/>
    <w:rsid w:val="002972E4"/>
    <w:rsid w:val="002972F7"/>
    <w:rsid w:val="0029739D"/>
    <w:rsid w:val="00297579"/>
    <w:rsid w:val="00297592"/>
    <w:rsid w:val="00297618"/>
    <w:rsid w:val="0029782F"/>
    <w:rsid w:val="0029790E"/>
    <w:rsid w:val="00297A9E"/>
    <w:rsid w:val="00297AC4"/>
    <w:rsid w:val="00297E5D"/>
    <w:rsid w:val="00297EDD"/>
    <w:rsid w:val="00297FD1"/>
    <w:rsid w:val="002A00F5"/>
    <w:rsid w:val="002A00FB"/>
    <w:rsid w:val="002A014E"/>
    <w:rsid w:val="002A0213"/>
    <w:rsid w:val="002A02B1"/>
    <w:rsid w:val="002A0327"/>
    <w:rsid w:val="002A04EC"/>
    <w:rsid w:val="002A0545"/>
    <w:rsid w:val="002A066D"/>
    <w:rsid w:val="002A0710"/>
    <w:rsid w:val="002A0A7C"/>
    <w:rsid w:val="002A0BFF"/>
    <w:rsid w:val="002A0C37"/>
    <w:rsid w:val="002A0E44"/>
    <w:rsid w:val="002A0F3D"/>
    <w:rsid w:val="002A100F"/>
    <w:rsid w:val="002A1032"/>
    <w:rsid w:val="002A10CD"/>
    <w:rsid w:val="002A11F5"/>
    <w:rsid w:val="002A13E7"/>
    <w:rsid w:val="002A1450"/>
    <w:rsid w:val="002A162A"/>
    <w:rsid w:val="002A165D"/>
    <w:rsid w:val="002A16DB"/>
    <w:rsid w:val="002A179D"/>
    <w:rsid w:val="002A17F2"/>
    <w:rsid w:val="002A1876"/>
    <w:rsid w:val="002A1938"/>
    <w:rsid w:val="002A19D2"/>
    <w:rsid w:val="002A1AE6"/>
    <w:rsid w:val="002A1C0E"/>
    <w:rsid w:val="002A1C6A"/>
    <w:rsid w:val="002A1E8C"/>
    <w:rsid w:val="002A2026"/>
    <w:rsid w:val="002A22D8"/>
    <w:rsid w:val="002A22FC"/>
    <w:rsid w:val="002A24EA"/>
    <w:rsid w:val="002A250D"/>
    <w:rsid w:val="002A257C"/>
    <w:rsid w:val="002A26AE"/>
    <w:rsid w:val="002A279A"/>
    <w:rsid w:val="002A2B7E"/>
    <w:rsid w:val="002A2BD3"/>
    <w:rsid w:val="002A2CBF"/>
    <w:rsid w:val="002A2F2A"/>
    <w:rsid w:val="002A3158"/>
    <w:rsid w:val="002A3271"/>
    <w:rsid w:val="002A332A"/>
    <w:rsid w:val="002A3393"/>
    <w:rsid w:val="002A354C"/>
    <w:rsid w:val="002A36F5"/>
    <w:rsid w:val="002A3748"/>
    <w:rsid w:val="002A387D"/>
    <w:rsid w:val="002A3B16"/>
    <w:rsid w:val="002A3CB5"/>
    <w:rsid w:val="002A3DE8"/>
    <w:rsid w:val="002A3E47"/>
    <w:rsid w:val="002A3F5A"/>
    <w:rsid w:val="002A3FC2"/>
    <w:rsid w:val="002A4243"/>
    <w:rsid w:val="002A4254"/>
    <w:rsid w:val="002A425C"/>
    <w:rsid w:val="002A4454"/>
    <w:rsid w:val="002A44FB"/>
    <w:rsid w:val="002A4619"/>
    <w:rsid w:val="002A4621"/>
    <w:rsid w:val="002A4889"/>
    <w:rsid w:val="002A4922"/>
    <w:rsid w:val="002A494B"/>
    <w:rsid w:val="002A4A4A"/>
    <w:rsid w:val="002A4DFD"/>
    <w:rsid w:val="002A4F60"/>
    <w:rsid w:val="002A4F73"/>
    <w:rsid w:val="002A5008"/>
    <w:rsid w:val="002A51C9"/>
    <w:rsid w:val="002A5212"/>
    <w:rsid w:val="002A52C0"/>
    <w:rsid w:val="002A52F7"/>
    <w:rsid w:val="002A531B"/>
    <w:rsid w:val="002A5381"/>
    <w:rsid w:val="002A53B6"/>
    <w:rsid w:val="002A5487"/>
    <w:rsid w:val="002A553C"/>
    <w:rsid w:val="002A55DE"/>
    <w:rsid w:val="002A579A"/>
    <w:rsid w:val="002A5899"/>
    <w:rsid w:val="002A591D"/>
    <w:rsid w:val="002A59BA"/>
    <w:rsid w:val="002A5A1B"/>
    <w:rsid w:val="002A5A21"/>
    <w:rsid w:val="002A5AE1"/>
    <w:rsid w:val="002A5C11"/>
    <w:rsid w:val="002A5D04"/>
    <w:rsid w:val="002A5DF3"/>
    <w:rsid w:val="002A6049"/>
    <w:rsid w:val="002A60AA"/>
    <w:rsid w:val="002A62DC"/>
    <w:rsid w:val="002A6393"/>
    <w:rsid w:val="002A63B2"/>
    <w:rsid w:val="002A647D"/>
    <w:rsid w:val="002A647F"/>
    <w:rsid w:val="002A649E"/>
    <w:rsid w:val="002A652B"/>
    <w:rsid w:val="002A676B"/>
    <w:rsid w:val="002A688F"/>
    <w:rsid w:val="002A68B3"/>
    <w:rsid w:val="002A6AF3"/>
    <w:rsid w:val="002A6BE5"/>
    <w:rsid w:val="002A6C30"/>
    <w:rsid w:val="002A6C99"/>
    <w:rsid w:val="002A6D09"/>
    <w:rsid w:val="002A6D19"/>
    <w:rsid w:val="002A6D32"/>
    <w:rsid w:val="002A6EE5"/>
    <w:rsid w:val="002A7038"/>
    <w:rsid w:val="002A7279"/>
    <w:rsid w:val="002A7307"/>
    <w:rsid w:val="002A73EA"/>
    <w:rsid w:val="002A74E6"/>
    <w:rsid w:val="002A7554"/>
    <w:rsid w:val="002A7567"/>
    <w:rsid w:val="002A7845"/>
    <w:rsid w:val="002A78F2"/>
    <w:rsid w:val="002A7977"/>
    <w:rsid w:val="002A799C"/>
    <w:rsid w:val="002A7AF9"/>
    <w:rsid w:val="002A7B7B"/>
    <w:rsid w:val="002A7B80"/>
    <w:rsid w:val="002A7BD3"/>
    <w:rsid w:val="002A7C51"/>
    <w:rsid w:val="002A7D50"/>
    <w:rsid w:val="002A7DC8"/>
    <w:rsid w:val="002B0039"/>
    <w:rsid w:val="002B0123"/>
    <w:rsid w:val="002B0196"/>
    <w:rsid w:val="002B02E0"/>
    <w:rsid w:val="002B0370"/>
    <w:rsid w:val="002B0387"/>
    <w:rsid w:val="002B04A5"/>
    <w:rsid w:val="002B05A7"/>
    <w:rsid w:val="002B07CD"/>
    <w:rsid w:val="002B07CF"/>
    <w:rsid w:val="002B0822"/>
    <w:rsid w:val="002B088B"/>
    <w:rsid w:val="002B08C6"/>
    <w:rsid w:val="002B097C"/>
    <w:rsid w:val="002B0A49"/>
    <w:rsid w:val="002B0AB4"/>
    <w:rsid w:val="002B0AE0"/>
    <w:rsid w:val="002B0AF9"/>
    <w:rsid w:val="002B0B29"/>
    <w:rsid w:val="002B0DAB"/>
    <w:rsid w:val="002B0EC0"/>
    <w:rsid w:val="002B0EDE"/>
    <w:rsid w:val="002B1184"/>
    <w:rsid w:val="002B134C"/>
    <w:rsid w:val="002B13DD"/>
    <w:rsid w:val="002B144A"/>
    <w:rsid w:val="002B155A"/>
    <w:rsid w:val="002B15A4"/>
    <w:rsid w:val="002B15CF"/>
    <w:rsid w:val="002B16E9"/>
    <w:rsid w:val="002B17A6"/>
    <w:rsid w:val="002B1898"/>
    <w:rsid w:val="002B18DC"/>
    <w:rsid w:val="002B1A52"/>
    <w:rsid w:val="002B1A5E"/>
    <w:rsid w:val="002B1C4A"/>
    <w:rsid w:val="002B1E9F"/>
    <w:rsid w:val="002B1F07"/>
    <w:rsid w:val="002B1F2D"/>
    <w:rsid w:val="002B1F8A"/>
    <w:rsid w:val="002B200E"/>
    <w:rsid w:val="002B210E"/>
    <w:rsid w:val="002B21AF"/>
    <w:rsid w:val="002B220D"/>
    <w:rsid w:val="002B22BE"/>
    <w:rsid w:val="002B233B"/>
    <w:rsid w:val="002B234D"/>
    <w:rsid w:val="002B23A9"/>
    <w:rsid w:val="002B24BB"/>
    <w:rsid w:val="002B2560"/>
    <w:rsid w:val="002B25AF"/>
    <w:rsid w:val="002B2681"/>
    <w:rsid w:val="002B269E"/>
    <w:rsid w:val="002B26C8"/>
    <w:rsid w:val="002B27CB"/>
    <w:rsid w:val="002B29B8"/>
    <w:rsid w:val="002B2AB4"/>
    <w:rsid w:val="002B2AFD"/>
    <w:rsid w:val="002B2B31"/>
    <w:rsid w:val="002B2DF2"/>
    <w:rsid w:val="002B2F5A"/>
    <w:rsid w:val="002B3049"/>
    <w:rsid w:val="002B307F"/>
    <w:rsid w:val="002B31B2"/>
    <w:rsid w:val="002B3309"/>
    <w:rsid w:val="002B3470"/>
    <w:rsid w:val="002B34A5"/>
    <w:rsid w:val="002B34B9"/>
    <w:rsid w:val="002B35A6"/>
    <w:rsid w:val="002B36CF"/>
    <w:rsid w:val="002B37A3"/>
    <w:rsid w:val="002B3A2F"/>
    <w:rsid w:val="002B3B2D"/>
    <w:rsid w:val="002B3BB1"/>
    <w:rsid w:val="002B3C0E"/>
    <w:rsid w:val="002B3D15"/>
    <w:rsid w:val="002B3D64"/>
    <w:rsid w:val="002B3D89"/>
    <w:rsid w:val="002B3DDF"/>
    <w:rsid w:val="002B4028"/>
    <w:rsid w:val="002B408C"/>
    <w:rsid w:val="002B4093"/>
    <w:rsid w:val="002B40CC"/>
    <w:rsid w:val="002B4183"/>
    <w:rsid w:val="002B41D2"/>
    <w:rsid w:val="002B4317"/>
    <w:rsid w:val="002B444B"/>
    <w:rsid w:val="002B4744"/>
    <w:rsid w:val="002B47F4"/>
    <w:rsid w:val="002B485C"/>
    <w:rsid w:val="002B4898"/>
    <w:rsid w:val="002B48D0"/>
    <w:rsid w:val="002B4990"/>
    <w:rsid w:val="002B4A4D"/>
    <w:rsid w:val="002B4B48"/>
    <w:rsid w:val="002B4B4F"/>
    <w:rsid w:val="002B4FA3"/>
    <w:rsid w:val="002B4FF1"/>
    <w:rsid w:val="002B5047"/>
    <w:rsid w:val="002B5076"/>
    <w:rsid w:val="002B50D5"/>
    <w:rsid w:val="002B50EB"/>
    <w:rsid w:val="002B5223"/>
    <w:rsid w:val="002B5337"/>
    <w:rsid w:val="002B540B"/>
    <w:rsid w:val="002B551D"/>
    <w:rsid w:val="002B5532"/>
    <w:rsid w:val="002B556E"/>
    <w:rsid w:val="002B5596"/>
    <w:rsid w:val="002B564B"/>
    <w:rsid w:val="002B56B0"/>
    <w:rsid w:val="002B56DB"/>
    <w:rsid w:val="002B5725"/>
    <w:rsid w:val="002B5859"/>
    <w:rsid w:val="002B5893"/>
    <w:rsid w:val="002B592B"/>
    <w:rsid w:val="002B5AC7"/>
    <w:rsid w:val="002B5B14"/>
    <w:rsid w:val="002B5BF5"/>
    <w:rsid w:val="002B5C06"/>
    <w:rsid w:val="002B5CAC"/>
    <w:rsid w:val="002B5CBC"/>
    <w:rsid w:val="002B5CEE"/>
    <w:rsid w:val="002B5DAD"/>
    <w:rsid w:val="002B5DE6"/>
    <w:rsid w:val="002B5F16"/>
    <w:rsid w:val="002B5F63"/>
    <w:rsid w:val="002B5FD6"/>
    <w:rsid w:val="002B60C8"/>
    <w:rsid w:val="002B6154"/>
    <w:rsid w:val="002B6161"/>
    <w:rsid w:val="002B6256"/>
    <w:rsid w:val="002B641A"/>
    <w:rsid w:val="002B6650"/>
    <w:rsid w:val="002B67E6"/>
    <w:rsid w:val="002B6891"/>
    <w:rsid w:val="002B69C8"/>
    <w:rsid w:val="002B6A24"/>
    <w:rsid w:val="002B6B2B"/>
    <w:rsid w:val="002B6C54"/>
    <w:rsid w:val="002B6D15"/>
    <w:rsid w:val="002B6D2F"/>
    <w:rsid w:val="002B6DB4"/>
    <w:rsid w:val="002B6DD4"/>
    <w:rsid w:val="002B6E16"/>
    <w:rsid w:val="002B6FF5"/>
    <w:rsid w:val="002B7064"/>
    <w:rsid w:val="002B70FA"/>
    <w:rsid w:val="002B727A"/>
    <w:rsid w:val="002B7435"/>
    <w:rsid w:val="002B743E"/>
    <w:rsid w:val="002B7498"/>
    <w:rsid w:val="002B77FE"/>
    <w:rsid w:val="002B7875"/>
    <w:rsid w:val="002B793F"/>
    <w:rsid w:val="002B79CD"/>
    <w:rsid w:val="002B7AFF"/>
    <w:rsid w:val="002B7CC3"/>
    <w:rsid w:val="002B7E7F"/>
    <w:rsid w:val="002B7FA0"/>
    <w:rsid w:val="002C0034"/>
    <w:rsid w:val="002C00CE"/>
    <w:rsid w:val="002C0629"/>
    <w:rsid w:val="002C07FC"/>
    <w:rsid w:val="002C08DD"/>
    <w:rsid w:val="002C094A"/>
    <w:rsid w:val="002C094D"/>
    <w:rsid w:val="002C099B"/>
    <w:rsid w:val="002C09E1"/>
    <w:rsid w:val="002C0AFB"/>
    <w:rsid w:val="002C0BC2"/>
    <w:rsid w:val="002C0BF0"/>
    <w:rsid w:val="002C0CF7"/>
    <w:rsid w:val="002C0D28"/>
    <w:rsid w:val="002C0E4C"/>
    <w:rsid w:val="002C0F0D"/>
    <w:rsid w:val="002C1075"/>
    <w:rsid w:val="002C10C0"/>
    <w:rsid w:val="002C10E0"/>
    <w:rsid w:val="002C11BE"/>
    <w:rsid w:val="002C1434"/>
    <w:rsid w:val="002C18AF"/>
    <w:rsid w:val="002C18C7"/>
    <w:rsid w:val="002C194F"/>
    <w:rsid w:val="002C19FE"/>
    <w:rsid w:val="002C1AED"/>
    <w:rsid w:val="002C1BC7"/>
    <w:rsid w:val="002C1C04"/>
    <w:rsid w:val="002C1C19"/>
    <w:rsid w:val="002C2001"/>
    <w:rsid w:val="002C2040"/>
    <w:rsid w:val="002C21E9"/>
    <w:rsid w:val="002C2277"/>
    <w:rsid w:val="002C23A7"/>
    <w:rsid w:val="002C2494"/>
    <w:rsid w:val="002C2504"/>
    <w:rsid w:val="002C2540"/>
    <w:rsid w:val="002C25D4"/>
    <w:rsid w:val="002C25F5"/>
    <w:rsid w:val="002C267B"/>
    <w:rsid w:val="002C2710"/>
    <w:rsid w:val="002C272C"/>
    <w:rsid w:val="002C2895"/>
    <w:rsid w:val="002C28B0"/>
    <w:rsid w:val="002C294F"/>
    <w:rsid w:val="002C2999"/>
    <w:rsid w:val="002C29F0"/>
    <w:rsid w:val="002C2ADC"/>
    <w:rsid w:val="002C2B68"/>
    <w:rsid w:val="002C2BAD"/>
    <w:rsid w:val="002C2D67"/>
    <w:rsid w:val="002C2D82"/>
    <w:rsid w:val="002C2E55"/>
    <w:rsid w:val="002C3012"/>
    <w:rsid w:val="002C30E2"/>
    <w:rsid w:val="002C3346"/>
    <w:rsid w:val="002C3511"/>
    <w:rsid w:val="002C3535"/>
    <w:rsid w:val="002C3553"/>
    <w:rsid w:val="002C3564"/>
    <w:rsid w:val="002C363E"/>
    <w:rsid w:val="002C36DA"/>
    <w:rsid w:val="002C3796"/>
    <w:rsid w:val="002C3798"/>
    <w:rsid w:val="002C3842"/>
    <w:rsid w:val="002C3894"/>
    <w:rsid w:val="002C3AE3"/>
    <w:rsid w:val="002C3B2A"/>
    <w:rsid w:val="002C3C5D"/>
    <w:rsid w:val="002C3D35"/>
    <w:rsid w:val="002C3DA4"/>
    <w:rsid w:val="002C3DF4"/>
    <w:rsid w:val="002C3EA9"/>
    <w:rsid w:val="002C3FA3"/>
    <w:rsid w:val="002C3FB2"/>
    <w:rsid w:val="002C3FE1"/>
    <w:rsid w:val="002C4014"/>
    <w:rsid w:val="002C40B2"/>
    <w:rsid w:val="002C413E"/>
    <w:rsid w:val="002C450B"/>
    <w:rsid w:val="002C4644"/>
    <w:rsid w:val="002C46A6"/>
    <w:rsid w:val="002C474E"/>
    <w:rsid w:val="002C4792"/>
    <w:rsid w:val="002C487A"/>
    <w:rsid w:val="002C4CA4"/>
    <w:rsid w:val="002C4E05"/>
    <w:rsid w:val="002C4E55"/>
    <w:rsid w:val="002C4F97"/>
    <w:rsid w:val="002C54A0"/>
    <w:rsid w:val="002C54FF"/>
    <w:rsid w:val="002C56A3"/>
    <w:rsid w:val="002C575A"/>
    <w:rsid w:val="002C57A1"/>
    <w:rsid w:val="002C583C"/>
    <w:rsid w:val="002C5CAB"/>
    <w:rsid w:val="002C5EB9"/>
    <w:rsid w:val="002C5ECF"/>
    <w:rsid w:val="002C602A"/>
    <w:rsid w:val="002C6539"/>
    <w:rsid w:val="002C6598"/>
    <w:rsid w:val="002C6866"/>
    <w:rsid w:val="002C6990"/>
    <w:rsid w:val="002C69A8"/>
    <w:rsid w:val="002C6AFC"/>
    <w:rsid w:val="002C6B38"/>
    <w:rsid w:val="002C6C22"/>
    <w:rsid w:val="002C6E26"/>
    <w:rsid w:val="002C6F13"/>
    <w:rsid w:val="002C6F51"/>
    <w:rsid w:val="002C706F"/>
    <w:rsid w:val="002C7228"/>
    <w:rsid w:val="002C73C1"/>
    <w:rsid w:val="002C745F"/>
    <w:rsid w:val="002C754E"/>
    <w:rsid w:val="002C766A"/>
    <w:rsid w:val="002C7776"/>
    <w:rsid w:val="002C7851"/>
    <w:rsid w:val="002C793B"/>
    <w:rsid w:val="002C7B8A"/>
    <w:rsid w:val="002C7B95"/>
    <w:rsid w:val="002C7C90"/>
    <w:rsid w:val="002C7D45"/>
    <w:rsid w:val="002C7DFF"/>
    <w:rsid w:val="002C7E6B"/>
    <w:rsid w:val="002C7E85"/>
    <w:rsid w:val="002C7ED9"/>
    <w:rsid w:val="002C7FDF"/>
    <w:rsid w:val="002C7FF9"/>
    <w:rsid w:val="002D0017"/>
    <w:rsid w:val="002D0236"/>
    <w:rsid w:val="002D0248"/>
    <w:rsid w:val="002D0254"/>
    <w:rsid w:val="002D025E"/>
    <w:rsid w:val="002D03D9"/>
    <w:rsid w:val="002D04A6"/>
    <w:rsid w:val="002D058A"/>
    <w:rsid w:val="002D0651"/>
    <w:rsid w:val="002D0802"/>
    <w:rsid w:val="002D083B"/>
    <w:rsid w:val="002D0ADA"/>
    <w:rsid w:val="002D0B15"/>
    <w:rsid w:val="002D0B2F"/>
    <w:rsid w:val="002D0B4B"/>
    <w:rsid w:val="002D0C03"/>
    <w:rsid w:val="002D0DAF"/>
    <w:rsid w:val="002D0E22"/>
    <w:rsid w:val="002D0FD2"/>
    <w:rsid w:val="002D1226"/>
    <w:rsid w:val="002D15DF"/>
    <w:rsid w:val="002D1614"/>
    <w:rsid w:val="002D1646"/>
    <w:rsid w:val="002D1699"/>
    <w:rsid w:val="002D176C"/>
    <w:rsid w:val="002D18F4"/>
    <w:rsid w:val="002D1978"/>
    <w:rsid w:val="002D19D8"/>
    <w:rsid w:val="002D1CB9"/>
    <w:rsid w:val="002D1CBF"/>
    <w:rsid w:val="002D208F"/>
    <w:rsid w:val="002D20DA"/>
    <w:rsid w:val="002D22F1"/>
    <w:rsid w:val="002D24AB"/>
    <w:rsid w:val="002D2583"/>
    <w:rsid w:val="002D2635"/>
    <w:rsid w:val="002D2696"/>
    <w:rsid w:val="002D2981"/>
    <w:rsid w:val="002D2AFA"/>
    <w:rsid w:val="002D2BE0"/>
    <w:rsid w:val="002D2C2F"/>
    <w:rsid w:val="002D2D20"/>
    <w:rsid w:val="002D2D99"/>
    <w:rsid w:val="002D2EB0"/>
    <w:rsid w:val="002D2EF1"/>
    <w:rsid w:val="002D2FD0"/>
    <w:rsid w:val="002D3040"/>
    <w:rsid w:val="002D3042"/>
    <w:rsid w:val="002D3111"/>
    <w:rsid w:val="002D3273"/>
    <w:rsid w:val="002D3360"/>
    <w:rsid w:val="002D3396"/>
    <w:rsid w:val="002D3707"/>
    <w:rsid w:val="002D37F0"/>
    <w:rsid w:val="002D3869"/>
    <w:rsid w:val="002D3BBA"/>
    <w:rsid w:val="002D3C15"/>
    <w:rsid w:val="002D3C41"/>
    <w:rsid w:val="002D3C8B"/>
    <w:rsid w:val="002D3D1F"/>
    <w:rsid w:val="002D3FAB"/>
    <w:rsid w:val="002D4253"/>
    <w:rsid w:val="002D42CA"/>
    <w:rsid w:val="002D4362"/>
    <w:rsid w:val="002D4456"/>
    <w:rsid w:val="002D451A"/>
    <w:rsid w:val="002D4706"/>
    <w:rsid w:val="002D472D"/>
    <w:rsid w:val="002D477C"/>
    <w:rsid w:val="002D48E3"/>
    <w:rsid w:val="002D4A68"/>
    <w:rsid w:val="002D4C02"/>
    <w:rsid w:val="002D4D16"/>
    <w:rsid w:val="002D4D9A"/>
    <w:rsid w:val="002D4E64"/>
    <w:rsid w:val="002D4E68"/>
    <w:rsid w:val="002D4F9D"/>
    <w:rsid w:val="002D4FD5"/>
    <w:rsid w:val="002D511E"/>
    <w:rsid w:val="002D517E"/>
    <w:rsid w:val="002D5224"/>
    <w:rsid w:val="002D526B"/>
    <w:rsid w:val="002D5387"/>
    <w:rsid w:val="002D5744"/>
    <w:rsid w:val="002D5757"/>
    <w:rsid w:val="002D583D"/>
    <w:rsid w:val="002D58AD"/>
    <w:rsid w:val="002D5970"/>
    <w:rsid w:val="002D59D4"/>
    <w:rsid w:val="002D59E3"/>
    <w:rsid w:val="002D5A4D"/>
    <w:rsid w:val="002D5A95"/>
    <w:rsid w:val="002D5B0E"/>
    <w:rsid w:val="002D5BD1"/>
    <w:rsid w:val="002D5DC1"/>
    <w:rsid w:val="002D5F24"/>
    <w:rsid w:val="002D5FEC"/>
    <w:rsid w:val="002D60E9"/>
    <w:rsid w:val="002D610A"/>
    <w:rsid w:val="002D6219"/>
    <w:rsid w:val="002D6261"/>
    <w:rsid w:val="002D6415"/>
    <w:rsid w:val="002D6463"/>
    <w:rsid w:val="002D6483"/>
    <w:rsid w:val="002D6590"/>
    <w:rsid w:val="002D663A"/>
    <w:rsid w:val="002D66CD"/>
    <w:rsid w:val="002D6706"/>
    <w:rsid w:val="002D671B"/>
    <w:rsid w:val="002D6805"/>
    <w:rsid w:val="002D68E3"/>
    <w:rsid w:val="002D6957"/>
    <w:rsid w:val="002D6A80"/>
    <w:rsid w:val="002D6AD4"/>
    <w:rsid w:val="002D6BB0"/>
    <w:rsid w:val="002D6C96"/>
    <w:rsid w:val="002D6CDF"/>
    <w:rsid w:val="002D6CE0"/>
    <w:rsid w:val="002D6D1A"/>
    <w:rsid w:val="002D6D63"/>
    <w:rsid w:val="002D6F17"/>
    <w:rsid w:val="002D700C"/>
    <w:rsid w:val="002D716B"/>
    <w:rsid w:val="002D729B"/>
    <w:rsid w:val="002D73C6"/>
    <w:rsid w:val="002D747E"/>
    <w:rsid w:val="002D754D"/>
    <w:rsid w:val="002D758B"/>
    <w:rsid w:val="002D75C7"/>
    <w:rsid w:val="002D796C"/>
    <w:rsid w:val="002D79D1"/>
    <w:rsid w:val="002D7AB1"/>
    <w:rsid w:val="002D7AB5"/>
    <w:rsid w:val="002D7ABB"/>
    <w:rsid w:val="002D7AE4"/>
    <w:rsid w:val="002D7B09"/>
    <w:rsid w:val="002D7CAF"/>
    <w:rsid w:val="002D7E91"/>
    <w:rsid w:val="002E01BD"/>
    <w:rsid w:val="002E0392"/>
    <w:rsid w:val="002E048F"/>
    <w:rsid w:val="002E0522"/>
    <w:rsid w:val="002E052D"/>
    <w:rsid w:val="002E054F"/>
    <w:rsid w:val="002E0670"/>
    <w:rsid w:val="002E06B4"/>
    <w:rsid w:val="002E07D4"/>
    <w:rsid w:val="002E0899"/>
    <w:rsid w:val="002E0904"/>
    <w:rsid w:val="002E0A42"/>
    <w:rsid w:val="002E0BE1"/>
    <w:rsid w:val="002E0CB8"/>
    <w:rsid w:val="002E0D0C"/>
    <w:rsid w:val="002E0D2D"/>
    <w:rsid w:val="002E0D3C"/>
    <w:rsid w:val="002E0D87"/>
    <w:rsid w:val="002E0D97"/>
    <w:rsid w:val="002E0ED5"/>
    <w:rsid w:val="002E0FA1"/>
    <w:rsid w:val="002E1016"/>
    <w:rsid w:val="002E12B3"/>
    <w:rsid w:val="002E12C1"/>
    <w:rsid w:val="002E133F"/>
    <w:rsid w:val="002E1381"/>
    <w:rsid w:val="002E1466"/>
    <w:rsid w:val="002E14C4"/>
    <w:rsid w:val="002E14DF"/>
    <w:rsid w:val="002E17DD"/>
    <w:rsid w:val="002E19E1"/>
    <w:rsid w:val="002E1BAB"/>
    <w:rsid w:val="002E1DA2"/>
    <w:rsid w:val="002E1ECC"/>
    <w:rsid w:val="002E2014"/>
    <w:rsid w:val="002E20E6"/>
    <w:rsid w:val="002E2255"/>
    <w:rsid w:val="002E230D"/>
    <w:rsid w:val="002E23F0"/>
    <w:rsid w:val="002E23F8"/>
    <w:rsid w:val="002E2413"/>
    <w:rsid w:val="002E2459"/>
    <w:rsid w:val="002E257B"/>
    <w:rsid w:val="002E258E"/>
    <w:rsid w:val="002E25FD"/>
    <w:rsid w:val="002E2767"/>
    <w:rsid w:val="002E2955"/>
    <w:rsid w:val="002E29F6"/>
    <w:rsid w:val="002E2B39"/>
    <w:rsid w:val="002E2BE8"/>
    <w:rsid w:val="002E2C69"/>
    <w:rsid w:val="002E2C9B"/>
    <w:rsid w:val="002E2DDD"/>
    <w:rsid w:val="002E2E5E"/>
    <w:rsid w:val="002E2E95"/>
    <w:rsid w:val="002E2F3F"/>
    <w:rsid w:val="002E3023"/>
    <w:rsid w:val="002E307E"/>
    <w:rsid w:val="002E328D"/>
    <w:rsid w:val="002E3291"/>
    <w:rsid w:val="002E34BD"/>
    <w:rsid w:val="002E354E"/>
    <w:rsid w:val="002E355D"/>
    <w:rsid w:val="002E3564"/>
    <w:rsid w:val="002E35D3"/>
    <w:rsid w:val="002E3660"/>
    <w:rsid w:val="002E3678"/>
    <w:rsid w:val="002E380B"/>
    <w:rsid w:val="002E38C2"/>
    <w:rsid w:val="002E3B0A"/>
    <w:rsid w:val="002E3BE4"/>
    <w:rsid w:val="002E3BE8"/>
    <w:rsid w:val="002E3C49"/>
    <w:rsid w:val="002E3C62"/>
    <w:rsid w:val="002E3D2F"/>
    <w:rsid w:val="002E3E5C"/>
    <w:rsid w:val="002E3F64"/>
    <w:rsid w:val="002E3F89"/>
    <w:rsid w:val="002E3FAF"/>
    <w:rsid w:val="002E41A1"/>
    <w:rsid w:val="002E4406"/>
    <w:rsid w:val="002E4437"/>
    <w:rsid w:val="002E4493"/>
    <w:rsid w:val="002E46A0"/>
    <w:rsid w:val="002E485F"/>
    <w:rsid w:val="002E4916"/>
    <w:rsid w:val="002E49A7"/>
    <w:rsid w:val="002E4AD8"/>
    <w:rsid w:val="002E4C0C"/>
    <w:rsid w:val="002E4C37"/>
    <w:rsid w:val="002E4CA7"/>
    <w:rsid w:val="002E4CAA"/>
    <w:rsid w:val="002E4F4C"/>
    <w:rsid w:val="002E5125"/>
    <w:rsid w:val="002E5182"/>
    <w:rsid w:val="002E5641"/>
    <w:rsid w:val="002E57A3"/>
    <w:rsid w:val="002E5A04"/>
    <w:rsid w:val="002E5A09"/>
    <w:rsid w:val="002E5AA1"/>
    <w:rsid w:val="002E5B3D"/>
    <w:rsid w:val="002E5B46"/>
    <w:rsid w:val="002E5C08"/>
    <w:rsid w:val="002E5D48"/>
    <w:rsid w:val="002E5E25"/>
    <w:rsid w:val="002E5E33"/>
    <w:rsid w:val="002E5E98"/>
    <w:rsid w:val="002E5F06"/>
    <w:rsid w:val="002E5F3A"/>
    <w:rsid w:val="002E5F6E"/>
    <w:rsid w:val="002E600E"/>
    <w:rsid w:val="002E6064"/>
    <w:rsid w:val="002E6083"/>
    <w:rsid w:val="002E614B"/>
    <w:rsid w:val="002E6151"/>
    <w:rsid w:val="002E6228"/>
    <w:rsid w:val="002E6498"/>
    <w:rsid w:val="002E64B3"/>
    <w:rsid w:val="002E6500"/>
    <w:rsid w:val="002E66CD"/>
    <w:rsid w:val="002E6736"/>
    <w:rsid w:val="002E6753"/>
    <w:rsid w:val="002E68C2"/>
    <w:rsid w:val="002E699D"/>
    <w:rsid w:val="002E6B63"/>
    <w:rsid w:val="002E6E01"/>
    <w:rsid w:val="002E6F53"/>
    <w:rsid w:val="002E70B2"/>
    <w:rsid w:val="002E739C"/>
    <w:rsid w:val="002E751F"/>
    <w:rsid w:val="002E75BF"/>
    <w:rsid w:val="002E75FC"/>
    <w:rsid w:val="002E77BE"/>
    <w:rsid w:val="002E7815"/>
    <w:rsid w:val="002E7C6C"/>
    <w:rsid w:val="002E7DC2"/>
    <w:rsid w:val="002E7DD6"/>
    <w:rsid w:val="002E7DFB"/>
    <w:rsid w:val="002E7F2B"/>
    <w:rsid w:val="002F00A7"/>
    <w:rsid w:val="002F02BB"/>
    <w:rsid w:val="002F02CB"/>
    <w:rsid w:val="002F02E9"/>
    <w:rsid w:val="002F0360"/>
    <w:rsid w:val="002F0391"/>
    <w:rsid w:val="002F0420"/>
    <w:rsid w:val="002F06DF"/>
    <w:rsid w:val="002F092A"/>
    <w:rsid w:val="002F09FB"/>
    <w:rsid w:val="002F0B89"/>
    <w:rsid w:val="002F10E3"/>
    <w:rsid w:val="002F1135"/>
    <w:rsid w:val="002F1289"/>
    <w:rsid w:val="002F1297"/>
    <w:rsid w:val="002F1344"/>
    <w:rsid w:val="002F16B5"/>
    <w:rsid w:val="002F16F3"/>
    <w:rsid w:val="002F171F"/>
    <w:rsid w:val="002F17BD"/>
    <w:rsid w:val="002F1825"/>
    <w:rsid w:val="002F19AA"/>
    <w:rsid w:val="002F1B90"/>
    <w:rsid w:val="002F1C57"/>
    <w:rsid w:val="002F1CC9"/>
    <w:rsid w:val="002F1CF0"/>
    <w:rsid w:val="002F1D84"/>
    <w:rsid w:val="002F1EBD"/>
    <w:rsid w:val="002F1EEE"/>
    <w:rsid w:val="002F20A3"/>
    <w:rsid w:val="002F241D"/>
    <w:rsid w:val="002F2460"/>
    <w:rsid w:val="002F2533"/>
    <w:rsid w:val="002F25F4"/>
    <w:rsid w:val="002F2789"/>
    <w:rsid w:val="002F2965"/>
    <w:rsid w:val="002F2AA3"/>
    <w:rsid w:val="002F2E34"/>
    <w:rsid w:val="002F2E55"/>
    <w:rsid w:val="002F2F98"/>
    <w:rsid w:val="002F2FCD"/>
    <w:rsid w:val="002F308A"/>
    <w:rsid w:val="002F3286"/>
    <w:rsid w:val="002F3343"/>
    <w:rsid w:val="002F345E"/>
    <w:rsid w:val="002F34D1"/>
    <w:rsid w:val="002F3640"/>
    <w:rsid w:val="002F3656"/>
    <w:rsid w:val="002F36A5"/>
    <w:rsid w:val="002F3838"/>
    <w:rsid w:val="002F3875"/>
    <w:rsid w:val="002F3B33"/>
    <w:rsid w:val="002F3E90"/>
    <w:rsid w:val="002F3EDB"/>
    <w:rsid w:val="002F40C0"/>
    <w:rsid w:val="002F4115"/>
    <w:rsid w:val="002F42DE"/>
    <w:rsid w:val="002F450C"/>
    <w:rsid w:val="002F454A"/>
    <w:rsid w:val="002F4917"/>
    <w:rsid w:val="002F49D4"/>
    <w:rsid w:val="002F49ED"/>
    <w:rsid w:val="002F4AD8"/>
    <w:rsid w:val="002F4B60"/>
    <w:rsid w:val="002F4C19"/>
    <w:rsid w:val="002F4C24"/>
    <w:rsid w:val="002F4DB8"/>
    <w:rsid w:val="002F4EE9"/>
    <w:rsid w:val="002F4F7C"/>
    <w:rsid w:val="002F51A0"/>
    <w:rsid w:val="002F5359"/>
    <w:rsid w:val="002F5425"/>
    <w:rsid w:val="002F565B"/>
    <w:rsid w:val="002F5818"/>
    <w:rsid w:val="002F58A4"/>
    <w:rsid w:val="002F5A22"/>
    <w:rsid w:val="002F5B72"/>
    <w:rsid w:val="002F5B74"/>
    <w:rsid w:val="002F5E5D"/>
    <w:rsid w:val="002F6061"/>
    <w:rsid w:val="002F6065"/>
    <w:rsid w:val="002F6235"/>
    <w:rsid w:val="002F6266"/>
    <w:rsid w:val="002F629E"/>
    <w:rsid w:val="002F62FA"/>
    <w:rsid w:val="002F6385"/>
    <w:rsid w:val="002F64BD"/>
    <w:rsid w:val="002F64DF"/>
    <w:rsid w:val="002F6584"/>
    <w:rsid w:val="002F658E"/>
    <w:rsid w:val="002F6652"/>
    <w:rsid w:val="002F66A7"/>
    <w:rsid w:val="002F6729"/>
    <w:rsid w:val="002F6798"/>
    <w:rsid w:val="002F67AD"/>
    <w:rsid w:val="002F6978"/>
    <w:rsid w:val="002F6A1A"/>
    <w:rsid w:val="002F6E6E"/>
    <w:rsid w:val="002F6EF9"/>
    <w:rsid w:val="002F7061"/>
    <w:rsid w:val="002F7166"/>
    <w:rsid w:val="002F71DB"/>
    <w:rsid w:val="002F73FE"/>
    <w:rsid w:val="002F743D"/>
    <w:rsid w:val="002F7518"/>
    <w:rsid w:val="002F777E"/>
    <w:rsid w:val="002F7A23"/>
    <w:rsid w:val="002F7A95"/>
    <w:rsid w:val="002F7C18"/>
    <w:rsid w:val="002F7F52"/>
    <w:rsid w:val="002F7F9A"/>
    <w:rsid w:val="002F7FF7"/>
    <w:rsid w:val="002F7FFB"/>
    <w:rsid w:val="00300057"/>
    <w:rsid w:val="00300079"/>
    <w:rsid w:val="0030022D"/>
    <w:rsid w:val="003002D9"/>
    <w:rsid w:val="00300397"/>
    <w:rsid w:val="003003B1"/>
    <w:rsid w:val="0030043A"/>
    <w:rsid w:val="003005BC"/>
    <w:rsid w:val="00300B9F"/>
    <w:rsid w:val="00300D54"/>
    <w:rsid w:val="00300EBB"/>
    <w:rsid w:val="00300EE8"/>
    <w:rsid w:val="00300F22"/>
    <w:rsid w:val="003010FF"/>
    <w:rsid w:val="003011C5"/>
    <w:rsid w:val="003011EA"/>
    <w:rsid w:val="003012A2"/>
    <w:rsid w:val="00301301"/>
    <w:rsid w:val="0030130D"/>
    <w:rsid w:val="003013FF"/>
    <w:rsid w:val="00301628"/>
    <w:rsid w:val="0030169B"/>
    <w:rsid w:val="00301786"/>
    <w:rsid w:val="0030179A"/>
    <w:rsid w:val="00301857"/>
    <w:rsid w:val="003019F1"/>
    <w:rsid w:val="00301A85"/>
    <w:rsid w:val="00301C68"/>
    <w:rsid w:val="00301D7C"/>
    <w:rsid w:val="00301E3D"/>
    <w:rsid w:val="003023B9"/>
    <w:rsid w:val="003024F3"/>
    <w:rsid w:val="00302538"/>
    <w:rsid w:val="0030265D"/>
    <w:rsid w:val="00302675"/>
    <w:rsid w:val="003027B4"/>
    <w:rsid w:val="003028EF"/>
    <w:rsid w:val="00302996"/>
    <w:rsid w:val="003029CD"/>
    <w:rsid w:val="00302AB1"/>
    <w:rsid w:val="00302BD3"/>
    <w:rsid w:val="00302D17"/>
    <w:rsid w:val="00302DDD"/>
    <w:rsid w:val="00302DE9"/>
    <w:rsid w:val="00302E90"/>
    <w:rsid w:val="00302EB8"/>
    <w:rsid w:val="00302F2A"/>
    <w:rsid w:val="00303085"/>
    <w:rsid w:val="003030D0"/>
    <w:rsid w:val="00303128"/>
    <w:rsid w:val="003031EE"/>
    <w:rsid w:val="00303392"/>
    <w:rsid w:val="003036B9"/>
    <w:rsid w:val="00303804"/>
    <w:rsid w:val="00303870"/>
    <w:rsid w:val="00303891"/>
    <w:rsid w:val="003038F1"/>
    <w:rsid w:val="00303B36"/>
    <w:rsid w:val="00303B91"/>
    <w:rsid w:val="00303D5D"/>
    <w:rsid w:val="00303E21"/>
    <w:rsid w:val="00303F8E"/>
    <w:rsid w:val="00304004"/>
    <w:rsid w:val="00304312"/>
    <w:rsid w:val="0030432F"/>
    <w:rsid w:val="00304520"/>
    <w:rsid w:val="00304593"/>
    <w:rsid w:val="003046B5"/>
    <w:rsid w:val="003046ED"/>
    <w:rsid w:val="00304862"/>
    <w:rsid w:val="003048F6"/>
    <w:rsid w:val="003049BA"/>
    <w:rsid w:val="003049D5"/>
    <w:rsid w:val="003049FA"/>
    <w:rsid w:val="003049FD"/>
    <w:rsid w:val="00304A28"/>
    <w:rsid w:val="00304CF3"/>
    <w:rsid w:val="00304E36"/>
    <w:rsid w:val="00304EA8"/>
    <w:rsid w:val="00304FEA"/>
    <w:rsid w:val="00305229"/>
    <w:rsid w:val="003052FF"/>
    <w:rsid w:val="003054AE"/>
    <w:rsid w:val="003055F7"/>
    <w:rsid w:val="00305919"/>
    <w:rsid w:val="0030595E"/>
    <w:rsid w:val="00305A16"/>
    <w:rsid w:val="00305ABC"/>
    <w:rsid w:val="00305AE7"/>
    <w:rsid w:val="00305C38"/>
    <w:rsid w:val="00305CF2"/>
    <w:rsid w:val="00305D3E"/>
    <w:rsid w:val="00305D67"/>
    <w:rsid w:val="00305DE3"/>
    <w:rsid w:val="00305FA7"/>
    <w:rsid w:val="0030612C"/>
    <w:rsid w:val="003061D4"/>
    <w:rsid w:val="0030623D"/>
    <w:rsid w:val="00306331"/>
    <w:rsid w:val="00306366"/>
    <w:rsid w:val="003063F4"/>
    <w:rsid w:val="00306413"/>
    <w:rsid w:val="00306781"/>
    <w:rsid w:val="003068A3"/>
    <w:rsid w:val="003068E3"/>
    <w:rsid w:val="003068EF"/>
    <w:rsid w:val="003069F1"/>
    <w:rsid w:val="00306BF8"/>
    <w:rsid w:val="00306C6B"/>
    <w:rsid w:val="00306D83"/>
    <w:rsid w:val="00306DCC"/>
    <w:rsid w:val="00306EDA"/>
    <w:rsid w:val="00306EE6"/>
    <w:rsid w:val="0030709D"/>
    <w:rsid w:val="00307250"/>
    <w:rsid w:val="003072A9"/>
    <w:rsid w:val="00307306"/>
    <w:rsid w:val="003073C6"/>
    <w:rsid w:val="00307440"/>
    <w:rsid w:val="0030782B"/>
    <w:rsid w:val="003078C4"/>
    <w:rsid w:val="003078D4"/>
    <w:rsid w:val="00307BA3"/>
    <w:rsid w:val="00307F0B"/>
    <w:rsid w:val="0031006E"/>
    <w:rsid w:val="0031016E"/>
    <w:rsid w:val="00310212"/>
    <w:rsid w:val="0031025B"/>
    <w:rsid w:val="00310303"/>
    <w:rsid w:val="00310360"/>
    <w:rsid w:val="00310384"/>
    <w:rsid w:val="00310509"/>
    <w:rsid w:val="0031055E"/>
    <w:rsid w:val="00310584"/>
    <w:rsid w:val="003105C2"/>
    <w:rsid w:val="003105D6"/>
    <w:rsid w:val="0031066D"/>
    <w:rsid w:val="00310967"/>
    <w:rsid w:val="0031096A"/>
    <w:rsid w:val="00310A28"/>
    <w:rsid w:val="00310AF1"/>
    <w:rsid w:val="00310C6E"/>
    <w:rsid w:val="00310EC6"/>
    <w:rsid w:val="00310FB1"/>
    <w:rsid w:val="003110D0"/>
    <w:rsid w:val="00311136"/>
    <w:rsid w:val="0031128D"/>
    <w:rsid w:val="00311502"/>
    <w:rsid w:val="003116D3"/>
    <w:rsid w:val="003117AD"/>
    <w:rsid w:val="00311956"/>
    <w:rsid w:val="00311974"/>
    <w:rsid w:val="003119B7"/>
    <w:rsid w:val="003119FC"/>
    <w:rsid w:val="00311B60"/>
    <w:rsid w:val="00311BA1"/>
    <w:rsid w:val="00311C23"/>
    <w:rsid w:val="00311C24"/>
    <w:rsid w:val="00311EA8"/>
    <w:rsid w:val="00312127"/>
    <w:rsid w:val="0031218D"/>
    <w:rsid w:val="003122BB"/>
    <w:rsid w:val="00312312"/>
    <w:rsid w:val="00312514"/>
    <w:rsid w:val="00312671"/>
    <w:rsid w:val="0031271B"/>
    <w:rsid w:val="003127C1"/>
    <w:rsid w:val="003127D8"/>
    <w:rsid w:val="003128CF"/>
    <w:rsid w:val="00312943"/>
    <w:rsid w:val="00312B23"/>
    <w:rsid w:val="00312B8A"/>
    <w:rsid w:val="00312CD1"/>
    <w:rsid w:val="00312D33"/>
    <w:rsid w:val="003130EE"/>
    <w:rsid w:val="003130F9"/>
    <w:rsid w:val="00313178"/>
    <w:rsid w:val="003131AA"/>
    <w:rsid w:val="0031325F"/>
    <w:rsid w:val="0031326E"/>
    <w:rsid w:val="00313590"/>
    <w:rsid w:val="00313C7E"/>
    <w:rsid w:val="00313CCE"/>
    <w:rsid w:val="00313D0A"/>
    <w:rsid w:val="00313DB4"/>
    <w:rsid w:val="00313DE3"/>
    <w:rsid w:val="00314000"/>
    <w:rsid w:val="00314138"/>
    <w:rsid w:val="00314307"/>
    <w:rsid w:val="00314324"/>
    <w:rsid w:val="00314331"/>
    <w:rsid w:val="0031440A"/>
    <w:rsid w:val="003144D4"/>
    <w:rsid w:val="00314530"/>
    <w:rsid w:val="00314642"/>
    <w:rsid w:val="0031469E"/>
    <w:rsid w:val="00314818"/>
    <w:rsid w:val="003148B1"/>
    <w:rsid w:val="003148E3"/>
    <w:rsid w:val="00314ACF"/>
    <w:rsid w:val="00314B61"/>
    <w:rsid w:val="00314D7C"/>
    <w:rsid w:val="00314E6F"/>
    <w:rsid w:val="00314F3B"/>
    <w:rsid w:val="00314F93"/>
    <w:rsid w:val="00314FE6"/>
    <w:rsid w:val="00315062"/>
    <w:rsid w:val="003151AE"/>
    <w:rsid w:val="003152BF"/>
    <w:rsid w:val="003152D4"/>
    <w:rsid w:val="003154FE"/>
    <w:rsid w:val="00315695"/>
    <w:rsid w:val="003157B1"/>
    <w:rsid w:val="00315A50"/>
    <w:rsid w:val="00315AB5"/>
    <w:rsid w:val="00315B23"/>
    <w:rsid w:val="00315B3B"/>
    <w:rsid w:val="00315CA2"/>
    <w:rsid w:val="00315DE8"/>
    <w:rsid w:val="00315FBC"/>
    <w:rsid w:val="00315FC5"/>
    <w:rsid w:val="0031610D"/>
    <w:rsid w:val="003161BD"/>
    <w:rsid w:val="003162ED"/>
    <w:rsid w:val="003167E2"/>
    <w:rsid w:val="00316801"/>
    <w:rsid w:val="00316914"/>
    <w:rsid w:val="0031699B"/>
    <w:rsid w:val="00316AF7"/>
    <w:rsid w:val="00316B37"/>
    <w:rsid w:val="00316B63"/>
    <w:rsid w:val="00316D25"/>
    <w:rsid w:val="00316DBE"/>
    <w:rsid w:val="00316F0B"/>
    <w:rsid w:val="00316FE8"/>
    <w:rsid w:val="0031702A"/>
    <w:rsid w:val="00317194"/>
    <w:rsid w:val="00317227"/>
    <w:rsid w:val="00317320"/>
    <w:rsid w:val="0031751C"/>
    <w:rsid w:val="0031756D"/>
    <w:rsid w:val="003175E0"/>
    <w:rsid w:val="0031776A"/>
    <w:rsid w:val="00317810"/>
    <w:rsid w:val="00317964"/>
    <w:rsid w:val="003179CC"/>
    <w:rsid w:val="00317C03"/>
    <w:rsid w:val="00317C76"/>
    <w:rsid w:val="00317DDA"/>
    <w:rsid w:val="00317FF2"/>
    <w:rsid w:val="003200A3"/>
    <w:rsid w:val="00320171"/>
    <w:rsid w:val="00320276"/>
    <w:rsid w:val="003202B7"/>
    <w:rsid w:val="00320593"/>
    <w:rsid w:val="003206B4"/>
    <w:rsid w:val="003206BF"/>
    <w:rsid w:val="003206F1"/>
    <w:rsid w:val="00320851"/>
    <w:rsid w:val="003208C8"/>
    <w:rsid w:val="003209B9"/>
    <w:rsid w:val="00320B1E"/>
    <w:rsid w:val="00320C2B"/>
    <w:rsid w:val="00320D91"/>
    <w:rsid w:val="00320DFB"/>
    <w:rsid w:val="00320FBD"/>
    <w:rsid w:val="003210F5"/>
    <w:rsid w:val="00321118"/>
    <w:rsid w:val="00321136"/>
    <w:rsid w:val="00321154"/>
    <w:rsid w:val="003211E3"/>
    <w:rsid w:val="003212A6"/>
    <w:rsid w:val="003212B6"/>
    <w:rsid w:val="003212D7"/>
    <w:rsid w:val="003214DC"/>
    <w:rsid w:val="00321501"/>
    <w:rsid w:val="0032179A"/>
    <w:rsid w:val="00321913"/>
    <w:rsid w:val="003219CB"/>
    <w:rsid w:val="00321C15"/>
    <w:rsid w:val="00321CB2"/>
    <w:rsid w:val="00321DF3"/>
    <w:rsid w:val="00321E28"/>
    <w:rsid w:val="00321F9B"/>
    <w:rsid w:val="0032227D"/>
    <w:rsid w:val="003222FA"/>
    <w:rsid w:val="0032240E"/>
    <w:rsid w:val="003225BC"/>
    <w:rsid w:val="003225DD"/>
    <w:rsid w:val="00322665"/>
    <w:rsid w:val="003226B7"/>
    <w:rsid w:val="003227AE"/>
    <w:rsid w:val="003227B1"/>
    <w:rsid w:val="00322869"/>
    <w:rsid w:val="003229A8"/>
    <w:rsid w:val="003229D3"/>
    <w:rsid w:val="003229EB"/>
    <w:rsid w:val="00322A3B"/>
    <w:rsid w:val="00322CC2"/>
    <w:rsid w:val="0032308D"/>
    <w:rsid w:val="00323104"/>
    <w:rsid w:val="0032327B"/>
    <w:rsid w:val="00323476"/>
    <w:rsid w:val="00323536"/>
    <w:rsid w:val="0032389F"/>
    <w:rsid w:val="00323934"/>
    <w:rsid w:val="0032395A"/>
    <w:rsid w:val="00323975"/>
    <w:rsid w:val="0032397C"/>
    <w:rsid w:val="00323988"/>
    <w:rsid w:val="00323A6A"/>
    <w:rsid w:val="00323CB0"/>
    <w:rsid w:val="00323CF4"/>
    <w:rsid w:val="00323EC9"/>
    <w:rsid w:val="00323F5C"/>
    <w:rsid w:val="00323F9C"/>
    <w:rsid w:val="00324342"/>
    <w:rsid w:val="00324743"/>
    <w:rsid w:val="003247F4"/>
    <w:rsid w:val="00324A67"/>
    <w:rsid w:val="00324CC2"/>
    <w:rsid w:val="00324E09"/>
    <w:rsid w:val="003250C2"/>
    <w:rsid w:val="0032538A"/>
    <w:rsid w:val="003253F6"/>
    <w:rsid w:val="00325473"/>
    <w:rsid w:val="00325517"/>
    <w:rsid w:val="00325518"/>
    <w:rsid w:val="00325603"/>
    <w:rsid w:val="003257A2"/>
    <w:rsid w:val="00325821"/>
    <w:rsid w:val="003258C6"/>
    <w:rsid w:val="00325A80"/>
    <w:rsid w:val="00325B17"/>
    <w:rsid w:val="00325B19"/>
    <w:rsid w:val="00325BE8"/>
    <w:rsid w:val="00325D5F"/>
    <w:rsid w:val="00325DE6"/>
    <w:rsid w:val="00325EE5"/>
    <w:rsid w:val="00325FAD"/>
    <w:rsid w:val="003261B6"/>
    <w:rsid w:val="003262BC"/>
    <w:rsid w:val="0032636B"/>
    <w:rsid w:val="003263B5"/>
    <w:rsid w:val="003263E1"/>
    <w:rsid w:val="003263F4"/>
    <w:rsid w:val="003269C0"/>
    <w:rsid w:val="00326AE0"/>
    <w:rsid w:val="00326AED"/>
    <w:rsid w:val="00326C94"/>
    <w:rsid w:val="00326CDA"/>
    <w:rsid w:val="00326D6B"/>
    <w:rsid w:val="00326E74"/>
    <w:rsid w:val="0032705C"/>
    <w:rsid w:val="003270B7"/>
    <w:rsid w:val="003271B4"/>
    <w:rsid w:val="00327221"/>
    <w:rsid w:val="003273F7"/>
    <w:rsid w:val="00327529"/>
    <w:rsid w:val="00327641"/>
    <w:rsid w:val="00327683"/>
    <w:rsid w:val="0032788D"/>
    <w:rsid w:val="003279DE"/>
    <w:rsid w:val="00327A27"/>
    <w:rsid w:val="00327B07"/>
    <w:rsid w:val="00327B70"/>
    <w:rsid w:val="00327D9B"/>
    <w:rsid w:val="00327FE7"/>
    <w:rsid w:val="00330023"/>
    <w:rsid w:val="00330085"/>
    <w:rsid w:val="0033008A"/>
    <w:rsid w:val="003302B6"/>
    <w:rsid w:val="00330329"/>
    <w:rsid w:val="00330410"/>
    <w:rsid w:val="00330436"/>
    <w:rsid w:val="003304C9"/>
    <w:rsid w:val="0033065C"/>
    <w:rsid w:val="00330667"/>
    <w:rsid w:val="003306C5"/>
    <w:rsid w:val="0033082A"/>
    <w:rsid w:val="0033090E"/>
    <w:rsid w:val="00330B51"/>
    <w:rsid w:val="00330C7B"/>
    <w:rsid w:val="00330D8E"/>
    <w:rsid w:val="00330DF5"/>
    <w:rsid w:val="00330F7D"/>
    <w:rsid w:val="00331077"/>
    <w:rsid w:val="003310CF"/>
    <w:rsid w:val="00331156"/>
    <w:rsid w:val="00331193"/>
    <w:rsid w:val="0033134D"/>
    <w:rsid w:val="003313B2"/>
    <w:rsid w:val="0033162A"/>
    <w:rsid w:val="003316C6"/>
    <w:rsid w:val="0033170F"/>
    <w:rsid w:val="00331749"/>
    <w:rsid w:val="003319A3"/>
    <w:rsid w:val="00331B46"/>
    <w:rsid w:val="00331B64"/>
    <w:rsid w:val="00331BAF"/>
    <w:rsid w:val="00331BC2"/>
    <w:rsid w:val="00331C7B"/>
    <w:rsid w:val="00331D46"/>
    <w:rsid w:val="00331DD4"/>
    <w:rsid w:val="00331F51"/>
    <w:rsid w:val="0033207D"/>
    <w:rsid w:val="0033228D"/>
    <w:rsid w:val="003322DC"/>
    <w:rsid w:val="00332318"/>
    <w:rsid w:val="00332369"/>
    <w:rsid w:val="00332450"/>
    <w:rsid w:val="003324D3"/>
    <w:rsid w:val="003325AE"/>
    <w:rsid w:val="0033260E"/>
    <w:rsid w:val="003327BC"/>
    <w:rsid w:val="00332830"/>
    <w:rsid w:val="003328F1"/>
    <w:rsid w:val="003328F6"/>
    <w:rsid w:val="00332931"/>
    <w:rsid w:val="00332D08"/>
    <w:rsid w:val="00332D92"/>
    <w:rsid w:val="00332E12"/>
    <w:rsid w:val="00332E18"/>
    <w:rsid w:val="00332E1C"/>
    <w:rsid w:val="00332E7A"/>
    <w:rsid w:val="00332ED1"/>
    <w:rsid w:val="00332EED"/>
    <w:rsid w:val="00332EF5"/>
    <w:rsid w:val="0033322D"/>
    <w:rsid w:val="003332B6"/>
    <w:rsid w:val="003334C6"/>
    <w:rsid w:val="00333517"/>
    <w:rsid w:val="00333574"/>
    <w:rsid w:val="00333587"/>
    <w:rsid w:val="0033370A"/>
    <w:rsid w:val="00333909"/>
    <w:rsid w:val="0033397D"/>
    <w:rsid w:val="00333A0A"/>
    <w:rsid w:val="00333A75"/>
    <w:rsid w:val="00333C1F"/>
    <w:rsid w:val="00333CF9"/>
    <w:rsid w:val="00333DA9"/>
    <w:rsid w:val="00333DFE"/>
    <w:rsid w:val="00333F22"/>
    <w:rsid w:val="00334125"/>
    <w:rsid w:val="0033415C"/>
    <w:rsid w:val="00334288"/>
    <w:rsid w:val="00334359"/>
    <w:rsid w:val="0033452D"/>
    <w:rsid w:val="00334579"/>
    <w:rsid w:val="0033457A"/>
    <w:rsid w:val="00334585"/>
    <w:rsid w:val="00334614"/>
    <w:rsid w:val="00334655"/>
    <w:rsid w:val="00334696"/>
    <w:rsid w:val="0033477C"/>
    <w:rsid w:val="003348C6"/>
    <w:rsid w:val="003348E3"/>
    <w:rsid w:val="003349EF"/>
    <w:rsid w:val="00334A8C"/>
    <w:rsid w:val="00334B43"/>
    <w:rsid w:val="00334B61"/>
    <w:rsid w:val="00334C21"/>
    <w:rsid w:val="00334D04"/>
    <w:rsid w:val="00334DE4"/>
    <w:rsid w:val="00334F6B"/>
    <w:rsid w:val="00335324"/>
    <w:rsid w:val="00335468"/>
    <w:rsid w:val="0033547B"/>
    <w:rsid w:val="003354D3"/>
    <w:rsid w:val="00335691"/>
    <w:rsid w:val="003356D2"/>
    <w:rsid w:val="003357DB"/>
    <w:rsid w:val="00335885"/>
    <w:rsid w:val="00335997"/>
    <w:rsid w:val="003359D3"/>
    <w:rsid w:val="00335A06"/>
    <w:rsid w:val="00335A9D"/>
    <w:rsid w:val="00335B4F"/>
    <w:rsid w:val="00335B85"/>
    <w:rsid w:val="00335F35"/>
    <w:rsid w:val="00335FC0"/>
    <w:rsid w:val="003360A4"/>
    <w:rsid w:val="003360E4"/>
    <w:rsid w:val="00336325"/>
    <w:rsid w:val="003364B4"/>
    <w:rsid w:val="00336721"/>
    <w:rsid w:val="0033684F"/>
    <w:rsid w:val="003368F4"/>
    <w:rsid w:val="00336ACB"/>
    <w:rsid w:val="00336DBA"/>
    <w:rsid w:val="00336FF9"/>
    <w:rsid w:val="00337206"/>
    <w:rsid w:val="0033732C"/>
    <w:rsid w:val="00337463"/>
    <w:rsid w:val="0033762B"/>
    <w:rsid w:val="0033766E"/>
    <w:rsid w:val="0033786D"/>
    <w:rsid w:val="00337890"/>
    <w:rsid w:val="00337939"/>
    <w:rsid w:val="003379D0"/>
    <w:rsid w:val="00337AF6"/>
    <w:rsid w:val="00337D98"/>
    <w:rsid w:val="00337DDC"/>
    <w:rsid w:val="00337F67"/>
    <w:rsid w:val="003400A9"/>
    <w:rsid w:val="003400AB"/>
    <w:rsid w:val="00340254"/>
    <w:rsid w:val="003404B9"/>
    <w:rsid w:val="0034097A"/>
    <w:rsid w:val="00340ADA"/>
    <w:rsid w:val="00340BD9"/>
    <w:rsid w:val="00340CA4"/>
    <w:rsid w:val="00340CF0"/>
    <w:rsid w:val="00340E63"/>
    <w:rsid w:val="00340E80"/>
    <w:rsid w:val="00340EB1"/>
    <w:rsid w:val="00340ED4"/>
    <w:rsid w:val="00340ED9"/>
    <w:rsid w:val="00340F3A"/>
    <w:rsid w:val="00340FA1"/>
    <w:rsid w:val="00340FC6"/>
    <w:rsid w:val="00340FD4"/>
    <w:rsid w:val="00341001"/>
    <w:rsid w:val="00341041"/>
    <w:rsid w:val="0034108B"/>
    <w:rsid w:val="00341157"/>
    <w:rsid w:val="00341172"/>
    <w:rsid w:val="00341277"/>
    <w:rsid w:val="003412E0"/>
    <w:rsid w:val="003412F6"/>
    <w:rsid w:val="00341310"/>
    <w:rsid w:val="0034145D"/>
    <w:rsid w:val="0034158F"/>
    <w:rsid w:val="00341592"/>
    <w:rsid w:val="00341790"/>
    <w:rsid w:val="003417E1"/>
    <w:rsid w:val="003418B7"/>
    <w:rsid w:val="003418D5"/>
    <w:rsid w:val="0034198D"/>
    <w:rsid w:val="00341A81"/>
    <w:rsid w:val="00341C9F"/>
    <w:rsid w:val="00341D11"/>
    <w:rsid w:val="00341E35"/>
    <w:rsid w:val="00341F8F"/>
    <w:rsid w:val="00342038"/>
    <w:rsid w:val="00342200"/>
    <w:rsid w:val="003422CB"/>
    <w:rsid w:val="003424E7"/>
    <w:rsid w:val="00342540"/>
    <w:rsid w:val="003426A0"/>
    <w:rsid w:val="003427EA"/>
    <w:rsid w:val="00342ADB"/>
    <w:rsid w:val="00342C29"/>
    <w:rsid w:val="00342C54"/>
    <w:rsid w:val="00342C6C"/>
    <w:rsid w:val="00342C89"/>
    <w:rsid w:val="00342EF4"/>
    <w:rsid w:val="0034300C"/>
    <w:rsid w:val="00343077"/>
    <w:rsid w:val="003430AC"/>
    <w:rsid w:val="003430CF"/>
    <w:rsid w:val="003430E3"/>
    <w:rsid w:val="00343110"/>
    <w:rsid w:val="00343125"/>
    <w:rsid w:val="00343214"/>
    <w:rsid w:val="00343226"/>
    <w:rsid w:val="003432C5"/>
    <w:rsid w:val="00343378"/>
    <w:rsid w:val="003433DD"/>
    <w:rsid w:val="0034346E"/>
    <w:rsid w:val="0034356B"/>
    <w:rsid w:val="00343674"/>
    <w:rsid w:val="00343704"/>
    <w:rsid w:val="003437B0"/>
    <w:rsid w:val="003437F4"/>
    <w:rsid w:val="003438A4"/>
    <w:rsid w:val="00343A6A"/>
    <w:rsid w:val="00343BE7"/>
    <w:rsid w:val="00343DA3"/>
    <w:rsid w:val="00343DC8"/>
    <w:rsid w:val="00343DFC"/>
    <w:rsid w:val="00343E52"/>
    <w:rsid w:val="00343FB3"/>
    <w:rsid w:val="00343FE0"/>
    <w:rsid w:val="0034406D"/>
    <w:rsid w:val="003441F1"/>
    <w:rsid w:val="0034420E"/>
    <w:rsid w:val="00344264"/>
    <w:rsid w:val="0034432B"/>
    <w:rsid w:val="0034434F"/>
    <w:rsid w:val="0034437A"/>
    <w:rsid w:val="0034452F"/>
    <w:rsid w:val="00344637"/>
    <w:rsid w:val="00344647"/>
    <w:rsid w:val="00344656"/>
    <w:rsid w:val="00344749"/>
    <w:rsid w:val="003449EA"/>
    <w:rsid w:val="00344A15"/>
    <w:rsid w:val="00344A4D"/>
    <w:rsid w:val="00344ADF"/>
    <w:rsid w:val="00344B00"/>
    <w:rsid w:val="00344B28"/>
    <w:rsid w:val="00344E58"/>
    <w:rsid w:val="00344F58"/>
    <w:rsid w:val="003450A1"/>
    <w:rsid w:val="00345152"/>
    <w:rsid w:val="003453C8"/>
    <w:rsid w:val="0034546B"/>
    <w:rsid w:val="00345666"/>
    <w:rsid w:val="003456DD"/>
    <w:rsid w:val="0034573E"/>
    <w:rsid w:val="0034578B"/>
    <w:rsid w:val="00345825"/>
    <w:rsid w:val="0034582A"/>
    <w:rsid w:val="00345882"/>
    <w:rsid w:val="003458C8"/>
    <w:rsid w:val="00345984"/>
    <w:rsid w:val="00345C01"/>
    <w:rsid w:val="00345C0E"/>
    <w:rsid w:val="00345C1B"/>
    <w:rsid w:val="00345C70"/>
    <w:rsid w:val="00345DB3"/>
    <w:rsid w:val="003460E3"/>
    <w:rsid w:val="0034638B"/>
    <w:rsid w:val="00346438"/>
    <w:rsid w:val="0034656F"/>
    <w:rsid w:val="003465F3"/>
    <w:rsid w:val="00346811"/>
    <w:rsid w:val="003469BC"/>
    <w:rsid w:val="00346AB0"/>
    <w:rsid w:val="00346B52"/>
    <w:rsid w:val="00346D7C"/>
    <w:rsid w:val="00346DEE"/>
    <w:rsid w:val="003472D2"/>
    <w:rsid w:val="003472D4"/>
    <w:rsid w:val="003474A0"/>
    <w:rsid w:val="003474FB"/>
    <w:rsid w:val="0034752B"/>
    <w:rsid w:val="00347753"/>
    <w:rsid w:val="003478F0"/>
    <w:rsid w:val="00347944"/>
    <w:rsid w:val="00347987"/>
    <w:rsid w:val="003479DC"/>
    <w:rsid w:val="00347B5E"/>
    <w:rsid w:val="00347CC7"/>
    <w:rsid w:val="00347D80"/>
    <w:rsid w:val="00347F4F"/>
    <w:rsid w:val="003501E6"/>
    <w:rsid w:val="003503DC"/>
    <w:rsid w:val="0035059C"/>
    <w:rsid w:val="00350857"/>
    <w:rsid w:val="003508BB"/>
    <w:rsid w:val="00350B41"/>
    <w:rsid w:val="00350B6C"/>
    <w:rsid w:val="00350B73"/>
    <w:rsid w:val="00350D3E"/>
    <w:rsid w:val="00350ED9"/>
    <w:rsid w:val="00350F22"/>
    <w:rsid w:val="00350F2F"/>
    <w:rsid w:val="00350F32"/>
    <w:rsid w:val="003511E3"/>
    <w:rsid w:val="00351290"/>
    <w:rsid w:val="0035133D"/>
    <w:rsid w:val="0035139C"/>
    <w:rsid w:val="0035143A"/>
    <w:rsid w:val="003514A0"/>
    <w:rsid w:val="00351636"/>
    <w:rsid w:val="00351943"/>
    <w:rsid w:val="00351A37"/>
    <w:rsid w:val="00351AE1"/>
    <w:rsid w:val="00351BA8"/>
    <w:rsid w:val="00351EBA"/>
    <w:rsid w:val="00351F26"/>
    <w:rsid w:val="00351F28"/>
    <w:rsid w:val="00351F6B"/>
    <w:rsid w:val="00351F82"/>
    <w:rsid w:val="00351F92"/>
    <w:rsid w:val="00352174"/>
    <w:rsid w:val="00352305"/>
    <w:rsid w:val="003525EE"/>
    <w:rsid w:val="003526DF"/>
    <w:rsid w:val="003527A9"/>
    <w:rsid w:val="003527B5"/>
    <w:rsid w:val="0035287C"/>
    <w:rsid w:val="003528C0"/>
    <w:rsid w:val="00352941"/>
    <w:rsid w:val="003529DA"/>
    <w:rsid w:val="003529E5"/>
    <w:rsid w:val="00352A27"/>
    <w:rsid w:val="00352E38"/>
    <w:rsid w:val="00352E41"/>
    <w:rsid w:val="00352F3D"/>
    <w:rsid w:val="00352F6A"/>
    <w:rsid w:val="003530BA"/>
    <w:rsid w:val="003531E3"/>
    <w:rsid w:val="00353272"/>
    <w:rsid w:val="0035329F"/>
    <w:rsid w:val="003532A3"/>
    <w:rsid w:val="003532CB"/>
    <w:rsid w:val="00353347"/>
    <w:rsid w:val="003533D7"/>
    <w:rsid w:val="00353431"/>
    <w:rsid w:val="0035349D"/>
    <w:rsid w:val="003537A5"/>
    <w:rsid w:val="00353926"/>
    <w:rsid w:val="00353A1E"/>
    <w:rsid w:val="00353A2E"/>
    <w:rsid w:val="00353C33"/>
    <w:rsid w:val="00353C34"/>
    <w:rsid w:val="00353D65"/>
    <w:rsid w:val="00353D9B"/>
    <w:rsid w:val="00353E28"/>
    <w:rsid w:val="003542C7"/>
    <w:rsid w:val="003542EE"/>
    <w:rsid w:val="00354552"/>
    <w:rsid w:val="00354679"/>
    <w:rsid w:val="0035467D"/>
    <w:rsid w:val="003547B2"/>
    <w:rsid w:val="00354992"/>
    <w:rsid w:val="00354AF1"/>
    <w:rsid w:val="00354C81"/>
    <w:rsid w:val="00354C88"/>
    <w:rsid w:val="00354C8E"/>
    <w:rsid w:val="00354D32"/>
    <w:rsid w:val="00354E96"/>
    <w:rsid w:val="00355229"/>
    <w:rsid w:val="003553D8"/>
    <w:rsid w:val="0035540D"/>
    <w:rsid w:val="00355452"/>
    <w:rsid w:val="0035569C"/>
    <w:rsid w:val="0035573F"/>
    <w:rsid w:val="00355839"/>
    <w:rsid w:val="00355877"/>
    <w:rsid w:val="0035587B"/>
    <w:rsid w:val="00355938"/>
    <w:rsid w:val="00355A27"/>
    <w:rsid w:val="00355B60"/>
    <w:rsid w:val="00355C27"/>
    <w:rsid w:val="00355C58"/>
    <w:rsid w:val="00355D68"/>
    <w:rsid w:val="00355D9E"/>
    <w:rsid w:val="00355E75"/>
    <w:rsid w:val="00355FD2"/>
    <w:rsid w:val="003562C9"/>
    <w:rsid w:val="00356522"/>
    <w:rsid w:val="0035675D"/>
    <w:rsid w:val="00356851"/>
    <w:rsid w:val="00356982"/>
    <w:rsid w:val="003569C7"/>
    <w:rsid w:val="00356AC6"/>
    <w:rsid w:val="00356C64"/>
    <w:rsid w:val="00356DC9"/>
    <w:rsid w:val="00356E48"/>
    <w:rsid w:val="00356EE2"/>
    <w:rsid w:val="00356FFD"/>
    <w:rsid w:val="00357004"/>
    <w:rsid w:val="0035702D"/>
    <w:rsid w:val="00357302"/>
    <w:rsid w:val="00357495"/>
    <w:rsid w:val="003574EB"/>
    <w:rsid w:val="00357521"/>
    <w:rsid w:val="00357663"/>
    <w:rsid w:val="00357755"/>
    <w:rsid w:val="003577F1"/>
    <w:rsid w:val="0035784D"/>
    <w:rsid w:val="003578D1"/>
    <w:rsid w:val="003579CE"/>
    <w:rsid w:val="003579E4"/>
    <w:rsid w:val="00357C07"/>
    <w:rsid w:val="00357C62"/>
    <w:rsid w:val="00357DA9"/>
    <w:rsid w:val="00357DD1"/>
    <w:rsid w:val="00357ECF"/>
    <w:rsid w:val="00360125"/>
    <w:rsid w:val="0036026D"/>
    <w:rsid w:val="00360367"/>
    <w:rsid w:val="00360489"/>
    <w:rsid w:val="003605B5"/>
    <w:rsid w:val="003605F5"/>
    <w:rsid w:val="003606D3"/>
    <w:rsid w:val="003608E2"/>
    <w:rsid w:val="00360929"/>
    <w:rsid w:val="003609E0"/>
    <w:rsid w:val="00360C91"/>
    <w:rsid w:val="00360CEE"/>
    <w:rsid w:val="00360D84"/>
    <w:rsid w:val="00360E8B"/>
    <w:rsid w:val="00360E91"/>
    <w:rsid w:val="0036148F"/>
    <w:rsid w:val="003614B7"/>
    <w:rsid w:val="00361629"/>
    <w:rsid w:val="00361711"/>
    <w:rsid w:val="003617F3"/>
    <w:rsid w:val="00361AF0"/>
    <w:rsid w:val="00361BAA"/>
    <w:rsid w:val="00361BFF"/>
    <w:rsid w:val="00361C6F"/>
    <w:rsid w:val="00361D51"/>
    <w:rsid w:val="00361FE0"/>
    <w:rsid w:val="003620FF"/>
    <w:rsid w:val="003621AA"/>
    <w:rsid w:val="0036231A"/>
    <w:rsid w:val="00362370"/>
    <w:rsid w:val="0036239E"/>
    <w:rsid w:val="003623F0"/>
    <w:rsid w:val="0036242B"/>
    <w:rsid w:val="0036258C"/>
    <w:rsid w:val="00362728"/>
    <w:rsid w:val="00362809"/>
    <w:rsid w:val="00362A8E"/>
    <w:rsid w:val="00362BAF"/>
    <w:rsid w:val="00362BB4"/>
    <w:rsid w:val="00362C9B"/>
    <w:rsid w:val="00362CCB"/>
    <w:rsid w:val="00362D39"/>
    <w:rsid w:val="00362D5E"/>
    <w:rsid w:val="00362E9F"/>
    <w:rsid w:val="00362EA2"/>
    <w:rsid w:val="00362EBC"/>
    <w:rsid w:val="003631E9"/>
    <w:rsid w:val="00363283"/>
    <w:rsid w:val="003633AD"/>
    <w:rsid w:val="003633EA"/>
    <w:rsid w:val="00363423"/>
    <w:rsid w:val="0036342D"/>
    <w:rsid w:val="003634E4"/>
    <w:rsid w:val="00363573"/>
    <w:rsid w:val="00363687"/>
    <w:rsid w:val="0036377B"/>
    <w:rsid w:val="00363C4C"/>
    <w:rsid w:val="00364176"/>
    <w:rsid w:val="003641A1"/>
    <w:rsid w:val="00364252"/>
    <w:rsid w:val="003642CB"/>
    <w:rsid w:val="00364377"/>
    <w:rsid w:val="0036452B"/>
    <w:rsid w:val="003647D7"/>
    <w:rsid w:val="0036485C"/>
    <w:rsid w:val="00364B3C"/>
    <w:rsid w:val="00364D12"/>
    <w:rsid w:val="00364E2A"/>
    <w:rsid w:val="00364ED7"/>
    <w:rsid w:val="0036527C"/>
    <w:rsid w:val="003652B2"/>
    <w:rsid w:val="00365396"/>
    <w:rsid w:val="0036546C"/>
    <w:rsid w:val="00365497"/>
    <w:rsid w:val="003655DE"/>
    <w:rsid w:val="003655E6"/>
    <w:rsid w:val="0036577D"/>
    <w:rsid w:val="003657A7"/>
    <w:rsid w:val="003657CB"/>
    <w:rsid w:val="003657E0"/>
    <w:rsid w:val="003658E0"/>
    <w:rsid w:val="00365C5C"/>
    <w:rsid w:val="00365E49"/>
    <w:rsid w:val="00365E6E"/>
    <w:rsid w:val="00365EAA"/>
    <w:rsid w:val="00365F40"/>
    <w:rsid w:val="00365F4C"/>
    <w:rsid w:val="003662D3"/>
    <w:rsid w:val="0036648B"/>
    <w:rsid w:val="0036651A"/>
    <w:rsid w:val="003666B1"/>
    <w:rsid w:val="003666DC"/>
    <w:rsid w:val="003667CB"/>
    <w:rsid w:val="0036682B"/>
    <w:rsid w:val="0036684D"/>
    <w:rsid w:val="00366AC7"/>
    <w:rsid w:val="00366C7E"/>
    <w:rsid w:val="00366DCD"/>
    <w:rsid w:val="00366E53"/>
    <w:rsid w:val="00367151"/>
    <w:rsid w:val="0036719F"/>
    <w:rsid w:val="00367277"/>
    <w:rsid w:val="0036738D"/>
    <w:rsid w:val="003674FC"/>
    <w:rsid w:val="00367503"/>
    <w:rsid w:val="0036752A"/>
    <w:rsid w:val="003676EA"/>
    <w:rsid w:val="003677CC"/>
    <w:rsid w:val="0036787E"/>
    <w:rsid w:val="00367904"/>
    <w:rsid w:val="00367AB4"/>
    <w:rsid w:val="00367B94"/>
    <w:rsid w:val="00367C9C"/>
    <w:rsid w:val="00367D0B"/>
    <w:rsid w:val="0037007E"/>
    <w:rsid w:val="003703D1"/>
    <w:rsid w:val="0037042E"/>
    <w:rsid w:val="00370634"/>
    <w:rsid w:val="003706B1"/>
    <w:rsid w:val="003706BB"/>
    <w:rsid w:val="003707DE"/>
    <w:rsid w:val="00370806"/>
    <w:rsid w:val="003709EC"/>
    <w:rsid w:val="00370A51"/>
    <w:rsid w:val="00370A9C"/>
    <w:rsid w:val="00370AAC"/>
    <w:rsid w:val="00370AE1"/>
    <w:rsid w:val="00370B12"/>
    <w:rsid w:val="00370B3A"/>
    <w:rsid w:val="00370B3D"/>
    <w:rsid w:val="00370B65"/>
    <w:rsid w:val="00370D86"/>
    <w:rsid w:val="0037104C"/>
    <w:rsid w:val="00371068"/>
    <w:rsid w:val="003710EF"/>
    <w:rsid w:val="00371233"/>
    <w:rsid w:val="00371413"/>
    <w:rsid w:val="0037159C"/>
    <w:rsid w:val="00371600"/>
    <w:rsid w:val="00371719"/>
    <w:rsid w:val="00371909"/>
    <w:rsid w:val="0037190C"/>
    <w:rsid w:val="0037197D"/>
    <w:rsid w:val="003719AE"/>
    <w:rsid w:val="00371B07"/>
    <w:rsid w:val="00371BD0"/>
    <w:rsid w:val="00371C16"/>
    <w:rsid w:val="00371D73"/>
    <w:rsid w:val="00371EF3"/>
    <w:rsid w:val="00371F0F"/>
    <w:rsid w:val="00371FB0"/>
    <w:rsid w:val="003720F3"/>
    <w:rsid w:val="00372128"/>
    <w:rsid w:val="0037215B"/>
    <w:rsid w:val="003722E5"/>
    <w:rsid w:val="00372383"/>
    <w:rsid w:val="00372397"/>
    <w:rsid w:val="003723E4"/>
    <w:rsid w:val="003723EE"/>
    <w:rsid w:val="0037246E"/>
    <w:rsid w:val="00372660"/>
    <w:rsid w:val="003726FC"/>
    <w:rsid w:val="00372718"/>
    <w:rsid w:val="00372724"/>
    <w:rsid w:val="0037285E"/>
    <w:rsid w:val="00372986"/>
    <w:rsid w:val="00372A0A"/>
    <w:rsid w:val="00372A3C"/>
    <w:rsid w:val="00372AA4"/>
    <w:rsid w:val="00372B3E"/>
    <w:rsid w:val="00372C26"/>
    <w:rsid w:val="00372CC2"/>
    <w:rsid w:val="00372CC5"/>
    <w:rsid w:val="00372CFB"/>
    <w:rsid w:val="00372D7C"/>
    <w:rsid w:val="00372DD3"/>
    <w:rsid w:val="00372E29"/>
    <w:rsid w:val="00372E65"/>
    <w:rsid w:val="00372E8C"/>
    <w:rsid w:val="00372F7B"/>
    <w:rsid w:val="00373057"/>
    <w:rsid w:val="0037319C"/>
    <w:rsid w:val="003731A6"/>
    <w:rsid w:val="003734E4"/>
    <w:rsid w:val="003734F8"/>
    <w:rsid w:val="003735D1"/>
    <w:rsid w:val="003735E3"/>
    <w:rsid w:val="0037381C"/>
    <w:rsid w:val="00373900"/>
    <w:rsid w:val="00373942"/>
    <w:rsid w:val="00373A23"/>
    <w:rsid w:val="00373B93"/>
    <w:rsid w:val="00373BCA"/>
    <w:rsid w:val="00373C0F"/>
    <w:rsid w:val="00373DA8"/>
    <w:rsid w:val="00373EB6"/>
    <w:rsid w:val="00374126"/>
    <w:rsid w:val="00374272"/>
    <w:rsid w:val="0037441C"/>
    <w:rsid w:val="00374512"/>
    <w:rsid w:val="003745E2"/>
    <w:rsid w:val="00374717"/>
    <w:rsid w:val="003747CE"/>
    <w:rsid w:val="00374840"/>
    <w:rsid w:val="00374848"/>
    <w:rsid w:val="00374958"/>
    <w:rsid w:val="003749DC"/>
    <w:rsid w:val="00374B34"/>
    <w:rsid w:val="00374B6C"/>
    <w:rsid w:val="00374C0D"/>
    <w:rsid w:val="00374D59"/>
    <w:rsid w:val="00374DC5"/>
    <w:rsid w:val="00374E0E"/>
    <w:rsid w:val="00374F31"/>
    <w:rsid w:val="0037508A"/>
    <w:rsid w:val="003750CF"/>
    <w:rsid w:val="00375536"/>
    <w:rsid w:val="003757FD"/>
    <w:rsid w:val="00375883"/>
    <w:rsid w:val="00375AE9"/>
    <w:rsid w:val="00375AF5"/>
    <w:rsid w:val="00375BCF"/>
    <w:rsid w:val="00375DDD"/>
    <w:rsid w:val="00375E52"/>
    <w:rsid w:val="00375F83"/>
    <w:rsid w:val="003760AF"/>
    <w:rsid w:val="0037636C"/>
    <w:rsid w:val="003764C8"/>
    <w:rsid w:val="00376520"/>
    <w:rsid w:val="00376562"/>
    <w:rsid w:val="00376568"/>
    <w:rsid w:val="0037683C"/>
    <w:rsid w:val="0037689F"/>
    <w:rsid w:val="00376C38"/>
    <w:rsid w:val="00376D7C"/>
    <w:rsid w:val="00377104"/>
    <w:rsid w:val="0037717D"/>
    <w:rsid w:val="0037722E"/>
    <w:rsid w:val="003772FC"/>
    <w:rsid w:val="00377383"/>
    <w:rsid w:val="0037746A"/>
    <w:rsid w:val="0037746D"/>
    <w:rsid w:val="00377662"/>
    <w:rsid w:val="003776AC"/>
    <w:rsid w:val="003776B3"/>
    <w:rsid w:val="00377789"/>
    <w:rsid w:val="003777CD"/>
    <w:rsid w:val="003777F8"/>
    <w:rsid w:val="00377815"/>
    <w:rsid w:val="0037783F"/>
    <w:rsid w:val="003778F2"/>
    <w:rsid w:val="00377921"/>
    <w:rsid w:val="00377AF3"/>
    <w:rsid w:val="00377B28"/>
    <w:rsid w:val="00377C3B"/>
    <w:rsid w:val="00377CCB"/>
    <w:rsid w:val="00377D40"/>
    <w:rsid w:val="00377F15"/>
    <w:rsid w:val="00377F7C"/>
    <w:rsid w:val="00377FB3"/>
    <w:rsid w:val="00380085"/>
    <w:rsid w:val="00380086"/>
    <w:rsid w:val="003800B4"/>
    <w:rsid w:val="003800B5"/>
    <w:rsid w:val="00380206"/>
    <w:rsid w:val="003802FC"/>
    <w:rsid w:val="003805A0"/>
    <w:rsid w:val="003805C3"/>
    <w:rsid w:val="0038068A"/>
    <w:rsid w:val="00380750"/>
    <w:rsid w:val="003807AA"/>
    <w:rsid w:val="00380860"/>
    <w:rsid w:val="00380939"/>
    <w:rsid w:val="00380951"/>
    <w:rsid w:val="00380B12"/>
    <w:rsid w:val="00380B18"/>
    <w:rsid w:val="00380B57"/>
    <w:rsid w:val="00380B8E"/>
    <w:rsid w:val="00380C23"/>
    <w:rsid w:val="00380C50"/>
    <w:rsid w:val="00380C8C"/>
    <w:rsid w:val="00380CAE"/>
    <w:rsid w:val="00380CC5"/>
    <w:rsid w:val="00380D08"/>
    <w:rsid w:val="00380DE3"/>
    <w:rsid w:val="00380F5D"/>
    <w:rsid w:val="0038108B"/>
    <w:rsid w:val="003810BD"/>
    <w:rsid w:val="0038117B"/>
    <w:rsid w:val="0038140E"/>
    <w:rsid w:val="00381487"/>
    <w:rsid w:val="0038155C"/>
    <w:rsid w:val="00381595"/>
    <w:rsid w:val="00381802"/>
    <w:rsid w:val="003818D2"/>
    <w:rsid w:val="003819C0"/>
    <w:rsid w:val="003819C9"/>
    <w:rsid w:val="00381C57"/>
    <w:rsid w:val="00381D74"/>
    <w:rsid w:val="00381E78"/>
    <w:rsid w:val="00381E90"/>
    <w:rsid w:val="0038228B"/>
    <w:rsid w:val="00382310"/>
    <w:rsid w:val="0038237B"/>
    <w:rsid w:val="00382585"/>
    <w:rsid w:val="003827A4"/>
    <w:rsid w:val="003828A2"/>
    <w:rsid w:val="003829B5"/>
    <w:rsid w:val="00382A96"/>
    <w:rsid w:val="00382AF4"/>
    <w:rsid w:val="00382DA8"/>
    <w:rsid w:val="00382DB9"/>
    <w:rsid w:val="00382DEB"/>
    <w:rsid w:val="00382EDC"/>
    <w:rsid w:val="00382F0B"/>
    <w:rsid w:val="00382F3F"/>
    <w:rsid w:val="00382FD9"/>
    <w:rsid w:val="0038321D"/>
    <w:rsid w:val="00383222"/>
    <w:rsid w:val="0038333E"/>
    <w:rsid w:val="003834AA"/>
    <w:rsid w:val="003834AF"/>
    <w:rsid w:val="00383698"/>
    <w:rsid w:val="003836DE"/>
    <w:rsid w:val="003837D6"/>
    <w:rsid w:val="00383A3B"/>
    <w:rsid w:val="00383B1D"/>
    <w:rsid w:val="00383C63"/>
    <w:rsid w:val="00383D06"/>
    <w:rsid w:val="00383D09"/>
    <w:rsid w:val="00383E3E"/>
    <w:rsid w:val="00383F25"/>
    <w:rsid w:val="00383F62"/>
    <w:rsid w:val="00383F9E"/>
    <w:rsid w:val="00383FA4"/>
    <w:rsid w:val="00384037"/>
    <w:rsid w:val="003841C5"/>
    <w:rsid w:val="00384222"/>
    <w:rsid w:val="0038454B"/>
    <w:rsid w:val="003845A9"/>
    <w:rsid w:val="003845E2"/>
    <w:rsid w:val="003846AA"/>
    <w:rsid w:val="00384C0B"/>
    <w:rsid w:val="00384C36"/>
    <w:rsid w:val="00384DF4"/>
    <w:rsid w:val="00384E56"/>
    <w:rsid w:val="00384EAA"/>
    <w:rsid w:val="00384EB5"/>
    <w:rsid w:val="00384F79"/>
    <w:rsid w:val="00385039"/>
    <w:rsid w:val="00385063"/>
    <w:rsid w:val="00385194"/>
    <w:rsid w:val="00385195"/>
    <w:rsid w:val="003852BC"/>
    <w:rsid w:val="003852C3"/>
    <w:rsid w:val="00385372"/>
    <w:rsid w:val="003853E9"/>
    <w:rsid w:val="00385568"/>
    <w:rsid w:val="00385589"/>
    <w:rsid w:val="00385592"/>
    <w:rsid w:val="003855BF"/>
    <w:rsid w:val="003855EE"/>
    <w:rsid w:val="003855F9"/>
    <w:rsid w:val="00385CB6"/>
    <w:rsid w:val="00385FB0"/>
    <w:rsid w:val="00386279"/>
    <w:rsid w:val="003862B8"/>
    <w:rsid w:val="00386371"/>
    <w:rsid w:val="0038639E"/>
    <w:rsid w:val="003863D5"/>
    <w:rsid w:val="003864E9"/>
    <w:rsid w:val="00386605"/>
    <w:rsid w:val="00386742"/>
    <w:rsid w:val="003867A7"/>
    <w:rsid w:val="00386825"/>
    <w:rsid w:val="0038687E"/>
    <w:rsid w:val="00386A8C"/>
    <w:rsid w:val="00386C4A"/>
    <w:rsid w:val="00386DC5"/>
    <w:rsid w:val="00386EA9"/>
    <w:rsid w:val="00386EE3"/>
    <w:rsid w:val="00386FBA"/>
    <w:rsid w:val="00386FF0"/>
    <w:rsid w:val="0038705F"/>
    <w:rsid w:val="003870F7"/>
    <w:rsid w:val="0038711E"/>
    <w:rsid w:val="00387172"/>
    <w:rsid w:val="003871AB"/>
    <w:rsid w:val="003871C5"/>
    <w:rsid w:val="003873B0"/>
    <w:rsid w:val="003875CD"/>
    <w:rsid w:val="00387775"/>
    <w:rsid w:val="00387810"/>
    <w:rsid w:val="003879B5"/>
    <w:rsid w:val="003879ED"/>
    <w:rsid w:val="00387BA9"/>
    <w:rsid w:val="00387E25"/>
    <w:rsid w:val="00387ED6"/>
    <w:rsid w:val="00387EF0"/>
    <w:rsid w:val="00390061"/>
    <w:rsid w:val="003900CB"/>
    <w:rsid w:val="0039019A"/>
    <w:rsid w:val="00390254"/>
    <w:rsid w:val="00390362"/>
    <w:rsid w:val="003903EE"/>
    <w:rsid w:val="00390552"/>
    <w:rsid w:val="00390584"/>
    <w:rsid w:val="00390594"/>
    <w:rsid w:val="0039061D"/>
    <w:rsid w:val="00390625"/>
    <w:rsid w:val="003906B3"/>
    <w:rsid w:val="00390717"/>
    <w:rsid w:val="00390796"/>
    <w:rsid w:val="0039082E"/>
    <w:rsid w:val="003908A7"/>
    <w:rsid w:val="00390957"/>
    <w:rsid w:val="00390A56"/>
    <w:rsid w:val="00390AB9"/>
    <w:rsid w:val="00390B06"/>
    <w:rsid w:val="00390B54"/>
    <w:rsid w:val="00390BE1"/>
    <w:rsid w:val="00390C0B"/>
    <w:rsid w:val="00390C25"/>
    <w:rsid w:val="00390D47"/>
    <w:rsid w:val="00390D5D"/>
    <w:rsid w:val="00390DFE"/>
    <w:rsid w:val="00390E77"/>
    <w:rsid w:val="00390F0E"/>
    <w:rsid w:val="003910EA"/>
    <w:rsid w:val="0039110E"/>
    <w:rsid w:val="00391125"/>
    <w:rsid w:val="00391187"/>
    <w:rsid w:val="00391280"/>
    <w:rsid w:val="003913B2"/>
    <w:rsid w:val="003913CE"/>
    <w:rsid w:val="0039145F"/>
    <w:rsid w:val="003914E7"/>
    <w:rsid w:val="003914F7"/>
    <w:rsid w:val="00391510"/>
    <w:rsid w:val="0039158E"/>
    <w:rsid w:val="003915B3"/>
    <w:rsid w:val="003916AA"/>
    <w:rsid w:val="003916AE"/>
    <w:rsid w:val="0039183A"/>
    <w:rsid w:val="00391A33"/>
    <w:rsid w:val="00391A93"/>
    <w:rsid w:val="00391AB3"/>
    <w:rsid w:val="00391D49"/>
    <w:rsid w:val="00391DD0"/>
    <w:rsid w:val="00391E2F"/>
    <w:rsid w:val="00391FB3"/>
    <w:rsid w:val="00392193"/>
    <w:rsid w:val="003921AD"/>
    <w:rsid w:val="003922A7"/>
    <w:rsid w:val="00392345"/>
    <w:rsid w:val="0039234E"/>
    <w:rsid w:val="00392453"/>
    <w:rsid w:val="00392457"/>
    <w:rsid w:val="00392609"/>
    <w:rsid w:val="00392641"/>
    <w:rsid w:val="00392776"/>
    <w:rsid w:val="003927DD"/>
    <w:rsid w:val="00392ADC"/>
    <w:rsid w:val="00392B60"/>
    <w:rsid w:val="00392C5E"/>
    <w:rsid w:val="00392D09"/>
    <w:rsid w:val="00392D2C"/>
    <w:rsid w:val="00392E24"/>
    <w:rsid w:val="0039301B"/>
    <w:rsid w:val="0039317A"/>
    <w:rsid w:val="0039317E"/>
    <w:rsid w:val="003931FF"/>
    <w:rsid w:val="00393253"/>
    <w:rsid w:val="00393898"/>
    <w:rsid w:val="003939C1"/>
    <w:rsid w:val="00393B6A"/>
    <w:rsid w:val="00393DE1"/>
    <w:rsid w:val="00393E82"/>
    <w:rsid w:val="00393F7C"/>
    <w:rsid w:val="0039408C"/>
    <w:rsid w:val="00394171"/>
    <w:rsid w:val="0039426E"/>
    <w:rsid w:val="00394326"/>
    <w:rsid w:val="003944A2"/>
    <w:rsid w:val="00394553"/>
    <w:rsid w:val="00394639"/>
    <w:rsid w:val="0039469A"/>
    <w:rsid w:val="0039485C"/>
    <w:rsid w:val="003949D9"/>
    <w:rsid w:val="00394B51"/>
    <w:rsid w:val="00394BF9"/>
    <w:rsid w:val="00394C1B"/>
    <w:rsid w:val="00394C52"/>
    <w:rsid w:val="00394C80"/>
    <w:rsid w:val="00394DD5"/>
    <w:rsid w:val="003950E1"/>
    <w:rsid w:val="0039519B"/>
    <w:rsid w:val="003951BB"/>
    <w:rsid w:val="00395232"/>
    <w:rsid w:val="00395357"/>
    <w:rsid w:val="003953EA"/>
    <w:rsid w:val="0039543E"/>
    <w:rsid w:val="00395661"/>
    <w:rsid w:val="0039575C"/>
    <w:rsid w:val="0039578D"/>
    <w:rsid w:val="003957C6"/>
    <w:rsid w:val="00395881"/>
    <w:rsid w:val="003958C3"/>
    <w:rsid w:val="00395C80"/>
    <w:rsid w:val="00395C8D"/>
    <w:rsid w:val="00395D35"/>
    <w:rsid w:val="00395FD4"/>
    <w:rsid w:val="00396215"/>
    <w:rsid w:val="00396354"/>
    <w:rsid w:val="003963F8"/>
    <w:rsid w:val="00396454"/>
    <w:rsid w:val="0039656C"/>
    <w:rsid w:val="00396A69"/>
    <w:rsid w:val="00396AEC"/>
    <w:rsid w:val="00396B08"/>
    <w:rsid w:val="00396BF5"/>
    <w:rsid w:val="00396C04"/>
    <w:rsid w:val="00396D0F"/>
    <w:rsid w:val="00396DC3"/>
    <w:rsid w:val="00396E3F"/>
    <w:rsid w:val="00396E6D"/>
    <w:rsid w:val="00396ED5"/>
    <w:rsid w:val="00396F81"/>
    <w:rsid w:val="003970D6"/>
    <w:rsid w:val="00397114"/>
    <w:rsid w:val="003972DE"/>
    <w:rsid w:val="003973A4"/>
    <w:rsid w:val="003974B0"/>
    <w:rsid w:val="003974B5"/>
    <w:rsid w:val="00397556"/>
    <w:rsid w:val="003975B7"/>
    <w:rsid w:val="003975E9"/>
    <w:rsid w:val="0039786E"/>
    <w:rsid w:val="003978DB"/>
    <w:rsid w:val="003979BE"/>
    <w:rsid w:val="00397AD9"/>
    <w:rsid w:val="00397CEB"/>
    <w:rsid w:val="00397DA2"/>
    <w:rsid w:val="00397E39"/>
    <w:rsid w:val="00397E78"/>
    <w:rsid w:val="00397EF4"/>
    <w:rsid w:val="00397FE7"/>
    <w:rsid w:val="003A0093"/>
    <w:rsid w:val="003A0116"/>
    <w:rsid w:val="003A01A9"/>
    <w:rsid w:val="003A01AB"/>
    <w:rsid w:val="003A01E5"/>
    <w:rsid w:val="003A02FD"/>
    <w:rsid w:val="003A0380"/>
    <w:rsid w:val="003A03DA"/>
    <w:rsid w:val="003A0400"/>
    <w:rsid w:val="003A0564"/>
    <w:rsid w:val="003A0591"/>
    <w:rsid w:val="003A0633"/>
    <w:rsid w:val="003A074D"/>
    <w:rsid w:val="003A07CA"/>
    <w:rsid w:val="003A07D0"/>
    <w:rsid w:val="003A0898"/>
    <w:rsid w:val="003A08D1"/>
    <w:rsid w:val="003A0929"/>
    <w:rsid w:val="003A0944"/>
    <w:rsid w:val="003A0E1C"/>
    <w:rsid w:val="003A0E3E"/>
    <w:rsid w:val="003A0F61"/>
    <w:rsid w:val="003A1080"/>
    <w:rsid w:val="003A11DC"/>
    <w:rsid w:val="003A120C"/>
    <w:rsid w:val="003A1227"/>
    <w:rsid w:val="003A1493"/>
    <w:rsid w:val="003A14C2"/>
    <w:rsid w:val="003A151A"/>
    <w:rsid w:val="003A159F"/>
    <w:rsid w:val="003A1732"/>
    <w:rsid w:val="003A17D8"/>
    <w:rsid w:val="003A17EA"/>
    <w:rsid w:val="003A1810"/>
    <w:rsid w:val="003A1818"/>
    <w:rsid w:val="003A19C2"/>
    <w:rsid w:val="003A1A02"/>
    <w:rsid w:val="003A1A99"/>
    <w:rsid w:val="003A1B76"/>
    <w:rsid w:val="003A1B88"/>
    <w:rsid w:val="003A1C03"/>
    <w:rsid w:val="003A1CE9"/>
    <w:rsid w:val="003A1D24"/>
    <w:rsid w:val="003A1DD8"/>
    <w:rsid w:val="003A1DF2"/>
    <w:rsid w:val="003A1E95"/>
    <w:rsid w:val="003A2223"/>
    <w:rsid w:val="003A2271"/>
    <w:rsid w:val="003A2333"/>
    <w:rsid w:val="003A2420"/>
    <w:rsid w:val="003A2446"/>
    <w:rsid w:val="003A2486"/>
    <w:rsid w:val="003A2592"/>
    <w:rsid w:val="003A26C4"/>
    <w:rsid w:val="003A2962"/>
    <w:rsid w:val="003A2A67"/>
    <w:rsid w:val="003A2AB2"/>
    <w:rsid w:val="003A2BE8"/>
    <w:rsid w:val="003A2D90"/>
    <w:rsid w:val="003A2FE8"/>
    <w:rsid w:val="003A3020"/>
    <w:rsid w:val="003A3189"/>
    <w:rsid w:val="003A31A8"/>
    <w:rsid w:val="003A323D"/>
    <w:rsid w:val="003A33B6"/>
    <w:rsid w:val="003A33F9"/>
    <w:rsid w:val="003A3508"/>
    <w:rsid w:val="003A35E0"/>
    <w:rsid w:val="003A3776"/>
    <w:rsid w:val="003A3868"/>
    <w:rsid w:val="003A38BE"/>
    <w:rsid w:val="003A3974"/>
    <w:rsid w:val="003A3BCD"/>
    <w:rsid w:val="003A3BD7"/>
    <w:rsid w:val="003A3CD6"/>
    <w:rsid w:val="003A3D82"/>
    <w:rsid w:val="003A3D9C"/>
    <w:rsid w:val="003A3DEA"/>
    <w:rsid w:val="003A3E96"/>
    <w:rsid w:val="003A3EE1"/>
    <w:rsid w:val="003A3F46"/>
    <w:rsid w:val="003A3F58"/>
    <w:rsid w:val="003A427C"/>
    <w:rsid w:val="003A42B8"/>
    <w:rsid w:val="003A432F"/>
    <w:rsid w:val="003A4484"/>
    <w:rsid w:val="003A4525"/>
    <w:rsid w:val="003A45CB"/>
    <w:rsid w:val="003A4871"/>
    <w:rsid w:val="003A48C6"/>
    <w:rsid w:val="003A4959"/>
    <w:rsid w:val="003A49E7"/>
    <w:rsid w:val="003A4A2D"/>
    <w:rsid w:val="003A4A6C"/>
    <w:rsid w:val="003A4B25"/>
    <w:rsid w:val="003A4E1E"/>
    <w:rsid w:val="003A4EC1"/>
    <w:rsid w:val="003A4FB9"/>
    <w:rsid w:val="003A513B"/>
    <w:rsid w:val="003A53DD"/>
    <w:rsid w:val="003A5464"/>
    <w:rsid w:val="003A546D"/>
    <w:rsid w:val="003A5522"/>
    <w:rsid w:val="003A55A7"/>
    <w:rsid w:val="003A5622"/>
    <w:rsid w:val="003A56CA"/>
    <w:rsid w:val="003A57C8"/>
    <w:rsid w:val="003A58C1"/>
    <w:rsid w:val="003A5954"/>
    <w:rsid w:val="003A596B"/>
    <w:rsid w:val="003A599D"/>
    <w:rsid w:val="003A5C3C"/>
    <w:rsid w:val="003A5CB4"/>
    <w:rsid w:val="003A5EE6"/>
    <w:rsid w:val="003A60C1"/>
    <w:rsid w:val="003A617B"/>
    <w:rsid w:val="003A6328"/>
    <w:rsid w:val="003A63B2"/>
    <w:rsid w:val="003A63BA"/>
    <w:rsid w:val="003A642E"/>
    <w:rsid w:val="003A642F"/>
    <w:rsid w:val="003A6586"/>
    <w:rsid w:val="003A67EA"/>
    <w:rsid w:val="003A683C"/>
    <w:rsid w:val="003A6922"/>
    <w:rsid w:val="003A6A5D"/>
    <w:rsid w:val="003A6A9F"/>
    <w:rsid w:val="003A6D79"/>
    <w:rsid w:val="003A6D7A"/>
    <w:rsid w:val="003A6F0B"/>
    <w:rsid w:val="003A7003"/>
    <w:rsid w:val="003A7046"/>
    <w:rsid w:val="003A711A"/>
    <w:rsid w:val="003A721E"/>
    <w:rsid w:val="003A7268"/>
    <w:rsid w:val="003A74CE"/>
    <w:rsid w:val="003A751D"/>
    <w:rsid w:val="003A7545"/>
    <w:rsid w:val="003A7555"/>
    <w:rsid w:val="003A7690"/>
    <w:rsid w:val="003A7695"/>
    <w:rsid w:val="003A76E7"/>
    <w:rsid w:val="003A776C"/>
    <w:rsid w:val="003A77B2"/>
    <w:rsid w:val="003A7991"/>
    <w:rsid w:val="003A7A28"/>
    <w:rsid w:val="003A7B35"/>
    <w:rsid w:val="003A7BAD"/>
    <w:rsid w:val="003A7BAE"/>
    <w:rsid w:val="003A7C34"/>
    <w:rsid w:val="003A7DCE"/>
    <w:rsid w:val="003A7E70"/>
    <w:rsid w:val="003A7FA1"/>
    <w:rsid w:val="003B0036"/>
    <w:rsid w:val="003B004E"/>
    <w:rsid w:val="003B00A5"/>
    <w:rsid w:val="003B00F0"/>
    <w:rsid w:val="003B019B"/>
    <w:rsid w:val="003B0248"/>
    <w:rsid w:val="003B0582"/>
    <w:rsid w:val="003B05B1"/>
    <w:rsid w:val="003B0708"/>
    <w:rsid w:val="003B07BA"/>
    <w:rsid w:val="003B0817"/>
    <w:rsid w:val="003B08C1"/>
    <w:rsid w:val="003B0917"/>
    <w:rsid w:val="003B0A57"/>
    <w:rsid w:val="003B0A81"/>
    <w:rsid w:val="003B0AD1"/>
    <w:rsid w:val="003B0AE4"/>
    <w:rsid w:val="003B0BDD"/>
    <w:rsid w:val="003B0E80"/>
    <w:rsid w:val="003B10EC"/>
    <w:rsid w:val="003B115E"/>
    <w:rsid w:val="003B134E"/>
    <w:rsid w:val="003B139F"/>
    <w:rsid w:val="003B1454"/>
    <w:rsid w:val="003B15E0"/>
    <w:rsid w:val="003B1822"/>
    <w:rsid w:val="003B1887"/>
    <w:rsid w:val="003B18D4"/>
    <w:rsid w:val="003B190C"/>
    <w:rsid w:val="003B191C"/>
    <w:rsid w:val="003B1960"/>
    <w:rsid w:val="003B199A"/>
    <w:rsid w:val="003B19EA"/>
    <w:rsid w:val="003B1A46"/>
    <w:rsid w:val="003B1AA9"/>
    <w:rsid w:val="003B1DBD"/>
    <w:rsid w:val="003B1E1B"/>
    <w:rsid w:val="003B1F72"/>
    <w:rsid w:val="003B1FED"/>
    <w:rsid w:val="003B214E"/>
    <w:rsid w:val="003B2155"/>
    <w:rsid w:val="003B222D"/>
    <w:rsid w:val="003B2260"/>
    <w:rsid w:val="003B23F4"/>
    <w:rsid w:val="003B27F4"/>
    <w:rsid w:val="003B2892"/>
    <w:rsid w:val="003B2A6A"/>
    <w:rsid w:val="003B2A7E"/>
    <w:rsid w:val="003B2AFA"/>
    <w:rsid w:val="003B2BE1"/>
    <w:rsid w:val="003B2D5C"/>
    <w:rsid w:val="003B2EBD"/>
    <w:rsid w:val="003B30C3"/>
    <w:rsid w:val="003B3126"/>
    <w:rsid w:val="003B31B2"/>
    <w:rsid w:val="003B3577"/>
    <w:rsid w:val="003B369E"/>
    <w:rsid w:val="003B37A4"/>
    <w:rsid w:val="003B37B8"/>
    <w:rsid w:val="003B38BF"/>
    <w:rsid w:val="003B39A7"/>
    <w:rsid w:val="003B3B5B"/>
    <w:rsid w:val="003B3CDA"/>
    <w:rsid w:val="003B3E1C"/>
    <w:rsid w:val="003B3E7F"/>
    <w:rsid w:val="003B3F06"/>
    <w:rsid w:val="003B3F43"/>
    <w:rsid w:val="003B3FAD"/>
    <w:rsid w:val="003B40F1"/>
    <w:rsid w:val="003B419B"/>
    <w:rsid w:val="003B4345"/>
    <w:rsid w:val="003B45C1"/>
    <w:rsid w:val="003B4677"/>
    <w:rsid w:val="003B4717"/>
    <w:rsid w:val="003B47B1"/>
    <w:rsid w:val="003B4B84"/>
    <w:rsid w:val="003B4BA2"/>
    <w:rsid w:val="003B4C64"/>
    <w:rsid w:val="003B4E41"/>
    <w:rsid w:val="003B4E75"/>
    <w:rsid w:val="003B4F5A"/>
    <w:rsid w:val="003B5176"/>
    <w:rsid w:val="003B5180"/>
    <w:rsid w:val="003B5276"/>
    <w:rsid w:val="003B53BC"/>
    <w:rsid w:val="003B54F2"/>
    <w:rsid w:val="003B5688"/>
    <w:rsid w:val="003B578D"/>
    <w:rsid w:val="003B580E"/>
    <w:rsid w:val="003B5850"/>
    <w:rsid w:val="003B5C0F"/>
    <w:rsid w:val="003B5C28"/>
    <w:rsid w:val="003B5CF1"/>
    <w:rsid w:val="003B5DB9"/>
    <w:rsid w:val="003B5E15"/>
    <w:rsid w:val="003B5FB0"/>
    <w:rsid w:val="003B6073"/>
    <w:rsid w:val="003B60E7"/>
    <w:rsid w:val="003B6135"/>
    <w:rsid w:val="003B613F"/>
    <w:rsid w:val="003B6243"/>
    <w:rsid w:val="003B6253"/>
    <w:rsid w:val="003B628E"/>
    <w:rsid w:val="003B62FE"/>
    <w:rsid w:val="003B6326"/>
    <w:rsid w:val="003B632D"/>
    <w:rsid w:val="003B6365"/>
    <w:rsid w:val="003B6419"/>
    <w:rsid w:val="003B6425"/>
    <w:rsid w:val="003B6481"/>
    <w:rsid w:val="003B64F7"/>
    <w:rsid w:val="003B6577"/>
    <w:rsid w:val="003B65D9"/>
    <w:rsid w:val="003B66A6"/>
    <w:rsid w:val="003B69B9"/>
    <w:rsid w:val="003B6A22"/>
    <w:rsid w:val="003B6A7B"/>
    <w:rsid w:val="003B6C65"/>
    <w:rsid w:val="003B6C6C"/>
    <w:rsid w:val="003B6D4F"/>
    <w:rsid w:val="003B6E30"/>
    <w:rsid w:val="003B6F33"/>
    <w:rsid w:val="003B6FD7"/>
    <w:rsid w:val="003B6FDC"/>
    <w:rsid w:val="003B7162"/>
    <w:rsid w:val="003B723B"/>
    <w:rsid w:val="003B7306"/>
    <w:rsid w:val="003B731E"/>
    <w:rsid w:val="003B74B8"/>
    <w:rsid w:val="003B74BB"/>
    <w:rsid w:val="003B74BD"/>
    <w:rsid w:val="003B7533"/>
    <w:rsid w:val="003B754A"/>
    <w:rsid w:val="003B754E"/>
    <w:rsid w:val="003B7629"/>
    <w:rsid w:val="003B7690"/>
    <w:rsid w:val="003B7753"/>
    <w:rsid w:val="003B7861"/>
    <w:rsid w:val="003B786C"/>
    <w:rsid w:val="003B7887"/>
    <w:rsid w:val="003B78AA"/>
    <w:rsid w:val="003B7AE6"/>
    <w:rsid w:val="003C0143"/>
    <w:rsid w:val="003C021B"/>
    <w:rsid w:val="003C0226"/>
    <w:rsid w:val="003C028D"/>
    <w:rsid w:val="003C03F9"/>
    <w:rsid w:val="003C05C9"/>
    <w:rsid w:val="003C071C"/>
    <w:rsid w:val="003C07F2"/>
    <w:rsid w:val="003C0873"/>
    <w:rsid w:val="003C08BB"/>
    <w:rsid w:val="003C092D"/>
    <w:rsid w:val="003C0BA9"/>
    <w:rsid w:val="003C0FCA"/>
    <w:rsid w:val="003C1020"/>
    <w:rsid w:val="003C10B1"/>
    <w:rsid w:val="003C13F9"/>
    <w:rsid w:val="003C15F9"/>
    <w:rsid w:val="003C1645"/>
    <w:rsid w:val="003C1657"/>
    <w:rsid w:val="003C16C2"/>
    <w:rsid w:val="003C172F"/>
    <w:rsid w:val="003C17BC"/>
    <w:rsid w:val="003C17E9"/>
    <w:rsid w:val="003C18AD"/>
    <w:rsid w:val="003C19EE"/>
    <w:rsid w:val="003C1B0D"/>
    <w:rsid w:val="003C1B46"/>
    <w:rsid w:val="003C1B59"/>
    <w:rsid w:val="003C1B6D"/>
    <w:rsid w:val="003C1C44"/>
    <w:rsid w:val="003C1CED"/>
    <w:rsid w:val="003C1FF6"/>
    <w:rsid w:val="003C21C5"/>
    <w:rsid w:val="003C23CA"/>
    <w:rsid w:val="003C2437"/>
    <w:rsid w:val="003C2492"/>
    <w:rsid w:val="003C24CB"/>
    <w:rsid w:val="003C2594"/>
    <w:rsid w:val="003C2641"/>
    <w:rsid w:val="003C2657"/>
    <w:rsid w:val="003C2688"/>
    <w:rsid w:val="003C2BE5"/>
    <w:rsid w:val="003C2D3E"/>
    <w:rsid w:val="003C2D8E"/>
    <w:rsid w:val="003C2F43"/>
    <w:rsid w:val="003C2FFD"/>
    <w:rsid w:val="003C30D1"/>
    <w:rsid w:val="003C3145"/>
    <w:rsid w:val="003C315E"/>
    <w:rsid w:val="003C3528"/>
    <w:rsid w:val="003C35B7"/>
    <w:rsid w:val="003C35FF"/>
    <w:rsid w:val="003C3656"/>
    <w:rsid w:val="003C3675"/>
    <w:rsid w:val="003C36BB"/>
    <w:rsid w:val="003C387E"/>
    <w:rsid w:val="003C39A0"/>
    <w:rsid w:val="003C3A5E"/>
    <w:rsid w:val="003C3BA6"/>
    <w:rsid w:val="003C3C61"/>
    <w:rsid w:val="003C3CA4"/>
    <w:rsid w:val="003C3D73"/>
    <w:rsid w:val="003C3E07"/>
    <w:rsid w:val="003C3E8B"/>
    <w:rsid w:val="003C3EEC"/>
    <w:rsid w:val="003C414B"/>
    <w:rsid w:val="003C418E"/>
    <w:rsid w:val="003C41BB"/>
    <w:rsid w:val="003C4302"/>
    <w:rsid w:val="003C4512"/>
    <w:rsid w:val="003C456F"/>
    <w:rsid w:val="003C4761"/>
    <w:rsid w:val="003C4865"/>
    <w:rsid w:val="003C48E6"/>
    <w:rsid w:val="003C4995"/>
    <w:rsid w:val="003C4BB6"/>
    <w:rsid w:val="003C4C68"/>
    <w:rsid w:val="003C4CC0"/>
    <w:rsid w:val="003C4DED"/>
    <w:rsid w:val="003C4E8C"/>
    <w:rsid w:val="003C5151"/>
    <w:rsid w:val="003C5266"/>
    <w:rsid w:val="003C5406"/>
    <w:rsid w:val="003C545D"/>
    <w:rsid w:val="003C556D"/>
    <w:rsid w:val="003C5618"/>
    <w:rsid w:val="003C5668"/>
    <w:rsid w:val="003C57CB"/>
    <w:rsid w:val="003C5847"/>
    <w:rsid w:val="003C5B29"/>
    <w:rsid w:val="003C5B47"/>
    <w:rsid w:val="003C5DCC"/>
    <w:rsid w:val="003C5DD7"/>
    <w:rsid w:val="003C5ED9"/>
    <w:rsid w:val="003C5F07"/>
    <w:rsid w:val="003C5F21"/>
    <w:rsid w:val="003C614A"/>
    <w:rsid w:val="003C616B"/>
    <w:rsid w:val="003C617D"/>
    <w:rsid w:val="003C61E2"/>
    <w:rsid w:val="003C6255"/>
    <w:rsid w:val="003C629E"/>
    <w:rsid w:val="003C62D8"/>
    <w:rsid w:val="003C6420"/>
    <w:rsid w:val="003C6428"/>
    <w:rsid w:val="003C64A2"/>
    <w:rsid w:val="003C6623"/>
    <w:rsid w:val="003C6655"/>
    <w:rsid w:val="003C6881"/>
    <w:rsid w:val="003C6890"/>
    <w:rsid w:val="003C6977"/>
    <w:rsid w:val="003C69FA"/>
    <w:rsid w:val="003C6AFA"/>
    <w:rsid w:val="003C6CC7"/>
    <w:rsid w:val="003C6D0B"/>
    <w:rsid w:val="003C6D13"/>
    <w:rsid w:val="003C6D6A"/>
    <w:rsid w:val="003C6F3E"/>
    <w:rsid w:val="003C70C2"/>
    <w:rsid w:val="003C71E4"/>
    <w:rsid w:val="003C7343"/>
    <w:rsid w:val="003C73CA"/>
    <w:rsid w:val="003C7434"/>
    <w:rsid w:val="003C754A"/>
    <w:rsid w:val="003C75BA"/>
    <w:rsid w:val="003C760D"/>
    <w:rsid w:val="003C7656"/>
    <w:rsid w:val="003C7662"/>
    <w:rsid w:val="003C77F9"/>
    <w:rsid w:val="003C7871"/>
    <w:rsid w:val="003C78BB"/>
    <w:rsid w:val="003C78D1"/>
    <w:rsid w:val="003C793D"/>
    <w:rsid w:val="003C7A86"/>
    <w:rsid w:val="003C7ADF"/>
    <w:rsid w:val="003C7AF7"/>
    <w:rsid w:val="003C7B10"/>
    <w:rsid w:val="003C7D00"/>
    <w:rsid w:val="003C7D15"/>
    <w:rsid w:val="003C7F04"/>
    <w:rsid w:val="003C7F07"/>
    <w:rsid w:val="003C7F99"/>
    <w:rsid w:val="003C7FDE"/>
    <w:rsid w:val="003D008A"/>
    <w:rsid w:val="003D009F"/>
    <w:rsid w:val="003D0141"/>
    <w:rsid w:val="003D02A3"/>
    <w:rsid w:val="003D02CB"/>
    <w:rsid w:val="003D02DD"/>
    <w:rsid w:val="003D0657"/>
    <w:rsid w:val="003D0662"/>
    <w:rsid w:val="003D0AF4"/>
    <w:rsid w:val="003D0D94"/>
    <w:rsid w:val="003D0DA6"/>
    <w:rsid w:val="003D0EC1"/>
    <w:rsid w:val="003D0F06"/>
    <w:rsid w:val="003D0F33"/>
    <w:rsid w:val="003D1099"/>
    <w:rsid w:val="003D10FD"/>
    <w:rsid w:val="003D1140"/>
    <w:rsid w:val="003D11DD"/>
    <w:rsid w:val="003D146B"/>
    <w:rsid w:val="003D1808"/>
    <w:rsid w:val="003D193C"/>
    <w:rsid w:val="003D1D35"/>
    <w:rsid w:val="003D1D4B"/>
    <w:rsid w:val="003D1E7C"/>
    <w:rsid w:val="003D1EB1"/>
    <w:rsid w:val="003D2108"/>
    <w:rsid w:val="003D2123"/>
    <w:rsid w:val="003D2312"/>
    <w:rsid w:val="003D24DE"/>
    <w:rsid w:val="003D253D"/>
    <w:rsid w:val="003D284F"/>
    <w:rsid w:val="003D2895"/>
    <w:rsid w:val="003D2C63"/>
    <w:rsid w:val="003D2CB5"/>
    <w:rsid w:val="003D2CC2"/>
    <w:rsid w:val="003D2D00"/>
    <w:rsid w:val="003D3081"/>
    <w:rsid w:val="003D309D"/>
    <w:rsid w:val="003D31B0"/>
    <w:rsid w:val="003D3572"/>
    <w:rsid w:val="003D3604"/>
    <w:rsid w:val="003D3720"/>
    <w:rsid w:val="003D3837"/>
    <w:rsid w:val="003D3935"/>
    <w:rsid w:val="003D3940"/>
    <w:rsid w:val="003D3ACD"/>
    <w:rsid w:val="003D3B02"/>
    <w:rsid w:val="003D3B74"/>
    <w:rsid w:val="003D3B92"/>
    <w:rsid w:val="003D3DB2"/>
    <w:rsid w:val="003D3F9A"/>
    <w:rsid w:val="003D4034"/>
    <w:rsid w:val="003D4130"/>
    <w:rsid w:val="003D4286"/>
    <w:rsid w:val="003D42B4"/>
    <w:rsid w:val="003D4784"/>
    <w:rsid w:val="003D4867"/>
    <w:rsid w:val="003D4992"/>
    <w:rsid w:val="003D49F8"/>
    <w:rsid w:val="003D4C87"/>
    <w:rsid w:val="003D4D0E"/>
    <w:rsid w:val="003D4DB5"/>
    <w:rsid w:val="003D4E3F"/>
    <w:rsid w:val="003D4EC1"/>
    <w:rsid w:val="003D4F31"/>
    <w:rsid w:val="003D509A"/>
    <w:rsid w:val="003D5175"/>
    <w:rsid w:val="003D5293"/>
    <w:rsid w:val="003D5420"/>
    <w:rsid w:val="003D543B"/>
    <w:rsid w:val="003D5499"/>
    <w:rsid w:val="003D55C6"/>
    <w:rsid w:val="003D55C8"/>
    <w:rsid w:val="003D55F1"/>
    <w:rsid w:val="003D5691"/>
    <w:rsid w:val="003D56FF"/>
    <w:rsid w:val="003D586F"/>
    <w:rsid w:val="003D58D7"/>
    <w:rsid w:val="003D597E"/>
    <w:rsid w:val="003D5988"/>
    <w:rsid w:val="003D59B2"/>
    <w:rsid w:val="003D5AC6"/>
    <w:rsid w:val="003D5BDE"/>
    <w:rsid w:val="003D5D8E"/>
    <w:rsid w:val="003D5DF3"/>
    <w:rsid w:val="003D60BA"/>
    <w:rsid w:val="003D6142"/>
    <w:rsid w:val="003D61A3"/>
    <w:rsid w:val="003D6237"/>
    <w:rsid w:val="003D66EA"/>
    <w:rsid w:val="003D66F0"/>
    <w:rsid w:val="003D67BE"/>
    <w:rsid w:val="003D6866"/>
    <w:rsid w:val="003D69F2"/>
    <w:rsid w:val="003D6D52"/>
    <w:rsid w:val="003D6D69"/>
    <w:rsid w:val="003D6DBA"/>
    <w:rsid w:val="003D6E1B"/>
    <w:rsid w:val="003D6E89"/>
    <w:rsid w:val="003D6FD4"/>
    <w:rsid w:val="003D70C4"/>
    <w:rsid w:val="003D7224"/>
    <w:rsid w:val="003D753D"/>
    <w:rsid w:val="003D7702"/>
    <w:rsid w:val="003D7767"/>
    <w:rsid w:val="003D784F"/>
    <w:rsid w:val="003D7897"/>
    <w:rsid w:val="003D78F5"/>
    <w:rsid w:val="003D7A82"/>
    <w:rsid w:val="003D7C6B"/>
    <w:rsid w:val="003D7CBC"/>
    <w:rsid w:val="003D7CDD"/>
    <w:rsid w:val="003D7E50"/>
    <w:rsid w:val="003D7EC0"/>
    <w:rsid w:val="003D7F20"/>
    <w:rsid w:val="003D7F6B"/>
    <w:rsid w:val="003D7FA6"/>
    <w:rsid w:val="003E00A1"/>
    <w:rsid w:val="003E00E9"/>
    <w:rsid w:val="003E00F2"/>
    <w:rsid w:val="003E015C"/>
    <w:rsid w:val="003E018D"/>
    <w:rsid w:val="003E04E0"/>
    <w:rsid w:val="003E0507"/>
    <w:rsid w:val="003E058E"/>
    <w:rsid w:val="003E06DD"/>
    <w:rsid w:val="003E0811"/>
    <w:rsid w:val="003E08E4"/>
    <w:rsid w:val="003E09A8"/>
    <w:rsid w:val="003E0B35"/>
    <w:rsid w:val="003E0B3E"/>
    <w:rsid w:val="003E0C49"/>
    <w:rsid w:val="003E0EA0"/>
    <w:rsid w:val="003E0F6A"/>
    <w:rsid w:val="003E1084"/>
    <w:rsid w:val="003E12A3"/>
    <w:rsid w:val="003E12C3"/>
    <w:rsid w:val="003E1334"/>
    <w:rsid w:val="003E14FC"/>
    <w:rsid w:val="003E15A5"/>
    <w:rsid w:val="003E15F0"/>
    <w:rsid w:val="003E163A"/>
    <w:rsid w:val="003E1888"/>
    <w:rsid w:val="003E1B31"/>
    <w:rsid w:val="003E1CAC"/>
    <w:rsid w:val="003E1CC6"/>
    <w:rsid w:val="003E1CDD"/>
    <w:rsid w:val="003E1D4C"/>
    <w:rsid w:val="003E1EF9"/>
    <w:rsid w:val="003E1F16"/>
    <w:rsid w:val="003E20E5"/>
    <w:rsid w:val="003E2263"/>
    <w:rsid w:val="003E23D1"/>
    <w:rsid w:val="003E23EA"/>
    <w:rsid w:val="003E2487"/>
    <w:rsid w:val="003E260F"/>
    <w:rsid w:val="003E290D"/>
    <w:rsid w:val="003E2A49"/>
    <w:rsid w:val="003E2A76"/>
    <w:rsid w:val="003E2B66"/>
    <w:rsid w:val="003E2BFE"/>
    <w:rsid w:val="003E2C2C"/>
    <w:rsid w:val="003E2CB9"/>
    <w:rsid w:val="003E2F18"/>
    <w:rsid w:val="003E2F53"/>
    <w:rsid w:val="003E2FC5"/>
    <w:rsid w:val="003E2FC7"/>
    <w:rsid w:val="003E30C6"/>
    <w:rsid w:val="003E3237"/>
    <w:rsid w:val="003E32D1"/>
    <w:rsid w:val="003E348E"/>
    <w:rsid w:val="003E3495"/>
    <w:rsid w:val="003E364A"/>
    <w:rsid w:val="003E39FD"/>
    <w:rsid w:val="003E3A5C"/>
    <w:rsid w:val="003E3A98"/>
    <w:rsid w:val="003E3E0D"/>
    <w:rsid w:val="003E3E73"/>
    <w:rsid w:val="003E3F31"/>
    <w:rsid w:val="003E3F56"/>
    <w:rsid w:val="003E3F7A"/>
    <w:rsid w:val="003E42D6"/>
    <w:rsid w:val="003E4560"/>
    <w:rsid w:val="003E45CD"/>
    <w:rsid w:val="003E45D9"/>
    <w:rsid w:val="003E466B"/>
    <w:rsid w:val="003E49A5"/>
    <w:rsid w:val="003E4A24"/>
    <w:rsid w:val="003E4A2A"/>
    <w:rsid w:val="003E4B97"/>
    <w:rsid w:val="003E4BA6"/>
    <w:rsid w:val="003E4BF8"/>
    <w:rsid w:val="003E4C83"/>
    <w:rsid w:val="003E4D28"/>
    <w:rsid w:val="003E4D6B"/>
    <w:rsid w:val="003E4E19"/>
    <w:rsid w:val="003E4FAD"/>
    <w:rsid w:val="003E4FCF"/>
    <w:rsid w:val="003E536B"/>
    <w:rsid w:val="003E5489"/>
    <w:rsid w:val="003E5536"/>
    <w:rsid w:val="003E575E"/>
    <w:rsid w:val="003E579F"/>
    <w:rsid w:val="003E596C"/>
    <w:rsid w:val="003E59CD"/>
    <w:rsid w:val="003E5B0A"/>
    <w:rsid w:val="003E5B16"/>
    <w:rsid w:val="003E5B4A"/>
    <w:rsid w:val="003E5BA8"/>
    <w:rsid w:val="003E5CCD"/>
    <w:rsid w:val="003E5D58"/>
    <w:rsid w:val="003E5FA7"/>
    <w:rsid w:val="003E6003"/>
    <w:rsid w:val="003E61DA"/>
    <w:rsid w:val="003E6211"/>
    <w:rsid w:val="003E6242"/>
    <w:rsid w:val="003E6329"/>
    <w:rsid w:val="003E637F"/>
    <w:rsid w:val="003E643C"/>
    <w:rsid w:val="003E6478"/>
    <w:rsid w:val="003E64CE"/>
    <w:rsid w:val="003E64F3"/>
    <w:rsid w:val="003E6527"/>
    <w:rsid w:val="003E65D9"/>
    <w:rsid w:val="003E67C5"/>
    <w:rsid w:val="003E67E2"/>
    <w:rsid w:val="003E67E7"/>
    <w:rsid w:val="003E6883"/>
    <w:rsid w:val="003E694E"/>
    <w:rsid w:val="003E6AAF"/>
    <w:rsid w:val="003E6AF0"/>
    <w:rsid w:val="003E6BC1"/>
    <w:rsid w:val="003E6BFC"/>
    <w:rsid w:val="003E6D57"/>
    <w:rsid w:val="003E6D8B"/>
    <w:rsid w:val="003E6DDE"/>
    <w:rsid w:val="003E6E93"/>
    <w:rsid w:val="003E6ED1"/>
    <w:rsid w:val="003E6F0D"/>
    <w:rsid w:val="003E6F4D"/>
    <w:rsid w:val="003E6F4E"/>
    <w:rsid w:val="003E6FE0"/>
    <w:rsid w:val="003E7129"/>
    <w:rsid w:val="003E7272"/>
    <w:rsid w:val="003E72D1"/>
    <w:rsid w:val="003E7432"/>
    <w:rsid w:val="003E7560"/>
    <w:rsid w:val="003E756E"/>
    <w:rsid w:val="003E75D6"/>
    <w:rsid w:val="003E7699"/>
    <w:rsid w:val="003E76E0"/>
    <w:rsid w:val="003E7700"/>
    <w:rsid w:val="003E7805"/>
    <w:rsid w:val="003E793E"/>
    <w:rsid w:val="003E7A72"/>
    <w:rsid w:val="003E7D39"/>
    <w:rsid w:val="003E7DE3"/>
    <w:rsid w:val="003E7DEF"/>
    <w:rsid w:val="003E7F34"/>
    <w:rsid w:val="003E7FE1"/>
    <w:rsid w:val="003E7FEB"/>
    <w:rsid w:val="003F0171"/>
    <w:rsid w:val="003F023D"/>
    <w:rsid w:val="003F0272"/>
    <w:rsid w:val="003F02ED"/>
    <w:rsid w:val="003F0445"/>
    <w:rsid w:val="003F04FE"/>
    <w:rsid w:val="003F054E"/>
    <w:rsid w:val="003F07EE"/>
    <w:rsid w:val="003F0950"/>
    <w:rsid w:val="003F0A49"/>
    <w:rsid w:val="003F0C00"/>
    <w:rsid w:val="003F0C02"/>
    <w:rsid w:val="003F0C47"/>
    <w:rsid w:val="003F0D19"/>
    <w:rsid w:val="003F0D27"/>
    <w:rsid w:val="003F1136"/>
    <w:rsid w:val="003F117A"/>
    <w:rsid w:val="003F1192"/>
    <w:rsid w:val="003F1343"/>
    <w:rsid w:val="003F13A8"/>
    <w:rsid w:val="003F1456"/>
    <w:rsid w:val="003F1620"/>
    <w:rsid w:val="003F1774"/>
    <w:rsid w:val="003F1827"/>
    <w:rsid w:val="003F1999"/>
    <w:rsid w:val="003F19BA"/>
    <w:rsid w:val="003F19F2"/>
    <w:rsid w:val="003F1A42"/>
    <w:rsid w:val="003F1CA7"/>
    <w:rsid w:val="003F1CF1"/>
    <w:rsid w:val="003F1D0E"/>
    <w:rsid w:val="003F1D3F"/>
    <w:rsid w:val="003F1E81"/>
    <w:rsid w:val="003F1E89"/>
    <w:rsid w:val="003F1F14"/>
    <w:rsid w:val="003F1F38"/>
    <w:rsid w:val="003F2056"/>
    <w:rsid w:val="003F2386"/>
    <w:rsid w:val="003F23C4"/>
    <w:rsid w:val="003F2465"/>
    <w:rsid w:val="003F25EA"/>
    <w:rsid w:val="003F2777"/>
    <w:rsid w:val="003F2926"/>
    <w:rsid w:val="003F2B09"/>
    <w:rsid w:val="003F2BD2"/>
    <w:rsid w:val="003F2C12"/>
    <w:rsid w:val="003F2C6A"/>
    <w:rsid w:val="003F2D39"/>
    <w:rsid w:val="003F2D72"/>
    <w:rsid w:val="003F3114"/>
    <w:rsid w:val="003F3145"/>
    <w:rsid w:val="003F3161"/>
    <w:rsid w:val="003F317E"/>
    <w:rsid w:val="003F31C9"/>
    <w:rsid w:val="003F323E"/>
    <w:rsid w:val="003F326D"/>
    <w:rsid w:val="003F361E"/>
    <w:rsid w:val="003F3706"/>
    <w:rsid w:val="003F3773"/>
    <w:rsid w:val="003F3B98"/>
    <w:rsid w:val="003F3C22"/>
    <w:rsid w:val="003F3C41"/>
    <w:rsid w:val="003F3D10"/>
    <w:rsid w:val="003F3D30"/>
    <w:rsid w:val="003F3DF2"/>
    <w:rsid w:val="003F4099"/>
    <w:rsid w:val="003F4115"/>
    <w:rsid w:val="003F413D"/>
    <w:rsid w:val="003F4321"/>
    <w:rsid w:val="003F436B"/>
    <w:rsid w:val="003F43CD"/>
    <w:rsid w:val="003F441F"/>
    <w:rsid w:val="003F4446"/>
    <w:rsid w:val="003F4618"/>
    <w:rsid w:val="003F463C"/>
    <w:rsid w:val="003F4708"/>
    <w:rsid w:val="003F4728"/>
    <w:rsid w:val="003F473A"/>
    <w:rsid w:val="003F487B"/>
    <w:rsid w:val="003F495B"/>
    <w:rsid w:val="003F49A9"/>
    <w:rsid w:val="003F4A56"/>
    <w:rsid w:val="003F4AC5"/>
    <w:rsid w:val="003F4AF5"/>
    <w:rsid w:val="003F4CA8"/>
    <w:rsid w:val="003F4E27"/>
    <w:rsid w:val="003F4E90"/>
    <w:rsid w:val="003F4F6A"/>
    <w:rsid w:val="003F4FC6"/>
    <w:rsid w:val="003F516E"/>
    <w:rsid w:val="003F5196"/>
    <w:rsid w:val="003F52C8"/>
    <w:rsid w:val="003F531F"/>
    <w:rsid w:val="003F540A"/>
    <w:rsid w:val="003F55C9"/>
    <w:rsid w:val="003F5646"/>
    <w:rsid w:val="003F56DC"/>
    <w:rsid w:val="003F5BB7"/>
    <w:rsid w:val="003F5CCE"/>
    <w:rsid w:val="003F5D4E"/>
    <w:rsid w:val="003F5E1A"/>
    <w:rsid w:val="003F5E43"/>
    <w:rsid w:val="003F5F46"/>
    <w:rsid w:val="003F5F5C"/>
    <w:rsid w:val="003F5F63"/>
    <w:rsid w:val="003F60E3"/>
    <w:rsid w:val="003F6101"/>
    <w:rsid w:val="003F61F5"/>
    <w:rsid w:val="003F6243"/>
    <w:rsid w:val="003F6269"/>
    <w:rsid w:val="003F6342"/>
    <w:rsid w:val="003F63C7"/>
    <w:rsid w:val="003F64BF"/>
    <w:rsid w:val="003F6661"/>
    <w:rsid w:val="003F6745"/>
    <w:rsid w:val="003F6760"/>
    <w:rsid w:val="003F67D7"/>
    <w:rsid w:val="003F67FB"/>
    <w:rsid w:val="003F68CA"/>
    <w:rsid w:val="003F6952"/>
    <w:rsid w:val="003F6A73"/>
    <w:rsid w:val="003F6B3F"/>
    <w:rsid w:val="003F6C67"/>
    <w:rsid w:val="003F734C"/>
    <w:rsid w:val="003F739C"/>
    <w:rsid w:val="003F73FC"/>
    <w:rsid w:val="003F7471"/>
    <w:rsid w:val="003F7506"/>
    <w:rsid w:val="003F755C"/>
    <w:rsid w:val="003F7641"/>
    <w:rsid w:val="003F7766"/>
    <w:rsid w:val="003F7820"/>
    <w:rsid w:val="003F7846"/>
    <w:rsid w:val="003F7967"/>
    <w:rsid w:val="003F79FA"/>
    <w:rsid w:val="003F7AD7"/>
    <w:rsid w:val="003F7B53"/>
    <w:rsid w:val="003F7B86"/>
    <w:rsid w:val="003F7BA2"/>
    <w:rsid w:val="003F7C02"/>
    <w:rsid w:val="003F7E52"/>
    <w:rsid w:val="003F7EAA"/>
    <w:rsid w:val="003F7FCF"/>
    <w:rsid w:val="004000A7"/>
    <w:rsid w:val="00400416"/>
    <w:rsid w:val="00400426"/>
    <w:rsid w:val="0040045B"/>
    <w:rsid w:val="0040067C"/>
    <w:rsid w:val="004006D4"/>
    <w:rsid w:val="004008F0"/>
    <w:rsid w:val="004008F3"/>
    <w:rsid w:val="00400C26"/>
    <w:rsid w:val="00400EF9"/>
    <w:rsid w:val="004010C8"/>
    <w:rsid w:val="0040117C"/>
    <w:rsid w:val="00401398"/>
    <w:rsid w:val="0040144E"/>
    <w:rsid w:val="004015BD"/>
    <w:rsid w:val="00401690"/>
    <w:rsid w:val="004016F9"/>
    <w:rsid w:val="00401845"/>
    <w:rsid w:val="004018D8"/>
    <w:rsid w:val="00401BE1"/>
    <w:rsid w:val="00401CDD"/>
    <w:rsid w:val="00401D09"/>
    <w:rsid w:val="00401E38"/>
    <w:rsid w:val="00401F76"/>
    <w:rsid w:val="00401FA5"/>
    <w:rsid w:val="00402017"/>
    <w:rsid w:val="0040206D"/>
    <w:rsid w:val="00402078"/>
    <w:rsid w:val="0040216B"/>
    <w:rsid w:val="00402327"/>
    <w:rsid w:val="0040232E"/>
    <w:rsid w:val="0040233C"/>
    <w:rsid w:val="004023BA"/>
    <w:rsid w:val="00402433"/>
    <w:rsid w:val="004025A4"/>
    <w:rsid w:val="004025E6"/>
    <w:rsid w:val="00402631"/>
    <w:rsid w:val="004026BC"/>
    <w:rsid w:val="0040272F"/>
    <w:rsid w:val="00402754"/>
    <w:rsid w:val="004029A9"/>
    <w:rsid w:val="00402AA2"/>
    <w:rsid w:val="00402B6E"/>
    <w:rsid w:val="00402C49"/>
    <w:rsid w:val="00402CC1"/>
    <w:rsid w:val="00402CEE"/>
    <w:rsid w:val="00402E6E"/>
    <w:rsid w:val="00402F4E"/>
    <w:rsid w:val="00403070"/>
    <w:rsid w:val="00403318"/>
    <w:rsid w:val="00403324"/>
    <w:rsid w:val="0040347C"/>
    <w:rsid w:val="0040355E"/>
    <w:rsid w:val="0040366B"/>
    <w:rsid w:val="00403713"/>
    <w:rsid w:val="00403896"/>
    <w:rsid w:val="004039F6"/>
    <w:rsid w:val="00403C1C"/>
    <w:rsid w:val="0040400B"/>
    <w:rsid w:val="00404077"/>
    <w:rsid w:val="004040DF"/>
    <w:rsid w:val="004041AB"/>
    <w:rsid w:val="004041CF"/>
    <w:rsid w:val="004042AA"/>
    <w:rsid w:val="00404402"/>
    <w:rsid w:val="00404528"/>
    <w:rsid w:val="00404572"/>
    <w:rsid w:val="004045CC"/>
    <w:rsid w:val="004046F2"/>
    <w:rsid w:val="0040478C"/>
    <w:rsid w:val="004047F4"/>
    <w:rsid w:val="0040495D"/>
    <w:rsid w:val="004049C4"/>
    <w:rsid w:val="00404A20"/>
    <w:rsid w:val="00404B30"/>
    <w:rsid w:val="00404C4D"/>
    <w:rsid w:val="00404DAD"/>
    <w:rsid w:val="00404EDE"/>
    <w:rsid w:val="00404EE1"/>
    <w:rsid w:val="00404EFC"/>
    <w:rsid w:val="00404F6B"/>
    <w:rsid w:val="00405006"/>
    <w:rsid w:val="0040507C"/>
    <w:rsid w:val="004050C9"/>
    <w:rsid w:val="0040529F"/>
    <w:rsid w:val="004052A2"/>
    <w:rsid w:val="004052EE"/>
    <w:rsid w:val="0040548F"/>
    <w:rsid w:val="004054E4"/>
    <w:rsid w:val="004056C5"/>
    <w:rsid w:val="004057D7"/>
    <w:rsid w:val="0040585D"/>
    <w:rsid w:val="004059B9"/>
    <w:rsid w:val="00405A58"/>
    <w:rsid w:val="00405DC2"/>
    <w:rsid w:val="00405EAC"/>
    <w:rsid w:val="00406256"/>
    <w:rsid w:val="00406359"/>
    <w:rsid w:val="004063DF"/>
    <w:rsid w:val="004065AE"/>
    <w:rsid w:val="00406AEC"/>
    <w:rsid w:val="00406AF9"/>
    <w:rsid w:val="00406B81"/>
    <w:rsid w:val="00406C39"/>
    <w:rsid w:val="00406D6B"/>
    <w:rsid w:val="00406D78"/>
    <w:rsid w:val="00406F92"/>
    <w:rsid w:val="00407242"/>
    <w:rsid w:val="0040731C"/>
    <w:rsid w:val="00407434"/>
    <w:rsid w:val="00407436"/>
    <w:rsid w:val="004074B9"/>
    <w:rsid w:val="004074EC"/>
    <w:rsid w:val="00407844"/>
    <w:rsid w:val="004078C1"/>
    <w:rsid w:val="004078DC"/>
    <w:rsid w:val="004078F7"/>
    <w:rsid w:val="00407921"/>
    <w:rsid w:val="00407AC7"/>
    <w:rsid w:val="00407B33"/>
    <w:rsid w:val="00407C80"/>
    <w:rsid w:val="00407C87"/>
    <w:rsid w:val="00407DA0"/>
    <w:rsid w:val="00407DE6"/>
    <w:rsid w:val="00407E3D"/>
    <w:rsid w:val="00407F66"/>
    <w:rsid w:val="004100DE"/>
    <w:rsid w:val="0041016D"/>
    <w:rsid w:val="00410286"/>
    <w:rsid w:val="004102DB"/>
    <w:rsid w:val="004104CA"/>
    <w:rsid w:val="00410510"/>
    <w:rsid w:val="00410530"/>
    <w:rsid w:val="0041054E"/>
    <w:rsid w:val="00410578"/>
    <w:rsid w:val="00410640"/>
    <w:rsid w:val="0041080D"/>
    <w:rsid w:val="00410976"/>
    <w:rsid w:val="00410A46"/>
    <w:rsid w:val="00410AA9"/>
    <w:rsid w:val="00410B0D"/>
    <w:rsid w:val="00410DC0"/>
    <w:rsid w:val="00410EF7"/>
    <w:rsid w:val="0041103B"/>
    <w:rsid w:val="00411110"/>
    <w:rsid w:val="00411143"/>
    <w:rsid w:val="00411308"/>
    <w:rsid w:val="0041132B"/>
    <w:rsid w:val="0041136A"/>
    <w:rsid w:val="0041156A"/>
    <w:rsid w:val="0041163B"/>
    <w:rsid w:val="00411819"/>
    <w:rsid w:val="00411964"/>
    <w:rsid w:val="00411B39"/>
    <w:rsid w:val="00411B62"/>
    <w:rsid w:val="00411E2B"/>
    <w:rsid w:val="00411E4D"/>
    <w:rsid w:val="00411FC2"/>
    <w:rsid w:val="0041212F"/>
    <w:rsid w:val="00412272"/>
    <w:rsid w:val="00412295"/>
    <w:rsid w:val="0041229D"/>
    <w:rsid w:val="00412323"/>
    <w:rsid w:val="00412340"/>
    <w:rsid w:val="004123EE"/>
    <w:rsid w:val="004124AD"/>
    <w:rsid w:val="0041257A"/>
    <w:rsid w:val="00412597"/>
    <w:rsid w:val="004126ED"/>
    <w:rsid w:val="00412923"/>
    <w:rsid w:val="004129F7"/>
    <w:rsid w:val="004129FB"/>
    <w:rsid w:val="00412AD7"/>
    <w:rsid w:val="00412CAE"/>
    <w:rsid w:val="00412CEE"/>
    <w:rsid w:val="00412DCC"/>
    <w:rsid w:val="00412E65"/>
    <w:rsid w:val="00412E77"/>
    <w:rsid w:val="00412E90"/>
    <w:rsid w:val="00412F02"/>
    <w:rsid w:val="00412F38"/>
    <w:rsid w:val="00412FC2"/>
    <w:rsid w:val="00413006"/>
    <w:rsid w:val="00413064"/>
    <w:rsid w:val="004130A8"/>
    <w:rsid w:val="004130BC"/>
    <w:rsid w:val="00413227"/>
    <w:rsid w:val="004132AF"/>
    <w:rsid w:val="004134A8"/>
    <w:rsid w:val="004134B8"/>
    <w:rsid w:val="0041356D"/>
    <w:rsid w:val="00413669"/>
    <w:rsid w:val="0041366F"/>
    <w:rsid w:val="004136C7"/>
    <w:rsid w:val="00413706"/>
    <w:rsid w:val="00413934"/>
    <w:rsid w:val="00413AFF"/>
    <w:rsid w:val="00413C8C"/>
    <w:rsid w:val="00413CFB"/>
    <w:rsid w:val="00413D7D"/>
    <w:rsid w:val="00413DE6"/>
    <w:rsid w:val="00413E34"/>
    <w:rsid w:val="00413F06"/>
    <w:rsid w:val="00413FCB"/>
    <w:rsid w:val="00414132"/>
    <w:rsid w:val="004141FA"/>
    <w:rsid w:val="004143CB"/>
    <w:rsid w:val="0041443D"/>
    <w:rsid w:val="00414468"/>
    <w:rsid w:val="0041451D"/>
    <w:rsid w:val="00414592"/>
    <w:rsid w:val="00414649"/>
    <w:rsid w:val="004148CC"/>
    <w:rsid w:val="00414910"/>
    <w:rsid w:val="00414B50"/>
    <w:rsid w:val="00414E52"/>
    <w:rsid w:val="00414F50"/>
    <w:rsid w:val="00415088"/>
    <w:rsid w:val="00415154"/>
    <w:rsid w:val="0041517D"/>
    <w:rsid w:val="0041519F"/>
    <w:rsid w:val="004152AB"/>
    <w:rsid w:val="0041546F"/>
    <w:rsid w:val="00415643"/>
    <w:rsid w:val="004156D1"/>
    <w:rsid w:val="004157C1"/>
    <w:rsid w:val="004157E2"/>
    <w:rsid w:val="0041580A"/>
    <w:rsid w:val="00415811"/>
    <w:rsid w:val="00415843"/>
    <w:rsid w:val="00415884"/>
    <w:rsid w:val="004158B6"/>
    <w:rsid w:val="004158E2"/>
    <w:rsid w:val="004158F4"/>
    <w:rsid w:val="00415A89"/>
    <w:rsid w:val="00415AB8"/>
    <w:rsid w:val="00415B62"/>
    <w:rsid w:val="00415B9C"/>
    <w:rsid w:val="00415CE8"/>
    <w:rsid w:val="00415CF3"/>
    <w:rsid w:val="00415D85"/>
    <w:rsid w:val="00415DC9"/>
    <w:rsid w:val="00415EFF"/>
    <w:rsid w:val="00415F07"/>
    <w:rsid w:val="00415F45"/>
    <w:rsid w:val="0041602A"/>
    <w:rsid w:val="004161FE"/>
    <w:rsid w:val="00416241"/>
    <w:rsid w:val="00416256"/>
    <w:rsid w:val="00416319"/>
    <w:rsid w:val="004164A0"/>
    <w:rsid w:val="00416798"/>
    <w:rsid w:val="00416820"/>
    <w:rsid w:val="00416959"/>
    <w:rsid w:val="00416967"/>
    <w:rsid w:val="0041698C"/>
    <w:rsid w:val="004169AC"/>
    <w:rsid w:val="004169B6"/>
    <w:rsid w:val="00416A73"/>
    <w:rsid w:val="00416BF4"/>
    <w:rsid w:val="00416C35"/>
    <w:rsid w:val="00416E80"/>
    <w:rsid w:val="00417061"/>
    <w:rsid w:val="004170BE"/>
    <w:rsid w:val="004170F5"/>
    <w:rsid w:val="004171A4"/>
    <w:rsid w:val="004172E4"/>
    <w:rsid w:val="004173B8"/>
    <w:rsid w:val="004175D0"/>
    <w:rsid w:val="00417628"/>
    <w:rsid w:val="00417811"/>
    <w:rsid w:val="00417917"/>
    <w:rsid w:val="00417A7B"/>
    <w:rsid w:val="00417C51"/>
    <w:rsid w:val="00417D51"/>
    <w:rsid w:val="00417E7E"/>
    <w:rsid w:val="00417E86"/>
    <w:rsid w:val="004201E3"/>
    <w:rsid w:val="00420247"/>
    <w:rsid w:val="00420298"/>
    <w:rsid w:val="004203A5"/>
    <w:rsid w:val="0042043B"/>
    <w:rsid w:val="0042058E"/>
    <w:rsid w:val="0042076E"/>
    <w:rsid w:val="0042078C"/>
    <w:rsid w:val="00420DE4"/>
    <w:rsid w:val="00420EA3"/>
    <w:rsid w:val="00420F2C"/>
    <w:rsid w:val="00420F6F"/>
    <w:rsid w:val="0042110C"/>
    <w:rsid w:val="00421262"/>
    <w:rsid w:val="00421322"/>
    <w:rsid w:val="004213FA"/>
    <w:rsid w:val="0042148D"/>
    <w:rsid w:val="004214FF"/>
    <w:rsid w:val="0042154F"/>
    <w:rsid w:val="0042167C"/>
    <w:rsid w:val="00421715"/>
    <w:rsid w:val="00421852"/>
    <w:rsid w:val="0042198C"/>
    <w:rsid w:val="00421AD4"/>
    <w:rsid w:val="00421AE1"/>
    <w:rsid w:val="00421B0D"/>
    <w:rsid w:val="00421B71"/>
    <w:rsid w:val="00421CF9"/>
    <w:rsid w:val="00421E6A"/>
    <w:rsid w:val="00421E84"/>
    <w:rsid w:val="00421EF6"/>
    <w:rsid w:val="00421F0C"/>
    <w:rsid w:val="00421F64"/>
    <w:rsid w:val="00421FC4"/>
    <w:rsid w:val="004220E4"/>
    <w:rsid w:val="004220F1"/>
    <w:rsid w:val="004221B5"/>
    <w:rsid w:val="00422206"/>
    <w:rsid w:val="00422390"/>
    <w:rsid w:val="0042239F"/>
    <w:rsid w:val="004223CE"/>
    <w:rsid w:val="0042253B"/>
    <w:rsid w:val="00422577"/>
    <w:rsid w:val="004226D1"/>
    <w:rsid w:val="004226F8"/>
    <w:rsid w:val="004227CD"/>
    <w:rsid w:val="0042285E"/>
    <w:rsid w:val="00422909"/>
    <w:rsid w:val="0042290E"/>
    <w:rsid w:val="00422969"/>
    <w:rsid w:val="00422B02"/>
    <w:rsid w:val="00422B14"/>
    <w:rsid w:val="00422C53"/>
    <w:rsid w:val="00422CF1"/>
    <w:rsid w:val="00422FE7"/>
    <w:rsid w:val="0042338A"/>
    <w:rsid w:val="00423598"/>
    <w:rsid w:val="004235C4"/>
    <w:rsid w:val="00423675"/>
    <w:rsid w:val="004236ED"/>
    <w:rsid w:val="004238E9"/>
    <w:rsid w:val="0042395E"/>
    <w:rsid w:val="00423968"/>
    <w:rsid w:val="004239B1"/>
    <w:rsid w:val="004239FC"/>
    <w:rsid w:val="00423AF5"/>
    <w:rsid w:val="00423B65"/>
    <w:rsid w:val="00423C15"/>
    <w:rsid w:val="00423CE7"/>
    <w:rsid w:val="00423E4D"/>
    <w:rsid w:val="00423EFB"/>
    <w:rsid w:val="00424059"/>
    <w:rsid w:val="00424068"/>
    <w:rsid w:val="00424132"/>
    <w:rsid w:val="004241A3"/>
    <w:rsid w:val="00424256"/>
    <w:rsid w:val="00424384"/>
    <w:rsid w:val="00424481"/>
    <w:rsid w:val="004244A2"/>
    <w:rsid w:val="0042461F"/>
    <w:rsid w:val="0042469A"/>
    <w:rsid w:val="004247B5"/>
    <w:rsid w:val="004247E1"/>
    <w:rsid w:val="00424839"/>
    <w:rsid w:val="0042483B"/>
    <w:rsid w:val="0042487C"/>
    <w:rsid w:val="00424B16"/>
    <w:rsid w:val="00424B60"/>
    <w:rsid w:val="00424B7E"/>
    <w:rsid w:val="00424C52"/>
    <w:rsid w:val="00424C9F"/>
    <w:rsid w:val="004250D1"/>
    <w:rsid w:val="0042528C"/>
    <w:rsid w:val="004252E7"/>
    <w:rsid w:val="00425302"/>
    <w:rsid w:val="004254F5"/>
    <w:rsid w:val="004255C1"/>
    <w:rsid w:val="00425841"/>
    <w:rsid w:val="00425A34"/>
    <w:rsid w:val="00425A52"/>
    <w:rsid w:val="00425AA6"/>
    <w:rsid w:val="00425C8D"/>
    <w:rsid w:val="00425EBA"/>
    <w:rsid w:val="00425EC0"/>
    <w:rsid w:val="00425F1D"/>
    <w:rsid w:val="004260A3"/>
    <w:rsid w:val="004260A4"/>
    <w:rsid w:val="00426495"/>
    <w:rsid w:val="00426557"/>
    <w:rsid w:val="004265E4"/>
    <w:rsid w:val="004266A3"/>
    <w:rsid w:val="004267BB"/>
    <w:rsid w:val="004267E7"/>
    <w:rsid w:val="0042686D"/>
    <w:rsid w:val="004268CD"/>
    <w:rsid w:val="00426AB8"/>
    <w:rsid w:val="00426BFD"/>
    <w:rsid w:val="00426C00"/>
    <w:rsid w:val="00427108"/>
    <w:rsid w:val="00427168"/>
    <w:rsid w:val="004271F3"/>
    <w:rsid w:val="0042739D"/>
    <w:rsid w:val="004273A3"/>
    <w:rsid w:val="00427454"/>
    <w:rsid w:val="0042748F"/>
    <w:rsid w:val="004274A4"/>
    <w:rsid w:val="004274CA"/>
    <w:rsid w:val="0042755A"/>
    <w:rsid w:val="00427763"/>
    <w:rsid w:val="00427819"/>
    <w:rsid w:val="0042795C"/>
    <w:rsid w:val="00427A95"/>
    <w:rsid w:val="00427BD2"/>
    <w:rsid w:val="00427DE5"/>
    <w:rsid w:val="00427E2B"/>
    <w:rsid w:val="00427E5F"/>
    <w:rsid w:val="00427EC3"/>
    <w:rsid w:val="00427ED7"/>
    <w:rsid w:val="004301A2"/>
    <w:rsid w:val="00430624"/>
    <w:rsid w:val="004306BD"/>
    <w:rsid w:val="004306C1"/>
    <w:rsid w:val="004306C5"/>
    <w:rsid w:val="00430883"/>
    <w:rsid w:val="00430955"/>
    <w:rsid w:val="00430BA6"/>
    <w:rsid w:val="00430C38"/>
    <w:rsid w:val="00430E44"/>
    <w:rsid w:val="00431138"/>
    <w:rsid w:val="004311CC"/>
    <w:rsid w:val="004312D3"/>
    <w:rsid w:val="0043137E"/>
    <w:rsid w:val="00431580"/>
    <w:rsid w:val="004317E8"/>
    <w:rsid w:val="004317EF"/>
    <w:rsid w:val="004317F0"/>
    <w:rsid w:val="00431874"/>
    <w:rsid w:val="00431B03"/>
    <w:rsid w:val="00431CE5"/>
    <w:rsid w:val="00431DEA"/>
    <w:rsid w:val="00431E36"/>
    <w:rsid w:val="00432211"/>
    <w:rsid w:val="0043224D"/>
    <w:rsid w:val="004323A9"/>
    <w:rsid w:val="004325F2"/>
    <w:rsid w:val="00432623"/>
    <w:rsid w:val="00432743"/>
    <w:rsid w:val="004328B3"/>
    <w:rsid w:val="00432916"/>
    <w:rsid w:val="00432918"/>
    <w:rsid w:val="004329DF"/>
    <w:rsid w:val="00432C81"/>
    <w:rsid w:val="00432F77"/>
    <w:rsid w:val="0043300A"/>
    <w:rsid w:val="00433098"/>
    <w:rsid w:val="004330C9"/>
    <w:rsid w:val="004330F7"/>
    <w:rsid w:val="00433182"/>
    <w:rsid w:val="00433184"/>
    <w:rsid w:val="004331AF"/>
    <w:rsid w:val="004331CD"/>
    <w:rsid w:val="0043336B"/>
    <w:rsid w:val="0043337C"/>
    <w:rsid w:val="0043338B"/>
    <w:rsid w:val="00433456"/>
    <w:rsid w:val="0043346D"/>
    <w:rsid w:val="0043354A"/>
    <w:rsid w:val="004335A2"/>
    <w:rsid w:val="004336D5"/>
    <w:rsid w:val="004338E4"/>
    <w:rsid w:val="00433A0A"/>
    <w:rsid w:val="00433B61"/>
    <w:rsid w:val="00433EFB"/>
    <w:rsid w:val="00433FD8"/>
    <w:rsid w:val="0043400C"/>
    <w:rsid w:val="00434105"/>
    <w:rsid w:val="004341EE"/>
    <w:rsid w:val="004342DA"/>
    <w:rsid w:val="004342E2"/>
    <w:rsid w:val="00434371"/>
    <w:rsid w:val="0043442E"/>
    <w:rsid w:val="00434459"/>
    <w:rsid w:val="004345E8"/>
    <w:rsid w:val="004345F9"/>
    <w:rsid w:val="0043463D"/>
    <w:rsid w:val="0043473B"/>
    <w:rsid w:val="00434771"/>
    <w:rsid w:val="0043481D"/>
    <w:rsid w:val="00434C7E"/>
    <w:rsid w:val="00434E04"/>
    <w:rsid w:val="00434E06"/>
    <w:rsid w:val="00434E43"/>
    <w:rsid w:val="00434E5D"/>
    <w:rsid w:val="0043502E"/>
    <w:rsid w:val="00435051"/>
    <w:rsid w:val="00435088"/>
    <w:rsid w:val="004351B2"/>
    <w:rsid w:val="0043534F"/>
    <w:rsid w:val="004353EA"/>
    <w:rsid w:val="0043541A"/>
    <w:rsid w:val="0043552C"/>
    <w:rsid w:val="00435549"/>
    <w:rsid w:val="0043555F"/>
    <w:rsid w:val="004355E6"/>
    <w:rsid w:val="0043565B"/>
    <w:rsid w:val="00435A54"/>
    <w:rsid w:val="00435AEE"/>
    <w:rsid w:val="00435C1E"/>
    <w:rsid w:val="00435C62"/>
    <w:rsid w:val="00435CD9"/>
    <w:rsid w:val="00435D4A"/>
    <w:rsid w:val="00435DBB"/>
    <w:rsid w:val="00435DD2"/>
    <w:rsid w:val="00435DD5"/>
    <w:rsid w:val="00435EF4"/>
    <w:rsid w:val="0043606D"/>
    <w:rsid w:val="00436090"/>
    <w:rsid w:val="0043610A"/>
    <w:rsid w:val="004361C5"/>
    <w:rsid w:val="00436296"/>
    <w:rsid w:val="00436354"/>
    <w:rsid w:val="0043638F"/>
    <w:rsid w:val="004364D1"/>
    <w:rsid w:val="004367EF"/>
    <w:rsid w:val="004368DD"/>
    <w:rsid w:val="004369F5"/>
    <w:rsid w:val="00436B8E"/>
    <w:rsid w:val="00436DD5"/>
    <w:rsid w:val="00436EB2"/>
    <w:rsid w:val="00436F2B"/>
    <w:rsid w:val="00437018"/>
    <w:rsid w:val="004370DE"/>
    <w:rsid w:val="0043745A"/>
    <w:rsid w:val="00437679"/>
    <w:rsid w:val="004376CC"/>
    <w:rsid w:val="004379D5"/>
    <w:rsid w:val="00437A3D"/>
    <w:rsid w:val="00437AAB"/>
    <w:rsid w:val="00437B4B"/>
    <w:rsid w:val="00437BBC"/>
    <w:rsid w:val="00437BF7"/>
    <w:rsid w:val="00437C30"/>
    <w:rsid w:val="00437CC6"/>
    <w:rsid w:val="00437CE8"/>
    <w:rsid w:val="00437DCD"/>
    <w:rsid w:val="00437DEB"/>
    <w:rsid w:val="00437F8D"/>
    <w:rsid w:val="004400EC"/>
    <w:rsid w:val="00440258"/>
    <w:rsid w:val="004402A1"/>
    <w:rsid w:val="00440375"/>
    <w:rsid w:val="004403C1"/>
    <w:rsid w:val="004403FA"/>
    <w:rsid w:val="004404A1"/>
    <w:rsid w:val="004404C3"/>
    <w:rsid w:val="00440565"/>
    <w:rsid w:val="00440886"/>
    <w:rsid w:val="00440A43"/>
    <w:rsid w:val="00440AEB"/>
    <w:rsid w:val="00440BE2"/>
    <w:rsid w:val="00440C9D"/>
    <w:rsid w:val="00440D51"/>
    <w:rsid w:val="00440D90"/>
    <w:rsid w:val="00440DDE"/>
    <w:rsid w:val="00440E41"/>
    <w:rsid w:val="00440F20"/>
    <w:rsid w:val="004410A9"/>
    <w:rsid w:val="004410D5"/>
    <w:rsid w:val="0044115A"/>
    <w:rsid w:val="00441246"/>
    <w:rsid w:val="00441353"/>
    <w:rsid w:val="004414A8"/>
    <w:rsid w:val="0044159D"/>
    <w:rsid w:val="00441659"/>
    <w:rsid w:val="0044176D"/>
    <w:rsid w:val="004417F3"/>
    <w:rsid w:val="00441BF4"/>
    <w:rsid w:val="00441BFD"/>
    <w:rsid w:val="00441C99"/>
    <w:rsid w:val="00441CC1"/>
    <w:rsid w:val="00441DC6"/>
    <w:rsid w:val="00441E5F"/>
    <w:rsid w:val="00441EA5"/>
    <w:rsid w:val="00441F33"/>
    <w:rsid w:val="00441F84"/>
    <w:rsid w:val="00441FDD"/>
    <w:rsid w:val="004420DB"/>
    <w:rsid w:val="00442197"/>
    <w:rsid w:val="004421BF"/>
    <w:rsid w:val="004421EC"/>
    <w:rsid w:val="0044221C"/>
    <w:rsid w:val="0044223C"/>
    <w:rsid w:val="004422B2"/>
    <w:rsid w:val="004423BA"/>
    <w:rsid w:val="0044247F"/>
    <w:rsid w:val="004426F1"/>
    <w:rsid w:val="0044282E"/>
    <w:rsid w:val="004428D1"/>
    <w:rsid w:val="00442959"/>
    <w:rsid w:val="00442980"/>
    <w:rsid w:val="004429CE"/>
    <w:rsid w:val="004429D4"/>
    <w:rsid w:val="00442D2E"/>
    <w:rsid w:val="0044306F"/>
    <w:rsid w:val="00443184"/>
    <w:rsid w:val="00443196"/>
    <w:rsid w:val="00443283"/>
    <w:rsid w:val="00443418"/>
    <w:rsid w:val="004435FA"/>
    <w:rsid w:val="004436A4"/>
    <w:rsid w:val="0044377C"/>
    <w:rsid w:val="004438A1"/>
    <w:rsid w:val="004438B6"/>
    <w:rsid w:val="0044393B"/>
    <w:rsid w:val="004439D0"/>
    <w:rsid w:val="00443A44"/>
    <w:rsid w:val="00443CEE"/>
    <w:rsid w:val="00443DB1"/>
    <w:rsid w:val="004441AA"/>
    <w:rsid w:val="0044433F"/>
    <w:rsid w:val="004443DB"/>
    <w:rsid w:val="0044460D"/>
    <w:rsid w:val="00444754"/>
    <w:rsid w:val="004447E4"/>
    <w:rsid w:val="0044485D"/>
    <w:rsid w:val="00444975"/>
    <w:rsid w:val="004449F7"/>
    <w:rsid w:val="00444AD0"/>
    <w:rsid w:val="00444C81"/>
    <w:rsid w:val="00444D45"/>
    <w:rsid w:val="00444E2D"/>
    <w:rsid w:val="00444E41"/>
    <w:rsid w:val="00444E79"/>
    <w:rsid w:val="00444EF4"/>
    <w:rsid w:val="0044505D"/>
    <w:rsid w:val="0044505E"/>
    <w:rsid w:val="00445155"/>
    <w:rsid w:val="0044526E"/>
    <w:rsid w:val="004452B7"/>
    <w:rsid w:val="00445364"/>
    <w:rsid w:val="004453D2"/>
    <w:rsid w:val="00445408"/>
    <w:rsid w:val="0044541F"/>
    <w:rsid w:val="0044546A"/>
    <w:rsid w:val="00445761"/>
    <w:rsid w:val="004457A2"/>
    <w:rsid w:val="0044583D"/>
    <w:rsid w:val="004459EE"/>
    <w:rsid w:val="00445B13"/>
    <w:rsid w:val="00445BC2"/>
    <w:rsid w:val="00445C97"/>
    <w:rsid w:val="00445DFA"/>
    <w:rsid w:val="00445F3C"/>
    <w:rsid w:val="00445F82"/>
    <w:rsid w:val="00445FE6"/>
    <w:rsid w:val="00446099"/>
    <w:rsid w:val="004460AB"/>
    <w:rsid w:val="00446122"/>
    <w:rsid w:val="00446166"/>
    <w:rsid w:val="00446299"/>
    <w:rsid w:val="004462FC"/>
    <w:rsid w:val="00446573"/>
    <w:rsid w:val="0044663B"/>
    <w:rsid w:val="004466A2"/>
    <w:rsid w:val="004467C4"/>
    <w:rsid w:val="004467FC"/>
    <w:rsid w:val="00446A86"/>
    <w:rsid w:val="00446A8A"/>
    <w:rsid w:val="00446AC3"/>
    <w:rsid w:val="00446BBB"/>
    <w:rsid w:val="00446C02"/>
    <w:rsid w:val="00446C10"/>
    <w:rsid w:val="00446C6D"/>
    <w:rsid w:val="00446CD4"/>
    <w:rsid w:val="00446D44"/>
    <w:rsid w:val="00446DAE"/>
    <w:rsid w:val="00446E49"/>
    <w:rsid w:val="00446E55"/>
    <w:rsid w:val="00446F2E"/>
    <w:rsid w:val="00446FB3"/>
    <w:rsid w:val="0044708D"/>
    <w:rsid w:val="004471C7"/>
    <w:rsid w:val="00447254"/>
    <w:rsid w:val="0044734C"/>
    <w:rsid w:val="004473D8"/>
    <w:rsid w:val="00447603"/>
    <w:rsid w:val="004476AE"/>
    <w:rsid w:val="00447ADA"/>
    <w:rsid w:val="00447B07"/>
    <w:rsid w:val="00447C47"/>
    <w:rsid w:val="00447C61"/>
    <w:rsid w:val="00447CBA"/>
    <w:rsid w:val="00447DF5"/>
    <w:rsid w:val="00447E15"/>
    <w:rsid w:val="00447F61"/>
    <w:rsid w:val="00447F90"/>
    <w:rsid w:val="00450191"/>
    <w:rsid w:val="0045027B"/>
    <w:rsid w:val="0045031C"/>
    <w:rsid w:val="004504A0"/>
    <w:rsid w:val="004504CC"/>
    <w:rsid w:val="0045050E"/>
    <w:rsid w:val="0045063C"/>
    <w:rsid w:val="004506D0"/>
    <w:rsid w:val="0045074C"/>
    <w:rsid w:val="0045092B"/>
    <w:rsid w:val="00450A4F"/>
    <w:rsid w:val="00450BBD"/>
    <w:rsid w:val="00450BC4"/>
    <w:rsid w:val="00450BE4"/>
    <w:rsid w:val="00450BF5"/>
    <w:rsid w:val="00450CF3"/>
    <w:rsid w:val="00450D6C"/>
    <w:rsid w:val="00450E7E"/>
    <w:rsid w:val="00450F70"/>
    <w:rsid w:val="0045119D"/>
    <w:rsid w:val="004511FA"/>
    <w:rsid w:val="0045123F"/>
    <w:rsid w:val="004513E6"/>
    <w:rsid w:val="004515A7"/>
    <w:rsid w:val="004515B6"/>
    <w:rsid w:val="00451615"/>
    <w:rsid w:val="0045175E"/>
    <w:rsid w:val="00451908"/>
    <w:rsid w:val="00451C3E"/>
    <w:rsid w:val="00451C43"/>
    <w:rsid w:val="00451D2E"/>
    <w:rsid w:val="00451D97"/>
    <w:rsid w:val="00451DDC"/>
    <w:rsid w:val="00451EA1"/>
    <w:rsid w:val="004520AA"/>
    <w:rsid w:val="00452139"/>
    <w:rsid w:val="004522C6"/>
    <w:rsid w:val="0045249D"/>
    <w:rsid w:val="004524D6"/>
    <w:rsid w:val="00452585"/>
    <w:rsid w:val="00452635"/>
    <w:rsid w:val="004526C1"/>
    <w:rsid w:val="004526FA"/>
    <w:rsid w:val="00452771"/>
    <w:rsid w:val="004527DD"/>
    <w:rsid w:val="00452983"/>
    <w:rsid w:val="00452A04"/>
    <w:rsid w:val="00452A9E"/>
    <w:rsid w:val="00452B6D"/>
    <w:rsid w:val="00452B92"/>
    <w:rsid w:val="00452D85"/>
    <w:rsid w:val="00452D97"/>
    <w:rsid w:val="00453006"/>
    <w:rsid w:val="00453178"/>
    <w:rsid w:val="004532AE"/>
    <w:rsid w:val="004532E5"/>
    <w:rsid w:val="00453322"/>
    <w:rsid w:val="00453363"/>
    <w:rsid w:val="004533CE"/>
    <w:rsid w:val="004534B7"/>
    <w:rsid w:val="0045353C"/>
    <w:rsid w:val="0045369A"/>
    <w:rsid w:val="004536D1"/>
    <w:rsid w:val="004537F4"/>
    <w:rsid w:val="004539EC"/>
    <w:rsid w:val="00453A2F"/>
    <w:rsid w:val="00453B6F"/>
    <w:rsid w:val="00453BA2"/>
    <w:rsid w:val="00453D2C"/>
    <w:rsid w:val="00453D6E"/>
    <w:rsid w:val="00453DC1"/>
    <w:rsid w:val="00453E77"/>
    <w:rsid w:val="00453F16"/>
    <w:rsid w:val="00453FD3"/>
    <w:rsid w:val="00454080"/>
    <w:rsid w:val="004540CD"/>
    <w:rsid w:val="0045414C"/>
    <w:rsid w:val="00454172"/>
    <w:rsid w:val="00454523"/>
    <w:rsid w:val="00454664"/>
    <w:rsid w:val="00454751"/>
    <w:rsid w:val="0045478C"/>
    <w:rsid w:val="0045484F"/>
    <w:rsid w:val="0045496C"/>
    <w:rsid w:val="00454973"/>
    <w:rsid w:val="004549A9"/>
    <w:rsid w:val="004549BF"/>
    <w:rsid w:val="00454A4C"/>
    <w:rsid w:val="00454AAB"/>
    <w:rsid w:val="00454ABF"/>
    <w:rsid w:val="00454AF2"/>
    <w:rsid w:val="00454BE2"/>
    <w:rsid w:val="00454BE8"/>
    <w:rsid w:val="00454C13"/>
    <w:rsid w:val="00454C19"/>
    <w:rsid w:val="00454DB4"/>
    <w:rsid w:val="00454E85"/>
    <w:rsid w:val="00454EAA"/>
    <w:rsid w:val="00454F26"/>
    <w:rsid w:val="0045507B"/>
    <w:rsid w:val="0045514E"/>
    <w:rsid w:val="0045516C"/>
    <w:rsid w:val="00455224"/>
    <w:rsid w:val="0045529D"/>
    <w:rsid w:val="004553B2"/>
    <w:rsid w:val="004553EE"/>
    <w:rsid w:val="004554D5"/>
    <w:rsid w:val="00455521"/>
    <w:rsid w:val="00455579"/>
    <w:rsid w:val="00455610"/>
    <w:rsid w:val="004556EB"/>
    <w:rsid w:val="004557BB"/>
    <w:rsid w:val="00455879"/>
    <w:rsid w:val="00455AC9"/>
    <w:rsid w:val="00455B1E"/>
    <w:rsid w:val="00455D59"/>
    <w:rsid w:val="00455E15"/>
    <w:rsid w:val="00455E41"/>
    <w:rsid w:val="00455E95"/>
    <w:rsid w:val="00455F2F"/>
    <w:rsid w:val="0045612E"/>
    <w:rsid w:val="00456310"/>
    <w:rsid w:val="00456487"/>
    <w:rsid w:val="00456582"/>
    <w:rsid w:val="004565E6"/>
    <w:rsid w:val="004566A7"/>
    <w:rsid w:val="004567D5"/>
    <w:rsid w:val="0045682B"/>
    <w:rsid w:val="0045690D"/>
    <w:rsid w:val="00456A45"/>
    <w:rsid w:val="00456D38"/>
    <w:rsid w:val="00456DC5"/>
    <w:rsid w:val="00456E9D"/>
    <w:rsid w:val="00457272"/>
    <w:rsid w:val="004573DB"/>
    <w:rsid w:val="004573EC"/>
    <w:rsid w:val="0045742D"/>
    <w:rsid w:val="0045755E"/>
    <w:rsid w:val="004575E7"/>
    <w:rsid w:val="00457840"/>
    <w:rsid w:val="00457874"/>
    <w:rsid w:val="00457896"/>
    <w:rsid w:val="004578CC"/>
    <w:rsid w:val="00457957"/>
    <w:rsid w:val="00457D6C"/>
    <w:rsid w:val="00457D86"/>
    <w:rsid w:val="00457E57"/>
    <w:rsid w:val="00460013"/>
    <w:rsid w:val="00460172"/>
    <w:rsid w:val="004601B0"/>
    <w:rsid w:val="004601D1"/>
    <w:rsid w:val="00460207"/>
    <w:rsid w:val="0046021A"/>
    <w:rsid w:val="004602C3"/>
    <w:rsid w:val="00460313"/>
    <w:rsid w:val="00460319"/>
    <w:rsid w:val="004603C8"/>
    <w:rsid w:val="00460585"/>
    <w:rsid w:val="00460818"/>
    <w:rsid w:val="0046092D"/>
    <w:rsid w:val="00460A11"/>
    <w:rsid w:val="00460A63"/>
    <w:rsid w:val="00460AB0"/>
    <w:rsid w:val="00460B46"/>
    <w:rsid w:val="00460C2A"/>
    <w:rsid w:val="00460C79"/>
    <w:rsid w:val="00460C91"/>
    <w:rsid w:val="00460DBF"/>
    <w:rsid w:val="00460DF7"/>
    <w:rsid w:val="00460E90"/>
    <w:rsid w:val="00460E9E"/>
    <w:rsid w:val="00461001"/>
    <w:rsid w:val="00461085"/>
    <w:rsid w:val="00461198"/>
    <w:rsid w:val="0046127E"/>
    <w:rsid w:val="0046140E"/>
    <w:rsid w:val="00461539"/>
    <w:rsid w:val="0046172C"/>
    <w:rsid w:val="004617ED"/>
    <w:rsid w:val="00461BFF"/>
    <w:rsid w:val="00461CE3"/>
    <w:rsid w:val="00461DC9"/>
    <w:rsid w:val="00461F33"/>
    <w:rsid w:val="00461F38"/>
    <w:rsid w:val="004620AD"/>
    <w:rsid w:val="004621AA"/>
    <w:rsid w:val="004622A5"/>
    <w:rsid w:val="00462443"/>
    <w:rsid w:val="00462446"/>
    <w:rsid w:val="00462590"/>
    <w:rsid w:val="0046298F"/>
    <w:rsid w:val="004629E1"/>
    <w:rsid w:val="00462C6B"/>
    <w:rsid w:val="00462CC2"/>
    <w:rsid w:val="00463025"/>
    <w:rsid w:val="00463066"/>
    <w:rsid w:val="004630E4"/>
    <w:rsid w:val="00463149"/>
    <w:rsid w:val="004631EB"/>
    <w:rsid w:val="004632F5"/>
    <w:rsid w:val="00463344"/>
    <w:rsid w:val="00463346"/>
    <w:rsid w:val="00463362"/>
    <w:rsid w:val="0046344D"/>
    <w:rsid w:val="00463467"/>
    <w:rsid w:val="00463ACE"/>
    <w:rsid w:val="00463B3C"/>
    <w:rsid w:val="00463BD6"/>
    <w:rsid w:val="00463CB4"/>
    <w:rsid w:val="00463CB8"/>
    <w:rsid w:val="00463CEF"/>
    <w:rsid w:val="00463E57"/>
    <w:rsid w:val="00464089"/>
    <w:rsid w:val="00464137"/>
    <w:rsid w:val="004642AA"/>
    <w:rsid w:val="0046435E"/>
    <w:rsid w:val="0046441E"/>
    <w:rsid w:val="00464457"/>
    <w:rsid w:val="00464580"/>
    <w:rsid w:val="00464949"/>
    <w:rsid w:val="004649A9"/>
    <w:rsid w:val="004649EE"/>
    <w:rsid w:val="00464A6E"/>
    <w:rsid w:val="00464C13"/>
    <w:rsid w:val="00464D82"/>
    <w:rsid w:val="00464D95"/>
    <w:rsid w:val="00464E1F"/>
    <w:rsid w:val="00464E2E"/>
    <w:rsid w:val="0046504A"/>
    <w:rsid w:val="00465207"/>
    <w:rsid w:val="0046539A"/>
    <w:rsid w:val="004653E0"/>
    <w:rsid w:val="00465453"/>
    <w:rsid w:val="00465935"/>
    <w:rsid w:val="004659D3"/>
    <w:rsid w:val="00465A57"/>
    <w:rsid w:val="0046626A"/>
    <w:rsid w:val="004662DC"/>
    <w:rsid w:val="00466311"/>
    <w:rsid w:val="00466317"/>
    <w:rsid w:val="004663DA"/>
    <w:rsid w:val="004664F3"/>
    <w:rsid w:val="00466500"/>
    <w:rsid w:val="00466505"/>
    <w:rsid w:val="00466569"/>
    <w:rsid w:val="004666E1"/>
    <w:rsid w:val="00466864"/>
    <w:rsid w:val="00466913"/>
    <w:rsid w:val="00466987"/>
    <w:rsid w:val="0046699D"/>
    <w:rsid w:val="004669E8"/>
    <w:rsid w:val="00466B90"/>
    <w:rsid w:val="00466BDD"/>
    <w:rsid w:val="00466C2A"/>
    <w:rsid w:val="00466CB0"/>
    <w:rsid w:val="00466DC8"/>
    <w:rsid w:val="00466F94"/>
    <w:rsid w:val="00466F97"/>
    <w:rsid w:val="00467091"/>
    <w:rsid w:val="004670A6"/>
    <w:rsid w:val="004670AB"/>
    <w:rsid w:val="00467153"/>
    <w:rsid w:val="004671B2"/>
    <w:rsid w:val="0046729E"/>
    <w:rsid w:val="0046734C"/>
    <w:rsid w:val="00467399"/>
    <w:rsid w:val="00467413"/>
    <w:rsid w:val="0046745D"/>
    <w:rsid w:val="004676FF"/>
    <w:rsid w:val="00467917"/>
    <w:rsid w:val="0046799B"/>
    <w:rsid w:val="00467AB1"/>
    <w:rsid w:val="00467D29"/>
    <w:rsid w:val="00467EC0"/>
    <w:rsid w:val="00467FA6"/>
    <w:rsid w:val="00470005"/>
    <w:rsid w:val="004705C9"/>
    <w:rsid w:val="00470622"/>
    <w:rsid w:val="004706AF"/>
    <w:rsid w:val="0047078C"/>
    <w:rsid w:val="00470AEC"/>
    <w:rsid w:val="00470B79"/>
    <w:rsid w:val="00470BA7"/>
    <w:rsid w:val="00470E70"/>
    <w:rsid w:val="00471004"/>
    <w:rsid w:val="004711EB"/>
    <w:rsid w:val="0047126E"/>
    <w:rsid w:val="0047132F"/>
    <w:rsid w:val="004714BF"/>
    <w:rsid w:val="00471526"/>
    <w:rsid w:val="004715E3"/>
    <w:rsid w:val="0047171B"/>
    <w:rsid w:val="00471864"/>
    <w:rsid w:val="00471912"/>
    <w:rsid w:val="00471A02"/>
    <w:rsid w:val="00471A6A"/>
    <w:rsid w:val="00471ACB"/>
    <w:rsid w:val="00471C7A"/>
    <w:rsid w:val="00471D21"/>
    <w:rsid w:val="00471D2D"/>
    <w:rsid w:val="00471E21"/>
    <w:rsid w:val="00471FF1"/>
    <w:rsid w:val="00471FFA"/>
    <w:rsid w:val="0047210D"/>
    <w:rsid w:val="0047215B"/>
    <w:rsid w:val="00472190"/>
    <w:rsid w:val="0047220E"/>
    <w:rsid w:val="00472275"/>
    <w:rsid w:val="00472342"/>
    <w:rsid w:val="004724BA"/>
    <w:rsid w:val="004725E2"/>
    <w:rsid w:val="004726AE"/>
    <w:rsid w:val="004726BE"/>
    <w:rsid w:val="0047298D"/>
    <w:rsid w:val="004729E3"/>
    <w:rsid w:val="00472A91"/>
    <w:rsid w:val="00472B14"/>
    <w:rsid w:val="00472BC2"/>
    <w:rsid w:val="00472C19"/>
    <w:rsid w:val="00472D43"/>
    <w:rsid w:val="00472D55"/>
    <w:rsid w:val="00472EB1"/>
    <w:rsid w:val="004730B7"/>
    <w:rsid w:val="00473157"/>
    <w:rsid w:val="00473167"/>
    <w:rsid w:val="00473266"/>
    <w:rsid w:val="00473515"/>
    <w:rsid w:val="0047354F"/>
    <w:rsid w:val="0047358A"/>
    <w:rsid w:val="004735D8"/>
    <w:rsid w:val="00473651"/>
    <w:rsid w:val="00473699"/>
    <w:rsid w:val="004737A6"/>
    <w:rsid w:val="004737BD"/>
    <w:rsid w:val="004737E7"/>
    <w:rsid w:val="004737F4"/>
    <w:rsid w:val="004738A4"/>
    <w:rsid w:val="004738D2"/>
    <w:rsid w:val="0047392C"/>
    <w:rsid w:val="0047399C"/>
    <w:rsid w:val="00473B88"/>
    <w:rsid w:val="00473BB5"/>
    <w:rsid w:val="00473BE5"/>
    <w:rsid w:val="00473D29"/>
    <w:rsid w:val="00473F5D"/>
    <w:rsid w:val="00473F5F"/>
    <w:rsid w:val="0047408E"/>
    <w:rsid w:val="004741C6"/>
    <w:rsid w:val="004742F4"/>
    <w:rsid w:val="00474352"/>
    <w:rsid w:val="004743F0"/>
    <w:rsid w:val="004744A8"/>
    <w:rsid w:val="004744EA"/>
    <w:rsid w:val="0047459C"/>
    <w:rsid w:val="00474619"/>
    <w:rsid w:val="00474720"/>
    <w:rsid w:val="0047493A"/>
    <w:rsid w:val="0047494F"/>
    <w:rsid w:val="00474C8D"/>
    <w:rsid w:val="00474DFF"/>
    <w:rsid w:val="004750DD"/>
    <w:rsid w:val="00475141"/>
    <w:rsid w:val="00475313"/>
    <w:rsid w:val="0047564F"/>
    <w:rsid w:val="0047568D"/>
    <w:rsid w:val="00475696"/>
    <w:rsid w:val="004757F8"/>
    <w:rsid w:val="00475859"/>
    <w:rsid w:val="004758F6"/>
    <w:rsid w:val="0047591A"/>
    <w:rsid w:val="004759E9"/>
    <w:rsid w:val="00475AAC"/>
    <w:rsid w:val="00475B5E"/>
    <w:rsid w:val="00475BEE"/>
    <w:rsid w:val="00475BF4"/>
    <w:rsid w:val="00475C47"/>
    <w:rsid w:val="00475D99"/>
    <w:rsid w:val="00475DCE"/>
    <w:rsid w:val="00476176"/>
    <w:rsid w:val="00476288"/>
    <w:rsid w:val="004764FB"/>
    <w:rsid w:val="0047668F"/>
    <w:rsid w:val="00476A4F"/>
    <w:rsid w:val="00476C27"/>
    <w:rsid w:val="00476DD4"/>
    <w:rsid w:val="00476E4A"/>
    <w:rsid w:val="00476EBB"/>
    <w:rsid w:val="00476F08"/>
    <w:rsid w:val="00476F48"/>
    <w:rsid w:val="0047701A"/>
    <w:rsid w:val="00477072"/>
    <w:rsid w:val="00477244"/>
    <w:rsid w:val="00477257"/>
    <w:rsid w:val="00477301"/>
    <w:rsid w:val="004773E7"/>
    <w:rsid w:val="00477488"/>
    <w:rsid w:val="004775F6"/>
    <w:rsid w:val="0047774D"/>
    <w:rsid w:val="00477773"/>
    <w:rsid w:val="004778E5"/>
    <w:rsid w:val="004778E8"/>
    <w:rsid w:val="0047795A"/>
    <w:rsid w:val="00477ACF"/>
    <w:rsid w:val="00477CCF"/>
    <w:rsid w:val="00477D28"/>
    <w:rsid w:val="00477DC3"/>
    <w:rsid w:val="00477DEE"/>
    <w:rsid w:val="00477E1D"/>
    <w:rsid w:val="00477EA2"/>
    <w:rsid w:val="00477ED1"/>
    <w:rsid w:val="00477EF4"/>
    <w:rsid w:val="00477F49"/>
    <w:rsid w:val="00480126"/>
    <w:rsid w:val="0048012B"/>
    <w:rsid w:val="00480428"/>
    <w:rsid w:val="00480590"/>
    <w:rsid w:val="0048060B"/>
    <w:rsid w:val="0048061F"/>
    <w:rsid w:val="00480626"/>
    <w:rsid w:val="004807A1"/>
    <w:rsid w:val="004807D1"/>
    <w:rsid w:val="00480A63"/>
    <w:rsid w:val="00480A6E"/>
    <w:rsid w:val="00480A8D"/>
    <w:rsid w:val="00480BC6"/>
    <w:rsid w:val="00480F65"/>
    <w:rsid w:val="00480F87"/>
    <w:rsid w:val="00481025"/>
    <w:rsid w:val="0048137C"/>
    <w:rsid w:val="004813F4"/>
    <w:rsid w:val="00481441"/>
    <w:rsid w:val="004815C2"/>
    <w:rsid w:val="004816A4"/>
    <w:rsid w:val="004816BB"/>
    <w:rsid w:val="0048174D"/>
    <w:rsid w:val="0048179A"/>
    <w:rsid w:val="0048186E"/>
    <w:rsid w:val="004818C7"/>
    <w:rsid w:val="004818ED"/>
    <w:rsid w:val="00481A56"/>
    <w:rsid w:val="00481B7F"/>
    <w:rsid w:val="00481CA9"/>
    <w:rsid w:val="00481DA9"/>
    <w:rsid w:val="00481DBE"/>
    <w:rsid w:val="00481E52"/>
    <w:rsid w:val="00481FBD"/>
    <w:rsid w:val="00481FC0"/>
    <w:rsid w:val="00482127"/>
    <w:rsid w:val="004821DC"/>
    <w:rsid w:val="004822C4"/>
    <w:rsid w:val="004822EA"/>
    <w:rsid w:val="004823C2"/>
    <w:rsid w:val="0048249B"/>
    <w:rsid w:val="004824C3"/>
    <w:rsid w:val="0048250E"/>
    <w:rsid w:val="0048260C"/>
    <w:rsid w:val="0048263E"/>
    <w:rsid w:val="004826F2"/>
    <w:rsid w:val="0048286E"/>
    <w:rsid w:val="004828C6"/>
    <w:rsid w:val="00482B4A"/>
    <w:rsid w:val="00482CB9"/>
    <w:rsid w:val="00482D40"/>
    <w:rsid w:val="0048300D"/>
    <w:rsid w:val="0048318E"/>
    <w:rsid w:val="00483261"/>
    <w:rsid w:val="004833A1"/>
    <w:rsid w:val="004833FB"/>
    <w:rsid w:val="00483513"/>
    <w:rsid w:val="00483602"/>
    <w:rsid w:val="00483620"/>
    <w:rsid w:val="004837B0"/>
    <w:rsid w:val="00483810"/>
    <w:rsid w:val="0048384D"/>
    <w:rsid w:val="00483898"/>
    <w:rsid w:val="004838D6"/>
    <w:rsid w:val="00483981"/>
    <w:rsid w:val="004839A5"/>
    <w:rsid w:val="00483ADF"/>
    <w:rsid w:val="00483CFC"/>
    <w:rsid w:val="00483D3F"/>
    <w:rsid w:val="00484020"/>
    <w:rsid w:val="00484144"/>
    <w:rsid w:val="0048419F"/>
    <w:rsid w:val="004841AE"/>
    <w:rsid w:val="004841C3"/>
    <w:rsid w:val="0048435B"/>
    <w:rsid w:val="00484361"/>
    <w:rsid w:val="00484433"/>
    <w:rsid w:val="004847E1"/>
    <w:rsid w:val="00484810"/>
    <w:rsid w:val="00484A79"/>
    <w:rsid w:val="00484A9C"/>
    <w:rsid w:val="00484C4B"/>
    <w:rsid w:val="00484CB4"/>
    <w:rsid w:val="00484D03"/>
    <w:rsid w:val="00484E73"/>
    <w:rsid w:val="004850B0"/>
    <w:rsid w:val="00485104"/>
    <w:rsid w:val="00485272"/>
    <w:rsid w:val="004852D3"/>
    <w:rsid w:val="0048545E"/>
    <w:rsid w:val="004856B0"/>
    <w:rsid w:val="004856F1"/>
    <w:rsid w:val="0048587A"/>
    <w:rsid w:val="004859FB"/>
    <w:rsid w:val="00485A91"/>
    <w:rsid w:val="00485BEC"/>
    <w:rsid w:val="00485C64"/>
    <w:rsid w:val="00485CCC"/>
    <w:rsid w:val="00485DA6"/>
    <w:rsid w:val="00485E59"/>
    <w:rsid w:val="00485E8E"/>
    <w:rsid w:val="00485F62"/>
    <w:rsid w:val="00486178"/>
    <w:rsid w:val="00486179"/>
    <w:rsid w:val="0048626C"/>
    <w:rsid w:val="0048646D"/>
    <w:rsid w:val="00486679"/>
    <w:rsid w:val="004868D5"/>
    <w:rsid w:val="00486A25"/>
    <w:rsid w:val="00486BF5"/>
    <w:rsid w:val="00486C48"/>
    <w:rsid w:val="00486C65"/>
    <w:rsid w:val="00486D1E"/>
    <w:rsid w:val="00486E06"/>
    <w:rsid w:val="00486E83"/>
    <w:rsid w:val="00486F58"/>
    <w:rsid w:val="00486FA4"/>
    <w:rsid w:val="004870AE"/>
    <w:rsid w:val="004870D6"/>
    <w:rsid w:val="0048719E"/>
    <w:rsid w:val="0048726C"/>
    <w:rsid w:val="00487313"/>
    <w:rsid w:val="0048747A"/>
    <w:rsid w:val="0048759B"/>
    <w:rsid w:val="004875F4"/>
    <w:rsid w:val="004876C5"/>
    <w:rsid w:val="004876CC"/>
    <w:rsid w:val="004877EE"/>
    <w:rsid w:val="00487824"/>
    <w:rsid w:val="004878CD"/>
    <w:rsid w:val="00487A80"/>
    <w:rsid w:val="00487BD7"/>
    <w:rsid w:val="00487C39"/>
    <w:rsid w:val="00487DF3"/>
    <w:rsid w:val="00487F32"/>
    <w:rsid w:val="00490004"/>
    <w:rsid w:val="0049015A"/>
    <w:rsid w:val="0049023D"/>
    <w:rsid w:val="00490244"/>
    <w:rsid w:val="0049036A"/>
    <w:rsid w:val="004905E2"/>
    <w:rsid w:val="00490625"/>
    <w:rsid w:val="00490668"/>
    <w:rsid w:val="00490670"/>
    <w:rsid w:val="004906E1"/>
    <w:rsid w:val="0049078C"/>
    <w:rsid w:val="00490802"/>
    <w:rsid w:val="00490A84"/>
    <w:rsid w:val="00490E48"/>
    <w:rsid w:val="00490FB8"/>
    <w:rsid w:val="004910AC"/>
    <w:rsid w:val="004910D6"/>
    <w:rsid w:val="004911B0"/>
    <w:rsid w:val="004915EE"/>
    <w:rsid w:val="00491607"/>
    <w:rsid w:val="00491671"/>
    <w:rsid w:val="00491705"/>
    <w:rsid w:val="0049173D"/>
    <w:rsid w:val="00491883"/>
    <w:rsid w:val="004918BF"/>
    <w:rsid w:val="00491A47"/>
    <w:rsid w:val="00491AD2"/>
    <w:rsid w:val="00491C78"/>
    <w:rsid w:val="00491D19"/>
    <w:rsid w:val="00491D9C"/>
    <w:rsid w:val="00491F11"/>
    <w:rsid w:val="00491F93"/>
    <w:rsid w:val="00491F9B"/>
    <w:rsid w:val="00492226"/>
    <w:rsid w:val="004924AA"/>
    <w:rsid w:val="004924DA"/>
    <w:rsid w:val="004926AD"/>
    <w:rsid w:val="00492897"/>
    <w:rsid w:val="00492950"/>
    <w:rsid w:val="00492B42"/>
    <w:rsid w:val="00492B5D"/>
    <w:rsid w:val="00492C82"/>
    <w:rsid w:val="00492CE4"/>
    <w:rsid w:val="00493058"/>
    <w:rsid w:val="004930CF"/>
    <w:rsid w:val="00493211"/>
    <w:rsid w:val="00493266"/>
    <w:rsid w:val="004933A6"/>
    <w:rsid w:val="0049349C"/>
    <w:rsid w:val="004935DC"/>
    <w:rsid w:val="00493B4C"/>
    <w:rsid w:val="00493DC6"/>
    <w:rsid w:val="004940A1"/>
    <w:rsid w:val="00494123"/>
    <w:rsid w:val="00494405"/>
    <w:rsid w:val="0049456E"/>
    <w:rsid w:val="00494823"/>
    <w:rsid w:val="00494837"/>
    <w:rsid w:val="00494849"/>
    <w:rsid w:val="00494924"/>
    <w:rsid w:val="00494A39"/>
    <w:rsid w:val="00494A6A"/>
    <w:rsid w:val="00494A74"/>
    <w:rsid w:val="00494AB3"/>
    <w:rsid w:val="00494B78"/>
    <w:rsid w:val="00494C4B"/>
    <w:rsid w:val="00494D37"/>
    <w:rsid w:val="00494DA1"/>
    <w:rsid w:val="00494DC4"/>
    <w:rsid w:val="00494DE5"/>
    <w:rsid w:val="00494DF6"/>
    <w:rsid w:val="00494E36"/>
    <w:rsid w:val="00494E46"/>
    <w:rsid w:val="00494F5D"/>
    <w:rsid w:val="0049539A"/>
    <w:rsid w:val="004953BF"/>
    <w:rsid w:val="0049545B"/>
    <w:rsid w:val="0049556E"/>
    <w:rsid w:val="004955A1"/>
    <w:rsid w:val="0049560E"/>
    <w:rsid w:val="00495817"/>
    <w:rsid w:val="00495ACA"/>
    <w:rsid w:val="00495B10"/>
    <w:rsid w:val="00495C61"/>
    <w:rsid w:val="00495E46"/>
    <w:rsid w:val="00495ED5"/>
    <w:rsid w:val="00495F0E"/>
    <w:rsid w:val="00495F2B"/>
    <w:rsid w:val="00495FDA"/>
    <w:rsid w:val="00496099"/>
    <w:rsid w:val="004961AB"/>
    <w:rsid w:val="004961D8"/>
    <w:rsid w:val="00496295"/>
    <w:rsid w:val="004962DA"/>
    <w:rsid w:val="00496305"/>
    <w:rsid w:val="00496385"/>
    <w:rsid w:val="0049657E"/>
    <w:rsid w:val="0049662C"/>
    <w:rsid w:val="0049673D"/>
    <w:rsid w:val="004968E0"/>
    <w:rsid w:val="004969EF"/>
    <w:rsid w:val="00496AA4"/>
    <w:rsid w:val="00496B97"/>
    <w:rsid w:val="00496C3D"/>
    <w:rsid w:val="00496DA2"/>
    <w:rsid w:val="00496E5B"/>
    <w:rsid w:val="00496ECD"/>
    <w:rsid w:val="00496F1E"/>
    <w:rsid w:val="004970B4"/>
    <w:rsid w:val="004971F1"/>
    <w:rsid w:val="00497396"/>
    <w:rsid w:val="004973E6"/>
    <w:rsid w:val="0049750A"/>
    <w:rsid w:val="004975A0"/>
    <w:rsid w:val="004975DE"/>
    <w:rsid w:val="0049765A"/>
    <w:rsid w:val="00497693"/>
    <w:rsid w:val="00497698"/>
    <w:rsid w:val="00497752"/>
    <w:rsid w:val="004977B9"/>
    <w:rsid w:val="00497A5A"/>
    <w:rsid w:val="00497B49"/>
    <w:rsid w:val="00497B66"/>
    <w:rsid w:val="00497D90"/>
    <w:rsid w:val="00497DEF"/>
    <w:rsid w:val="00497E03"/>
    <w:rsid w:val="004A00AC"/>
    <w:rsid w:val="004A011F"/>
    <w:rsid w:val="004A0178"/>
    <w:rsid w:val="004A044F"/>
    <w:rsid w:val="004A04AA"/>
    <w:rsid w:val="004A0552"/>
    <w:rsid w:val="004A0579"/>
    <w:rsid w:val="004A082D"/>
    <w:rsid w:val="004A08C3"/>
    <w:rsid w:val="004A0A48"/>
    <w:rsid w:val="004A0A9E"/>
    <w:rsid w:val="004A0CC8"/>
    <w:rsid w:val="004A0CDB"/>
    <w:rsid w:val="004A0D02"/>
    <w:rsid w:val="004A1044"/>
    <w:rsid w:val="004A10BB"/>
    <w:rsid w:val="004A1110"/>
    <w:rsid w:val="004A12DE"/>
    <w:rsid w:val="004A1589"/>
    <w:rsid w:val="004A1731"/>
    <w:rsid w:val="004A1834"/>
    <w:rsid w:val="004A1C50"/>
    <w:rsid w:val="004A20CC"/>
    <w:rsid w:val="004A20E8"/>
    <w:rsid w:val="004A22E0"/>
    <w:rsid w:val="004A23C2"/>
    <w:rsid w:val="004A23EE"/>
    <w:rsid w:val="004A2425"/>
    <w:rsid w:val="004A25B7"/>
    <w:rsid w:val="004A25CA"/>
    <w:rsid w:val="004A25DE"/>
    <w:rsid w:val="004A285D"/>
    <w:rsid w:val="004A28C3"/>
    <w:rsid w:val="004A2907"/>
    <w:rsid w:val="004A2917"/>
    <w:rsid w:val="004A29DE"/>
    <w:rsid w:val="004A2A93"/>
    <w:rsid w:val="004A2ABD"/>
    <w:rsid w:val="004A2BA7"/>
    <w:rsid w:val="004A2BD5"/>
    <w:rsid w:val="004A2BF2"/>
    <w:rsid w:val="004A2C08"/>
    <w:rsid w:val="004A2C2A"/>
    <w:rsid w:val="004A2CC8"/>
    <w:rsid w:val="004A2DAE"/>
    <w:rsid w:val="004A2DB4"/>
    <w:rsid w:val="004A2EDA"/>
    <w:rsid w:val="004A314E"/>
    <w:rsid w:val="004A317E"/>
    <w:rsid w:val="004A31B4"/>
    <w:rsid w:val="004A31F9"/>
    <w:rsid w:val="004A322A"/>
    <w:rsid w:val="004A32E9"/>
    <w:rsid w:val="004A3828"/>
    <w:rsid w:val="004A38CE"/>
    <w:rsid w:val="004A38EF"/>
    <w:rsid w:val="004A3C30"/>
    <w:rsid w:val="004A3C9B"/>
    <w:rsid w:val="004A3CD9"/>
    <w:rsid w:val="004A3DB2"/>
    <w:rsid w:val="004A3F78"/>
    <w:rsid w:val="004A4002"/>
    <w:rsid w:val="004A4092"/>
    <w:rsid w:val="004A413C"/>
    <w:rsid w:val="004A414B"/>
    <w:rsid w:val="004A415D"/>
    <w:rsid w:val="004A41FA"/>
    <w:rsid w:val="004A431E"/>
    <w:rsid w:val="004A4469"/>
    <w:rsid w:val="004A4607"/>
    <w:rsid w:val="004A46D7"/>
    <w:rsid w:val="004A46F0"/>
    <w:rsid w:val="004A47BD"/>
    <w:rsid w:val="004A4848"/>
    <w:rsid w:val="004A4920"/>
    <w:rsid w:val="004A4984"/>
    <w:rsid w:val="004A4A45"/>
    <w:rsid w:val="004A4BE8"/>
    <w:rsid w:val="004A4C73"/>
    <w:rsid w:val="004A4D58"/>
    <w:rsid w:val="004A4E94"/>
    <w:rsid w:val="004A4EA5"/>
    <w:rsid w:val="004A4F5E"/>
    <w:rsid w:val="004A50DA"/>
    <w:rsid w:val="004A5204"/>
    <w:rsid w:val="004A53A8"/>
    <w:rsid w:val="004A53FA"/>
    <w:rsid w:val="004A5557"/>
    <w:rsid w:val="004A58CE"/>
    <w:rsid w:val="004A59F1"/>
    <w:rsid w:val="004A5C10"/>
    <w:rsid w:val="004A5CD0"/>
    <w:rsid w:val="004A5D81"/>
    <w:rsid w:val="004A5DC3"/>
    <w:rsid w:val="004A5E2D"/>
    <w:rsid w:val="004A5E85"/>
    <w:rsid w:val="004A5EDC"/>
    <w:rsid w:val="004A6211"/>
    <w:rsid w:val="004A6219"/>
    <w:rsid w:val="004A626C"/>
    <w:rsid w:val="004A63EF"/>
    <w:rsid w:val="004A6455"/>
    <w:rsid w:val="004A6596"/>
    <w:rsid w:val="004A678B"/>
    <w:rsid w:val="004A6884"/>
    <w:rsid w:val="004A6A6E"/>
    <w:rsid w:val="004A6AB0"/>
    <w:rsid w:val="004A6AEF"/>
    <w:rsid w:val="004A6B01"/>
    <w:rsid w:val="004A6B20"/>
    <w:rsid w:val="004A6C20"/>
    <w:rsid w:val="004A6CB5"/>
    <w:rsid w:val="004A6F84"/>
    <w:rsid w:val="004A6FAA"/>
    <w:rsid w:val="004A709B"/>
    <w:rsid w:val="004A7119"/>
    <w:rsid w:val="004A71FC"/>
    <w:rsid w:val="004A7460"/>
    <w:rsid w:val="004A74DF"/>
    <w:rsid w:val="004A769C"/>
    <w:rsid w:val="004A76FB"/>
    <w:rsid w:val="004A787C"/>
    <w:rsid w:val="004A78DA"/>
    <w:rsid w:val="004A793C"/>
    <w:rsid w:val="004A79C5"/>
    <w:rsid w:val="004A7A6B"/>
    <w:rsid w:val="004A7AB1"/>
    <w:rsid w:val="004A7B02"/>
    <w:rsid w:val="004A7BB4"/>
    <w:rsid w:val="004A7C37"/>
    <w:rsid w:val="004A7CB1"/>
    <w:rsid w:val="004A7D4D"/>
    <w:rsid w:val="004A7E05"/>
    <w:rsid w:val="004A7E94"/>
    <w:rsid w:val="004A7F4A"/>
    <w:rsid w:val="004B0061"/>
    <w:rsid w:val="004B00FA"/>
    <w:rsid w:val="004B0165"/>
    <w:rsid w:val="004B01AA"/>
    <w:rsid w:val="004B01E2"/>
    <w:rsid w:val="004B02AE"/>
    <w:rsid w:val="004B02BD"/>
    <w:rsid w:val="004B0316"/>
    <w:rsid w:val="004B037B"/>
    <w:rsid w:val="004B044A"/>
    <w:rsid w:val="004B06BD"/>
    <w:rsid w:val="004B06C4"/>
    <w:rsid w:val="004B06F4"/>
    <w:rsid w:val="004B07C4"/>
    <w:rsid w:val="004B0CB6"/>
    <w:rsid w:val="004B0DFC"/>
    <w:rsid w:val="004B1099"/>
    <w:rsid w:val="004B1462"/>
    <w:rsid w:val="004B14BC"/>
    <w:rsid w:val="004B14D7"/>
    <w:rsid w:val="004B175F"/>
    <w:rsid w:val="004B18FA"/>
    <w:rsid w:val="004B1B57"/>
    <w:rsid w:val="004B1B6B"/>
    <w:rsid w:val="004B1B6D"/>
    <w:rsid w:val="004B1B8C"/>
    <w:rsid w:val="004B1D0F"/>
    <w:rsid w:val="004B1E9A"/>
    <w:rsid w:val="004B1F38"/>
    <w:rsid w:val="004B2201"/>
    <w:rsid w:val="004B222A"/>
    <w:rsid w:val="004B2420"/>
    <w:rsid w:val="004B244E"/>
    <w:rsid w:val="004B25BD"/>
    <w:rsid w:val="004B25C5"/>
    <w:rsid w:val="004B2650"/>
    <w:rsid w:val="004B272E"/>
    <w:rsid w:val="004B2743"/>
    <w:rsid w:val="004B2896"/>
    <w:rsid w:val="004B297B"/>
    <w:rsid w:val="004B2BB5"/>
    <w:rsid w:val="004B2CF9"/>
    <w:rsid w:val="004B2D78"/>
    <w:rsid w:val="004B2D96"/>
    <w:rsid w:val="004B305C"/>
    <w:rsid w:val="004B3222"/>
    <w:rsid w:val="004B32BF"/>
    <w:rsid w:val="004B33B5"/>
    <w:rsid w:val="004B346E"/>
    <w:rsid w:val="004B3517"/>
    <w:rsid w:val="004B35CE"/>
    <w:rsid w:val="004B3682"/>
    <w:rsid w:val="004B36D9"/>
    <w:rsid w:val="004B3738"/>
    <w:rsid w:val="004B3768"/>
    <w:rsid w:val="004B37D3"/>
    <w:rsid w:val="004B3866"/>
    <w:rsid w:val="004B389E"/>
    <w:rsid w:val="004B38E3"/>
    <w:rsid w:val="004B3918"/>
    <w:rsid w:val="004B3B21"/>
    <w:rsid w:val="004B3B7B"/>
    <w:rsid w:val="004B3BE2"/>
    <w:rsid w:val="004B3C6C"/>
    <w:rsid w:val="004B3D6F"/>
    <w:rsid w:val="004B3E4B"/>
    <w:rsid w:val="004B3ECB"/>
    <w:rsid w:val="004B3F43"/>
    <w:rsid w:val="004B3FE0"/>
    <w:rsid w:val="004B428A"/>
    <w:rsid w:val="004B4525"/>
    <w:rsid w:val="004B45D0"/>
    <w:rsid w:val="004B4A45"/>
    <w:rsid w:val="004B4B50"/>
    <w:rsid w:val="004B4BCD"/>
    <w:rsid w:val="004B528F"/>
    <w:rsid w:val="004B52AD"/>
    <w:rsid w:val="004B530B"/>
    <w:rsid w:val="004B536C"/>
    <w:rsid w:val="004B5381"/>
    <w:rsid w:val="004B5704"/>
    <w:rsid w:val="004B5762"/>
    <w:rsid w:val="004B5778"/>
    <w:rsid w:val="004B5795"/>
    <w:rsid w:val="004B599F"/>
    <w:rsid w:val="004B5AD4"/>
    <w:rsid w:val="004B5B0E"/>
    <w:rsid w:val="004B5C3A"/>
    <w:rsid w:val="004B5DC4"/>
    <w:rsid w:val="004B5E9E"/>
    <w:rsid w:val="004B5F6D"/>
    <w:rsid w:val="004B5F98"/>
    <w:rsid w:val="004B5FFE"/>
    <w:rsid w:val="004B60ED"/>
    <w:rsid w:val="004B62DA"/>
    <w:rsid w:val="004B62F7"/>
    <w:rsid w:val="004B6349"/>
    <w:rsid w:val="004B63CD"/>
    <w:rsid w:val="004B659E"/>
    <w:rsid w:val="004B66C4"/>
    <w:rsid w:val="004B66D6"/>
    <w:rsid w:val="004B6732"/>
    <w:rsid w:val="004B67E3"/>
    <w:rsid w:val="004B6805"/>
    <w:rsid w:val="004B6992"/>
    <w:rsid w:val="004B6AA5"/>
    <w:rsid w:val="004B6BD4"/>
    <w:rsid w:val="004B6DF4"/>
    <w:rsid w:val="004B700B"/>
    <w:rsid w:val="004B70CF"/>
    <w:rsid w:val="004B70D6"/>
    <w:rsid w:val="004B70EB"/>
    <w:rsid w:val="004B7107"/>
    <w:rsid w:val="004B7151"/>
    <w:rsid w:val="004B72A8"/>
    <w:rsid w:val="004B72AA"/>
    <w:rsid w:val="004B7312"/>
    <w:rsid w:val="004B7775"/>
    <w:rsid w:val="004B77BD"/>
    <w:rsid w:val="004B7AB4"/>
    <w:rsid w:val="004B7AE4"/>
    <w:rsid w:val="004B7B62"/>
    <w:rsid w:val="004B7C4D"/>
    <w:rsid w:val="004B7CF9"/>
    <w:rsid w:val="004B7E30"/>
    <w:rsid w:val="004B7E80"/>
    <w:rsid w:val="004B7F47"/>
    <w:rsid w:val="004B7FC4"/>
    <w:rsid w:val="004C0105"/>
    <w:rsid w:val="004C0269"/>
    <w:rsid w:val="004C0430"/>
    <w:rsid w:val="004C048E"/>
    <w:rsid w:val="004C050F"/>
    <w:rsid w:val="004C0592"/>
    <w:rsid w:val="004C05B1"/>
    <w:rsid w:val="004C084E"/>
    <w:rsid w:val="004C09FE"/>
    <w:rsid w:val="004C0A81"/>
    <w:rsid w:val="004C0AB4"/>
    <w:rsid w:val="004C0AE3"/>
    <w:rsid w:val="004C0B1E"/>
    <w:rsid w:val="004C0B47"/>
    <w:rsid w:val="004C0B5C"/>
    <w:rsid w:val="004C0CC9"/>
    <w:rsid w:val="004C0D80"/>
    <w:rsid w:val="004C0DC5"/>
    <w:rsid w:val="004C0F3D"/>
    <w:rsid w:val="004C0FCD"/>
    <w:rsid w:val="004C0FFA"/>
    <w:rsid w:val="004C0FFC"/>
    <w:rsid w:val="004C114C"/>
    <w:rsid w:val="004C11DC"/>
    <w:rsid w:val="004C134B"/>
    <w:rsid w:val="004C13C7"/>
    <w:rsid w:val="004C1410"/>
    <w:rsid w:val="004C1428"/>
    <w:rsid w:val="004C1517"/>
    <w:rsid w:val="004C1640"/>
    <w:rsid w:val="004C18B4"/>
    <w:rsid w:val="004C18B9"/>
    <w:rsid w:val="004C192A"/>
    <w:rsid w:val="004C197F"/>
    <w:rsid w:val="004C1BAC"/>
    <w:rsid w:val="004C1C3A"/>
    <w:rsid w:val="004C1C94"/>
    <w:rsid w:val="004C1D3E"/>
    <w:rsid w:val="004C1D80"/>
    <w:rsid w:val="004C218B"/>
    <w:rsid w:val="004C21B2"/>
    <w:rsid w:val="004C221D"/>
    <w:rsid w:val="004C2513"/>
    <w:rsid w:val="004C2569"/>
    <w:rsid w:val="004C25F1"/>
    <w:rsid w:val="004C261E"/>
    <w:rsid w:val="004C2656"/>
    <w:rsid w:val="004C2893"/>
    <w:rsid w:val="004C295A"/>
    <w:rsid w:val="004C2BB2"/>
    <w:rsid w:val="004C2BC7"/>
    <w:rsid w:val="004C2C07"/>
    <w:rsid w:val="004C2C4D"/>
    <w:rsid w:val="004C2EE5"/>
    <w:rsid w:val="004C2EF4"/>
    <w:rsid w:val="004C3035"/>
    <w:rsid w:val="004C308B"/>
    <w:rsid w:val="004C30F0"/>
    <w:rsid w:val="004C3221"/>
    <w:rsid w:val="004C3233"/>
    <w:rsid w:val="004C33D2"/>
    <w:rsid w:val="004C365B"/>
    <w:rsid w:val="004C36AE"/>
    <w:rsid w:val="004C36E2"/>
    <w:rsid w:val="004C37AF"/>
    <w:rsid w:val="004C3957"/>
    <w:rsid w:val="004C3962"/>
    <w:rsid w:val="004C399F"/>
    <w:rsid w:val="004C39A4"/>
    <w:rsid w:val="004C3A94"/>
    <w:rsid w:val="004C3ABC"/>
    <w:rsid w:val="004C3C36"/>
    <w:rsid w:val="004C3C6F"/>
    <w:rsid w:val="004C3CB2"/>
    <w:rsid w:val="004C3D49"/>
    <w:rsid w:val="004C3F1B"/>
    <w:rsid w:val="004C3F65"/>
    <w:rsid w:val="004C40D8"/>
    <w:rsid w:val="004C431F"/>
    <w:rsid w:val="004C45B4"/>
    <w:rsid w:val="004C45C8"/>
    <w:rsid w:val="004C4655"/>
    <w:rsid w:val="004C481D"/>
    <w:rsid w:val="004C4844"/>
    <w:rsid w:val="004C48EB"/>
    <w:rsid w:val="004C4933"/>
    <w:rsid w:val="004C49ED"/>
    <w:rsid w:val="004C4A5B"/>
    <w:rsid w:val="004C4A6A"/>
    <w:rsid w:val="004C4B3C"/>
    <w:rsid w:val="004C4B8F"/>
    <w:rsid w:val="004C4BA6"/>
    <w:rsid w:val="004C4C63"/>
    <w:rsid w:val="004C4C70"/>
    <w:rsid w:val="004C4D5C"/>
    <w:rsid w:val="004C4DB5"/>
    <w:rsid w:val="004C4F3E"/>
    <w:rsid w:val="004C5063"/>
    <w:rsid w:val="004C5136"/>
    <w:rsid w:val="004C5140"/>
    <w:rsid w:val="004C514A"/>
    <w:rsid w:val="004C5266"/>
    <w:rsid w:val="004C5267"/>
    <w:rsid w:val="004C52BB"/>
    <w:rsid w:val="004C5330"/>
    <w:rsid w:val="004C5392"/>
    <w:rsid w:val="004C542B"/>
    <w:rsid w:val="004C588B"/>
    <w:rsid w:val="004C5994"/>
    <w:rsid w:val="004C59E5"/>
    <w:rsid w:val="004C5A6A"/>
    <w:rsid w:val="004C5ABA"/>
    <w:rsid w:val="004C5C14"/>
    <w:rsid w:val="004C5D57"/>
    <w:rsid w:val="004C5ED3"/>
    <w:rsid w:val="004C5F3D"/>
    <w:rsid w:val="004C5F82"/>
    <w:rsid w:val="004C60C6"/>
    <w:rsid w:val="004C62E1"/>
    <w:rsid w:val="004C62EF"/>
    <w:rsid w:val="004C6319"/>
    <w:rsid w:val="004C6568"/>
    <w:rsid w:val="004C6616"/>
    <w:rsid w:val="004C6688"/>
    <w:rsid w:val="004C6761"/>
    <w:rsid w:val="004C68E1"/>
    <w:rsid w:val="004C694A"/>
    <w:rsid w:val="004C6A63"/>
    <w:rsid w:val="004C6BDD"/>
    <w:rsid w:val="004C6BE1"/>
    <w:rsid w:val="004C6D7F"/>
    <w:rsid w:val="004C6F80"/>
    <w:rsid w:val="004C6FED"/>
    <w:rsid w:val="004C71DD"/>
    <w:rsid w:val="004C71F3"/>
    <w:rsid w:val="004C724E"/>
    <w:rsid w:val="004C72AA"/>
    <w:rsid w:val="004C735B"/>
    <w:rsid w:val="004C74A4"/>
    <w:rsid w:val="004C7525"/>
    <w:rsid w:val="004C75D8"/>
    <w:rsid w:val="004C75DB"/>
    <w:rsid w:val="004C7B25"/>
    <w:rsid w:val="004C7E22"/>
    <w:rsid w:val="004C7F74"/>
    <w:rsid w:val="004D00DE"/>
    <w:rsid w:val="004D02BA"/>
    <w:rsid w:val="004D02C5"/>
    <w:rsid w:val="004D03D4"/>
    <w:rsid w:val="004D0647"/>
    <w:rsid w:val="004D0870"/>
    <w:rsid w:val="004D0BF2"/>
    <w:rsid w:val="004D0C7C"/>
    <w:rsid w:val="004D0D4E"/>
    <w:rsid w:val="004D0DF1"/>
    <w:rsid w:val="004D0EC6"/>
    <w:rsid w:val="004D1087"/>
    <w:rsid w:val="004D1372"/>
    <w:rsid w:val="004D1386"/>
    <w:rsid w:val="004D14D8"/>
    <w:rsid w:val="004D1545"/>
    <w:rsid w:val="004D1560"/>
    <w:rsid w:val="004D15A2"/>
    <w:rsid w:val="004D1686"/>
    <w:rsid w:val="004D1751"/>
    <w:rsid w:val="004D1881"/>
    <w:rsid w:val="004D18FF"/>
    <w:rsid w:val="004D1915"/>
    <w:rsid w:val="004D1C11"/>
    <w:rsid w:val="004D1D6D"/>
    <w:rsid w:val="004D1D78"/>
    <w:rsid w:val="004D1EC2"/>
    <w:rsid w:val="004D1F34"/>
    <w:rsid w:val="004D2072"/>
    <w:rsid w:val="004D20B8"/>
    <w:rsid w:val="004D2130"/>
    <w:rsid w:val="004D23B9"/>
    <w:rsid w:val="004D244D"/>
    <w:rsid w:val="004D24F2"/>
    <w:rsid w:val="004D255A"/>
    <w:rsid w:val="004D2718"/>
    <w:rsid w:val="004D2948"/>
    <w:rsid w:val="004D2AC1"/>
    <w:rsid w:val="004D2BE2"/>
    <w:rsid w:val="004D2CCE"/>
    <w:rsid w:val="004D2D27"/>
    <w:rsid w:val="004D2D71"/>
    <w:rsid w:val="004D2D92"/>
    <w:rsid w:val="004D2DD3"/>
    <w:rsid w:val="004D2E6F"/>
    <w:rsid w:val="004D2F65"/>
    <w:rsid w:val="004D3196"/>
    <w:rsid w:val="004D3392"/>
    <w:rsid w:val="004D3497"/>
    <w:rsid w:val="004D34AA"/>
    <w:rsid w:val="004D35F3"/>
    <w:rsid w:val="004D369F"/>
    <w:rsid w:val="004D36C7"/>
    <w:rsid w:val="004D3933"/>
    <w:rsid w:val="004D3AE7"/>
    <w:rsid w:val="004D3B77"/>
    <w:rsid w:val="004D3B7E"/>
    <w:rsid w:val="004D3D86"/>
    <w:rsid w:val="004D3E8C"/>
    <w:rsid w:val="004D3F0E"/>
    <w:rsid w:val="004D4122"/>
    <w:rsid w:val="004D450B"/>
    <w:rsid w:val="004D460F"/>
    <w:rsid w:val="004D4752"/>
    <w:rsid w:val="004D476B"/>
    <w:rsid w:val="004D47BD"/>
    <w:rsid w:val="004D4820"/>
    <w:rsid w:val="004D4BA4"/>
    <w:rsid w:val="004D4C26"/>
    <w:rsid w:val="004D4C8C"/>
    <w:rsid w:val="004D4CA3"/>
    <w:rsid w:val="004D4D44"/>
    <w:rsid w:val="004D5108"/>
    <w:rsid w:val="004D512E"/>
    <w:rsid w:val="004D5190"/>
    <w:rsid w:val="004D52A5"/>
    <w:rsid w:val="004D53C2"/>
    <w:rsid w:val="004D558B"/>
    <w:rsid w:val="004D56D5"/>
    <w:rsid w:val="004D58DE"/>
    <w:rsid w:val="004D5AF8"/>
    <w:rsid w:val="004D5C37"/>
    <w:rsid w:val="004D5D5E"/>
    <w:rsid w:val="004D5D64"/>
    <w:rsid w:val="004D5DB7"/>
    <w:rsid w:val="004D60BD"/>
    <w:rsid w:val="004D6190"/>
    <w:rsid w:val="004D6247"/>
    <w:rsid w:val="004D6278"/>
    <w:rsid w:val="004D63E7"/>
    <w:rsid w:val="004D6400"/>
    <w:rsid w:val="004D6456"/>
    <w:rsid w:val="004D6467"/>
    <w:rsid w:val="004D659B"/>
    <w:rsid w:val="004D65D6"/>
    <w:rsid w:val="004D6734"/>
    <w:rsid w:val="004D67FF"/>
    <w:rsid w:val="004D6864"/>
    <w:rsid w:val="004D68C9"/>
    <w:rsid w:val="004D6AA3"/>
    <w:rsid w:val="004D6B2A"/>
    <w:rsid w:val="004D6B4E"/>
    <w:rsid w:val="004D6BD5"/>
    <w:rsid w:val="004D6C5D"/>
    <w:rsid w:val="004D6DFB"/>
    <w:rsid w:val="004D6F39"/>
    <w:rsid w:val="004D7170"/>
    <w:rsid w:val="004D72F8"/>
    <w:rsid w:val="004D7482"/>
    <w:rsid w:val="004D74D5"/>
    <w:rsid w:val="004D7598"/>
    <w:rsid w:val="004D771C"/>
    <w:rsid w:val="004D772C"/>
    <w:rsid w:val="004D774E"/>
    <w:rsid w:val="004D7899"/>
    <w:rsid w:val="004D78A5"/>
    <w:rsid w:val="004D797C"/>
    <w:rsid w:val="004D79AE"/>
    <w:rsid w:val="004D79B3"/>
    <w:rsid w:val="004D7A74"/>
    <w:rsid w:val="004D7ADA"/>
    <w:rsid w:val="004D7BB8"/>
    <w:rsid w:val="004D7C1E"/>
    <w:rsid w:val="004D7DAE"/>
    <w:rsid w:val="004D7DEC"/>
    <w:rsid w:val="004D7F63"/>
    <w:rsid w:val="004E00BE"/>
    <w:rsid w:val="004E010F"/>
    <w:rsid w:val="004E016F"/>
    <w:rsid w:val="004E018C"/>
    <w:rsid w:val="004E01D0"/>
    <w:rsid w:val="004E01D9"/>
    <w:rsid w:val="004E0256"/>
    <w:rsid w:val="004E02A9"/>
    <w:rsid w:val="004E02E6"/>
    <w:rsid w:val="004E02ED"/>
    <w:rsid w:val="004E06AE"/>
    <w:rsid w:val="004E07A4"/>
    <w:rsid w:val="004E093D"/>
    <w:rsid w:val="004E0992"/>
    <w:rsid w:val="004E0AAE"/>
    <w:rsid w:val="004E0BC2"/>
    <w:rsid w:val="004E1210"/>
    <w:rsid w:val="004E12BE"/>
    <w:rsid w:val="004E13D3"/>
    <w:rsid w:val="004E1505"/>
    <w:rsid w:val="004E1593"/>
    <w:rsid w:val="004E1639"/>
    <w:rsid w:val="004E1711"/>
    <w:rsid w:val="004E174B"/>
    <w:rsid w:val="004E17C9"/>
    <w:rsid w:val="004E18B0"/>
    <w:rsid w:val="004E18D5"/>
    <w:rsid w:val="004E1ACB"/>
    <w:rsid w:val="004E1B83"/>
    <w:rsid w:val="004E1C43"/>
    <w:rsid w:val="004E1DEA"/>
    <w:rsid w:val="004E1F8D"/>
    <w:rsid w:val="004E237C"/>
    <w:rsid w:val="004E23E5"/>
    <w:rsid w:val="004E2458"/>
    <w:rsid w:val="004E24A0"/>
    <w:rsid w:val="004E2684"/>
    <w:rsid w:val="004E29D4"/>
    <w:rsid w:val="004E2A06"/>
    <w:rsid w:val="004E2A09"/>
    <w:rsid w:val="004E2BCB"/>
    <w:rsid w:val="004E2D13"/>
    <w:rsid w:val="004E2DC7"/>
    <w:rsid w:val="004E2DEC"/>
    <w:rsid w:val="004E2E82"/>
    <w:rsid w:val="004E2E9D"/>
    <w:rsid w:val="004E2F01"/>
    <w:rsid w:val="004E3002"/>
    <w:rsid w:val="004E30CE"/>
    <w:rsid w:val="004E33B7"/>
    <w:rsid w:val="004E3481"/>
    <w:rsid w:val="004E359A"/>
    <w:rsid w:val="004E35D7"/>
    <w:rsid w:val="004E35E8"/>
    <w:rsid w:val="004E366D"/>
    <w:rsid w:val="004E375C"/>
    <w:rsid w:val="004E378B"/>
    <w:rsid w:val="004E388E"/>
    <w:rsid w:val="004E38EC"/>
    <w:rsid w:val="004E38FD"/>
    <w:rsid w:val="004E39B3"/>
    <w:rsid w:val="004E3AC5"/>
    <w:rsid w:val="004E3C91"/>
    <w:rsid w:val="004E3CA2"/>
    <w:rsid w:val="004E3D17"/>
    <w:rsid w:val="004E3DF4"/>
    <w:rsid w:val="004E3EA8"/>
    <w:rsid w:val="004E3EB4"/>
    <w:rsid w:val="004E3F52"/>
    <w:rsid w:val="004E4048"/>
    <w:rsid w:val="004E41C8"/>
    <w:rsid w:val="004E4239"/>
    <w:rsid w:val="004E445E"/>
    <w:rsid w:val="004E44D0"/>
    <w:rsid w:val="004E47C9"/>
    <w:rsid w:val="004E4A0C"/>
    <w:rsid w:val="004E4A20"/>
    <w:rsid w:val="004E4A52"/>
    <w:rsid w:val="004E4B3D"/>
    <w:rsid w:val="004E4C24"/>
    <w:rsid w:val="004E4C2D"/>
    <w:rsid w:val="004E4CAC"/>
    <w:rsid w:val="004E4D80"/>
    <w:rsid w:val="004E4E49"/>
    <w:rsid w:val="004E517F"/>
    <w:rsid w:val="004E52A3"/>
    <w:rsid w:val="004E54AF"/>
    <w:rsid w:val="004E54C6"/>
    <w:rsid w:val="004E55CF"/>
    <w:rsid w:val="004E5722"/>
    <w:rsid w:val="004E58E7"/>
    <w:rsid w:val="004E593C"/>
    <w:rsid w:val="004E5A16"/>
    <w:rsid w:val="004E5A98"/>
    <w:rsid w:val="004E5B3A"/>
    <w:rsid w:val="004E5B85"/>
    <w:rsid w:val="004E5BDD"/>
    <w:rsid w:val="004E5CB6"/>
    <w:rsid w:val="004E5CE5"/>
    <w:rsid w:val="004E5DE9"/>
    <w:rsid w:val="004E6336"/>
    <w:rsid w:val="004E6561"/>
    <w:rsid w:val="004E668F"/>
    <w:rsid w:val="004E6740"/>
    <w:rsid w:val="004E6846"/>
    <w:rsid w:val="004E690A"/>
    <w:rsid w:val="004E6A9F"/>
    <w:rsid w:val="004E6CDB"/>
    <w:rsid w:val="004E6CE4"/>
    <w:rsid w:val="004E6D47"/>
    <w:rsid w:val="004E6D64"/>
    <w:rsid w:val="004E7021"/>
    <w:rsid w:val="004E7034"/>
    <w:rsid w:val="004E705A"/>
    <w:rsid w:val="004E7161"/>
    <w:rsid w:val="004E7369"/>
    <w:rsid w:val="004E74E3"/>
    <w:rsid w:val="004E77E7"/>
    <w:rsid w:val="004E78FE"/>
    <w:rsid w:val="004E7910"/>
    <w:rsid w:val="004E792C"/>
    <w:rsid w:val="004E7D01"/>
    <w:rsid w:val="004E7DE3"/>
    <w:rsid w:val="004E7F02"/>
    <w:rsid w:val="004F0019"/>
    <w:rsid w:val="004F01B7"/>
    <w:rsid w:val="004F0278"/>
    <w:rsid w:val="004F0663"/>
    <w:rsid w:val="004F089C"/>
    <w:rsid w:val="004F093B"/>
    <w:rsid w:val="004F0D2E"/>
    <w:rsid w:val="004F0FAF"/>
    <w:rsid w:val="004F10C9"/>
    <w:rsid w:val="004F1166"/>
    <w:rsid w:val="004F131E"/>
    <w:rsid w:val="004F1406"/>
    <w:rsid w:val="004F140A"/>
    <w:rsid w:val="004F142E"/>
    <w:rsid w:val="004F156B"/>
    <w:rsid w:val="004F1616"/>
    <w:rsid w:val="004F162C"/>
    <w:rsid w:val="004F1760"/>
    <w:rsid w:val="004F180D"/>
    <w:rsid w:val="004F181B"/>
    <w:rsid w:val="004F1A8C"/>
    <w:rsid w:val="004F1DFF"/>
    <w:rsid w:val="004F1E02"/>
    <w:rsid w:val="004F1E49"/>
    <w:rsid w:val="004F21D2"/>
    <w:rsid w:val="004F21D3"/>
    <w:rsid w:val="004F225A"/>
    <w:rsid w:val="004F2284"/>
    <w:rsid w:val="004F22C9"/>
    <w:rsid w:val="004F234E"/>
    <w:rsid w:val="004F2378"/>
    <w:rsid w:val="004F2391"/>
    <w:rsid w:val="004F247D"/>
    <w:rsid w:val="004F248A"/>
    <w:rsid w:val="004F280A"/>
    <w:rsid w:val="004F283F"/>
    <w:rsid w:val="004F28F6"/>
    <w:rsid w:val="004F2AD6"/>
    <w:rsid w:val="004F2AE9"/>
    <w:rsid w:val="004F2C83"/>
    <w:rsid w:val="004F2D35"/>
    <w:rsid w:val="004F2D90"/>
    <w:rsid w:val="004F2E14"/>
    <w:rsid w:val="004F2E69"/>
    <w:rsid w:val="004F2EAC"/>
    <w:rsid w:val="004F2EB0"/>
    <w:rsid w:val="004F2F1F"/>
    <w:rsid w:val="004F2F3B"/>
    <w:rsid w:val="004F30C3"/>
    <w:rsid w:val="004F3667"/>
    <w:rsid w:val="004F3673"/>
    <w:rsid w:val="004F36C3"/>
    <w:rsid w:val="004F3956"/>
    <w:rsid w:val="004F39A0"/>
    <w:rsid w:val="004F3A89"/>
    <w:rsid w:val="004F3AF0"/>
    <w:rsid w:val="004F3B23"/>
    <w:rsid w:val="004F3C6B"/>
    <w:rsid w:val="004F3CDC"/>
    <w:rsid w:val="004F3D0B"/>
    <w:rsid w:val="004F3D8E"/>
    <w:rsid w:val="004F3E0C"/>
    <w:rsid w:val="004F3E33"/>
    <w:rsid w:val="004F3E43"/>
    <w:rsid w:val="004F3E44"/>
    <w:rsid w:val="004F3F17"/>
    <w:rsid w:val="004F3F37"/>
    <w:rsid w:val="004F3FA2"/>
    <w:rsid w:val="004F3FE9"/>
    <w:rsid w:val="004F4121"/>
    <w:rsid w:val="004F43D9"/>
    <w:rsid w:val="004F445E"/>
    <w:rsid w:val="004F45AC"/>
    <w:rsid w:val="004F465B"/>
    <w:rsid w:val="004F467C"/>
    <w:rsid w:val="004F47F0"/>
    <w:rsid w:val="004F4AE1"/>
    <w:rsid w:val="004F4B40"/>
    <w:rsid w:val="004F4D22"/>
    <w:rsid w:val="004F4D9B"/>
    <w:rsid w:val="004F4E95"/>
    <w:rsid w:val="004F4ECF"/>
    <w:rsid w:val="004F4EF6"/>
    <w:rsid w:val="004F4F6F"/>
    <w:rsid w:val="004F5013"/>
    <w:rsid w:val="004F5129"/>
    <w:rsid w:val="004F5299"/>
    <w:rsid w:val="004F529E"/>
    <w:rsid w:val="004F52C8"/>
    <w:rsid w:val="004F5700"/>
    <w:rsid w:val="004F5896"/>
    <w:rsid w:val="004F5AA4"/>
    <w:rsid w:val="004F5ABA"/>
    <w:rsid w:val="004F5ADD"/>
    <w:rsid w:val="004F5AFE"/>
    <w:rsid w:val="004F5B5E"/>
    <w:rsid w:val="004F5B76"/>
    <w:rsid w:val="004F5C03"/>
    <w:rsid w:val="004F5FA3"/>
    <w:rsid w:val="004F5FE7"/>
    <w:rsid w:val="004F5FEC"/>
    <w:rsid w:val="004F606C"/>
    <w:rsid w:val="004F6171"/>
    <w:rsid w:val="004F6291"/>
    <w:rsid w:val="004F63B4"/>
    <w:rsid w:val="004F6404"/>
    <w:rsid w:val="004F642C"/>
    <w:rsid w:val="004F660F"/>
    <w:rsid w:val="004F664D"/>
    <w:rsid w:val="004F6718"/>
    <w:rsid w:val="004F672F"/>
    <w:rsid w:val="004F6996"/>
    <w:rsid w:val="004F6A39"/>
    <w:rsid w:val="004F6AAF"/>
    <w:rsid w:val="004F6BF1"/>
    <w:rsid w:val="004F6CCE"/>
    <w:rsid w:val="004F6E22"/>
    <w:rsid w:val="004F6EA3"/>
    <w:rsid w:val="004F6EFF"/>
    <w:rsid w:val="004F6FA8"/>
    <w:rsid w:val="004F7134"/>
    <w:rsid w:val="004F71EC"/>
    <w:rsid w:val="004F7475"/>
    <w:rsid w:val="004F74A9"/>
    <w:rsid w:val="004F76DE"/>
    <w:rsid w:val="004F7709"/>
    <w:rsid w:val="004F77AF"/>
    <w:rsid w:val="004F785A"/>
    <w:rsid w:val="004F7878"/>
    <w:rsid w:val="004F78AC"/>
    <w:rsid w:val="004F78AF"/>
    <w:rsid w:val="004F79B5"/>
    <w:rsid w:val="004F7A7F"/>
    <w:rsid w:val="004F7B72"/>
    <w:rsid w:val="004F7C68"/>
    <w:rsid w:val="004F7C82"/>
    <w:rsid w:val="004F7ED2"/>
    <w:rsid w:val="004F7F00"/>
    <w:rsid w:val="00500034"/>
    <w:rsid w:val="005000D0"/>
    <w:rsid w:val="005000FE"/>
    <w:rsid w:val="00500271"/>
    <w:rsid w:val="00500430"/>
    <w:rsid w:val="00500479"/>
    <w:rsid w:val="005004D4"/>
    <w:rsid w:val="00500705"/>
    <w:rsid w:val="00500711"/>
    <w:rsid w:val="0050084E"/>
    <w:rsid w:val="00500AB5"/>
    <w:rsid w:val="00500CC2"/>
    <w:rsid w:val="0050126E"/>
    <w:rsid w:val="0050128D"/>
    <w:rsid w:val="005012F2"/>
    <w:rsid w:val="0050133B"/>
    <w:rsid w:val="0050134C"/>
    <w:rsid w:val="0050136C"/>
    <w:rsid w:val="00501398"/>
    <w:rsid w:val="005013B6"/>
    <w:rsid w:val="00501585"/>
    <w:rsid w:val="00501586"/>
    <w:rsid w:val="005015E4"/>
    <w:rsid w:val="0050194A"/>
    <w:rsid w:val="00501AB9"/>
    <w:rsid w:val="00501B73"/>
    <w:rsid w:val="00501F10"/>
    <w:rsid w:val="00501F2A"/>
    <w:rsid w:val="00501FCF"/>
    <w:rsid w:val="005020C7"/>
    <w:rsid w:val="005023A5"/>
    <w:rsid w:val="005024B2"/>
    <w:rsid w:val="005025BD"/>
    <w:rsid w:val="00502952"/>
    <w:rsid w:val="005029F3"/>
    <w:rsid w:val="00502B23"/>
    <w:rsid w:val="00502BC5"/>
    <w:rsid w:val="00502C4C"/>
    <w:rsid w:val="00502D0C"/>
    <w:rsid w:val="00502EAB"/>
    <w:rsid w:val="00502FC2"/>
    <w:rsid w:val="00503058"/>
    <w:rsid w:val="0050307E"/>
    <w:rsid w:val="00503100"/>
    <w:rsid w:val="005031C0"/>
    <w:rsid w:val="00503250"/>
    <w:rsid w:val="0050329A"/>
    <w:rsid w:val="005032C9"/>
    <w:rsid w:val="00503355"/>
    <w:rsid w:val="0050368D"/>
    <w:rsid w:val="005036A1"/>
    <w:rsid w:val="005037AF"/>
    <w:rsid w:val="0050385B"/>
    <w:rsid w:val="0050385E"/>
    <w:rsid w:val="005038E5"/>
    <w:rsid w:val="0050391E"/>
    <w:rsid w:val="00503A04"/>
    <w:rsid w:val="00503C03"/>
    <w:rsid w:val="00503C99"/>
    <w:rsid w:val="00503D98"/>
    <w:rsid w:val="00503DA1"/>
    <w:rsid w:val="00503DA8"/>
    <w:rsid w:val="005040B3"/>
    <w:rsid w:val="00504132"/>
    <w:rsid w:val="005041E1"/>
    <w:rsid w:val="0050435E"/>
    <w:rsid w:val="00504403"/>
    <w:rsid w:val="00504469"/>
    <w:rsid w:val="005045DF"/>
    <w:rsid w:val="005045F6"/>
    <w:rsid w:val="005049DC"/>
    <w:rsid w:val="00504A70"/>
    <w:rsid w:val="00504CBE"/>
    <w:rsid w:val="00504E60"/>
    <w:rsid w:val="00504F03"/>
    <w:rsid w:val="00504F48"/>
    <w:rsid w:val="00504F88"/>
    <w:rsid w:val="0050501C"/>
    <w:rsid w:val="005050AA"/>
    <w:rsid w:val="0050510F"/>
    <w:rsid w:val="005052F7"/>
    <w:rsid w:val="00505359"/>
    <w:rsid w:val="00505579"/>
    <w:rsid w:val="005055CB"/>
    <w:rsid w:val="0050568F"/>
    <w:rsid w:val="005057B2"/>
    <w:rsid w:val="00505947"/>
    <w:rsid w:val="00505970"/>
    <w:rsid w:val="005059C9"/>
    <w:rsid w:val="00505A53"/>
    <w:rsid w:val="00505AEF"/>
    <w:rsid w:val="00505C55"/>
    <w:rsid w:val="00505D85"/>
    <w:rsid w:val="00505DB5"/>
    <w:rsid w:val="00505EBA"/>
    <w:rsid w:val="00505FE7"/>
    <w:rsid w:val="00506077"/>
    <w:rsid w:val="0050608B"/>
    <w:rsid w:val="005060CE"/>
    <w:rsid w:val="005061F5"/>
    <w:rsid w:val="00506284"/>
    <w:rsid w:val="0050628F"/>
    <w:rsid w:val="005062BD"/>
    <w:rsid w:val="00506485"/>
    <w:rsid w:val="00506530"/>
    <w:rsid w:val="00506579"/>
    <w:rsid w:val="005065D8"/>
    <w:rsid w:val="0050672E"/>
    <w:rsid w:val="00506774"/>
    <w:rsid w:val="0050679C"/>
    <w:rsid w:val="0050688F"/>
    <w:rsid w:val="005068D6"/>
    <w:rsid w:val="00506B58"/>
    <w:rsid w:val="00506BA8"/>
    <w:rsid w:val="00506C6A"/>
    <w:rsid w:val="00506CF4"/>
    <w:rsid w:val="00506D94"/>
    <w:rsid w:val="00506DE2"/>
    <w:rsid w:val="00506E6F"/>
    <w:rsid w:val="00506F2F"/>
    <w:rsid w:val="00506F3D"/>
    <w:rsid w:val="00506F50"/>
    <w:rsid w:val="0050706B"/>
    <w:rsid w:val="005071E0"/>
    <w:rsid w:val="005072C0"/>
    <w:rsid w:val="00507329"/>
    <w:rsid w:val="0050732B"/>
    <w:rsid w:val="00507426"/>
    <w:rsid w:val="0050748D"/>
    <w:rsid w:val="005077E7"/>
    <w:rsid w:val="00507828"/>
    <w:rsid w:val="0050784B"/>
    <w:rsid w:val="005078AF"/>
    <w:rsid w:val="005078B9"/>
    <w:rsid w:val="00507AD4"/>
    <w:rsid w:val="00507AFD"/>
    <w:rsid w:val="00507BE9"/>
    <w:rsid w:val="00507CB3"/>
    <w:rsid w:val="00507DF7"/>
    <w:rsid w:val="00507E01"/>
    <w:rsid w:val="00507F45"/>
    <w:rsid w:val="00507FC5"/>
    <w:rsid w:val="00507FDB"/>
    <w:rsid w:val="0051011F"/>
    <w:rsid w:val="0051043E"/>
    <w:rsid w:val="00510463"/>
    <w:rsid w:val="0051050C"/>
    <w:rsid w:val="005105B7"/>
    <w:rsid w:val="0051068B"/>
    <w:rsid w:val="00510690"/>
    <w:rsid w:val="005107AC"/>
    <w:rsid w:val="005107B5"/>
    <w:rsid w:val="00510801"/>
    <w:rsid w:val="00510832"/>
    <w:rsid w:val="00510886"/>
    <w:rsid w:val="005108DA"/>
    <w:rsid w:val="00510978"/>
    <w:rsid w:val="005109A0"/>
    <w:rsid w:val="00510A64"/>
    <w:rsid w:val="00510E7F"/>
    <w:rsid w:val="00510FEF"/>
    <w:rsid w:val="005112E9"/>
    <w:rsid w:val="00511325"/>
    <w:rsid w:val="00511536"/>
    <w:rsid w:val="00511785"/>
    <w:rsid w:val="00511973"/>
    <w:rsid w:val="005119A7"/>
    <w:rsid w:val="005119C5"/>
    <w:rsid w:val="00511A41"/>
    <w:rsid w:val="00511AF4"/>
    <w:rsid w:val="00511B1B"/>
    <w:rsid w:val="00512174"/>
    <w:rsid w:val="0051219C"/>
    <w:rsid w:val="005121F0"/>
    <w:rsid w:val="00512210"/>
    <w:rsid w:val="0051238C"/>
    <w:rsid w:val="005125F5"/>
    <w:rsid w:val="00512628"/>
    <w:rsid w:val="00512664"/>
    <w:rsid w:val="005126E8"/>
    <w:rsid w:val="0051289C"/>
    <w:rsid w:val="005128D2"/>
    <w:rsid w:val="005129A5"/>
    <w:rsid w:val="00512B49"/>
    <w:rsid w:val="00512BCF"/>
    <w:rsid w:val="00512C40"/>
    <w:rsid w:val="00512C65"/>
    <w:rsid w:val="00512CF3"/>
    <w:rsid w:val="00512F22"/>
    <w:rsid w:val="00512F49"/>
    <w:rsid w:val="005130D6"/>
    <w:rsid w:val="00513193"/>
    <w:rsid w:val="0051333B"/>
    <w:rsid w:val="0051337D"/>
    <w:rsid w:val="0051360A"/>
    <w:rsid w:val="0051364D"/>
    <w:rsid w:val="0051365E"/>
    <w:rsid w:val="00513700"/>
    <w:rsid w:val="00513910"/>
    <w:rsid w:val="005139D6"/>
    <w:rsid w:val="00513D09"/>
    <w:rsid w:val="00513D7C"/>
    <w:rsid w:val="00513E28"/>
    <w:rsid w:val="00513F83"/>
    <w:rsid w:val="0051417E"/>
    <w:rsid w:val="005142CD"/>
    <w:rsid w:val="005142F8"/>
    <w:rsid w:val="0051449A"/>
    <w:rsid w:val="0051455C"/>
    <w:rsid w:val="0051455E"/>
    <w:rsid w:val="005145EE"/>
    <w:rsid w:val="0051462B"/>
    <w:rsid w:val="00514750"/>
    <w:rsid w:val="00514D1A"/>
    <w:rsid w:val="00514E10"/>
    <w:rsid w:val="00514FDE"/>
    <w:rsid w:val="00515094"/>
    <w:rsid w:val="005150B3"/>
    <w:rsid w:val="005151AE"/>
    <w:rsid w:val="005151B9"/>
    <w:rsid w:val="0051520B"/>
    <w:rsid w:val="00515228"/>
    <w:rsid w:val="005153A9"/>
    <w:rsid w:val="0051555A"/>
    <w:rsid w:val="005155B8"/>
    <w:rsid w:val="005155DF"/>
    <w:rsid w:val="0051568F"/>
    <w:rsid w:val="00515949"/>
    <w:rsid w:val="00515A3A"/>
    <w:rsid w:val="00515CDA"/>
    <w:rsid w:val="00515EEF"/>
    <w:rsid w:val="00515F78"/>
    <w:rsid w:val="00515F7E"/>
    <w:rsid w:val="00515F9E"/>
    <w:rsid w:val="00515FC7"/>
    <w:rsid w:val="00516047"/>
    <w:rsid w:val="005162BC"/>
    <w:rsid w:val="00516362"/>
    <w:rsid w:val="0051654F"/>
    <w:rsid w:val="00516645"/>
    <w:rsid w:val="005166A1"/>
    <w:rsid w:val="00516704"/>
    <w:rsid w:val="00516834"/>
    <w:rsid w:val="00516940"/>
    <w:rsid w:val="00516AD5"/>
    <w:rsid w:val="00516D94"/>
    <w:rsid w:val="00516E66"/>
    <w:rsid w:val="00516E70"/>
    <w:rsid w:val="0051710C"/>
    <w:rsid w:val="00517121"/>
    <w:rsid w:val="00517302"/>
    <w:rsid w:val="00517420"/>
    <w:rsid w:val="0051746C"/>
    <w:rsid w:val="0051765A"/>
    <w:rsid w:val="00517821"/>
    <w:rsid w:val="00517AA9"/>
    <w:rsid w:val="00517DF5"/>
    <w:rsid w:val="00517E41"/>
    <w:rsid w:val="00517FD0"/>
    <w:rsid w:val="0052005E"/>
    <w:rsid w:val="005200AC"/>
    <w:rsid w:val="005200B2"/>
    <w:rsid w:val="00520534"/>
    <w:rsid w:val="0052062D"/>
    <w:rsid w:val="00520774"/>
    <w:rsid w:val="005207EA"/>
    <w:rsid w:val="00520877"/>
    <w:rsid w:val="00520A9B"/>
    <w:rsid w:val="00520B43"/>
    <w:rsid w:val="00520D63"/>
    <w:rsid w:val="00520FDC"/>
    <w:rsid w:val="005214F0"/>
    <w:rsid w:val="005215E5"/>
    <w:rsid w:val="0052161A"/>
    <w:rsid w:val="0052161B"/>
    <w:rsid w:val="0052167A"/>
    <w:rsid w:val="0052171D"/>
    <w:rsid w:val="0052172A"/>
    <w:rsid w:val="00521871"/>
    <w:rsid w:val="005218C6"/>
    <w:rsid w:val="00521973"/>
    <w:rsid w:val="00521BC5"/>
    <w:rsid w:val="00521C2A"/>
    <w:rsid w:val="00521D72"/>
    <w:rsid w:val="00521E50"/>
    <w:rsid w:val="00521F0B"/>
    <w:rsid w:val="0052216A"/>
    <w:rsid w:val="0052220B"/>
    <w:rsid w:val="005223FD"/>
    <w:rsid w:val="005224D0"/>
    <w:rsid w:val="00522551"/>
    <w:rsid w:val="00522673"/>
    <w:rsid w:val="00522968"/>
    <w:rsid w:val="005229BF"/>
    <w:rsid w:val="00522A8D"/>
    <w:rsid w:val="00522C58"/>
    <w:rsid w:val="00522C80"/>
    <w:rsid w:val="00522D19"/>
    <w:rsid w:val="00522D34"/>
    <w:rsid w:val="00522DB7"/>
    <w:rsid w:val="00522E7D"/>
    <w:rsid w:val="0052303E"/>
    <w:rsid w:val="00523080"/>
    <w:rsid w:val="005230EB"/>
    <w:rsid w:val="005231CB"/>
    <w:rsid w:val="005231D7"/>
    <w:rsid w:val="005233A9"/>
    <w:rsid w:val="005233D0"/>
    <w:rsid w:val="005234BD"/>
    <w:rsid w:val="005234E1"/>
    <w:rsid w:val="00523560"/>
    <w:rsid w:val="005235E8"/>
    <w:rsid w:val="00523661"/>
    <w:rsid w:val="0052369C"/>
    <w:rsid w:val="0052394F"/>
    <w:rsid w:val="00523A3F"/>
    <w:rsid w:val="00523AB9"/>
    <w:rsid w:val="00523B2E"/>
    <w:rsid w:val="00523BC7"/>
    <w:rsid w:val="00523BF4"/>
    <w:rsid w:val="00523C61"/>
    <w:rsid w:val="00523D01"/>
    <w:rsid w:val="00523D7F"/>
    <w:rsid w:val="00523DAD"/>
    <w:rsid w:val="00523E0C"/>
    <w:rsid w:val="00523F12"/>
    <w:rsid w:val="00523F2E"/>
    <w:rsid w:val="00524051"/>
    <w:rsid w:val="005240A8"/>
    <w:rsid w:val="00524160"/>
    <w:rsid w:val="00524296"/>
    <w:rsid w:val="005242C6"/>
    <w:rsid w:val="00524362"/>
    <w:rsid w:val="0052447A"/>
    <w:rsid w:val="005244BF"/>
    <w:rsid w:val="0052452A"/>
    <w:rsid w:val="00524615"/>
    <w:rsid w:val="0052461E"/>
    <w:rsid w:val="00524645"/>
    <w:rsid w:val="00524650"/>
    <w:rsid w:val="0052468E"/>
    <w:rsid w:val="00524725"/>
    <w:rsid w:val="00524765"/>
    <w:rsid w:val="00524787"/>
    <w:rsid w:val="005248E1"/>
    <w:rsid w:val="00524909"/>
    <w:rsid w:val="00524B43"/>
    <w:rsid w:val="00524BA6"/>
    <w:rsid w:val="00524C0E"/>
    <w:rsid w:val="00524D25"/>
    <w:rsid w:val="00524D68"/>
    <w:rsid w:val="00524D90"/>
    <w:rsid w:val="00524E63"/>
    <w:rsid w:val="00524E75"/>
    <w:rsid w:val="00524E8B"/>
    <w:rsid w:val="005250E7"/>
    <w:rsid w:val="005250E8"/>
    <w:rsid w:val="005250F0"/>
    <w:rsid w:val="00525126"/>
    <w:rsid w:val="0052512D"/>
    <w:rsid w:val="0052528E"/>
    <w:rsid w:val="00525415"/>
    <w:rsid w:val="00525440"/>
    <w:rsid w:val="005254CD"/>
    <w:rsid w:val="00525576"/>
    <w:rsid w:val="00525895"/>
    <w:rsid w:val="00525C4A"/>
    <w:rsid w:val="00525C67"/>
    <w:rsid w:val="00525D74"/>
    <w:rsid w:val="00525D8D"/>
    <w:rsid w:val="00525DEC"/>
    <w:rsid w:val="00525E3F"/>
    <w:rsid w:val="00525E52"/>
    <w:rsid w:val="00525E93"/>
    <w:rsid w:val="00525E9E"/>
    <w:rsid w:val="0052620C"/>
    <w:rsid w:val="005263DB"/>
    <w:rsid w:val="00526402"/>
    <w:rsid w:val="00526403"/>
    <w:rsid w:val="0052642D"/>
    <w:rsid w:val="0052647A"/>
    <w:rsid w:val="0052660F"/>
    <w:rsid w:val="00526772"/>
    <w:rsid w:val="00526936"/>
    <w:rsid w:val="00526B44"/>
    <w:rsid w:val="00526C42"/>
    <w:rsid w:val="00526D01"/>
    <w:rsid w:val="00526D3B"/>
    <w:rsid w:val="00526E79"/>
    <w:rsid w:val="00526F4C"/>
    <w:rsid w:val="00527115"/>
    <w:rsid w:val="00527142"/>
    <w:rsid w:val="00527235"/>
    <w:rsid w:val="005272BF"/>
    <w:rsid w:val="0052767E"/>
    <w:rsid w:val="005276A4"/>
    <w:rsid w:val="00527793"/>
    <w:rsid w:val="005277D1"/>
    <w:rsid w:val="0052781A"/>
    <w:rsid w:val="00527A75"/>
    <w:rsid w:val="00527D4A"/>
    <w:rsid w:val="00527F6C"/>
    <w:rsid w:val="00527FC0"/>
    <w:rsid w:val="00530480"/>
    <w:rsid w:val="005304C9"/>
    <w:rsid w:val="005304F5"/>
    <w:rsid w:val="005308D3"/>
    <w:rsid w:val="00530961"/>
    <w:rsid w:val="00530BB0"/>
    <w:rsid w:val="00530BE5"/>
    <w:rsid w:val="00530CCE"/>
    <w:rsid w:val="00530CE8"/>
    <w:rsid w:val="00530DE7"/>
    <w:rsid w:val="00530DEE"/>
    <w:rsid w:val="00530E75"/>
    <w:rsid w:val="00531038"/>
    <w:rsid w:val="005312EB"/>
    <w:rsid w:val="005316E5"/>
    <w:rsid w:val="00531795"/>
    <w:rsid w:val="005317B3"/>
    <w:rsid w:val="0053182F"/>
    <w:rsid w:val="00531A34"/>
    <w:rsid w:val="00531A44"/>
    <w:rsid w:val="00531B03"/>
    <w:rsid w:val="00531D78"/>
    <w:rsid w:val="00531E69"/>
    <w:rsid w:val="00532013"/>
    <w:rsid w:val="0053209A"/>
    <w:rsid w:val="005320D5"/>
    <w:rsid w:val="005321E6"/>
    <w:rsid w:val="005324AA"/>
    <w:rsid w:val="0053251B"/>
    <w:rsid w:val="0053255A"/>
    <w:rsid w:val="005326B6"/>
    <w:rsid w:val="00532758"/>
    <w:rsid w:val="0053278A"/>
    <w:rsid w:val="00532906"/>
    <w:rsid w:val="00532A4C"/>
    <w:rsid w:val="00532C53"/>
    <w:rsid w:val="00532D60"/>
    <w:rsid w:val="00532D92"/>
    <w:rsid w:val="00532E1B"/>
    <w:rsid w:val="00532F03"/>
    <w:rsid w:val="00532F29"/>
    <w:rsid w:val="00533007"/>
    <w:rsid w:val="005331CB"/>
    <w:rsid w:val="0053320C"/>
    <w:rsid w:val="00533358"/>
    <w:rsid w:val="00533527"/>
    <w:rsid w:val="005335AC"/>
    <w:rsid w:val="005336DE"/>
    <w:rsid w:val="0053382B"/>
    <w:rsid w:val="0053383C"/>
    <w:rsid w:val="00533850"/>
    <w:rsid w:val="00533A83"/>
    <w:rsid w:val="00533B40"/>
    <w:rsid w:val="00533D86"/>
    <w:rsid w:val="00533DF6"/>
    <w:rsid w:val="00533F60"/>
    <w:rsid w:val="0053400B"/>
    <w:rsid w:val="00534135"/>
    <w:rsid w:val="00534350"/>
    <w:rsid w:val="00534413"/>
    <w:rsid w:val="00534448"/>
    <w:rsid w:val="0053479E"/>
    <w:rsid w:val="005347D8"/>
    <w:rsid w:val="00534884"/>
    <w:rsid w:val="005348FE"/>
    <w:rsid w:val="00534ACC"/>
    <w:rsid w:val="00534AEC"/>
    <w:rsid w:val="00534C49"/>
    <w:rsid w:val="00534C64"/>
    <w:rsid w:val="00534D74"/>
    <w:rsid w:val="00534E71"/>
    <w:rsid w:val="005351C0"/>
    <w:rsid w:val="005353C7"/>
    <w:rsid w:val="00535427"/>
    <w:rsid w:val="0053556A"/>
    <w:rsid w:val="00535600"/>
    <w:rsid w:val="005356C2"/>
    <w:rsid w:val="005357CB"/>
    <w:rsid w:val="005357F0"/>
    <w:rsid w:val="00535AAD"/>
    <w:rsid w:val="00535B77"/>
    <w:rsid w:val="00535BC1"/>
    <w:rsid w:val="00535D32"/>
    <w:rsid w:val="00535F35"/>
    <w:rsid w:val="00535FE8"/>
    <w:rsid w:val="00536063"/>
    <w:rsid w:val="00536156"/>
    <w:rsid w:val="00536169"/>
    <w:rsid w:val="005361F6"/>
    <w:rsid w:val="005362BF"/>
    <w:rsid w:val="00536352"/>
    <w:rsid w:val="005365BE"/>
    <w:rsid w:val="005367DD"/>
    <w:rsid w:val="00536855"/>
    <w:rsid w:val="00536935"/>
    <w:rsid w:val="0053695E"/>
    <w:rsid w:val="00536ABA"/>
    <w:rsid w:val="00536B07"/>
    <w:rsid w:val="00536CBF"/>
    <w:rsid w:val="00536D0C"/>
    <w:rsid w:val="00537028"/>
    <w:rsid w:val="005372B9"/>
    <w:rsid w:val="00537338"/>
    <w:rsid w:val="00537603"/>
    <w:rsid w:val="005376F5"/>
    <w:rsid w:val="00537809"/>
    <w:rsid w:val="0053792A"/>
    <w:rsid w:val="00537C8F"/>
    <w:rsid w:val="00537C99"/>
    <w:rsid w:val="00537D1F"/>
    <w:rsid w:val="005401DF"/>
    <w:rsid w:val="0054023D"/>
    <w:rsid w:val="005405C3"/>
    <w:rsid w:val="005405FD"/>
    <w:rsid w:val="0054081E"/>
    <w:rsid w:val="005408F9"/>
    <w:rsid w:val="0054094F"/>
    <w:rsid w:val="00540998"/>
    <w:rsid w:val="00540A30"/>
    <w:rsid w:val="00540AC5"/>
    <w:rsid w:val="00540BB2"/>
    <w:rsid w:val="00540CBB"/>
    <w:rsid w:val="00540CC5"/>
    <w:rsid w:val="00540CE8"/>
    <w:rsid w:val="005410F0"/>
    <w:rsid w:val="00541218"/>
    <w:rsid w:val="00541236"/>
    <w:rsid w:val="005412EC"/>
    <w:rsid w:val="0054142E"/>
    <w:rsid w:val="005415FF"/>
    <w:rsid w:val="00541619"/>
    <w:rsid w:val="005416D3"/>
    <w:rsid w:val="005417A5"/>
    <w:rsid w:val="00541A57"/>
    <w:rsid w:val="00541BE6"/>
    <w:rsid w:val="00541C42"/>
    <w:rsid w:val="00541C51"/>
    <w:rsid w:val="00541E7C"/>
    <w:rsid w:val="00541F10"/>
    <w:rsid w:val="00541F6C"/>
    <w:rsid w:val="0054202D"/>
    <w:rsid w:val="0054217E"/>
    <w:rsid w:val="00542257"/>
    <w:rsid w:val="005422AB"/>
    <w:rsid w:val="005424D5"/>
    <w:rsid w:val="0054266E"/>
    <w:rsid w:val="005426CC"/>
    <w:rsid w:val="005427D5"/>
    <w:rsid w:val="00542885"/>
    <w:rsid w:val="00542B28"/>
    <w:rsid w:val="00542B9B"/>
    <w:rsid w:val="00542C91"/>
    <w:rsid w:val="00542CA8"/>
    <w:rsid w:val="00542CFA"/>
    <w:rsid w:val="00542D73"/>
    <w:rsid w:val="00542D80"/>
    <w:rsid w:val="00542DE6"/>
    <w:rsid w:val="005434E1"/>
    <w:rsid w:val="0054355C"/>
    <w:rsid w:val="005436EC"/>
    <w:rsid w:val="00543739"/>
    <w:rsid w:val="0054389B"/>
    <w:rsid w:val="005439D8"/>
    <w:rsid w:val="00543AFB"/>
    <w:rsid w:val="00543C16"/>
    <w:rsid w:val="00543CB2"/>
    <w:rsid w:val="00543D4D"/>
    <w:rsid w:val="00544055"/>
    <w:rsid w:val="005443A8"/>
    <w:rsid w:val="00544498"/>
    <w:rsid w:val="00544557"/>
    <w:rsid w:val="00544816"/>
    <w:rsid w:val="0054481B"/>
    <w:rsid w:val="005449BA"/>
    <w:rsid w:val="00544AFB"/>
    <w:rsid w:val="00544B48"/>
    <w:rsid w:val="00544B6A"/>
    <w:rsid w:val="00544CD2"/>
    <w:rsid w:val="00544D19"/>
    <w:rsid w:val="00544D30"/>
    <w:rsid w:val="00544FEE"/>
    <w:rsid w:val="00545026"/>
    <w:rsid w:val="005450A1"/>
    <w:rsid w:val="00545183"/>
    <w:rsid w:val="0054523A"/>
    <w:rsid w:val="005453AA"/>
    <w:rsid w:val="005453D9"/>
    <w:rsid w:val="00545438"/>
    <w:rsid w:val="00545457"/>
    <w:rsid w:val="005454D9"/>
    <w:rsid w:val="0054564E"/>
    <w:rsid w:val="00545BCA"/>
    <w:rsid w:val="00545E8B"/>
    <w:rsid w:val="00545EEA"/>
    <w:rsid w:val="00545F51"/>
    <w:rsid w:val="00545F6B"/>
    <w:rsid w:val="005460A2"/>
    <w:rsid w:val="005462D4"/>
    <w:rsid w:val="005463D4"/>
    <w:rsid w:val="005464F3"/>
    <w:rsid w:val="005465B7"/>
    <w:rsid w:val="0054673E"/>
    <w:rsid w:val="005468D0"/>
    <w:rsid w:val="00546956"/>
    <w:rsid w:val="005469CC"/>
    <w:rsid w:val="00546BA4"/>
    <w:rsid w:val="00546ED2"/>
    <w:rsid w:val="00546F3C"/>
    <w:rsid w:val="00547094"/>
    <w:rsid w:val="00547101"/>
    <w:rsid w:val="0054710D"/>
    <w:rsid w:val="0054717C"/>
    <w:rsid w:val="005471A6"/>
    <w:rsid w:val="005473B6"/>
    <w:rsid w:val="005473DC"/>
    <w:rsid w:val="005474FF"/>
    <w:rsid w:val="00547541"/>
    <w:rsid w:val="00547616"/>
    <w:rsid w:val="00547621"/>
    <w:rsid w:val="0054764E"/>
    <w:rsid w:val="00547658"/>
    <w:rsid w:val="005476CB"/>
    <w:rsid w:val="00547992"/>
    <w:rsid w:val="00547A30"/>
    <w:rsid w:val="00547B02"/>
    <w:rsid w:val="00547D2C"/>
    <w:rsid w:val="00547D86"/>
    <w:rsid w:val="00547DC7"/>
    <w:rsid w:val="00547E1C"/>
    <w:rsid w:val="00547ECB"/>
    <w:rsid w:val="00550039"/>
    <w:rsid w:val="005501C8"/>
    <w:rsid w:val="005502B6"/>
    <w:rsid w:val="005503A5"/>
    <w:rsid w:val="0055064B"/>
    <w:rsid w:val="00550684"/>
    <w:rsid w:val="00550872"/>
    <w:rsid w:val="0055095F"/>
    <w:rsid w:val="00550B6D"/>
    <w:rsid w:val="00550BD9"/>
    <w:rsid w:val="00550CAB"/>
    <w:rsid w:val="00550D38"/>
    <w:rsid w:val="00550D5C"/>
    <w:rsid w:val="00550E77"/>
    <w:rsid w:val="00550EC4"/>
    <w:rsid w:val="00550EC9"/>
    <w:rsid w:val="00550F05"/>
    <w:rsid w:val="00550F79"/>
    <w:rsid w:val="0055105F"/>
    <w:rsid w:val="0055118F"/>
    <w:rsid w:val="00551193"/>
    <w:rsid w:val="005511F4"/>
    <w:rsid w:val="005512D1"/>
    <w:rsid w:val="005512E4"/>
    <w:rsid w:val="00551363"/>
    <w:rsid w:val="00551441"/>
    <w:rsid w:val="00551570"/>
    <w:rsid w:val="0055178B"/>
    <w:rsid w:val="005517FE"/>
    <w:rsid w:val="00551920"/>
    <w:rsid w:val="00551934"/>
    <w:rsid w:val="0055195B"/>
    <w:rsid w:val="00551A0F"/>
    <w:rsid w:val="00551AEE"/>
    <w:rsid w:val="00551BA8"/>
    <w:rsid w:val="00551BF7"/>
    <w:rsid w:val="00551CD6"/>
    <w:rsid w:val="00551D65"/>
    <w:rsid w:val="00551F4F"/>
    <w:rsid w:val="0055216E"/>
    <w:rsid w:val="0055227B"/>
    <w:rsid w:val="005524F0"/>
    <w:rsid w:val="00552516"/>
    <w:rsid w:val="005526E5"/>
    <w:rsid w:val="0055296E"/>
    <w:rsid w:val="00552A15"/>
    <w:rsid w:val="00552A2E"/>
    <w:rsid w:val="00552BBD"/>
    <w:rsid w:val="00552C65"/>
    <w:rsid w:val="00552D0A"/>
    <w:rsid w:val="00552D2F"/>
    <w:rsid w:val="00552DB1"/>
    <w:rsid w:val="00552F6F"/>
    <w:rsid w:val="00552FB8"/>
    <w:rsid w:val="00552FCE"/>
    <w:rsid w:val="00553007"/>
    <w:rsid w:val="00553029"/>
    <w:rsid w:val="005530B8"/>
    <w:rsid w:val="00553148"/>
    <w:rsid w:val="00553242"/>
    <w:rsid w:val="00553272"/>
    <w:rsid w:val="00553309"/>
    <w:rsid w:val="005533C9"/>
    <w:rsid w:val="005535E9"/>
    <w:rsid w:val="00553638"/>
    <w:rsid w:val="00553712"/>
    <w:rsid w:val="00553749"/>
    <w:rsid w:val="005538DA"/>
    <w:rsid w:val="005538F2"/>
    <w:rsid w:val="00553914"/>
    <w:rsid w:val="00553B4C"/>
    <w:rsid w:val="00553B90"/>
    <w:rsid w:val="00553C25"/>
    <w:rsid w:val="00553E33"/>
    <w:rsid w:val="00553EAC"/>
    <w:rsid w:val="00553FD8"/>
    <w:rsid w:val="00554013"/>
    <w:rsid w:val="005541DC"/>
    <w:rsid w:val="0055436F"/>
    <w:rsid w:val="005545BF"/>
    <w:rsid w:val="00554616"/>
    <w:rsid w:val="005546C4"/>
    <w:rsid w:val="005546CA"/>
    <w:rsid w:val="005546FB"/>
    <w:rsid w:val="00554904"/>
    <w:rsid w:val="00554912"/>
    <w:rsid w:val="00554AC0"/>
    <w:rsid w:val="00554B13"/>
    <w:rsid w:val="00554C67"/>
    <w:rsid w:val="00554C7D"/>
    <w:rsid w:val="00554DD4"/>
    <w:rsid w:val="00554DEA"/>
    <w:rsid w:val="00554E2A"/>
    <w:rsid w:val="00554F88"/>
    <w:rsid w:val="00555033"/>
    <w:rsid w:val="0055506A"/>
    <w:rsid w:val="005550C4"/>
    <w:rsid w:val="0055511B"/>
    <w:rsid w:val="005552C5"/>
    <w:rsid w:val="005552FA"/>
    <w:rsid w:val="005554E5"/>
    <w:rsid w:val="005554EC"/>
    <w:rsid w:val="00555756"/>
    <w:rsid w:val="00555886"/>
    <w:rsid w:val="005558C6"/>
    <w:rsid w:val="00555A93"/>
    <w:rsid w:val="00555ABB"/>
    <w:rsid w:val="00555AE7"/>
    <w:rsid w:val="00555B38"/>
    <w:rsid w:val="00555DB9"/>
    <w:rsid w:val="00555F0F"/>
    <w:rsid w:val="00555F48"/>
    <w:rsid w:val="00555FDF"/>
    <w:rsid w:val="005560AD"/>
    <w:rsid w:val="00556535"/>
    <w:rsid w:val="00556653"/>
    <w:rsid w:val="0055665F"/>
    <w:rsid w:val="00556741"/>
    <w:rsid w:val="005567F7"/>
    <w:rsid w:val="0055686F"/>
    <w:rsid w:val="005568C9"/>
    <w:rsid w:val="0055690D"/>
    <w:rsid w:val="00556A91"/>
    <w:rsid w:val="00556B08"/>
    <w:rsid w:val="00556C4A"/>
    <w:rsid w:val="00556C61"/>
    <w:rsid w:val="00556D64"/>
    <w:rsid w:val="00556ECF"/>
    <w:rsid w:val="00557206"/>
    <w:rsid w:val="00557386"/>
    <w:rsid w:val="0055738D"/>
    <w:rsid w:val="00557400"/>
    <w:rsid w:val="00557405"/>
    <w:rsid w:val="005574A2"/>
    <w:rsid w:val="0055758E"/>
    <w:rsid w:val="00557647"/>
    <w:rsid w:val="00557695"/>
    <w:rsid w:val="00557763"/>
    <w:rsid w:val="00557A6D"/>
    <w:rsid w:val="00557AC0"/>
    <w:rsid w:val="00557BF4"/>
    <w:rsid w:val="00557C60"/>
    <w:rsid w:val="00557DA1"/>
    <w:rsid w:val="00557DDD"/>
    <w:rsid w:val="00557E03"/>
    <w:rsid w:val="00557E38"/>
    <w:rsid w:val="00557E88"/>
    <w:rsid w:val="00557F56"/>
    <w:rsid w:val="00557F79"/>
    <w:rsid w:val="0056005C"/>
    <w:rsid w:val="005601E1"/>
    <w:rsid w:val="0056022C"/>
    <w:rsid w:val="00560511"/>
    <w:rsid w:val="00560559"/>
    <w:rsid w:val="0056058B"/>
    <w:rsid w:val="0056084D"/>
    <w:rsid w:val="00560862"/>
    <w:rsid w:val="005609FB"/>
    <w:rsid w:val="00560A04"/>
    <w:rsid w:val="00560A6C"/>
    <w:rsid w:val="00560AC2"/>
    <w:rsid w:val="00560B63"/>
    <w:rsid w:val="00560CB9"/>
    <w:rsid w:val="00560D24"/>
    <w:rsid w:val="00560D91"/>
    <w:rsid w:val="00560FB1"/>
    <w:rsid w:val="00561306"/>
    <w:rsid w:val="00561767"/>
    <w:rsid w:val="005617AC"/>
    <w:rsid w:val="005618F1"/>
    <w:rsid w:val="005618FE"/>
    <w:rsid w:val="0056196F"/>
    <w:rsid w:val="005619DC"/>
    <w:rsid w:val="00561A07"/>
    <w:rsid w:val="00561BB8"/>
    <w:rsid w:val="00561DFD"/>
    <w:rsid w:val="00561F14"/>
    <w:rsid w:val="00562016"/>
    <w:rsid w:val="005620BF"/>
    <w:rsid w:val="00562114"/>
    <w:rsid w:val="00562247"/>
    <w:rsid w:val="005622FB"/>
    <w:rsid w:val="005623AE"/>
    <w:rsid w:val="005624DA"/>
    <w:rsid w:val="00562611"/>
    <w:rsid w:val="0056282B"/>
    <w:rsid w:val="005628D2"/>
    <w:rsid w:val="0056291A"/>
    <w:rsid w:val="00562A01"/>
    <w:rsid w:val="00562B5E"/>
    <w:rsid w:val="00562B83"/>
    <w:rsid w:val="005630F1"/>
    <w:rsid w:val="0056319A"/>
    <w:rsid w:val="005631BA"/>
    <w:rsid w:val="00563210"/>
    <w:rsid w:val="00563276"/>
    <w:rsid w:val="0056327E"/>
    <w:rsid w:val="00563440"/>
    <w:rsid w:val="005634AC"/>
    <w:rsid w:val="005635EE"/>
    <w:rsid w:val="00563709"/>
    <w:rsid w:val="0056375D"/>
    <w:rsid w:val="005638C8"/>
    <w:rsid w:val="0056397F"/>
    <w:rsid w:val="005639D5"/>
    <w:rsid w:val="00563AB6"/>
    <w:rsid w:val="00563B96"/>
    <w:rsid w:val="00563D73"/>
    <w:rsid w:val="00563D7B"/>
    <w:rsid w:val="00564066"/>
    <w:rsid w:val="00564179"/>
    <w:rsid w:val="0056422E"/>
    <w:rsid w:val="00564318"/>
    <w:rsid w:val="0056448F"/>
    <w:rsid w:val="00564514"/>
    <w:rsid w:val="0056479E"/>
    <w:rsid w:val="0056493C"/>
    <w:rsid w:val="00564A1C"/>
    <w:rsid w:val="00564BB8"/>
    <w:rsid w:val="00564F55"/>
    <w:rsid w:val="00564F5E"/>
    <w:rsid w:val="00564FC3"/>
    <w:rsid w:val="00565150"/>
    <w:rsid w:val="0056538D"/>
    <w:rsid w:val="00565582"/>
    <w:rsid w:val="00565984"/>
    <w:rsid w:val="005659A5"/>
    <w:rsid w:val="00565BEF"/>
    <w:rsid w:val="00565C29"/>
    <w:rsid w:val="00565DC4"/>
    <w:rsid w:val="00565F0D"/>
    <w:rsid w:val="00565F40"/>
    <w:rsid w:val="00565F6E"/>
    <w:rsid w:val="00565FA4"/>
    <w:rsid w:val="0056605A"/>
    <w:rsid w:val="005660BA"/>
    <w:rsid w:val="005663AE"/>
    <w:rsid w:val="00566434"/>
    <w:rsid w:val="005664D8"/>
    <w:rsid w:val="00566520"/>
    <w:rsid w:val="005665B0"/>
    <w:rsid w:val="00566800"/>
    <w:rsid w:val="005668B5"/>
    <w:rsid w:val="00566AE0"/>
    <w:rsid w:val="00566B22"/>
    <w:rsid w:val="00566B74"/>
    <w:rsid w:val="00566C3D"/>
    <w:rsid w:val="00566C43"/>
    <w:rsid w:val="0056707A"/>
    <w:rsid w:val="0056709F"/>
    <w:rsid w:val="005670FF"/>
    <w:rsid w:val="00567104"/>
    <w:rsid w:val="0056718C"/>
    <w:rsid w:val="00567314"/>
    <w:rsid w:val="00567415"/>
    <w:rsid w:val="0056750C"/>
    <w:rsid w:val="00567550"/>
    <w:rsid w:val="0056755E"/>
    <w:rsid w:val="00567572"/>
    <w:rsid w:val="00567788"/>
    <w:rsid w:val="005677B6"/>
    <w:rsid w:val="005678B2"/>
    <w:rsid w:val="005679AC"/>
    <w:rsid w:val="00567A45"/>
    <w:rsid w:val="00567B0F"/>
    <w:rsid w:val="00567C52"/>
    <w:rsid w:val="00567DF5"/>
    <w:rsid w:val="00567FBF"/>
    <w:rsid w:val="00567FDE"/>
    <w:rsid w:val="00567FED"/>
    <w:rsid w:val="00570307"/>
    <w:rsid w:val="00570325"/>
    <w:rsid w:val="0057065A"/>
    <w:rsid w:val="00570700"/>
    <w:rsid w:val="00570707"/>
    <w:rsid w:val="00570759"/>
    <w:rsid w:val="00570784"/>
    <w:rsid w:val="005708B1"/>
    <w:rsid w:val="0057098C"/>
    <w:rsid w:val="00570992"/>
    <w:rsid w:val="00570A2C"/>
    <w:rsid w:val="00570C29"/>
    <w:rsid w:val="00570C4D"/>
    <w:rsid w:val="00570E3F"/>
    <w:rsid w:val="00570F0E"/>
    <w:rsid w:val="00570F87"/>
    <w:rsid w:val="00570FB4"/>
    <w:rsid w:val="00571009"/>
    <w:rsid w:val="00571016"/>
    <w:rsid w:val="005710E9"/>
    <w:rsid w:val="0057113C"/>
    <w:rsid w:val="0057127D"/>
    <w:rsid w:val="0057134A"/>
    <w:rsid w:val="005714D8"/>
    <w:rsid w:val="00571512"/>
    <w:rsid w:val="00571527"/>
    <w:rsid w:val="005716CF"/>
    <w:rsid w:val="005717B4"/>
    <w:rsid w:val="005718CC"/>
    <w:rsid w:val="005718F0"/>
    <w:rsid w:val="00571956"/>
    <w:rsid w:val="00571962"/>
    <w:rsid w:val="00571A4D"/>
    <w:rsid w:val="00571A74"/>
    <w:rsid w:val="00571B44"/>
    <w:rsid w:val="00571C1A"/>
    <w:rsid w:val="00571CC9"/>
    <w:rsid w:val="00571D09"/>
    <w:rsid w:val="00571D87"/>
    <w:rsid w:val="00571DBB"/>
    <w:rsid w:val="00571E5E"/>
    <w:rsid w:val="005720D2"/>
    <w:rsid w:val="00572199"/>
    <w:rsid w:val="00572226"/>
    <w:rsid w:val="005722DC"/>
    <w:rsid w:val="005723C7"/>
    <w:rsid w:val="0057243D"/>
    <w:rsid w:val="00572689"/>
    <w:rsid w:val="0057270A"/>
    <w:rsid w:val="00572720"/>
    <w:rsid w:val="00572821"/>
    <w:rsid w:val="00572937"/>
    <w:rsid w:val="00572A1E"/>
    <w:rsid w:val="00572BF2"/>
    <w:rsid w:val="00572E29"/>
    <w:rsid w:val="005731C4"/>
    <w:rsid w:val="005731EE"/>
    <w:rsid w:val="0057323C"/>
    <w:rsid w:val="0057336A"/>
    <w:rsid w:val="0057348D"/>
    <w:rsid w:val="00573585"/>
    <w:rsid w:val="00573696"/>
    <w:rsid w:val="005738F8"/>
    <w:rsid w:val="00573948"/>
    <w:rsid w:val="005739C6"/>
    <w:rsid w:val="00573B17"/>
    <w:rsid w:val="00573DDA"/>
    <w:rsid w:val="00573E36"/>
    <w:rsid w:val="0057406B"/>
    <w:rsid w:val="00574143"/>
    <w:rsid w:val="0057438C"/>
    <w:rsid w:val="00574414"/>
    <w:rsid w:val="005745AF"/>
    <w:rsid w:val="005746F5"/>
    <w:rsid w:val="00574815"/>
    <w:rsid w:val="00574881"/>
    <w:rsid w:val="00574D79"/>
    <w:rsid w:val="00574DBE"/>
    <w:rsid w:val="00574EEE"/>
    <w:rsid w:val="00574F0F"/>
    <w:rsid w:val="00574FBE"/>
    <w:rsid w:val="00575035"/>
    <w:rsid w:val="00575220"/>
    <w:rsid w:val="00575340"/>
    <w:rsid w:val="00575387"/>
    <w:rsid w:val="005754E3"/>
    <w:rsid w:val="005754F5"/>
    <w:rsid w:val="0057556D"/>
    <w:rsid w:val="00575621"/>
    <w:rsid w:val="005756F1"/>
    <w:rsid w:val="00575703"/>
    <w:rsid w:val="00575754"/>
    <w:rsid w:val="005757B0"/>
    <w:rsid w:val="00575950"/>
    <w:rsid w:val="0057595F"/>
    <w:rsid w:val="00575AF0"/>
    <w:rsid w:val="00575B4D"/>
    <w:rsid w:val="00575BC4"/>
    <w:rsid w:val="00575BCA"/>
    <w:rsid w:val="00575D7B"/>
    <w:rsid w:val="00575E0C"/>
    <w:rsid w:val="00575E22"/>
    <w:rsid w:val="00575F6F"/>
    <w:rsid w:val="005760B1"/>
    <w:rsid w:val="00576252"/>
    <w:rsid w:val="0057634C"/>
    <w:rsid w:val="00576393"/>
    <w:rsid w:val="005763B3"/>
    <w:rsid w:val="00576647"/>
    <w:rsid w:val="005766F0"/>
    <w:rsid w:val="0057680C"/>
    <w:rsid w:val="00576A64"/>
    <w:rsid w:val="00576ABA"/>
    <w:rsid w:val="00576B6D"/>
    <w:rsid w:val="00576B9A"/>
    <w:rsid w:val="00576BD8"/>
    <w:rsid w:val="00576C6E"/>
    <w:rsid w:val="00576D34"/>
    <w:rsid w:val="00576E33"/>
    <w:rsid w:val="00576E80"/>
    <w:rsid w:val="00576E9C"/>
    <w:rsid w:val="00577225"/>
    <w:rsid w:val="005773FF"/>
    <w:rsid w:val="005775B6"/>
    <w:rsid w:val="00577868"/>
    <w:rsid w:val="00577907"/>
    <w:rsid w:val="00577918"/>
    <w:rsid w:val="00577976"/>
    <w:rsid w:val="005779A6"/>
    <w:rsid w:val="00577BC2"/>
    <w:rsid w:val="00577BDA"/>
    <w:rsid w:val="00577D95"/>
    <w:rsid w:val="00577F1C"/>
    <w:rsid w:val="00577FD7"/>
    <w:rsid w:val="00577FF4"/>
    <w:rsid w:val="005800E3"/>
    <w:rsid w:val="005800F7"/>
    <w:rsid w:val="00580227"/>
    <w:rsid w:val="0058044E"/>
    <w:rsid w:val="005808F9"/>
    <w:rsid w:val="00580986"/>
    <w:rsid w:val="00580B53"/>
    <w:rsid w:val="00580C4D"/>
    <w:rsid w:val="00580D10"/>
    <w:rsid w:val="00580D51"/>
    <w:rsid w:val="00580DB7"/>
    <w:rsid w:val="00580DE5"/>
    <w:rsid w:val="00580EBE"/>
    <w:rsid w:val="00580EF8"/>
    <w:rsid w:val="00580EFB"/>
    <w:rsid w:val="00580F16"/>
    <w:rsid w:val="00580FD5"/>
    <w:rsid w:val="00581038"/>
    <w:rsid w:val="00581064"/>
    <w:rsid w:val="0058106C"/>
    <w:rsid w:val="00581124"/>
    <w:rsid w:val="00581215"/>
    <w:rsid w:val="00581332"/>
    <w:rsid w:val="005813F3"/>
    <w:rsid w:val="00581481"/>
    <w:rsid w:val="0058176E"/>
    <w:rsid w:val="00581939"/>
    <w:rsid w:val="00581989"/>
    <w:rsid w:val="00581BF9"/>
    <w:rsid w:val="00581CEA"/>
    <w:rsid w:val="00581E3C"/>
    <w:rsid w:val="00581E49"/>
    <w:rsid w:val="00581F9A"/>
    <w:rsid w:val="005820D7"/>
    <w:rsid w:val="005820F1"/>
    <w:rsid w:val="0058211D"/>
    <w:rsid w:val="005824C4"/>
    <w:rsid w:val="00582593"/>
    <w:rsid w:val="0058264B"/>
    <w:rsid w:val="005827E2"/>
    <w:rsid w:val="005828D5"/>
    <w:rsid w:val="00582968"/>
    <w:rsid w:val="005829A1"/>
    <w:rsid w:val="00582A53"/>
    <w:rsid w:val="00582B0E"/>
    <w:rsid w:val="00582BCB"/>
    <w:rsid w:val="00582C20"/>
    <w:rsid w:val="00582D4B"/>
    <w:rsid w:val="00582D82"/>
    <w:rsid w:val="00582F5E"/>
    <w:rsid w:val="00582FB5"/>
    <w:rsid w:val="00583125"/>
    <w:rsid w:val="00583135"/>
    <w:rsid w:val="00583472"/>
    <w:rsid w:val="00583606"/>
    <w:rsid w:val="00583645"/>
    <w:rsid w:val="005836AC"/>
    <w:rsid w:val="005836DA"/>
    <w:rsid w:val="0058377A"/>
    <w:rsid w:val="005838F4"/>
    <w:rsid w:val="00583C6F"/>
    <w:rsid w:val="00583D36"/>
    <w:rsid w:val="00583D9F"/>
    <w:rsid w:val="00583EDD"/>
    <w:rsid w:val="00583F39"/>
    <w:rsid w:val="00584211"/>
    <w:rsid w:val="0058429B"/>
    <w:rsid w:val="00584522"/>
    <w:rsid w:val="00584789"/>
    <w:rsid w:val="005848B0"/>
    <w:rsid w:val="00584BB5"/>
    <w:rsid w:val="00584C10"/>
    <w:rsid w:val="00584C3B"/>
    <w:rsid w:val="00584C57"/>
    <w:rsid w:val="00584C79"/>
    <w:rsid w:val="00584D5F"/>
    <w:rsid w:val="00584E2C"/>
    <w:rsid w:val="00584F43"/>
    <w:rsid w:val="00585056"/>
    <w:rsid w:val="00585289"/>
    <w:rsid w:val="005852CF"/>
    <w:rsid w:val="00585375"/>
    <w:rsid w:val="00585696"/>
    <w:rsid w:val="00585832"/>
    <w:rsid w:val="0058585E"/>
    <w:rsid w:val="00585931"/>
    <w:rsid w:val="00585965"/>
    <w:rsid w:val="00585A1C"/>
    <w:rsid w:val="00585A87"/>
    <w:rsid w:val="00585AED"/>
    <w:rsid w:val="00585BF4"/>
    <w:rsid w:val="00585C34"/>
    <w:rsid w:val="00585F08"/>
    <w:rsid w:val="00585FFB"/>
    <w:rsid w:val="00586073"/>
    <w:rsid w:val="00586295"/>
    <w:rsid w:val="005862D7"/>
    <w:rsid w:val="0058630F"/>
    <w:rsid w:val="0058634D"/>
    <w:rsid w:val="00586394"/>
    <w:rsid w:val="00586440"/>
    <w:rsid w:val="0058650B"/>
    <w:rsid w:val="00586521"/>
    <w:rsid w:val="00586687"/>
    <w:rsid w:val="00586769"/>
    <w:rsid w:val="005867C2"/>
    <w:rsid w:val="00586A83"/>
    <w:rsid w:val="00586B9F"/>
    <w:rsid w:val="00586C43"/>
    <w:rsid w:val="00586C51"/>
    <w:rsid w:val="00586D8C"/>
    <w:rsid w:val="00586E79"/>
    <w:rsid w:val="005871C7"/>
    <w:rsid w:val="0058728F"/>
    <w:rsid w:val="00587445"/>
    <w:rsid w:val="00587456"/>
    <w:rsid w:val="00587474"/>
    <w:rsid w:val="0058760B"/>
    <w:rsid w:val="0058774C"/>
    <w:rsid w:val="005879A1"/>
    <w:rsid w:val="005879B3"/>
    <w:rsid w:val="00587B20"/>
    <w:rsid w:val="00587C40"/>
    <w:rsid w:val="00587C6E"/>
    <w:rsid w:val="00587E47"/>
    <w:rsid w:val="00587FDF"/>
    <w:rsid w:val="00590037"/>
    <w:rsid w:val="005901A3"/>
    <w:rsid w:val="005901AB"/>
    <w:rsid w:val="005901F8"/>
    <w:rsid w:val="00590477"/>
    <w:rsid w:val="0059055F"/>
    <w:rsid w:val="0059057C"/>
    <w:rsid w:val="00590658"/>
    <w:rsid w:val="00590ACF"/>
    <w:rsid w:val="00590B66"/>
    <w:rsid w:val="00590BA5"/>
    <w:rsid w:val="00590BFC"/>
    <w:rsid w:val="00590C42"/>
    <w:rsid w:val="00590C4F"/>
    <w:rsid w:val="00590C83"/>
    <w:rsid w:val="00590F78"/>
    <w:rsid w:val="00590FF9"/>
    <w:rsid w:val="0059117F"/>
    <w:rsid w:val="005912E5"/>
    <w:rsid w:val="00591328"/>
    <w:rsid w:val="00591350"/>
    <w:rsid w:val="00591498"/>
    <w:rsid w:val="005914D0"/>
    <w:rsid w:val="005915C8"/>
    <w:rsid w:val="00591617"/>
    <w:rsid w:val="005919B0"/>
    <w:rsid w:val="00591A01"/>
    <w:rsid w:val="00591B2C"/>
    <w:rsid w:val="00591B5F"/>
    <w:rsid w:val="00591C78"/>
    <w:rsid w:val="00591C79"/>
    <w:rsid w:val="00591E35"/>
    <w:rsid w:val="00591E6D"/>
    <w:rsid w:val="00591EB1"/>
    <w:rsid w:val="00591EF4"/>
    <w:rsid w:val="00591F33"/>
    <w:rsid w:val="0059219A"/>
    <w:rsid w:val="00592297"/>
    <w:rsid w:val="00592468"/>
    <w:rsid w:val="005924D1"/>
    <w:rsid w:val="00592607"/>
    <w:rsid w:val="0059276C"/>
    <w:rsid w:val="0059290A"/>
    <w:rsid w:val="00592995"/>
    <w:rsid w:val="005929A5"/>
    <w:rsid w:val="005929F4"/>
    <w:rsid w:val="00592A1A"/>
    <w:rsid w:val="00592BA3"/>
    <w:rsid w:val="00592BD3"/>
    <w:rsid w:val="00592C2F"/>
    <w:rsid w:val="00592C89"/>
    <w:rsid w:val="00592CA6"/>
    <w:rsid w:val="00592D1B"/>
    <w:rsid w:val="00592DA9"/>
    <w:rsid w:val="00592EB6"/>
    <w:rsid w:val="00592F26"/>
    <w:rsid w:val="00592FC2"/>
    <w:rsid w:val="00592FDA"/>
    <w:rsid w:val="00593304"/>
    <w:rsid w:val="00593488"/>
    <w:rsid w:val="00593A84"/>
    <w:rsid w:val="00593ACF"/>
    <w:rsid w:val="00593ADB"/>
    <w:rsid w:val="00593B2E"/>
    <w:rsid w:val="00593BC5"/>
    <w:rsid w:val="00593C03"/>
    <w:rsid w:val="00593D21"/>
    <w:rsid w:val="00593D34"/>
    <w:rsid w:val="00593E22"/>
    <w:rsid w:val="00593E74"/>
    <w:rsid w:val="00593F19"/>
    <w:rsid w:val="00593FCE"/>
    <w:rsid w:val="00594168"/>
    <w:rsid w:val="00594410"/>
    <w:rsid w:val="00594553"/>
    <w:rsid w:val="00594580"/>
    <w:rsid w:val="00594589"/>
    <w:rsid w:val="0059462D"/>
    <w:rsid w:val="005947D1"/>
    <w:rsid w:val="00594802"/>
    <w:rsid w:val="0059489C"/>
    <w:rsid w:val="00594993"/>
    <w:rsid w:val="00594A74"/>
    <w:rsid w:val="00594A90"/>
    <w:rsid w:val="00594B49"/>
    <w:rsid w:val="00594BBA"/>
    <w:rsid w:val="00594BC7"/>
    <w:rsid w:val="00594BE6"/>
    <w:rsid w:val="00594D21"/>
    <w:rsid w:val="00594E76"/>
    <w:rsid w:val="00594F2F"/>
    <w:rsid w:val="00594FBB"/>
    <w:rsid w:val="00595062"/>
    <w:rsid w:val="005950C8"/>
    <w:rsid w:val="005952EE"/>
    <w:rsid w:val="005955EF"/>
    <w:rsid w:val="00595623"/>
    <w:rsid w:val="00595704"/>
    <w:rsid w:val="00595801"/>
    <w:rsid w:val="0059588E"/>
    <w:rsid w:val="00595923"/>
    <w:rsid w:val="005959FA"/>
    <w:rsid w:val="00595C23"/>
    <w:rsid w:val="00595C74"/>
    <w:rsid w:val="00595C95"/>
    <w:rsid w:val="00595EAD"/>
    <w:rsid w:val="00595F26"/>
    <w:rsid w:val="0059602E"/>
    <w:rsid w:val="0059609C"/>
    <w:rsid w:val="00596156"/>
    <w:rsid w:val="00596177"/>
    <w:rsid w:val="0059654F"/>
    <w:rsid w:val="005965C7"/>
    <w:rsid w:val="00596654"/>
    <w:rsid w:val="00596757"/>
    <w:rsid w:val="005967F7"/>
    <w:rsid w:val="00596A32"/>
    <w:rsid w:val="00596AC7"/>
    <w:rsid w:val="00596AE2"/>
    <w:rsid w:val="00596CCC"/>
    <w:rsid w:val="00596D40"/>
    <w:rsid w:val="00596FEB"/>
    <w:rsid w:val="005970B7"/>
    <w:rsid w:val="005971EC"/>
    <w:rsid w:val="005973E6"/>
    <w:rsid w:val="0059743A"/>
    <w:rsid w:val="0059756D"/>
    <w:rsid w:val="0059770F"/>
    <w:rsid w:val="00597868"/>
    <w:rsid w:val="00597932"/>
    <w:rsid w:val="0059793B"/>
    <w:rsid w:val="00597B3E"/>
    <w:rsid w:val="00597B5D"/>
    <w:rsid w:val="00597ED4"/>
    <w:rsid w:val="00597EE7"/>
    <w:rsid w:val="005A0011"/>
    <w:rsid w:val="005A0033"/>
    <w:rsid w:val="005A0074"/>
    <w:rsid w:val="005A0333"/>
    <w:rsid w:val="005A0363"/>
    <w:rsid w:val="005A03FB"/>
    <w:rsid w:val="005A06C6"/>
    <w:rsid w:val="005A0801"/>
    <w:rsid w:val="005A099E"/>
    <w:rsid w:val="005A0CC6"/>
    <w:rsid w:val="005A0CFB"/>
    <w:rsid w:val="005A0E11"/>
    <w:rsid w:val="005A0E7D"/>
    <w:rsid w:val="005A0EEE"/>
    <w:rsid w:val="005A0F88"/>
    <w:rsid w:val="005A0F97"/>
    <w:rsid w:val="005A1293"/>
    <w:rsid w:val="005A1463"/>
    <w:rsid w:val="005A149B"/>
    <w:rsid w:val="005A14B2"/>
    <w:rsid w:val="005A157D"/>
    <w:rsid w:val="005A1639"/>
    <w:rsid w:val="005A1745"/>
    <w:rsid w:val="005A1854"/>
    <w:rsid w:val="005A1871"/>
    <w:rsid w:val="005A1954"/>
    <w:rsid w:val="005A1B26"/>
    <w:rsid w:val="005A1B9E"/>
    <w:rsid w:val="005A1C3D"/>
    <w:rsid w:val="005A1F01"/>
    <w:rsid w:val="005A2008"/>
    <w:rsid w:val="005A220B"/>
    <w:rsid w:val="005A2294"/>
    <w:rsid w:val="005A2392"/>
    <w:rsid w:val="005A2393"/>
    <w:rsid w:val="005A2436"/>
    <w:rsid w:val="005A248A"/>
    <w:rsid w:val="005A24BA"/>
    <w:rsid w:val="005A2626"/>
    <w:rsid w:val="005A2642"/>
    <w:rsid w:val="005A266A"/>
    <w:rsid w:val="005A26A4"/>
    <w:rsid w:val="005A27C5"/>
    <w:rsid w:val="005A27E3"/>
    <w:rsid w:val="005A2A5B"/>
    <w:rsid w:val="005A2D01"/>
    <w:rsid w:val="005A2D36"/>
    <w:rsid w:val="005A2DF0"/>
    <w:rsid w:val="005A2EDE"/>
    <w:rsid w:val="005A2FBA"/>
    <w:rsid w:val="005A3056"/>
    <w:rsid w:val="005A30B6"/>
    <w:rsid w:val="005A3105"/>
    <w:rsid w:val="005A32A6"/>
    <w:rsid w:val="005A3606"/>
    <w:rsid w:val="005A37C1"/>
    <w:rsid w:val="005A3807"/>
    <w:rsid w:val="005A38EE"/>
    <w:rsid w:val="005A39D5"/>
    <w:rsid w:val="005A3A37"/>
    <w:rsid w:val="005A3C30"/>
    <w:rsid w:val="005A3CB8"/>
    <w:rsid w:val="005A3D28"/>
    <w:rsid w:val="005A3DBC"/>
    <w:rsid w:val="005A3E1B"/>
    <w:rsid w:val="005A3E96"/>
    <w:rsid w:val="005A3E9B"/>
    <w:rsid w:val="005A3F6D"/>
    <w:rsid w:val="005A4090"/>
    <w:rsid w:val="005A4286"/>
    <w:rsid w:val="005A446D"/>
    <w:rsid w:val="005A449F"/>
    <w:rsid w:val="005A4575"/>
    <w:rsid w:val="005A45DA"/>
    <w:rsid w:val="005A45E5"/>
    <w:rsid w:val="005A47D7"/>
    <w:rsid w:val="005A483D"/>
    <w:rsid w:val="005A4851"/>
    <w:rsid w:val="005A4ACA"/>
    <w:rsid w:val="005A4AD2"/>
    <w:rsid w:val="005A4BE1"/>
    <w:rsid w:val="005A50E6"/>
    <w:rsid w:val="005A5179"/>
    <w:rsid w:val="005A5218"/>
    <w:rsid w:val="005A523C"/>
    <w:rsid w:val="005A52F7"/>
    <w:rsid w:val="005A5362"/>
    <w:rsid w:val="005A5662"/>
    <w:rsid w:val="005A573C"/>
    <w:rsid w:val="005A589C"/>
    <w:rsid w:val="005A592D"/>
    <w:rsid w:val="005A594E"/>
    <w:rsid w:val="005A5BA7"/>
    <w:rsid w:val="005A5C58"/>
    <w:rsid w:val="005A5CA0"/>
    <w:rsid w:val="005A5DBE"/>
    <w:rsid w:val="005A5E8C"/>
    <w:rsid w:val="005A5ECB"/>
    <w:rsid w:val="005A5FDF"/>
    <w:rsid w:val="005A6010"/>
    <w:rsid w:val="005A6015"/>
    <w:rsid w:val="005A610A"/>
    <w:rsid w:val="005A61A6"/>
    <w:rsid w:val="005A6282"/>
    <w:rsid w:val="005A6438"/>
    <w:rsid w:val="005A6476"/>
    <w:rsid w:val="005A676C"/>
    <w:rsid w:val="005A67FD"/>
    <w:rsid w:val="005A691C"/>
    <w:rsid w:val="005A6CD1"/>
    <w:rsid w:val="005A6D04"/>
    <w:rsid w:val="005A6D4A"/>
    <w:rsid w:val="005A6FB4"/>
    <w:rsid w:val="005A7184"/>
    <w:rsid w:val="005A7447"/>
    <w:rsid w:val="005A7467"/>
    <w:rsid w:val="005A75BB"/>
    <w:rsid w:val="005A76A2"/>
    <w:rsid w:val="005A7756"/>
    <w:rsid w:val="005A7A26"/>
    <w:rsid w:val="005A7AD0"/>
    <w:rsid w:val="005A7BE7"/>
    <w:rsid w:val="005A7C45"/>
    <w:rsid w:val="005A7CEB"/>
    <w:rsid w:val="005A7D19"/>
    <w:rsid w:val="005A7D54"/>
    <w:rsid w:val="005A7D9B"/>
    <w:rsid w:val="005A7E1D"/>
    <w:rsid w:val="005A7FA8"/>
    <w:rsid w:val="005B001A"/>
    <w:rsid w:val="005B0099"/>
    <w:rsid w:val="005B0202"/>
    <w:rsid w:val="005B0205"/>
    <w:rsid w:val="005B0211"/>
    <w:rsid w:val="005B026F"/>
    <w:rsid w:val="005B027B"/>
    <w:rsid w:val="005B03CB"/>
    <w:rsid w:val="005B050D"/>
    <w:rsid w:val="005B054A"/>
    <w:rsid w:val="005B060F"/>
    <w:rsid w:val="005B06CE"/>
    <w:rsid w:val="005B06D8"/>
    <w:rsid w:val="005B0774"/>
    <w:rsid w:val="005B08F2"/>
    <w:rsid w:val="005B0B75"/>
    <w:rsid w:val="005B0D9E"/>
    <w:rsid w:val="005B0FB6"/>
    <w:rsid w:val="005B0FC6"/>
    <w:rsid w:val="005B1228"/>
    <w:rsid w:val="005B1335"/>
    <w:rsid w:val="005B13E6"/>
    <w:rsid w:val="005B154A"/>
    <w:rsid w:val="005B16C1"/>
    <w:rsid w:val="005B16E4"/>
    <w:rsid w:val="005B1716"/>
    <w:rsid w:val="005B1A00"/>
    <w:rsid w:val="005B1C23"/>
    <w:rsid w:val="005B1C7B"/>
    <w:rsid w:val="005B1CD4"/>
    <w:rsid w:val="005B1D96"/>
    <w:rsid w:val="005B1FC9"/>
    <w:rsid w:val="005B1FE0"/>
    <w:rsid w:val="005B20ED"/>
    <w:rsid w:val="005B2199"/>
    <w:rsid w:val="005B22BD"/>
    <w:rsid w:val="005B22DF"/>
    <w:rsid w:val="005B22F1"/>
    <w:rsid w:val="005B23A4"/>
    <w:rsid w:val="005B2492"/>
    <w:rsid w:val="005B27B5"/>
    <w:rsid w:val="005B28EC"/>
    <w:rsid w:val="005B291C"/>
    <w:rsid w:val="005B29C3"/>
    <w:rsid w:val="005B2AC8"/>
    <w:rsid w:val="005B2C29"/>
    <w:rsid w:val="005B2C5F"/>
    <w:rsid w:val="005B2F0D"/>
    <w:rsid w:val="005B2FAB"/>
    <w:rsid w:val="005B306D"/>
    <w:rsid w:val="005B30C1"/>
    <w:rsid w:val="005B30FF"/>
    <w:rsid w:val="005B310D"/>
    <w:rsid w:val="005B3154"/>
    <w:rsid w:val="005B3165"/>
    <w:rsid w:val="005B32B0"/>
    <w:rsid w:val="005B32C8"/>
    <w:rsid w:val="005B32E0"/>
    <w:rsid w:val="005B3405"/>
    <w:rsid w:val="005B3501"/>
    <w:rsid w:val="005B352F"/>
    <w:rsid w:val="005B3679"/>
    <w:rsid w:val="005B37EB"/>
    <w:rsid w:val="005B3826"/>
    <w:rsid w:val="005B39A4"/>
    <w:rsid w:val="005B3A4D"/>
    <w:rsid w:val="005B3AE6"/>
    <w:rsid w:val="005B3B88"/>
    <w:rsid w:val="005B3C16"/>
    <w:rsid w:val="005B3C2C"/>
    <w:rsid w:val="005B3C7E"/>
    <w:rsid w:val="005B3C86"/>
    <w:rsid w:val="005B3CEF"/>
    <w:rsid w:val="005B3F34"/>
    <w:rsid w:val="005B3F78"/>
    <w:rsid w:val="005B40C7"/>
    <w:rsid w:val="005B41F5"/>
    <w:rsid w:val="005B429C"/>
    <w:rsid w:val="005B4335"/>
    <w:rsid w:val="005B4540"/>
    <w:rsid w:val="005B469B"/>
    <w:rsid w:val="005B47E0"/>
    <w:rsid w:val="005B4AA8"/>
    <w:rsid w:val="005B4B5F"/>
    <w:rsid w:val="005B4B60"/>
    <w:rsid w:val="005B4D13"/>
    <w:rsid w:val="005B4E07"/>
    <w:rsid w:val="005B5023"/>
    <w:rsid w:val="005B52AA"/>
    <w:rsid w:val="005B52AB"/>
    <w:rsid w:val="005B5320"/>
    <w:rsid w:val="005B532E"/>
    <w:rsid w:val="005B534A"/>
    <w:rsid w:val="005B5362"/>
    <w:rsid w:val="005B53C8"/>
    <w:rsid w:val="005B5582"/>
    <w:rsid w:val="005B56BB"/>
    <w:rsid w:val="005B56D4"/>
    <w:rsid w:val="005B57A0"/>
    <w:rsid w:val="005B5B35"/>
    <w:rsid w:val="005B5CE8"/>
    <w:rsid w:val="005B5E72"/>
    <w:rsid w:val="005B5F0F"/>
    <w:rsid w:val="005B5F15"/>
    <w:rsid w:val="005B5F18"/>
    <w:rsid w:val="005B6138"/>
    <w:rsid w:val="005B634F"/>
    <w:rsid w:val="005B63AD"/>
    <w:rsid w:val="005B65F2"/>
    <w:rsid w:val="005B681D"/>
    <w:rsid w:val="005B686A"/>
    <w:rsid w:val="005B68F1"/>
    <w:rsid w:val="005B693D"/>
    <w:rsid w:val="005B6948"/>
    <w:rsid w:val="005B6B93"/>
    <w:rsid w:val="005B6C5E"/>
    <w:rsid w:val="005B6C81"/>
    <w:rsid w:val="005B6CFC"/>
    <w:rsid w:val="005B6D96"/>
    <w:rsid w:val="005B6E1C"/>
    <w:rsid w:val="005B6E5B"/>
    <w:rsid w:val="005B6F24"/>
    <w:rsid w:val="005B6F79"/>
    <w:rsid w:val="005B6FC8"/>
    <w:rsid w:val="005B6FFE"/>
    <w:rsid w:val="005B70B0"/>
    <w:rsid w:val="005B7117"/>
    <w:rsid w:val="005B711A"/>
    <w:rsid w:val="005B721F"/>
    <w:rsid w:val="005B732C"/>
    <w:rsid w:val="005B7652"/>
    <w:rsid w:val="005B7664"/>
    <w:rsid w:val="005B7723"/>
    <w:rsid w:val="005B79EF"/>
    <w:rsid w:val="005B7A02"/>
    <w:rsid w:val="005B7A71"/>
    <w:rsid w:val="005B7B3D"/>
    <w:rsid w:val="005B7E71"/>
    <w:rsid w:val="005C00C6"/>
    <w:rsid w:val="005C00FD"/>
    <w:rsid w:val="005C0137"/>
    <w:rsid w:val="005C0197"/>
    <w:rsid w:val="005C026C"/>
    <w:rsid w:val="005C070C"/>
    <w:rsid w:val="005C09CC"/>
    <w:rsid w:val="005C0A76"/>
    <w:rsid w:val="005C0AC0"/>
    <w:rsid w:val="005C0C64"/>
    <w:rsid w:val="005C0C8D"/>
    <w:rsid w:val="005C0CB4"/>
    <w:rsid w:val="005C0D73"/>
    <w:rsid w:val="005C0F74"/>
    <w:rsid w:val="005C0F86"/>
    <w:rsid w:val="005C1109"/>
    <w:rsid w:val="005C11C7"/>
    <w:rsid w:val="005C13A8"/>
    <w:rsid w:val="005C1402"/>
    <w:rsid w:val="005C1495"/>
    <w:rsid w:val="005C14EE"/>
    <w:rsid w:val="005C155A"/>
    <w:rsid w:val="005C155D"/>
    <w:rsid w:val="005C16A6"/>
    <w:rsid w:val="005C16F0"/>
    <w:rsid w:val="005C1839"/>
    <w:rsid w:val="005C18C6"/>
    <w:rsid w:val="005C193B"/>
    <w:rsid w:val="005C1E58"/>
    <w:rsid w:val="005C2157"/>
    <w:rsid w:val="005C215E"/>
    <w:rsid w:val="005C218E"/>
    <w:rsid w:val="005C2204"/>
    <w:rsid w:val="005C2462"/>
    <w:rsid w:val="005C2615"/>
    <w:rsid w:val="005C2799"/>
    <w:rsid w:val="005C29B3"/>
    <w:rsid w:val="005C2A1E"/>
    <w:rsid w:val="005C2A31"/>
    <w:rsid w:val="005C2AA8"/>
    <w:rsid w:val="005C2AAA"/>
    <w:rsid w:val="005C2B94"/>
    <w:rsid w:val="005C2CC8"/>
    <w:rsid w:val="005C2D9A"/>
    <w:rsid w:val="005C2E07"/>
    <w:rsid w:val="005C2E7E"/>
    <w:rsid w:val="005C32BE"/>
    <w:rsid w:val="005C3392"/>
    <w:rsid w:val="005C3401"/>
    <w:rsid w:val="005C348E"/>
    <w:rsid w:val="005C35AA"/>
    <w:rsid w:val="005C36D5"/>
    <w:rsid w:val="005C36D9"/>
    <w:rsid w:val="005C3770"/>
    <w:rsid w:val="005C3833"/>
    <w:rsid w:val="005C386A"/>
    <w:rsid w:val="005C38B4"/>
    <w:rsid w:val="005C38C6"/>
    <w:rsid w:val="005C38DB"/>
    <w:rsid w:val="005C38EF"/>
    <w:rsid w:val="005C3923"/>
    <w:rsid w:val="005C39A1"/>
    <w:rsid w:val="005C3A8D"/>
    <w:rsid w:val="005C3AE1"/>
    <w:rsid w:val="005C3AF3"/>
    <w:rsid w:val="005C3BE5"/>
    <w:rsid w:val="005C3C1C"/>
    <w:rsid w:val="005C3C93"/>
    <w:rsid w:val="005C3D47"/>
    <w:rsid w:val="005C3D7A"/>
    <w:rsid w:val="005C3D9F"/>
    <w:rsid w:val="005C3DB0"/>
    <w:rsid w:val="005C3DDB"/>
    <w:rsid w:val="005C3DEB"/>
    <w:rsid w:val="005C3E9C"/>
    <w:rsid w:val="005C4049"/>
    <w:rsid w:val="005C40F1"/>
    <w:rsid w:val="005C42ED"/>
    <w:rsid w:val="005C430F"/>
    <w:rsid w:val="005C43A8"/>
    <w:rsid w:val="005C44BB"/>
    <w:rsid w:val="005C45D3"/>
    <w:rsid w:val="005C474F"/>
    <w:rsid w:val="005C481F"/>
    <w:rsid w:val="005C4950"/>
    <w:rsid w:val="005C4A72"/>
    <w:rsid w:val="005C4A90"/>
    <w:rsid w:val="005C4C09"/>
    <w:rsid w:val="005C4DC4"/>
    <w:rsid w:val="005C4E88"/>
    <w:rsid w:val="005C4EB8"/>
    <w:rsid w:val="005C4F08"/>
    <w:rsid w:val="005C4F16"/>
    <w:rsid w:val="005C4F7B"/>
    <w:rsid w:val="005C5064"/>
    <w:rsid w:val="005C51D2"/>
    <w:rsid w:val="005C5322"/>
    <w:rsid w:val="005C53F3"/>
    <w:rsid w:val="005C56B5"/>
    <w:rsid w:val="005C5713"/>
    <w:rsid w:val="005C5725"/>
    <w:rsid w:val="005C57CC"/>
    <w:rsid w:val="005C591E"/>
    <w:rsid w:val="005C5B6D"/>
    <w:rsid w:val="005C5CDC"/>
    <w:rsid w:val="005C5ED1"/>
    <w:rsid w:val="005C5F6C"/>
    <w:rsid w:val="005C6026"/>
    <w:rsid w:val="005C60D8"/>
    <w:rsid w:val="005C6251"/>
    <w:rsid w:val="005C625D"/>
    <w:rsid w:val="005C639B"/>
    <w:rsid w:val="005C6413"/>
    <w:rsid w:val="005C6590"/>
    <w:rsid w:val="005C668E"/>
    <w:rsid w:val="005C6796"/>
    <w:rsid w:val="005C67FA"/>
    <w:rsid w:val="005C68E7"/>
    <w:rsid w:val="005C69C2"/>
    <w:rsid w:val="005C6B21"/>
    <w:rsid w:val="005C6BD4"/>
    <w:rsid w:val="005C6C8A"/>
    <w:rsid w:val="005C6CFF"/>
    <w:rsid w:val="005C6E13"/>
    <w:rsid w:val="005C6F35"/>
    <w:rsid w:val="005C6F3F"/>
    <w:rsid w:val="005C7001"/>
    <w:rsid w:val="005C70E5"/>
    <w:rsid w:val="005C72A6"/>
    <w:rsid w:val="005C72E3"/>
    <w:rsid w:val="005C7378"/>
    <w:rsid w:val="005C739A"/>
    <w:rsid w:val="005C73B0"/>
    <w:rsid w:val="005C7433"/>
    <w:rsid w:val="005C76F9"/>
    <w:rsid w:val="005C76FD"/>
    <w:rsid w:val="005C77CD"/>
    <w:rsid w:val="005C78BF"/>
    <w:rsid w:val="005C790A"/>
    <w:rsid w:val="005C795E"/>
    <w:rsid w:val="005C79A5"/>
    <w:rsid w:val="005D00A3"/>
    <w:rsid w:val="005D0223"/>
    <w:rsid w:val="005D0233"/>
    <w:rsid w:val="005D029F"/>
    <w:rsid w:val="005D0340"/>
    <w:rsid w:val="005D03CD"/>
    <w:rsid w:val="005D056D"/>
    <w:rsid w:val="005D0601"/>
    <w:rsid w:val="005D067C"/>
    <w:rsid w:val="005D08B5"/>
    <w:rsid w:val="005D0A30"/>
    <w:rsid w:val="005D0A35"/>
    <w:rsid w:val="005D0B86"/>
    <w:rsid w:val="005D0EEB"/>
    <w:rsid w:val="005D1030"/>
    <w:rsid w:val="005D12D1"/>
    <w:rsid w:val="005D145E"/>
    <w:rsid w:val="005D147B"/>
    <w:rsid w:val="005D17EB"/>
    <w:rsid w:val="005D18A4"/>
    <w:rsid w:val="005D199A"/>
    <w:rsid w:val="005D19CB"/>
    <w:rsid w:val="005D1A67"/>
    <w:rsid w:val="005D1ADF"/>
    <w:rsid w:val="005D1C88"/>
    <w:rsid w:val="005D1D10"/>
    <w:rsid w:val="005D1D44"/>
    <w:rsid w:val="005D1DCE"/>
    <w:rsid w:val="005D1FFB"/>
    <w:rsid w:val="005D20D4"/>
    <w:rsid w:val="005D2314"/>
    <w:rsid w:val="005D2332"/>
    <w:rsid w:val="005D2404"/>
    <w:rsid w:val="005D2545"/>
    <w:rsid w:val="005D26C1"/>
    <w:rsid w:val="005D26E8"/>
    <w:rsid w:val="005D2709"/>
    <w:rsid w:val="005D27DD"/>
    <w:rsid w:val="005D2852"/>
    <w:rsid w:val="005D28D0"/>
    <w:rsid w:val="005D294E"/>
    <w:rsid w:val="005D29C1"/>
    <w:rsid w:val="005D2A53"/>
    <w:rsid w:val="005D2AB9"/>
    <w:rsid w:val="005D2BD9"/>
    <w:rsid w:val="005D2C30"/>
    <w:rsid w:val="005D2CD7"/>
    <w:rsid w:val="005D2DCE"/>
    <w:rsid w:val="005D2DF3"/>
    <w:rsid w:val="005D2E5F"/>
    <w:rsid w:val="005D2F5E"/>
    <w:rsid w:val="005D2FAD"/>
    <w:rsid w:val="005D2FEE"/>
    <w:rsid w:val="005D3129"/>
    <w:rsid w:val="005D3177"/>
    <w:rsid w:val="005D3226"/>
    <w:rsid w:val="005D3282"/>
    <w:rsid w:val="005D3473"/>
    <w:rsid w:val="005D3633"/>
    <w:rsid w:val="005D375D"/>
    <w:rsid w:val="005D37C5"/>
    <w:rsid w:val="005D3910"/>
    <w:rsid w:val="005D3A9E"/>
    <w:rsid w:val="005D3AB6"/>
    <w:rsid w:val="005D3B0F"/>
    <w:rsid w:val="005D3B8F"/>
    <w:rsid w:val="005D3CB7"/>
    <w:rsid w:val="005D3E1B"/>
    <w:rsid w:val="005D3F0E"/>
    <w:rsid w:val="005D4319"/>
    <w:rsid w:val="005D44B7"/>
    <w:rsid w:val="005D450C"/>
    <w:rsid w:val="005D4587"/>
    <w:rsid w:val="005D45DB"/>
    <w:rsid w:val="005D4892"/>
    <w:rsid w:val="005D48C4"/>
    <w:rsid w:val="005D4905"/>
    <w:rsid w:val="005D49F1"/>
    <w:rsid w:val="005D4A06"/>
    <w:rsid w:val="005D4B25"/>
    <w:rsid w:val="005D4B99"/>
    <w:rsid w:val="005D4DF1"/>
    <w:rsid w:val="005D4E00"/>
    <w:rsid w:val="005D509B"/>
    <w:rsid w:val="005D513A"/>
    <w:rsid w:val="005D5152"/>
    <w:rsid w:val="005D51A5"/>
    <w:rsid w:val="005D52BD"/>
    <w:rsid w:val="005D5360"/>
    <w:rsid w:val="005D53BB"/>
    <w:rsid w:val="005D53DE"/>
    <w:rsid w:val="005D55CC"/>
    <w:rsid w:val="005D58FD"/>
    <w:rsid w:val="005D5930"/>
    <w:rsid w:val="005D598A"/>
    <w:rsid w:val="005D5A13"/>
    <w:rsid w:val="005D5A1E"/>
    <w:rsid w:val="005D5A22"/>
    <w:rsid w:val="005D5A7A"/>
    <w:rsid w:val="005D5CA2"/>
    <w:rsid w:val="005D5E0D"/>
    <w:rsid w:val="005D5F21"/>
    <w:rsid w:val="005D5F3B"/>
    <w:rsid w:val="005D6117"/>
    <w:rsid w:val="005D61D0"/>
    <w:rsid w:val="005D63DE"/>
    <w:rsid w:val="005D6588"/>
    <w:rsid w:val="005D666C"/>
    <w:rsid w:val="005D67A0"/>
    <w:rsid w:val="005D688F"/>
    <w:rsid w:val="005D6A8E"/>
    <w:rsid w:val="005D6BBD"/>
    <w:rsid w:val="005D6BDB"/>
    <w:rsid w:val="005D6C0C"/>
    <w:rsid w:val="005D6D6E"/>
    <w:rsid w:val="005D6FDD"/>
    <w:rsid w:val="005D70C2"/>
    <w:rsid w:val="005D7173"/>
    <w:rsid w:val="005D7255"/>
    <w:rsid w:val="005D728F"/>
    <w:rsid w:val="005D72A8"/>
    <w:rsid w:val="005D743E"/>
    <w:rsid w:val="005D74E0"/>
    <w:rsid w:val="005D7554"/>
    <w:rsid w:val="005D75EE"/>
    <w:rsid w:val="005D7631"/>
    <w:rsid w:val="005D777A"/>
    <w:rsid w:val="005D77B4"/>
    <w:rsid w:val="005D77C6"/>
    <w:rsid w:val="005D7926"/>
    <w:rsid w:val="005D79B3"/>
    <w:rsid w:val="005D7ADB"/>
    <w:rsid w:val="005D7B24"/>
    <w:rsid w:val="005D7BB8"/>
    <w:rsid w:val="005D7C2E"/>
    <w:rsid w:val="005D7C8B"/>
    <w:rsid w:val="005D7C8F"/>
    <w:rsid w:val="005D7D80"/>
    <w:rsid w:val="005D7DB9"/>
    <w:rsid w:val="005D7EA7"/>
    <w:rsid w:val="005D7F1D"/>
    <w:rsid w:val="005D7FA6"/>
    <w:rsid w:val="005E012F"/>
    <w:rsid w:val="005E015F"/>
    <w:rsid w:val="005E0241"/>
    <w:rsid w:val="005E0787"/>
    <w:rsid w:val="005E07D0"/>
    <w:rsid w:val="005E0880"/>
    <w:rsid w:val="005E08FC"/>
    <w:rsid w:val="005E0966"/>
    <w:rsid w:val="005E0983"/>
    <w:rsid w:val="005E0A9E"/>
    <w:rsid w:val="005E0ADD"/>
    <w:rsid w:val="005E0E90"/>
    <w:rsid w:val="005E11E2"/>
    <w:rsid w:val="005E11E3"/>
    <w:rsid w:val="005E12E1"/>
    <w:rsid w:val="005E1379"/>
    <w:rsid w:val="005E1466"/>
    <w:rsid w:val="005E15BB"/>
    <w:rsid w:val="005E1626"/>
    <w:rsid w:val="005E162C"/>
    <w:rsid w:val="005E169F"/>
    <w:rsid w:val="005E179B"/>
    <w:rsid w:val="005E17A1"/>
    <w:rsid w:val="005E180F"/>
    <w:rsid w:val="005E1843"/>
    <w:rsid w:val="005E1985"/>
    <w:rsid w:val="005E1A00"/>
    <w:rsid w:val="005E1AB7"/>
    <w:rsid w:val="005E1AE6"/>
    <w:rsid w:val="005E1AE9"/>
    <w:rsid w:val="005E1C07"/>
    <w:rsid w:val="005E1C75"/>
    <w:rsid w:val="005E1D02"/>
    <w:rsid w:val="005E1E20"/>
    <w:rsid w:val="005E1EB7"/>
    <w:rsid w:val="005E1EFB"/>
    <w:rsid w:val="005E1FB5"/>
    <w:rsid w:val="005E20CA"/>
    <w:rsid w:val="005E2184"/>
    <w:rsid w:val="005E21B5"/>
    <w:rsid w:val="005E226A"/>
    <w:rsid w:val="005E228D"/>
    <w:rsid w:val="005E2325"/>
    <w:rsid w:val="005E256E"/>
    <w:rsid w:val="005E25D0"/>
    <w:rsid w:val="005E26C4"/>
    <w:rsid w:val="005E2846"/>
    <w:rsid w:val="005E288B"/>
    <w:rsid w:val="005E293F"/>
    <w:rsid w:val="005E29F4"/>
    <w:rsid w:val="005E2B31"/>
    <w:rsid w:val="005E2B76"/>
    <w:rsid w:val="005E2BA8"/>
    <w:rsid w:val="005E2C82"/>
    <w:rsid w:val="005E2CC3"/>
    <w:rsid w:val="005E2DF7"/>
    <w:rsid w:val="005E2E5F"/>
    <w:rsid w:val="005E316F"/>
    <w:rsid w:val="005E31F5"/>
    <w:rsid w:val="005E32FD"/>
    <w:rsid w:val="005E3511"/>
    <w:rsid w:val="005E35C3"/>
    <w:rsid w:val="005E36F5"/>
    <w:rsid w:val="005E3B99"/>
    <w:rsid w:val="005E3BAD"/>
    <w:rsid w:val="005E3DA6"/>
    <w:rsid w:val="005E3E48"/>
    <w:rsid w:val="005E3F2D"/>
    <w:rsid w:val="005E3FA5"/>
    <w:rsid w:val="005E40A4"/>
    <w:rsid w:val="005E41CF"/>
    <w:rsid w:val="005E41D2"/>
    <w:rsid w:val="005E436C"/>
    <w:rsid w:val="005E43C8"/>
    <w:rsid w:val="005E44B9"/>
    <w:rsid w:val="005E46EF"/>
    <w:rsid w:val="005E473A"/>
    <w:rsid w:val="005E4836"/>
    <w:rsid w:val="005E4C56"/>
    <w:rsid w:val="005E4DA8"/>
    <w:rsid w:val="005E4E17"/>
    <w:rsid w:val="005E4EF3"/>
    <w:rsid w:val="005E4F05"/>
    <w:rsid w:val="005E4F7F"/>
    <w:rsid w:val="005E4F82"/>
    <w:rsid w:val="005E4F9F"/>
    <w:rsid w:val="005E505C"/>
    <w:rsid w:val="005E5089"/>
    <w:rsid w:val="005E518A"/>
    <w:rsid w:val="005E51A5"/>
    <w:rsid w:val="005E51FD"/>
    <w:rsid w:val="005E53CB"/>
    <w:rsid w:val="005E5682"/>
    <w:rsid w:val="005E587B"/>
    <w:rsid w:val="005E5892"/>
    <w:rsid w:val="005E5A42"/>
    <w:rsid w:val="005E5A63"/>
    <w:rsid w:val="005E5C6A"/>
    <w:rsid w:val="005E5D5F"/>
    <w:rsid w:val="005E5DF2"/>
    <w:rsid w:val="005E5F0D"/>
    <w:rsid w:val="005E603A"/>
    <w:rsid w:val="005E6074"/>
    <w:rsid w:val="005E60F5"/>
    <w:rsid w:val="005E626A"/>
    <w:rsid w:val="005E62FB"/>
    <w:rsid w:val="005E630D"/>
    <w:rsid w:val="005E654D"/>
    <w:rsid w:val="005E65F6"/>
    <w:rsid w:val="005E6608"/>
    <w:rsid w:val="005E6872"/>
    <w:rsid w:val="005E68E4"/>
    <w:rsid w:val="005E6967"/>
    <w:rsid w:val="005E6A21"/>
    <w:rsid w:val="005E6B1F"/>
    <w:rsid w:val="005E6DB0"/>
    <w:rsid w:val="005E6DBC"/>
    <w:rsid w:val="005E6E01"/>
    <w:rsid w:val="005E6EEB"/>
    <w:rsid w:val="005E7058"/>
    <w:rsid w:val="005E712C"/>
    <w:rsid w:val="005E7239"/>
    <w:rsid w:val="005E7522"/>
    <w:rsid w:val="005E7666"/>
    <w:rsid w:val="005E77D0"/>
    <w:rsid w:val="005E7849"/>
    <w:rsid w:val="005E78DA"/>
    <w:rsid w:val="005E7A8E"/>
    <w:rsid w:val="005E7CF0"/>
    <w:rsid w:val="005F0046"/>
    <w:rsid w:val="005F0065"/>
    <w:rsid w:val="005F010F"/>
    <w:rsid w:val="005F0133"/>
    <w:rsid w:val="005F0171"/>
    <w:rsid w:val="005F0192"/>
    <w:rsid w:val="005F0294"/>
    <w:rsid w:val="005F0426"/>
    <w:rsid w:val="005F0493"/>
    <w:rsid w:val="005F0504"/>
    <w:rsid w:val="005F0553"/>
    <w:rsid w:val="005F0570"/>
    <w:rsid w:val="005F062E"/>
    <w:rsid w:val="005F0853"/>
    <w:rsid w:val="005F0A87"/>
    <w:rsid w:val="005F0AAD"/>
    <w:rsid w:val="005F0AEB"/>
    <w:rsid w:val="005F0B09"/>
    <w:rsid w:val="005F0D51"/>
    <w:rsid w:val="005F0D75"/>
    <w:rsid w:val="005F0DC5"/>
    <w:rsid w:val="005F0EF2"/>
    <w:rsid w:val="005F1095"/>
    <w:rsid w:val="005F10D4"/>
    <w:rsid w:val="005F116C"/>
    <w:rsid w:val="005F11C0"/>
    <w:rsid w:val="005F1247"/>
    <w:rsid w:val="005F12E6"/>
    <w:rsid w:val="005F14C2"/>
    <w:rsid w:val="005F1511"/>
    <w:rsid w:val="005F1632"/>
    <w:rsid w:val="005F1640"/>
    <w:rsid w:val="005F166D"/>
    <w:rsid w:val="005F175D"/>
    <w:rsid w:val="005F1793"/>
    <w:rsid w:val="005F184E"/>
    <w:rsid w:val="005F1920"/>
    <w:rsid w:val="005F1B8A"/>
    <w:rsid w:val="005F1C66"/>
    <w:rsid w:val="005F1C81"/>
    <w:rsid w:val="005F1CBD"/>
    <w:rsid w:val="005F1D3F"/>
    <w:rsid w:val="005F1D47"/>
    <w:rsid w:val="005F1DB2"/>
    <w:rsid w:val="005F1DCC"/>
    <w:rsid w:val="005F2039"/>
    <w:rsid w:val="005F205E"/>
    <w:rsid w:val="005F20DA"/>
    <w:rsid w:val="005F20DE"/>
    <w:rsid w:val="005F21C0"/>
    <w:rsid w:val="005F2223"/>
    <w:rsid w:val="005F2340"/>
    <w:rsid w:val="005F2488"/>
    <w:rsid w:val="005F25C9"/>
    <w:rsid w:val="005F267A"/>
    <w:rsid w:val="005F26A0"/>
    <w:rsid w:val="005F2754"/>
    <w:rsid w:val="005F28CE"/>
    <w:rsid w:val="005F295C"/>
    <w:rsid w:val="005F2A4B"/>
    <w:rsid w:val="005F2A67"/>
    <w:rsid w:val="005F2AE9"/>
    <w:rsid w:val="005F2CC8"/>
    <w:rsid w:val="005F2DA4"/>
    <w:rsid w:val="005F2DC9"/>
    <w:rsid w:val="005F2E40"/>
    <w:rsid w:val="005F319D"/>
    <w:rsid w:val="005F33F6"/>
    <w:rsid w:val="005F35E1"/>
    <w:rsid w:val="005F371C"/>
    <w:rsid w:val="005F37B9"/>
    <w:rsid w:val="005F395B"/>
    <w:rsid w:val="005F3982"/>
    <w:rsid w:val="005F3A75"/>
    <w:rsid w:val="005F3AE5"/>
    <w:rsid w:val="005F3B27"/>
    <w:rsid w:val="005F3DDE"/>
    <w:rsid w:val="005F3F44"/>
    <w:rsid w:val="005F4081"/>
    <w:rsid w:val="005F419D"/>
    <w:rsid w:val="005F41EA"/>
    <w:rsid w:val="005F442C"/>
    <w:rsid w:val="005F4483"/>
    <w:rsid w:val="005F448F"/>
    <w:rsid w:val="005F44A4"/>
    <w:rsid w:val="005F44BA"/>
    <w:rsid w:val="005F44BD"/>
    <w:rsid w:val="005F4508"/>
    <w:rsid w:val="005F451D"/>
    <w:rsid w:val="005F46B9"/>
    <w:rsid w:val="005F46C2"/>
    <w:rsid w:val="005F46F5"/>
    <w:rsid w:val="005F4777"/>
    <w:rsid w:val="005F47E8"/>
    <w:rsid w:val="005F490A"/>
    <w:rsid w:val="005F4BFE"/>
    <w:rsid w:val="005F4C12"/>
    <w:rsid w:val="005F4CCA"/>
    <w:rsid w:val="005F4D05"/>
    <w:rsid w:val="005F4E56"/>
    <w:rsid w:val="005F4EE7"/>
    <w:rsid w:val="005F4F18"/>
    <w:rsid w:val="005F4F73"/>
    <w:rsid w:val="005F50E7"/>
    <w:rsid w:val="005F52BC"/>
    <w:rsid w:val="005F53EB"/>
    <w:rsid w:val="005F53F4"/>
    <w:rsid w:val="005F542C"/>
    <w:rsid w:val="005F546A"/>
    <w:rsid w:val="005F54AB"/>
    <w:rsid w:val="005F579C"/>
    <w:rsid w:val="005F57A1"/>
    <w:rsid w:val="005F586D"/>
    <w:rsid w:val="005F5B14"/>
    <w:rsid w:val="005F5BDE"/>
    <w:rsid w:val="005F5D10"/>
    <w:rsid w:val="005F5DB6"/>
    <w:rsid w:val="005F5E2C"/>
    <w:rsid w:val="005F5E2D"/>
    <w:rsid w:val="005F5E48"/>
    <w:rsid w:val="005F5E4F"/>
    <w:rsid w:val="005F5E64"/>
    <w:rsid w:val="005F5EB0"/>
    <w:rsid w:val="005F6146"/>
    <w:rsid w:val="005F61AB"/>
    <w:rsid w:val="005F6322"/>
    <w:rsid w:val="005F6393"/>
    <w:rsid w:val="005F64FC"/>
    <w:rsid w:val="005F658D"/>
    <w:rsid w:val="005F658F"/>
    <w:rsid w:val="005F65E2"/>
    <w:rsid w:val="005F668F"/>
    <w:rsid w:val="005F67E1"/>
    <w:rsid w:val="005F684E"/>
    <w:rsid w:val="005F6AFE"/>
    <w:rsid w:val="005F6B90"/>
    <w:rsid w:val="005F6F7E"/>
    <w:rsid w:val="005F6FB2"/>
    <w:rsid w:val="005F70FE"/>
    <w:rsid w:val="005F712C"/>
    <w:rsid w:val="005F7194"/>
    <w:rsid w:val="005F71B2"/>
    <w:rsid w:val="005F73F8"/>
    <w:rsid w:val="005F748D"/>
    <w:rsid w:val="005F762C"/>
    <w:rsid w:val="005F799F"/>
    <w:rsid w:val="005F79C6"/>
    <w:rsid w:val="005F7B31"/>
    <w:rsid w:val="005F7B7C"/>
    <w:rsid w:val="005F7BB0"/>
    <w:rsid w:val="005F7BB2"/>
    <w:rsid w:val="005F7C3E"/>
    <w:rsid w:val="005F7CC1"/>
    <w:rsid w:val="005F7DA6"/>
    <w:rsid w:val="005F7DF5"/>
    <w:rsid w:val="005F7FA9"/>
    <w:rsid w:val="00600159"/>
    <w:rsid w:val="00600189"/>
    <w:rsid w:val="006001E6"/>
    <w:rsid w:val="00600240"/>
    <w:rsid w:val="00600342"/>
    <w:rsid w:val="00600590"/>
    <w:rsid w:val="006005CF"/>
    <w:rsid w:val="0060076D"/>
    <w:rsid w:val="00600884"/>
    <w:rsid w:val="00600954"/>
    <w:rsid w:val="00600A92"/>
    <w:rsid w:val="00600CAA"/>
    <w:rsid w:val="00600CDA"/>
    <w:rsid w:val="00600D15"/>
    <w:rsid w:val="00600E98"/>
    <w:rsid w:val="00601169"/>
    <w:rsid w:val="00601304"/>
    <w:rsid w:val="006013B4"/>
    <w:rsid w:val="0060141C"/>
    <w:rsid w:val="0060142F"/>
    <w:rsid w:val="006016AC"/>
    <w:rsid w:val="0060172D"/>
    <w:rsid w:val="00601793"/>
    <w:rsid w:val="00601884"/>
    <w:rsid w:val="006018BC"/>
    <w:rsid w:val="00601A25"/>
    <w:rsid w:val="00601DE0"/>
    <w:rsid w:val="00601E01"/>
    <w:rsid w:val="00601E81"/>
    <w:rsid w:val="00602005"/>
    <w:rsid w:val="00602025"/>
    <w:rsid w:val="006021CE"/>
    <w:rsid w:val="006021FC"/>
    <w:rsid w:val="00602268"/>
    <w:rsid w:val="0060246D"/>
    <w:rsid w:val="0060252E"/>
    <w:rsid w:val="00602559"/>
    <w:rsid w:val="0060269C"/>
    <w:rsid w:val="006026CB"/>
    <w:rsid w:val="006027B6"/>
    <w:rsid w:val="006027C8"/>
    <w:rsid w:val="0060287A"/>
    <w:rsid w:val="00602903"/>
    <w:rsid w:val="00602AEB"/>
    <w:rsid w:val="00602B94"/>
    <w:rsid w:val="00602BB2"/>
    <w:rsid w:val="00602C68"/>
    <w:rsid w:val="00602D15"/>
    <w:rsid w:val="00602D5F"/>
    <w:rsid w:val="00602E89"/>
    <w:rsid w:val="00602F64"/>
    <w:rsid w:val="006032AF"/>
    <w:rsid w:val="006032DB"/>
    <w:rsid w:val="00603354"/>
    <w:rsid w:val="006034B0"/>
    <w:rsid w:val="006034E9"/>
    <w:rsid w:val="0060361E"/>
    <w:rsid w:val="0060368B"/>
    <w:rsid w:val="00603851"/>
    <w:rsid w:val="006039A4"/>
    <w:rsid w:val="00603B3C"/>
    <w:rsid w:val="00603BFE"/>
    <w:rsid w:val="00603CCE"/>
    <w:rsid w:val="0060443B"/>
    <w:rsid w:val="0060448C"/>
    <w:rsid w:val="006045B4"/>
    <w:rsid w:val="006046C2"/>
    <w:rsid w:val="00604726"/>
    <w:rsid w:val="00604819"/>
    <w:rsid w:val="006048A2"/>
    <w:rsid w:val="0060491C"/>
    <w:rsid w:val="00604A03"/>
    <w:rsid w:val="00604D04"/>
    <w:rsid w:val="00605008"/>
    <w:rsid w:val="00605036"/>
    <w:rsid w:val="00605189"/>
    <w:rsid w:val="006051F4"/>
    <w:rsid w:val="006052F3"/>
    <w:rsid w:val="006053C0"/>
    <w:rsid w:val="00605547"/>
    <w:rsid w:val="006055D7"/>
    <w:rsid w:val="00605619"/>
    <w:rsid w:val="0060569D"/>
    <w:rsid w:val="006056F7"/>
    <w:rsid w:val="0060577A"/>
    <w:rsid w:val="006057E0"/>
    <w:rsid w:val="00605A2E"/>
    <w:rsid w:val="00605A95"/>
    <w:rsid w:val="00605BED"/>
    <w:rsid w:val="00605CD0"/>
    <w:rsid w:val="00605CEA"/>
    <w:rsid w:val="00605DFC"/>
    <w:rsid w:val="00605F87"/>
    <w:rsid w:val="00605FEB"/>
    <w:rsid w:val="00606042"/>
    <w:rsid w:val="006062BF"/>
    <w:rsid w:val="006062FB"/>
    <w:rsid w:val="00606307"/>
    <w:rsid w:val="0060659B"/>
    <w:rsid w:val="00606627"/>
    <w:rsid w:val="00606745"/>
    <w:rsid w:val="006067F8"/>
    <w:rsid w:val="006068DB"/>
    <w:rsid w:val="00606907"/>
    <w:rsid w:val="0060694B"/>
    <w:rsid w:val="006069D2"/>
    <w:rsid w:val="00606B1A"/>
    <w:rsid w:val="00606C1C"/>
    <w:rsid w:val="00606D96"/>
    <w:rsid w:val="00606EC9"/>
    <w:rsid w:val="00606F80"/>
    <w:rsid w:val="00606FC8"/>
    <w:rsid w:val="00607146"/>
    <w:rsid w:val="00607184"/>
    <w:rsid w:val="006071EF"/>
    <w:rsid w:val="006072AA"/>
    <w:rsid w:val="006072C8"/>
    <w:rsid w:val="006073F1"/>
    <w:rsid w:val="00607522"/>
    <w:rsid w:val="00607648"/>
    <w:rsid w:val="006076A3"/>
    <w:rsid w:val="00607742"/>
    <w:rsid w:val="00607810"/>
    <w:rsid w:val="00607AC9"/>
    <w:rsid w:val="00607CE5"/>
    <w:rsid w:val="00607E28"/>
    <w:rsid w:val="00607FE3"/>
    <w:rsid w:val="006103F3"/>
    <w:rsid w:val="006104D3"/>
    <w:rsid w:val="006105CC"/>
    <w:rsid w:val="00610658"/>
    <w:rsid w:val="006107E0"/>
    <w:rsid w:val="0061092B"/>
    <w:rsid w:val="00610A97"/>
    <w:rsid w:val="00610BEB"/>
    <w:rsid w:val="00610BEC"/>
    <w:rsid w:val="00610D03"/>
    <w:rsid w:val="00610D07"/>
    <w:rsid w:val="00610D96"/>
    <w:rsid w:val="00610DF3"/>
    <w:rsid w:val="00610E01"/>
    <w:rsid w:val="00610E85"/>
    <w:rsid w:val="00610F9A"/>
    <w:rsid w:val="00611038"/>
    <w:rsid w:val="0061131F"/>
    <w:rsid w:val="006117EC"/>
    <w:rsid w:val="006118C2"/>
    <w:rsid w:val="0061198B"/>
    <w:rsid w:val="006119B6"/>
    <w:rsid w:val="00611DC8"/>
    <w:rsid w:val="00611E96"/>
    <w:rsid w:val="00611F60"/>
    <w:rsid w:val="00612125"/>
    <w:rsid w:val="006121B9"/>
    <w:rsid w:val="00612220"/>
    <w:rsid w:val="00612347"/>
    <w:rsid w:val="00612360"/>
    <w:rsid w:val="00612400"/>
    <w:rsid w:val="0061254B"/>
    <w:rsid w:val="0061258C"/>
    <w:rsid w:val="006128D6"/>
    <w:rsid w:val="006129F6"/>
    <w:rsid w:val="00612A45"/>
    <w:rsid w:val="00612BBB"/>
    <w:rsid w:val="00612C42"/>
    <w:rsid w:val="00612C43"/>
    <w:rsid w:val="00612C55"/>
    <w:rsid w:val="00612EB0"/>
    <w:rsid w:val="00612FB2"/>
    <w:rsid w:val="0061305F"/>
    <w:rsid w:val="00613141"/>
    <w:rsid w:val="00613344"/>
    <w:rsid w:val="006133B7"/>
    <w:rsid w:val="00613404"/>
    <w:rsid w:val="0061340C"/>
    <w:rsid w:val="00613542"/>
    <w:rsid w:val="0061364D"/>
    <w:rsid w:val="0061366B"/>
    <w:rsid w:val="006136F8"/>
    <w:rsid w:val="00613701"/>
    <w:rsid w:val="00613961"/>
    <w:rsid w:val="006139F9"/>
    <w:rsid w:val="00613A63"/>
    <w:rsid w:val="00613BB4"/>
    <w:rsid w:val="00613C01"/>
    <w:rsid w:val="00613CA9"/>
    <w:rsid w:val="00613D56"/>
    <w:rsid w:val="006140AF"/>
    <w:rsid w:val="006142AB"/>
    <w:rsid w:val="00614358"/>
    <w:rsid w:val="0061456A"/>
    <w:rsid w:val="00614585"/>
    <w:rsid w:val="0061473A"/>
    <w:rsid w:val="00614745"/>
    <w:rsid w:val="00614A20"/>
    <w:rsid w:val="00614AC2"/>
    <w:rsid w:val="00614B09"/>
    <w:rsid w:val="00614D76"/>
    <w:rsid w:val="00614ED5"/>
    <w:rsid w:val="00614F11"/>
    <w:rsid w:val="00614F90"/>
    <w:rsid w:val="00615135"/>
    <w:rsid w:val="00615164"/>
    <w:rsid w:val="0061533E"/>
    <w:rsid w:val="0061545C"/>
    <w:rsid w:val="0061546D"/>
    <w:rsid w:val="006154DD"/>
    <w:rsid w:val="0061565C"/>
    <w:rsid w:val="00615A52"/>
    <w:rsid w:val="00615CE6"/>
    <w:rsid w:val="00615D77"/>
    <w:rsid w:val="00615DAF"/>
    <w:rsid w:val="00615E00"/>
    <w:rsid w:val="00615E79"/>
    <w:rsid w:val="00615F46"/>
    <w:rsid w:val="0061610A"/>
    <w:rsid w:val="00616137"/>
    <w:rsid w:val="006161BF"/>
    <w:rsid w:val="00616314"/>
    <w:rsid w:val="00616368"/>
    <w:rsid w:val="006163AA"/>
    <w:rsid w:val="00616479"/>
    <w:rsid w:val="006164B8"/>
    <w:rsid w:val="006164E7"/>
    <w:rsid w:val="006165F0"/>
    <w:rsid w:val="0061672C"/>
    <w:rsid w:val="0061674D"/>
    <w:rsid w:val="00616779"/>
    <w:rsid w:val="006167FB"/>
    <w:rsid w:val="00616831"/>
    <w:rsid w:val="00616917"/>
    <w:rsid w:val="006169B4"/>
    <w:rsid w:val="006169D3"/>
    <w:rsid w:val="00616B3D"/>
    <w:rsid w:val="00616B7B"/>
    <w:rsid w:val="00616CD8"/>
    <w:rsid w:val="00616DB8"/>
    <w:rsid w:val="00616DCE"/>
    <w:rsid w:val="00616FA2"/>
    <w:rsid w:val="00616FAE"/>
    <w:rsid w:val="00617162"/>
    <w:rsid w:val="00617253"/>
    <w:rsid w:val="00617267"/>
    <w:rsid w:val="006173B9"/>
    <w:rsid w:val="00617411"/>
    <w:rsid w:val="006176F3"/>
    <w:rsid w:val="00617962"/>
    <w:rsid w:val="0061797B"/>
    <w:rsid w:val="006179CA"/>
    <w:rsid w:val="00617A36"/>
    <w:rsid w:val="00617A64"/>
    <w:rsid w:val="00617E92"/>
    <w:rsid w:val="00617ED8"/>
    <w:rsid w:val="00620164"/>
    <w:rsid w:val="00620174"/>
    <w:rsid w:val="00620214"/>
    <w:rsid w:val="00620375"/>
    <w:rsid w:val="006204F8"/>
    <w:rsid w:val="006206FD"/>
    <w:rsid w:val="006208C7"/>
    <w:rsid w:val="006208D4"/>
    <w:rsid w:val="00620A79"/>
    <w:rsid w:val="00620A87"/>
    <w:rsid w:val="00620AC6"/>
    <w:rsid w:val="00620CE9"/>
    <w:rsid w:val="00620D97"/>
    <w:rsid w:val="00620E3F"/>
    <w:rsid w:val="00620EC3"/>
    <w:rsid w:val="00620F4A"/>
    <w:rsid w:val="00620F54"/>
    <w:rsid w:val="00620FDA"/>
    <w:rsid w:val="00620FEB"/>
    <w:rsid w:val="006210D4"/>
    <w:rsid w:val="006211AC"/>
    <w:rsid w:val="006211B3"/>
    <w:rsid w:val="006211D7"/>
    <w:rsid w:val="00621599"/>
    <w:rsid w:val="006216ED"/>
    <w:rsid w:val="00621742"/>
    <w:rsid w:val="00621A09"/>
    <w:rsid w:val="00621EEC"/>
    <w:rsid w:val="00621F26"/>
    <w:rsid w:val="00621FC3"/>
    <w:rsid w:val="00622016"/>
    <w:rsid w:val="0062206B"/>
    <w:rsid w:val="00622162"/>
    <w:rsid w:val="00622178"/>
    <w:rsid w:val="006221D1"/>
    <w:rsid w:val="0062228C"/>
    <w:rsid w:val="0062232A"/>
    <w:rsid w:val="006224EB"/>
    <w:rsid w:val="00622505"/>
    <w:rsid w:val="00622561"/>
    <w:rsid w:val="0062257D"/>
    <w:rsid w:val="00622595"/>
    <w:rsid w:val="00622667"/>
    <w:rsid w:val="006226CA"/>
    <w:rsid w:val="0062274A"/>
    <w:rsid w:val="006227F3"/>
    <w:rsid w:val="006228B6"/>
    <w:rsid w:val="00622930"/>
    <w:rsid w:val="00622959"/>
    <w:rsid w:val="006229A2"/>
    <w:rsid w:val="00622A19"/>
    <w:rsid w:val="00622AB4"/>
    <w:rsid w:val="00622AD3"/>
    <w:rsid w:val="00622B73"/>
    <w:rsid w:val="00622C8B"/>
    <w:rsid w:val="00622F9C"/>
    <w:rsid w:val="00623177"/>
    <w:rsid w:val="00623294"/>
    <w:rsid w:val="00623354"/>
    <w:rsid w:val="0062357A"/>
    <w:rsid w:val="00623646"/>
    <w:rsid w:val="00623699"/>
    <w:rsid w:val="0062376B"/>
    <w:rsid w:val="006238BB"/>
    <w:rsid w:val="00623BAD"/>
    <w:rsid w:val="00623BEA"/>
    <w:rsid w:val="00623C37"/>
    <w:rsid w:val="00623CEE"/>
    <w:rsid w:val="00623FA5"/>
    <w:rsid w:val="00623FEE"/>
    <w:rsid w:val="00623FF1"/>
    <w:rsid w:val="0062408F"/>
    <w:rsid w:val="006240FD"/>
    <w:rsid w:val="00624207"/>
    <w:rsid w:val="0062422A"/>
    <w:rsid w:val="0062426E"/>
    <w:rsid w:val="006245AA"/>
    <w:rsid w:val="006245C0"/>
    <w:rsid w:val="0062464D"/>
    <w:rsid w:val="00624680"/>
    <w:rsid w:val="0062470F"/>
    <w:rsid w:val="0062471A"/>
    <w:rsid w:val="00624742"/>
    <w:rsid w:val="0062478A"/>
    <w:rsid w:val="0062482D"/>
    <w:rsid w:val="00624868"/>
    <w:rsid w:val="006248F5"/>
    <w:rsid w:val="00624A50"/>
    <w:rsid w:val="00624A79"/>
    <w:rsid w:val="00624A86"/>
    <w:rsid w:val="00624ABE"/>
    <w:rsid w:val="00624B1C"/>
    <w:rsid w:val="00624B67"/>
    <w:rsid w:val="00624BA2"/>
    <w:rsid w:val="00624CE3"/>
    <w:rsid w:val="00624D24"/>
    <w:rsid w:val="00624DAC"/>
    <w:rsid w:val="00624DF1"/>
    <w:rsid w:val="006250FF"/>
    <w:rsid w:val="0062512E"/>
    <w:rsid w:val="00625336"/>
    <w:rsid w:val="0062538A"/>
    <w:rsid w:val="006255A1"/>
    <w:rsid w:val="006255E7"/>
    <w:rsid w:val="006255EF"/>
    <w:rsid w:val="00625622"/>
    <w:rsid w:val="0062567B"/>
    <w:rsid w:val="0062568B"/>
    <w:rsid w:val="00625722"/>
    <w:rsid w:val="006257E2"/>
    <w:rsid w:val="006257F1"/>
    <w:rsid w:val="00625814"/>
    <w:rsid w:val="00625854"/>
    <w:rsid w:val="006259FE"/>
    <w:rsid w:val="00625CAC"/>
    <w:rsid w:val="00625CBA"/>
    <w:rsid w:val="00625D89"/>
    <w:rsid w:val="00625D97"/>
    <w:rsid w:val="00625E2C"/>
    <w:rsid w:val="00625F9F"/>
    <w:rsid w:val="00626098"/>
    <w:rsid w:val="006262DD"/>
    <w:rsid w:val="006262EF"/>
    <w:rsid w:val="0062633E"/>
    <w:rsid w:val="006265DE"/>
    <w:rsid w:val="0062663C"/>
    <w:rsid w:val="0062663D"/>
    <w:rsid w:val="006269E4"/>
    <w:rsid w:val="00626AAE"/>
    <w:rsid w:val="00626C51"/>
    <w:rsid w:val="00626DDD"/>
    <w:rsid w:val="00626F5A"/>
    <w:rsid w:val="00627025"/>
    <w:rsid w:val="00627253"/>
    <w:rsid w:val="00627278"/>
    <w:rsid w:val="006274DA"/>
    <w:rsid w:val="006274F9"/>
    <w:rsid w:val="006275C5"/>
    <w:rsid w:val="0062780E"/>
    <w:rsid w:val="00627969"/>
    <w:rsid w:val="006279C0"/>
    <w:rsid w:val="00627A99"/>
    <w:rsid w:val="00627C42"/>
    <w:rsid w:val="00627C7E"/>
    <w:rsid w:val="00627E51"/>
    <w:rsid w:val="00627E5E"/>
    <w:rsid w:val="00630045"/>
    <w:rsid w:val="0063025E"/>
    <w:rsid w:val="00630333"/>
    <w:rsid w:val="00630490"/>
    <w:rsid w:val="00630574"/>
    <w:rsid w:val="00630664"/>
    <w:rsid w:val="0063067F"/>
    <w:rsid w:val="006308B3"/>
    <w:rsid w:val="00630A86"/>
    <w:rsid w:val="00630AD7"/>
    <w:rsid w:val="00630BFC"/>
    <w:rsid w:val="00630E0F"/>
    <w:rsid w:val="00630E95"/>
    <w:rsid w:val="00631052"/>
    <w:rsid w:val="00631569"/>
    <w:rsid w:val="006315D1"/>
    <w:rsid w:val="006318AB"/>
    <w:rsid w:val="006318E1"/>
    <w:rsid w:val="00631ABC"/>
    <w:rsid w:val="00631AE8"/>
    <w:rsid w:val="00631BCB"/>
    <w:rsid w:val="00631C02"/>
    <w:rsid w:val="00631C41"/>
    <w:rsid w:val="00631C47"/>
    <w:rsid w:val="00631C77"/>
    <w:rsid w:val="00631C9D"/>
    <w:rsid w:val="00631CBF"/>
    <w:rsid w:val="00631D49"/>
    <w:rsid w:val="00631E49"/>
    <w:rsid w:val="00631EB0"/>
    <w:rsid w:val="0063205F"/>
    <w:rsid w:val="00632061"/>
    <w:rsid w:val="00632073"/>
    <w:rsid w:val="0063217C"/>
    <w:rsid w:val="0063220E"/>
    <w:rsid w:val="006322A0"/>
    <w:rsid w:val="00632571"/>
    <w:rsid w:val="006325B2"/>
    <w:rsid w:val="00632816"/>
    <w:rsid w:val="006328CF"/>
    <w:rsid w:val="00632B04"/>
    <w:rsid w:val="00632B6D"/>
    <w:rsid w:val="00632F83"/>
    <w:rsid w:val="006331C8"/>
    <w:rsid w:val="006333A2"/>
    <w:rsid w:val="006333CE"/>
    <w:rsid w:val="00633441"/>
    <w:rsid w:val="0063346C"/>
    <w:rsid w:val="00633611"/>
    <w:rsid w:val="00633A20"/>
    <w:rsid w:val="00633A38"/>
    <w:rsid w:val="00633A41"/>
    <w:rsid w:val="00633A50"/>
    <w:rsid w:val="00633BE2"/>
    <w:rsid w:val="00633DF9"/>
    <w:rsid w:val="00633F16"/>
    <w:rsid w:val="00633F90"/>
    <w:rsid w:val="00633FBE"/>
    <w:rsid w:val="0063404B"/>
    <w:rsid w:val="006340F3"/>
    <w:rsid w:val="006341F9"/>
    <w:rsid w:val="00634255"/>
    <w:rsid w:val="00634294"/>
    <w:rsid w:val="006343B1"/>
    <w:rsid w:val="006343E3"/>
    <w:rsid w:val="006345AD"/>
    <w:rsid w:val="00634665"/>
    <w:rsid w:val="006347E3"/>
    <w:rsid w:val="00634858"/>
    <w:rsid w:val="00634903"/>
    <w:rsid w:val="00634970"/>
    <w:rsid w:val="00634B5D"/>
    <w:rsid w:val="00634C46"/>
    <w:rsid w:val="00634D14"/>
    <w:rsid w:val="00634D8B"/>
    <w:rsid w:val="00634E1A"/>
    <w:rsid w:val="00634E1E"/>
    <w:rsid w:val="00634FFE"/>
    <w:rsid w:val="006351B7"/>
    <w:rsid w:val="00635244"/>
    <w:rsid w:val="00635307"/>
    <w:rsid w:val="0063531A"/>
    <w:rsid w:val="00635467"/>
    <w:rsid w:val="006357B8"/>
    <w:rsid w:val="0063581F"/>
    <w:rsid w:val="00635A9B"/>
    <w:rsid w:val="00635AAE"/>
    <w:rsid w:val="00635BB3"/>
    <w:rsid w:val="00635D86"/>
    <w:rsid w:val="00635DB2"/>
    <w:rsid w:val="00635FD2"/>
    <w:rsid w:val="00636337"/>
    <w:rsid w:val="006363C4"/>
    <w:rsid w:val="00636469"/>
    <w:rsid w:val="0063651A"/>
    <w:rsid w:val="006368B0"/>
    <w:rsid w:val="00636944"/>
    <w:rsid w:val="00636987"/>
    <w:rsid w:val="00636A2C"/>
    <w:rsid w:val="00636A62"/>
    <w:rsid w:val="00636C45"/>
    <w:rsid w:val="00636C56"/>
    <w:rsid w:val="00636C75"/>
    <w:rsid w:val="00636D3B"/>
    <w:rsid w:val="00636DEF"/>
    <w:rsid w:val="00636E3D"/>
    <w:rsid w:val="00636E59"/>
    <w:rsid w:val="00636EE8"/>
    <w:rsid w:val="00636FC4"/>
    <w:rsid w:val="00637009"/>
    <w:rsid w:val="00637069"/>
    <w:rsid w:val="006371C6"/>
    <w:rsid w:val="006372AA"/>
    <w:rsid w:val="0063730D"/>
    <w:rsid w:val="0063774D"/>
    <w:rsid w:val="00637787"/>
    <w:rsid w:val="006377D8"/>
    <w:rsid w:val="00637811"/>
    <w:rsid w:val="006378C3"/>
    <w:rsid w:val="006378C7"/>
    <w:rsid w:val="006379A2"/>
    <w:rsid w:val="006379B7"/>
    <w:rsid w:val="00637A45"/>
    <w:rsid w:val="00637AD7"/>
    <w:rsid w:val="00637CDE"/>
    <w:rsid w:val="00637D24"/>
    <w:rsid w:val="00637FE1"/>
    <w:rsid w:val="006400F2"/>
    <w:rsid w:val="0064050A"/>
    <w:rsid w:val="0064073B"/>
    <w:rsid w:val="006407E3"/>
    <w:rsid w:val="006408CA"/>
    <w:rsid w:val="006408D8"/>
    <w:rsid w:val="0064092C"/>
    <w:rsid w:val="006409A2"/>
    <w:rsid w:val="00640A68"/>
    <w:rsid w:val="00640AB9"/>
    <w:rsid w:val="00640BBA"/>
    <w:rsid w:val="00640F56"/>
    <w:rsid w:val="0064107C"/>
    <w:rsid w:val="006411D3"/>
    <w:rsid w:val="00641370"/>
    <w:rsid w:val="00641401"/>
    <w:rsid w:val="006414B4"/>
    <w:rsid w:val="0064151E"/>
    <w:rsid w:val="00641542"/>
    <w:rsid w:val="006416AD"/>
    <w:rsid w:val="00641954"/>
    <w:rsid w:val="00641978"/>
    <w:rsid w:val="006419BC"/>
    <w:rsid w:val="00641A5D"/>
    <w:rsid w:val="00641AFC"/>
    <w:rsid w:val="00641B7D"/>
    <w:rsid w:val="00641BB3"/>
    <w:rsid w:val="00641C48"/>
    <w:rsid w:val="00641CA5"/>
    <w:rsid w:val="00641D36"/>
    <w:rsid w:val="00641F8F"/>
    <w:rsid w:val="00641F9C"/>
    <w:rsid w:val="006420CA"/>
    <w:rsid w:val="006420DB"/>
    <w:rsid w:val="00642177"/>
    <w:rsid w:val="006422E2"/>
    <w:rsid w:val="00642322"/>
    <w:rsid w:val="0064239E"/>
    <w:rsid w:val="006424C0"/>
    <w:rsid w:val="0064260D"/>
    <w:rsid w:val="0064272B"/>
    <w:rsid w:val="00642770"/>
    <w:rsid w:val="00642793"/>
    <w:rsid w:val="006427DF"/>
    <w:rsid w:val="006429FB"/>
    <w:rsid w:val="00642A08"/>
    <w:rsid w:val="00642ADB"/>
    <w:rsid w:val="00642B0F"/>
    <w:rsid w:val="00642B71"/>
    <w:rsid w:val="00642C74"/>
    <w:rsid w:val="006430D7"/>
    <w:rsid w:val="006431A0"/>
    <w:rsid w:val="0064320B"/>
    <w:rsid w:val="0064323A"/>
    <w:rsid w:val="00643282"/>
    <w:rsid w:val="00643289"/>
    <w:rsid w:val="0064365B"/>
    <w:rsid w:val="006437F1"/>
    <w:rsid w:val="00643800"/>
    <w:rsid w:val="0064397C"/>
    <w:rsid w:val="00643B15"/>
    <w:rsid w:val="00643C40"/>
    <w:rsid w:val="00643C54"/>
    <w:rsid w:val="00643C5E"/>
    <w:rsid w:val="00643C68"/>
    <w:rsid w:val="00643DF6"/>
    <w:rsid w:val="00643E12"/>
    <w:rsid w:val="00643EB6"/>
    <w:rsid w:val="00643EF2"/>
    <w:rsid w:val="00643F5A"/>
    <w:rsid w:val="00643FB0"/>
    <w:rsid w:val="00644091"/>
    <w:rsid w:val="006440D0"/>
    <w:rsid w:val="006440D7"/>
    <w:rsid w:val="006440DA"/>
    <w:rsid w:val="0064410D"/>
    <w:rsid w:val="006441C8"/>
    <w:rsid w:val="006441D0"/>
    <w:rsid w:val="0064420D"/>
    <w:rsid w:val="006443B4"/>
    <w:rsid w:val="006443BF"/>
    <w:rsid w:val="006443E7"/>
    <w:rsid w:val="00644557"/>
    <w:rsid w:val="006445AC"/>
    <w:rsid w:val="006445FD"/>
    <w:rsid w:val="00644A8E"/>
    <w:rsid w:val="00644B32"/>
    <w:rsid w:val="00644B90"/>
    <w:rsid w:val="00644BEA"/>
    <w:rsid w:val="00644C85"/>
    <w:rsid w:val="00644E0D"/>
    <w:rsid w:val="00644F1C"/>
    <w:rsid w:val="006453C4"/>
    <w:rsid w:val="006455D0"/>
    <w:rsid w:val="00645620"/>
    <w:rsid w:val="0064565A"/>
    <w:rsid w:val="00645669"/>
    <w:rsid w:val="0064596E"/>
    <w:rsid w:val="006459A5"/>
    <w:rsid w:val="00645AAD"/>
    <w:rsid w:val="00645AB9"/>
    <w:rsid w:val="00645B2C"/>
    <w:rsid w:val="00645B64"/>
    <w:rsid w:val="00645D45"/>
    <w:rsid w:val="00645DE0"/>
    <w:rsid w:val="00645EA5"/>
    <w:rsid w:val="0064613F"/>
    <w:rsid w:val="00646175"/>
    <w:rsid w:val="006466D2"/>
    <w:rsid w:val="006466DA"/>
    <w:rsid w:val="0064676E"/>
    <w:rsid w:val="00646801"/>
    <w:rsid w:val="00646826"/>
    <w:rsid w:val="00646877"/>
    <w:rsid w:val="006469CD"/>
    <w:rsid w:val="00646B0F"/>
    <w:rsid w:val="00646B2C"/>
    <w:rsid w:val="00646B3B"/>
    <w:rsid w:val="00646B46"/>
    <w:rsid w:val="00646B56"/>
    <w:rsid w:val="00646D5D"/>
    <w:rsid w:val="00646DA8"/>
    <w:rsid w:val="00646E70"/>
    <w:rsid w:val="00646ED3"/>
    <w:rsid w:val="00646F17"/>
    <w:rsid w:val="00646F3C"/>
    <w:rsid w:val="0064700A"/>
    <w:rsid w:val="0064702E"/>
    <w:rsid w:val="006470C7"/>
    <w:rsid w:val="00647293"/>
    <w:rsid w:val="00647300"/>
    <w:rsid w:val="006473D7"/>
    <w:rsid w:val="006474F3"/>
    <w:rsid w:val="00647540"/>
    <w:rsid w:val="00647658"/>
    <w:rsid w:val="006478ED"/>
    <w:rsid w:val="00647A63"/>
    <w:rsid w:val="00647C51"/>
    <w:rsid w:val="00647E90"/>
    <w:rsid w:val="00650107"/>
    <w:rsid w:val="006501F1"/>
    <w:rsid w:val="006503FE"/>
    <w:rsid w:val="006504A6"/>
    <w:rsid w:val="00650506"/>
    <w:rsid w:val="006505A7"/>
    <w:rsid w:val="0065075C"/>
    <w:rsid w:val="006507FB"/>
    <w:rsid w:val="00650919"/>
    <w:rsid w:val="00650A78"/>
    <w:rsid w:val="00650C16"/>
    <w:rsid w:val="00650CE4"/>
    <w:rsid w:val="00650DF8"/>
    <w:rsid w:val="00650E84"/>
    <w:rsid w:val="00650E92"/>
    <w:rsid w:val="00650F4B"/>
    <w:rsid w:val="00651051"/>
    <w:rsid w:val="0065124B"/>
    <w:rsid w:val="006512D1"/>
    <w:rsid w:val="00651568"/>
    <w:rsid w:val="0065158B"/>
    <w:rsid w:val="00651742"/>
    <w:rsid w:val="0065181A"/>
    <w:rsid w:val="00651979"/>
    <w:rsid w:val="006519FE"/>
    <w:rsid w:val="00651A11"/>
    <w:rsid w:val="00651A21"/>
    <w:rsid w:val="00651A86"/>
    <w:rsid w:val="00651B7A"/>
    <w:rsid w:val="00651C03"/>
    <w:rsid w:val="00651C15"/>
    <w:rsid w:val="00651C77"/>
    <w:rsid w:val="00651E08"/>
    <w:rsid w:val="00651E59"/>
    <w:rsid w:val="00651E98"/>
    <w:rsid w:val="00651ED8"/>
    <w:rsid w:val="00651ED9"/>
    <w:rsid w:val="00652193"/>
    <w:rsid w:val="0065224C"/>
    <w:rsid w:val="0065225D"/>
    <w:rsid w:val="00652453"/>
    <w:rsid w:val="006524C0"/>
    <w:rsid w:val="006527BF"/>
    <w:rsid w:val="006529B6"/>
    <w:rsid w:val="00652C36"/>
    <w:rsid w:val="00652D06"/>
    <w:rsid w:val="00652EDB"/>
    <w:rsid w:val="00652F15"/>
    <w:rsid w:val="00652F36"/>
    <w:rsid w:val="006530E5"/>
    <w:rsid w:val="006531E7"/>
    <w:rsid w:val="006532BA"/>
    <w:rsid w:val="00653309"/>
    <w:rsid w:val="006534CA"/>
    <w:rsid w:val="0065354F"/>
    <w:rsid w:val="006537CC"/>
    <w:rsid w:val="00653AF5"/>
    <w:rsid w:val="00653AF6"/>
    <w:rsid w:val="00653C81"/>
    <w:rsid w:val="0065415D"/>
    <w:rsid w:val="0065422A"/>
    <w:rsid w:val="00654341"/>
    <w:rsid w:val="006543E3"/>
    <w:rsid w:val="006544EE"/>
    <w:rsid w:val="006546B6"/>
    <w:rsid w:val="00654812"/>
    <w:rsid w:val="00654906"/>
    <w:rsid w:val="00654AE8"/>
    <w:rsid w:val="00654AF4"/>
    <w:rsid w:val="00654D4B"/>
    <w:rsid w:val="00654E90"/>
    <w:rsid w:val="00654EE5"/>
    <w:rsid w:val="006551FA"/>
    <w:rsid w:val="00655349"/>
    <w:rsid w:val="006553BB"/>
    <w:rsid w:val="00655496"/>
    <w:rsid w:val="00655501"/>
    <w:rsid w:val="00655658"/>
    <w:rsid w:val="0065566B"/>
    <w:rsid w:val="006556A4"/>
    <w:rsid w:val="006556C2"/>
    <w:rsid w:val="00655998"/>
    <w:rsid w:val="00655C44"/>
    <w:rsid w:val="00655CF1"/>
    <w:rsid w:val="00655ED6"/>
    <w:rsid w:val="00656043"/>
    <w:rsid w:val="0065635F"/>
    <w:rsid w:val="0065641E"/>
    <w:rsid w:val="00656451"/>
    <w:rsid w:val="00656483"/>
    <w:rsid w:val="006564B9"/>
    <w:rsid w:val="006564CF"/>
    <w:rsid w:val="00656672"/>
    <w:rsid w:val="0065673C"/>
    <w:rsid w:val="0065678E"/>
    <w:rsid w:val="0065685D"/>
    <w:rsid w:val="006569F7"/>
    <w:rsid w:val="00656AA5"/>
    <w:rsid w:val="00656BDB"/>
    <w:rsid w:val="00656C10"/>
    <w:rsid w:val="00656C72"/>
    <w:rsid w:val="00656D19"/>
    <w:rsid w:val="00656FFC"/>
    <w:rsid w:val="0065717C"/>
    <w:rsid w:val="00657259"/>
    <w:rsid w:val="00657388"/>
    <w:rsid w:val="006573DB"/>
    <w:rsid w:val="00657435"/>
    <w:rsid w:val="00657467"/>
    <w:rsid w:val="0065767C"/>
    <w:rsid w:val="0065778F"/>
    <w:rsid w:val="006577D6"/>
    <w:rsid w:val="006577E4"/>
    <w:rsid w:val="00657865"/>
    <w:rsid w:val="00657A48"/>
    <w:rsid w:val="00657DC2"/>
    <w:rsid w:val="00657E2C"/>
    <w:rsid w:val="00657EF0"/>
    <w:rsid w:val="00657EF9"/>
    <w:rsid w:val="00657F41"/>
    <w:rsid w:val="00660011"/>
    <w:rsid w:val="00660082"/>
    <w:rsid w:val="006600B2"/>
    <w:rsid w:val="00660237"/>
    <w:rsid w:val="006602DC"/>
    <w:rsid w:val="0066037A"/>
    <w:rsid w:val="0066041E"/>
    <w:rsid w:val="00660466"/>
    <w:rsid w:val="00660553"/>
    <w:rsid w:val="006607A2"/>
    <w:rsid w:val="0066086F"/>
    <w:rsid w:val="00660928"/>
    <w:rsid w:val="00660971"/>
    <w:rsid w:val="00660B73"/>
    <w:rsid w:val="00660C0E"/>
    <w:rsid w:val="00660D38"/>
    <w:rsid w:val="00660D66"/>
    <w:rsid w:val="00660E1D"/>
    <w:rsid w:val="00660F3A"/>
    <w:rsid w:val="00660F5E"/>
    <w:rsid w:val="0066109D"/>
    <w:rsid w:val="006612CA"/>
    <w:rsid w:val="0066133D"/>
    <w:rsid w:val="00661424"/>
    <w:rsid w:val="0066177D"/>
    <w:rsid w:val="00661847"/>
    <w:rsid w:val="00661858"/>
    <w:rsid w:val="006618C5"/>
    <w:rsid w:val="006618DD"/>
    <w:rsid w:val="00661945"/>
    <w:rsid w:val="00661AFC"/>
    <w:rsid w:val="00661CA9"/>
    <w:rsid w:val="00661D30"/>
    <w:rsid w:val="00661FD3"/>
    <w:rsid w:val="00661FF6"/>
    <w:rsid w:val="006620B7"/>
    <w:rsid w:val="006620CB"/>
    <w:rsid w:val="00662255"/>
    <w:rsid w:val="0066232F"/>
    <w:rsid w:val="006623E2"/>
    <w:rsid w:val="00662511"/>
    <w:rsid w:val="00662684"/>
    <w:rsid w:val="00662688"/>
    <w:rsid w:val="00662697"/>
    <w:rsid w:val="006628A9"/>
    <w:rsid w:val="006629C7"/>
    <w:rsid w:val="00663008"/>
    <w:rsid w:val="006630CE"/>
    <w:rsid w:val="00663184"/>
    <w:rsid w:val="00663192"/>
    <w:rsid w:val="0066324A"/>
    <w:rsid w:val="0066333A"/>
    <w:rsid w:val="00663562"/>
    <w:rsid w:val="0066366E"/>
    <w:rsid w:val="00663712"/>
    <w:rsid w:val="00663847"/>
    <w:rsid w:val="00663858"/>
    <w:rsid w:val="006638BD"/>
    <w:rsid w:val="00663A16"/>
    <w:rsid w:val="00663B19"/>
    <w:rsid w:val="00663B5A"/>
    <w:rsid w:val="00663F3A"/>
    <w:rsid w:val="00663F6B"/>
    <w:rsid w:val="0066403D"/>
    <w:rsid w:val="00664144"/>
    <w:rsid w:val="006641D1"/>
    <w:rsid w:val="00664206"/>
    <w:rsid w:val="00664296"/>
    <w:rsid w:val="00664352"/>
    <w:rsid w:val="0066446B"/>
    <w:rsid w:val="00664519"/>
    <w:rsid w:val="00664527"/>
    <w:rsid w:val="00664702"/>
    <w:rsid w:val="006647E0"/>
    <w:rsid w:val="006647F3"/>
    <w:rsid w:val="00664856"/>
    <w:rsid w:val="00664A76"/>
    <w:rsid w:val="00664B44"/>
    <w:rsid w:val="00664C61"/>
    <w:rsid w:val="00664DCA"/>
    <w:rsid w:val="00664E42"/>
    <w:rsid w:val="00664F63"/>
    <w:rsid w:val="0066503C"/>
    <w:rsid w:val="006650BB"/>
    <w:rsid w:val="00665110"/>
    <w:rsid w:val="0066511B"/>
    <w:rsid w:val="006652BC"/>
    <w:rsid w:val="0066530D"/>
    <w:rsid w:val="006653D1"/>
    <w:rsid w:val="006653FD"/>
    <w:rsid w:val="0066552E"/>
    <w:rsid w:val="006655C3"/>
    <w:rsid w:val="0066572B"/>
    <w:rsid w:val="006658FD"/>
    <w:rsid w:val="00665999"/>
    <w:rsid w:val="00665A25"/>
    <w:rsid w:val="00665A27"/>
    <w:rsid w:val="00665EE3"/>
    <w:rsid w:val="00666008"/>
    <w:rsid w:val="006660AC"/>
    <w:rsid w:val="006660DD"/>
    <w:rsid w:val="00666157"/>
    <w:rsid w:val="0066635C"/>
    <w:rsid w:val="006664B3"/>
    <w:rsid w:val="00666559"/>
    <w:rsid w:val="006665A8"/>
    <w:rsid w:val="006665B4"/>
    <w:rsid w:val="00666658"/>
    <w:rsid w:val="006666A0"/>
    <w:rsid w:val="00666746"/>
    <w:rsid w:val="0066679E"/>
    <w:rsid w:val="006667C6"/>
    <w:rsid w:val="00666914"/>
    <w:rsid w:val="00666C46"/>
    <w:rsid w:val="00666C6A"/>
    <w:rsid w:val="00666E0B"/>
    <w:rsid w:val="00666E5D"/>
    <w:rsid w:val="00666E65"/>
    <w:rsid w:val="00666EEA"/>
    <w:rsid w:val="00666F77"/>
    <w:rsid w:val="00667027"/>
    <w:rsid w:val="00667059"/>
    <w:rsid w:val="006670C1"/>
    <w:rsid w:val="006670CA"/>
    <w:rsid w:val="00667186"/>
    <w:rsid w:val="00667192"/>
    <w:rsid w:val="00667391"/>
    <w:rsid w:val="0066739C"/>
    <w:rsid w:val="00667405"/>
    <w:rsid w:val="00667441"/>
    <w:rsid w:val="00667478"/>
    <w:rsid w:val="006674AC"/>
    <w:rsid w:val="0066775A"/>
    <w:rsid w:val="006678F9"/>
    <w:rsid w:val="00667928"/>
    <w:rsid w:val="0066792C"/>
    <w:rsid w:val="006679E6"/>
    <w:rsid w:val="00667A4D"/>
    <w:rsid w:val="00667A99"/>
    <w:rsid w:val="00667ACB"/>
    <w:rsid w:val="00667BB5"/>
    <w:rsid w:val="00667BBD"/>
    <w:rsid w:val="00667CF3"/>
    <w:rsid w:val="00667E96"/>
    <w:rsid w:val="00667EAF"/>
    <w:rsid w:val="00667EDB"/>
    <w:rsid w:val="00667EFD"/>
    <w:rsid w:val="00670009"/>
    <w:rsid w:val="00670082"/>
    <w:rsid w:val="00670280"/>
    <w:rsid w:val="0067038A"/>
    <w:rsid w:val="00670392"/>
    <w:rsid w:val="006703A4"/>
    <w:rsid w:val="006703DC"/>
    <w:rsid w:val="0067057F"/>
    <w:rsid w:val="00670642"/>
    <w:rsid w:val="00670679"/>
    <w:rsid w:val="006706D7"/>
    <w:rsid w:val="00670A14"/>
    <w:rsid w:val="00670A77"/>
    <w:rsid w:val="00670B4A"/>
    <w:rsid w:val="00670BA7"/>
    <w:rsid w:val="006711A6"/>
    <w:rsid w:val="006713AF"/>
    <w:rsid w:val="00671415"/>
    <w:rsid w:val="0067143F"/>
    <w:rsid w:val="0067147B"/>
    <w:rsid w:val="006714E1"/>
    <w:rsid w:val="00671545"/>
    <w:rsid w:val="0067155C"/>
    <w:rsid w:val="006716CD"/>
    <w:rsid w:val="006717A6"/>
    <w:rsid w:val="00671A20"/>
    <w:rsid w:val="00671AFD"/>
    <w:rsid w:val="00671B07"/>
    <w:rsid w:val="00671B32"/>
    <w:rsid w:val="00671B49"/>
    <w:rsid w:val="00671BB6"/>
    <w:rsid w:val="00671BD9"/>
    <w:rsid w:val="00671C3C"/>
    <w:rsid w:val="00671D2E"/>
    <w:rsid w:val="00671E2E"/>
    <w:rsid w:val="00671F1A"/>
    <w:rsid w:val="00671FA6"/>
    <w:rsid w:val="00672088"/>
    <w:rsid w:val="00672147"/>
    <w:rsid w:val="00672206"/>
    <w:rsid w:val="0067247F"/>
    <w:rsid w:val="006724C1"/>
    <w:rsid w:val="006724C6"/>
    <w:rsid w:val="0067250C"/>
    <w:rsid w:val="0067267E"/>
    <w:rsid w:val="00672737"/>
    <w:rsid w:val="006727D4"/>
    <w:rsid w:val="006728EE"/>
    <w:rsid w:val="00672939"/>
    <w:rsid w:val="006729A2"/>
    <w:rsid w:val="00672A28"/>
    <w:rsid w:val="00672ACB"/>
    <w:rsid w:val="00672AE2"/>
    <w:rsid w:val="00672B2D"/>
    <w:rsid w:val="00672B59"/>
    <w:rsid w:val="00672D79"/>
    <w:rsid w:val="00672DE9"/>
    <w:rsid w:val="00672F18"/>
    <w:rsid w:val="00673065"/>
    <w:rsid w:val="006730A4"/>
    <w:rsid w:val="006731FC"/>
    <w:rsid w:val="006732B8"/>
    <w:rsid w:val="006733E9"/>
    <w:rsid w:val="006733F6"/>
    <w:rsid w:val="00673432"/>
    <w:rsid w:val="00673619"/>
    <w:rsid w:val="0067384D"/>
    <w:rsid w:val="006738B8"/>
    <w:rsid w:val="0067391C"/>
    <w:rsid w:val="00673A87"/>
    <w:rsid w:val="00673AF1"/>
    <w:rsid w:val="00673B46"/>
    <w:rsid w:val="00673BF5"/>
    <w:rsid w:val="00673EA6"/>
    <w:rsid w:val="00673FDD"/>
    <w:rsid w:val="00674154"/>
    <w:rsid w:val="006743B4"/>
    <w:rsid w:val="006744FB"/>
    <w:rsid w:val="00674563"/>
    <w:rsid w:val="00674578"/>
    <w:rsid w:val="00674829"/>
    <w:rsid w:val="0067487E"/>
    <w:rsid w:val="006748A2"/>
    <w:rsid w:val="00674A4B"/>
    <w:rsid w:val="00674B11"/>
    <w:rsid w:val="00674C6A"/>
    <w:rsid w:val="00674E89"/>
    <w:rsid w:val="00674EAB"/>
    <w:rsid w:val="00674F0D"/>
    <w:rsid w:val="00674F35"/>
    <w:rsid w:val="00674F7B"/>
    <w:rsid w:val="00675085"/>
    <w:rsid w:val="0067518D"/>
    <w:rsid w:val="006751A4"/>
    <w:rsid w:val="006751D5"/>
    <w:rsid w:val="006752E8"/>
    <w:rsid w:val="00675512"/>
    <w:rsid w:val="00675688"/>
    <w:rsid w:val="006756BE"/>
    <w:rsid w:val="0067581A"/>
    <w:rsid w:val="00675852"/>
    <w:rsid w:val="0067585C"/>
    <w:rsid w:val="006759EE"/>
    <w:rsid w:val="006759F9"/>
    <w:rsid w:val="00675A63"/>
    <w:rsid w:val="00675AE7"/>
    <w:rsid w:val="00675B0B"/>
    <w:rsid w:val="00675BAE"/>
    <w:rsid w:val="00675C18"/>
    <w:rsid w:val="00675CB9"/>
    <w:rsid w:val="0067619C"/>
    <w:rsid w:val="00676411"/>
    <w:rsid w:val="006764DA"/>
    <w:rsid w:val="0067670A"/>
    <w:rsid w:val="0067682C"/>
    <w:rsid w:val="006768B9"/>
    <w:rsid w:val="006768C1"/>
    <w:rsid w:val="00676964"/>
    <w:rsid w:val="006769D3"/>
    <w:rsid w:val="00676B58"/>
    <w:rsid w:val="00676C68"/>
    <w:rsid w:val="00676D3E"/>
    <w:rsid w:val="00676D51"/>
    <w:rsid w:val="00676DF7"/>
    <w:rsid w:val="00676F32"/>
    <w:rsid w:val="006770F5"/>
    <w:rsid w:val="00677102"/>
    <w:rsid w:val="0067710C"/>
    <w:rsid w:val="006771FD"/>
    <w:rsid w:val="0067724F"/>
    <w:rsid w:val="00677268"/>
    <w:rsid w:val="00677272"/>
    <w:rsid w:val="00677456"/>
    <w:rsid w:val="00677473"/>
    <w:rsid w:val="006778A4"/>
    <w:rsid w:val="0067791E"/>
    <w:rsid w:val="00677A8E"/>
    <w:rsid w:val="00677BC6"/>
    <w:rsid w:val="00677C3A"/>
    <w:rsid w:val="00677C5D"/>
    <w:rsid w:val="00677E31"/>
    <w:rsid w:val="00677E70"/>
    <w:rsid w:val="00677E9C"/>
    <w:rsid w:val="00677EC4"/>
    <w:rsid w:val="00677F4C"/>
    <w:rsid w:val="0068003C"/>
    <w:rsid w:val="00680094"/>
    <w:rsid w:val="006800DD"/>
    <w:rsid w:val="006800EC"/>
    <w:rsid w:val="00680181"/>
    <w:rsid w:val="00680605"/>
    <w:rsid w:val="00680878"/>
    <w:rsid w:val="00680A16"/>
    <w:rsid w:val="00680A70"/>
    <w:rsid w:val="00680D7A"/>
    <w:rsid w:val="00680DE1"/>
    <w:rsid w:val="00680E33"/>
    <w:rsid w:val="00680E70"/>
    <w:rsid w:val="006810DC"/>
    <w:rsid w:val="00681193"/>
    <w:rsid w:val="006812DE"/>
    <w:rsid w:val="00681321"/>
    <w:rsid w:val="006813AD"/>
    <w:rsid w:val="00681716"/>
    <w:rsid w:val="00681944"/>
    <w:rsid w:val="006819BF"/>
    <w:rsid w:val="00681A48"/>
    <w:rsid w:val="00681D50"/>
    <w:rsid w:val="00681D5F"/>
    <w:rsid w:val="00681E5F"/>
    <w:rsid w:val="00681F8D"/>
    <w:rsid w:val="00681FC2"/>
    <w:rsid w:val="0068206E"/>
    <w:rsid w:val="00682106"/>
    <w:rsid w:val="00682125"/>
    <w:rsid w:val="0068219E"/>
    <w:rsid w:val="006825D3"/>
    <w:rsid w:val="006825F1"/>
    <w:rsid w:val="00682645"/>
    <w:rsid w:val="00682A45"/>
    <w:rsid w:val="00682BC4"/>
    <w:rsid w:val="00682C6C"/>
    <w:rsid w:val="00682D1E"/>
    <w:rsid w:val="00682E3B"/>
    <w:rsid w:val="00682F1D"/>
    <w:rsid w:val="00683057"/>
    <w:rsid w:val="00683198"/>
    <w:rsid w:val="006833BD"/>
    <w:rsid w:val="00683676"/>
    <w:rsid w:val="0068376B"/>
    <w:rsid w:val="006837DB"/>
    <w:rsid w:val="006837F5"/>
    <w:rsid w:val="0068390F"/>
    <w:rsid w:val="00683919"/>
    <w:rsid w:val="00683999"/>
    <w:rsid w:val="006839AE"/>
    <w:rsid w:val="00683A4F"/>
    <w:rsid w:val="00683A61"/>
    <w:rsid w:val="00683AEF"/>
    <w:rsid w:val="00683D30"/>
    <w:rsid w:val="00683E4D"/>
    <w:rsid w:val="00683F0D"/>
    <w:rsid w:val="006840B5"/>
    <w:rsid w:val="0068430E"/>
    <w:rsid w:val="00684311"/>
    <w:rsid w:val="0068448B"/>
    <w:rsid w:val="0068454F"/>
    <w:rsid w:val="00684685"/>
    <w:rsid w:val="0068471C"/>
    <w:rsid w:val="00684751"/>
    <w:rsid w:val="0068475A"/>
    <w:rsid w:val="00684765"/>
    <w:rsid w:val="00684856"/>
    <w:rsid w:val="006848C1"/>
    <w:rsid w:val="00684A32"/>
    <w:rsid w:val="00684D25"/>
    <w:rsid w:val="00684D95"/>
    <w:rsid w:val="00684D9E"/>
    <w:rsid w:val="00684F02"/>
    <w:rsid w:val="00685019"/>
    <w:rsid w:val="0068506E"/>
    <w:rsid w:val="006850A1"/>
    <w:rsid w:val="006851D4"/>
    <w:rsid w:val="00685334"/>
    <w:rsid w:val="00685485"/>
    <w:rsid w:val="0068548F"/>
    <w:rsid w:val="00685667"/>
    <w:rsid w:val="0068590D"/>
    <w:rsid w:val="006859BF"/>
    <w:rsid w:val="00685C36"/>
    <w:rsid w:val="00685CC4"/>
    <w:rsid w:val="00685D4C"/>
    <w:rsid w:val="00685DC0"/>
    <w:rsid w:val="00685EFA"/>
    <w:rsid w:val="00685F4F"/>
    <w:rsid w:val="00685F80"/>
    <w:rsid w:val="00686016"/>
    <w:rsid w:val="006861AB"/>
    <w:rsid w:val="0068629E"/>
    <w:rsid w:val="0068630F"/>
    <w:rsid w:val="006864F5"/>
    <w:rsid w:val="0068652A"/>
    <w:rsid w:val="00686667"/>
    <w:rsid w:val="006867F0"/>
    <w:rsid w:val="006868C3"/>
    <w:rsid w:val="00686974"/>
    <w:rsid w:val="006869BF"/>
    <w:rsid w:val="00686AE3"/>
    <w:rsid w:val="00686BF9"/>
    <w:rsid w:val="00686CF5"/>
    <w:rsid w:val="00686D1D"/>
    <w:rsid w:val="00686D7F"/>
    <w:rsid w:val="00686D9C"/>
    <w:rsid w:val="00686F09"/>
    <w:rsid w:val="00686F21"/>
    <w:rsid w:val="00686F87"/>
    <w:rsid w:val="006871F6"/>
    <w:rsid w:val="006875F6"/>
    <w:rsid w:val="006876CB"/>
    <w:rsid w:val="00687724"/>
    <w:rsid w:val="0068775B"/>
    <w:rsid w:val="006877F5"/>
    <w:rsid w:val="00687806"/>
    <w:rsid w:val="00687A19"/>
    <w:rsid w:val="00687C21"/>
    <w:rsid w:val="00687FBD"/>
    <w:rsid w:val="00690017"/>
    <w:rsid w:val="006900E4"/>
    <w:rsid w:val="006902A4"/>
    <w:rsid w:val="006902E7"/>
    <w:rsid w:val="00690431"/>
    <w:rsid w:val="0069045D"/>
    <w:rsid w:val="00690476"/>
    <w:rsid w:val="00690666"/>
    <w:rsid w:val="0069089A"/>
    <w:rsid w:val="006908CC"/>
    <w:rsid w:val="006909C9"/>
    <w:rsid w:val="00690B39"/>
    <w:rsid w:val="00690B3B"/>
    <w:rsid w:val="00690D03"/>
    <w:rsid w:val="00690DB5"/>
    <w:rsid w:val="00690E10"/>
    <w:rsid w:val="00690FEB"/>
    <w:rsid w:val="006910B1"/>
    <w:rsid w:val="006910DD"/>
    <w:rsid w:val="00691160"/>
    <w:rsid w:val="006911EF"/>
    <w:rsid w:val="00691428"/>
    <w:rsid w:val="0069147D"/>
    <w:rsid w:val="006914D9"/>
    <w:rsid w:val="00691670"/>
    <w:rsid w:val="0069182C"/>
    <w:rsid w:val="00691931"/>
    <w:rsid w:val="00691ADA"/>
    <w:rsid w:val="00691B31"/>
    <w:rsid w:val="00691CD7"/>
    <w:rsid w:val="00691D4F"/>
    <w:rsid w:val="00691D65"/>
    <w:rsid w:val="00691EB7"/>
    <w:rsid w:val="00692027"/>
    <w:rsid w:val="0069212C"/>
    <w:rsid w:val="0069227F"/>
    <w:rsid w:val="00692372"/>
    <w:rsid w:val="006924ED"/>
    <w:rsid w:val="0069255D"/>
    <w:rsid w:val="0069262B"/>
    <w:rsid w:val="00692829"/>
    <w:rsid w:val="00692A25"/>
    <w:rsid w:val="00692B19"/>
    <w:rsid w:val="00692B22"/>
    <w:rsid w:val="00692BA2"/>
    <w:rsid w:val="00692C25"/>
    <w:rsid w:val="00692CB1"/>
    <w:rsid w:val="00692CC9"/>
    <w:rsid w:val="00692EB2"/>
    <w:rsid w:val="00693036"/>
    <w:rsid w:val="006930F9"/>
    <w:rsid w:val="00693107"/>
    <w:rsid w:val="0069323A"/>
    <w:rsid w:val="0069346B"/>
    <w:rsid w:val="006934D8"/>
    <w:rsid w:val="00693540"/>
    <w:rsid w:val="0069381B"/>
    <w:rsid w:val="006938CE"/>
    <w:rsid w:val="006939DC"/>
    <w:rsid w:val="00693A63"/>
    <w:rsid w:val="00693A75"/>
    <w:rsid w:val="00693C85"/>
    <w:rsid w:val="00693E96"/>
    <w:rsid w:val="00693F39"/>
    <w:rsid w:val="0069408C"/>
    <w:rsid w:val="006940D0"/>
    <w:rsid w:val="006940F6"/>
    <w:rsid w:val="00694122"/>
    <w:rsid w:val="00694142"/>
    <w:rsid w:val="006941D2"/>
    <w:rsid w:val="00694316"/>
    <w:rsid w:val="0069458B"/>
    <w:rsid w:val="006945A4"/>
    <w:rsid w:val="0069469A"/>
    <w:rsid w:val="006949CD"/>
    <w:rsid w:val="006949D7"/>
    <w:rsid w:val="00694AB5"/>
    <w:rsid w:val="00694C90"/>
    <w:rsid w:val="00694D41"/>
    <w:rsid w:val="00694DCE"/>
    <w:rsid w:val="00695046"/>
    <w:rsid w:val="00695053"/>
    <w:rsid w:val="006953FC"/>
    <w:rsid w:val="006956F1"/>
    <w:rsid w:val="0069570A"/>
    <w:rsid w:val="006957CE"/>
    <w:rsid w:val="0069580B"/>
    <w:rsid w:val="006959EB"/>
    <w:rsid w:val="00695B6C"/>
    <w:rsid w:val="00695C04"/>
    <w:rsid w:val="00695D6E"/>
    <w:rsid w:val="00695DE9"/>
    <w:rsid w:val="00695E0D"/>
    <w:rsid w:val="00695ED2"/>
    <w:rsid w:val="0069617B"/>
    <w:rsid w:val="00696193"/>
    <w:rsid w:val="0069623B"/>
    <w:rsid w:val="006963DA"/>
    <w:rsid w:val="006963E7"/>
    <w:rsid w:val="00696603"/>
    <w:rsid w:val="0069663A"/>
    <w:rsid w:val="00696689"/>
    <w:rsid w:val="0069672D"/>
    <w:rsid w:val="006967E6"/>
    <w:rsid w:val="00696896"/>
    <w:rsid w:val="006969AA"/>
    <w:rsid w:val="00696ACE"/>
    <w:rsid w:val="00696C34"/>
    <w:rsid w:val="00696C41"/>
    <w:rsid w:val="00696C51"/>
    <w:rsid w:val="00696D82"/>
    <w:rsid w:val="00696D8D"/>
    <w:rsid w:val="00696F6C"/>
    <w:rsid w:val="00697005"/>
    <w:rsid w:val="0069714A"/>
    <w:rsid w:val="006971B8"/>
    <w:rsid w:val="00697200"/>
    <w:rsid w:val="00697275"/>
    <w:rsid w:val="00697328"/>
    <w:rsid w:val="006973DD"/>
    <w:rsid w:val="00697407"/>
    <w:rsid w:val="00697615"/>
    <w:rsid w:val="006979AF"/>
    <w:rsid w:val="00697A50"/>
    <w:rsid w:val="00697B41"/>
    <w:rsid w:val="00697CA0"/>
    <w:rsid w:val="00697CE1"/>
    <w:rsid w:val="00697ECE"/>
    <w:rsid w:val="006A0103"/>
    <w:rsid w:val="006A01DD"/>
    <w:rsid w:val="006A025D"/>
    <w:rsid w:val="006A0268"/>
    <w:rsid w:val="006A0488"/>
    <w:rsid w:val="006A0622"/>
    <w:rsid w:val="006A0992"/>
    <w:rsid w:val="006A0A12"/>
    <w:rsid w:val="006A0A36"/>
    <w:rsid w:val="006A0AAD"/>
    <w:rsid w:val="006A0ADE"/>
    <w:rsid w:val="006A0BAA"/>
    <w:rsid w:val="006A0C31"/>
    <w:rsid w:val="006A0C94"/>
    <w:rsid w:val="006A0DF1"/>
    <w:rsid w:val="006A0EBB"/>
    <w:rsid w:val="006A0ED3"/>
    <w:rsid w:val="006A0F59"/>
    <w:rsid w:val="006A0FF1"/>
    <w:rsid w:val="006A105B"/>
    <w:rsid w:val="006A10EC"/>
    <w:rsid w:val="006A10F2"/>
    <w:rsid w:val="006A1315"/>
    <w:rsid w:val="006A13ED"/>
    <w:rsid w:val="006A140D"/>
    <w:rsid w:val="006A148D"/>
    <w:rsid w:val="006A15DC"/>
    <w:rsid w:val="006A163E"/>
    <w:rsid w:val="006A1934"/>
    <w:rsid w:val="006A195A"/>
    <w:rsid w:val="006A1A1C"/>
    <w:rsid w:val="006A1A9C"/>
    <w:rsid w:val="006A1B18"/>
    <w:rsid w:val="006A1D20"/>
    <w:rsid w:val="006A1D3C"/>
    <w:rsid w:val="006A1D66"/>
    <w:rsid w:val="006A2306"/>
    <w:rsid w:val="006A2489"/>
    <w:rsid w:val="006A2774"/>
    <w:rsid w:val="006A27E6"/>
    <w:rsid w:val="006A28A2"/>
    <w:rsid w:val="006A2A8D"/>
    <w:rsid w:val="006A2B76"/>
    <w:rsid w:val="006A2BE7"/>
    <w:rsid w:val="006A3232"/>
    <w:rsid w:val="006A3556"/>
    <w:rsid w:val="006A36B7"/>
    <w:rsid w:val="006A3750"/>
    <w:rsid w:val="006A3982"/>
    <w:rsid w:val="006A3A55"/>
    <w:rsid w:val="006A3AAB"/>
    <w:rsid w:val="006A3C6E"/>
    <w:rsid w:val="006A3C86"/>
    <w:rsid w:val="006A3D32"/>
    <w:rsid w:val="006A3DDF"/>
    <w:rsid w:val="006A3E98"/>
    <w:rsid w:val="006A3F8E"/>
    <w:rsid w:val="006A4131"/>
    <w:rsid w:val="006A4152"/>
    <w:rsid w:val="006A4189"/>
    <w:rsid w:val="006A41E2"/>
    <w:rsid w:val="006A4216"/>
    <w:rsid w:val="006A4254"/>
    <w:rsid w:val="006A428A"/>
    <w:rsid w:val="006A4442"/>
    <w:rsid w:val="006A4490"/>
    <w:rsid w:val="006A44AA"/>
    <w:rsid w:val="006A44EC"/>
    <w:rsid w:val="006A4580"/>
    <w:rsid w:val="006A4613"/>
    <w:rsid w:val="006A470C"/>
    <w:rsid w:val="006A4793"/>
    <w:rsid w:val="006A4818"/>
    <w:rsid w:val="006A483C"/>
    <w:rsid w:val="006A48D5"/>
    <w:rsid w:val="006A4A57"/>
    <w:rsid w:val="006A4A64"/>
    <w:rsid w:val="006A4AF0"/>
    <w:rsid w:val="006A4B19"/>
    <w:rsid w:val="006A4C6E"/>
    <w:rsid w:val="006A4CF0"/>
    <w:rsid w:val="006A4CFB"/>
    <w:rsid w:val="006A4D7B"/>
    <w:rsid w:val="006A4D92"/>
    <w:rsid w:val="006A4E8C"/>
    <w:rsid w:val="006A4F1F"/>
    <w:rsid w:val="006A500E"/>
    <w:rsid w:val="006A529B"/>
    <w:rsid w:val="006A5449"/>
    <w:rsid w:val="006A5524"/>
    <w:rsid w:val="006A5662"/>
    <w:rsid w:val="006A5819"/>
    <w:rsid w:val="006A58D0"/>
    <w:rsid w:val="006A5967"/>
    <w:rsid w:val="006A59BF"/>
    <w:rsid w:val="006A59DB"/>
    <w:rsid w:val="006A5AE0"/>
    <w:rsid w:val="006A5BE6"/>
    <w:rsid w:val="006A5CE3"/>
    <w:rsid w:val="006A6439"/>
    <w:rsid w:val="006A64DB"/>
    <w:rsid w:val="006A67A4"/>
    <w:rsid w:val="006A68E7"/>
    <w:rsid w:val="006A69C9"/>
    <w:rsid w:val="006A69EF"/>
    <w:rsid w:val="006A6ADD"/>
    <w:rsid w:val="006A6B32"/>
    <w:rsid w:val="006A6BE0"/>
    <w:rsid w:val="006A6D47"/>
    <w:rsid w:val="006A6D4E"/>
    <w:rsid w:val="006A6D56"/>
    <w:rsid w:val="006A6D87"/>
    <w:rsid w:val="006A6E54"/>
    <w:rsid w:val="006A6EFE"/>
    <w:rsid w:val="006A6F16"/>
    <w:rsid w:val="006A6F88"/>
    <w:rsid w:val="006A702B"/>
    <w:rsid w:val="006A7084"/>
    <w:rsid w:val="006A70AC"/>
    <w:rsid w:val="006A71A6"/>
    <w:rsid w:val="006A7256"/>
    <w:rsid w:val="006A7536"/>
    <w:rsid w:val="006A754B"/>
    <w:rsid w:val="006A756A"/>
    <w:rsid w:val="006A7627"/>
    <w:rsid w:val="006A76F7"/>
    <w:rsid w:val="006A7776"/>
    <w:rsid w:val="006A7926"/>
    <w:rsid w:val="006A7A1E"/>
    <w:rsid w:val="006A7F1E"/>
    <w:rsid w:val="006A7F47"/>
    <w:rsid w:val="006A7FAB"/>
    <w:rsid w:val="006B0141"/>
    <w:rsid w:val="006B01CA"/>
    <w:rsid w:val="006B0211"/>
    <w:rsid w:val="006B0213"/>
    <w:rsid w:val="006B02A1"/>
    <w:rsid w:val="006B02BD"/>
    <w:rsid w:val="006B031E"/>
    <w:rsid w:val="006B03BA"/>
    <w:rsid w:val="006B03C3"/>
    <w:rsid w:val="006B04F3"/>
    <w:rsid w:val="006B062E"/>
    <w:rsid w:val="006B067B"/>
    <w:rsid w:val="006B06D7"/>
    <w:rsid w:val="006B0714"/>
    <w:rsid w:val="006B0799"/>
    <w:rsid w:val="006B07C0"/>
    <w:rsid w:val="006B0A73"/>
    <w:rsid w:val="006B0E06"/>
    <w:rsid w:val="006B0E6B"/>
    <w:rsid w:val="006B0F09"/>
    <w:rsid w:val="006B1033"/>
    <w:rsid w:val="006B10D2"/>
    <w:rsid w:val="006B1391"/>
    <w:rsid w:val="006B13B2"/>
    <w:rsid w:val="006B13B5"/>
    <w:rsid w:val="006B167F"/>
    <w:rsid w:val="006B16DA"/>
    <w:rsid w:val="006B1754"/>
    <w:rsid w:val="006B17C6"/>
    <w:rsid w:val="006B184F"/>
    <w:rsid w:val="006B18A9"/>
    <w:rsid w:val="006B1912"/>
    <w:rsid w:val="006B192C"/>
    <w:rsid w:val="006B1953"/>
    <w:rsid w:val="006B1ADC"/>
    <w:rsid w:val="006B1AFC"/>
    <w:rsid w:val="006B1B5C"/>
    <w:rsid w:val="006B1BC0"/>
    <w:rsid w:val="006B1BC1"/>
    <w:rsid w:val="006B1EBD"/>
    <w:rsid w:val="006B1F74"/>
    <w:rsid w:val="006B2195"/>
    <w:rsid w:val="006B2294"/>
    <w:rsid w:val="006B252B"/>
    <w:rsid w:val="006B253D"/>
    <w:rsid w:val="006B2608"/>
    <w:rsid w:val="006B27FB"/>
    <w:rsid w:val="006B286D"/>
    <w:rsid w:val="006B28F0"/>
    <w:rsid w:val="006B2AEF"/>
    <w:rsid w:val="006B2D2A"/>
    <w:rsid w:val="006B2E35"/>
    <w:rsid w:val="006B2FD9"/>
    <w:rsid w:val="006B309C"/>
    <w:rsid w:val="006B30FA"/>
    <w:rsid w:val="006B3165"/>
    <w:rsid w:val="006B32AF"/>
    <w:rsid w:val="006B33B7"/>
    <w:rsid w:val="006B341A"/>
    <w:rsid w:val="006B34F2"/>
    <w:rsid w:val="006B3551"/>
    <w:rsid w:val="006B35C0"/>
    <w:rsid w:val="006B35C1"/>
    <w:rsid w:val="006B3746"/>
    <w:rsid w:val="006B3785"/>
    <w:rsid w:val="006B3791"/>
    <w:rsid w:val="006B384F"/>
    <w:rsid w:val="006B3AD9"/>
    <w:rsid w:val="006B3CCE"/>
    <w:rsid w:val="006B3D6C"/>
    <w:rsid w:val="006B3D95"/>
    <w:rsid w:val="006B3DE4"/>
    <w:rsid w:val="006B3E2C"/>
    <w:rsid w:val="006B3EFC"/>
    <w:rsid w:val="006B41C6"/>
    <w:rsid w:val="006B41DB"/>
    <w:rsid w:val="006B4437"/>
    <w:rsid w:val="006B453B"/>
    <w:rsid w:val="006B4583"/>
    <w:rsid w:val="006B46B7"/>
    <w:rsid w:val="006B4780"/>
    <w:rsid w:val="006B4A80"/>
    <w:rsid w:val="006B4AE6"/>
    <w:rsid w:val="006B4D9C"/>
    <w:rsid w:val="006B512D"/>
    <w:rsid w:val="006B52B0"/>
    <w:rsid w:val="006B5429"/>
    <w:rsid w:val="006B54D2"/>
    <w:rsid w:val="006B5573"/>
    <w:rsid w:val="006B5579"/>
    <w:rsid w:val="006B5582"/>
    <w:rsid w:val="006B55A4"/>
    <w:rsid w:val="006B55F8"/>
    <w:rsid w:val="006B55FF"/>
    <w:rsid w:val="006B5653"/>
    <w:rsid w:val="006B570B"/>
    <w:rsid w:val="006B573E"/>
    <w:rsid w:val="006B57A8"/>
    <w:rsid w:val="006B5936"/>
    <w:rsid w:val="006B5AE8"/>
    <w:rsid w:val="006B5C12"/>
    <w:rsid w:val="006B5C25"/>
    <w:rsid w:val="006B5C6D"/>
    <w:rsid w:val="006B5DBD"/>
    <w:rsid w:val="006B5ED0"/>
    <w:rsid w:val="006B61F5"/>
    <w:rsid w:val="006B6284"/>
    <w:rsid w:val="006B6343"/>
    <w:rsid w:val="006B66CC"/>
    <w:rsid w:val="006B6792"/>
    <w:rsid w:val="006B67E9"/>
    <w:rsid w:val="006B6874"/>
    <w:rsid w:val="006B694D"/>
    <w:rsid w:val="006B6A5F"/>
    <w:rsid w:val="006B6A93"/>
    <w:rsid w:val="006B6B12"/>
    <w:rsid w:val="006B6CA6"/>
    <w:rsid w:val="006B6E03"/>
    <w:rsid w:val="006B6EC4"/>
    <w:rsid w:val="006B7075"/>
    <w:rsid w:val="006B7296"/>
    <w:rsid w:val="006B72D6"/>
    <w:rsid w:val="006B740C"/>
    <w:rsid w:val="006B7414"/>
    <w:rsid w:val="006B74ED"/>
    <w:rsid w:val="006B753D"/>
    <w:rsid w:val="006B7747"/>
    <w:rsid w:val="006B786B"/>
    <w:rsid w:val="006B7A46"/>
    <w:rsid w:val="006B7AB0"/>
    <w:rsid w:val="006B7C3C"/>
    <w:rsid w:val="006B7C6A"/>
    <w:rsid w:val="006B7E6D"/>
    <w:rsid w:val="006B7F1A"/>
    <w:rsid w:val="006C01E1"/>
    <w:rsid w:val="006C01FA"/>
    <w:rsid w:val="006C0237"/>
    <w:rsid w:val="006C0258"/>
    <w:rsid w:val="006C0472"/>
    <w:rsid w:val="006C05A8"/>
    <w:rsid w:val="006C06A4"/>
    <w:rsid w:val="006C0857"/>
    <w:rsid w:val="006C094A"/>
    <w:rsid w:val="006C0A27"/>
    <w:rsid w:val="006C0C26"/>
    <w:rsid w:val="006C0DF6"/>
    <w:rsid w:val="006C0E9A"/>
    <w:rsid w:val="006C0EAB"/>
    <w:rsid w:val="006C0ED9"/>
    <w:rsid w:val="006C0F8B"/>
    <w:rsid w:val="006C0FC2"/>
    <w:rsid w:val="006C108F"/>
    <w:rsid w:val="006C1135"/>
    <w:rsid w:val="006C139A"/>
    <w:rsid w:val="006C13F0"/>
    <w:rsid w:val="006C141C"/>
    <w:rsid w:val="006C144F"/>
    <w:rsid w:val="006C163D"/>
    <w:rsid w:val="006C165D"/>
    <w:rsid w:val="006C16B9"/>
    <w:rsid w:val="006C1886"/>
    <w:rsid w:val="006C1913"/>
    <w:rsid w:val="006C1951"/>
    <w:rsid w:val="006C1C1D"/>
    <w:rsid w:val="006C1D0A"/>
    <w:rsid w:val="006C1E04"/>
    <w:rsid w:val="006C1E9D"/>
    <w:rsid w:val="006C2120"/>
    <w:rsid w:val="006C23AB"/>
    <w:rsid w:val="006C24D4"/>
    <w:rsid w:val="006C24D7"/>
    <w:rsid w:val="006C26AF"/>
    <w:rsid w:val="006C2795"/>
    <w:rsid w:val="006C27C5"/>
    <w:rsid w:val="006C27E0"/>
    <w:rsid w:val="006C27E5"/>
    <w:rsid w:val="006C289F"/>
    <w:rsid w:val="006C29D9"/>
    <w:rsid w:val="006C29E2"/>
    <w:rsid w:val="006C2A8E"/>
    <w:rsid w:val="006C2AE5"/>
    <w:rsid w:val="006C2AE8"/>
    <w:rsid w:val="006C2AED"/>
    <w:rsid w:val="006C2D36"/>
    <w:rsid w:val="006C2F8C"/>
    <w:rsid w:val="006C30E7"/>
    <w:rsid w:val="006C317A"/>
    <w:rsid w:val="006C31CC"/>
    <w:rsid w:val="006C331C"/>
    <w:rsid w:val="006C3677"/>
    <w:rsid w:val="006C3892"/>
    <w:rsid w:val="006C3960"/>
    <w:rsid w:val="006C39BD"/>
    <w:rsid w:val="006C3A27"/>
    <w:rsid w:val="006C3A89"/>
    <w:rsid w:val="006C3B55"/>
    <w:rsid w:val="006C3C8F"/>
    <w:rsid w:val="006C3D15"/>
    <w:rsid w:val="006C3D73"/>
    <w:rsid w:val="006C3DC2"/>
    <w:rsid w:val="006C3E2B"/>
    <w:rsid w:val="006C4019"/>
    <w:rsid w:val="006C40F0"/>
    <w:rsid w:val="006C4102"/>
    <w:rsid w:val="006C41B2"/>
    <w:rsid w:val="006C4203"/>
    <w:rsid w:val="006C425C"/>
    <w:rsid w:val="006C425D"/>
    <w:rsid w:val="006C42A3"/>
    <w:rsid w:val="006C42FE"/>
    <w:rsid w:val="006C4331"/>
    <w:rsid w:val="006C4408"/>
    <w:rsid w:val="006C4459"/>
    <w:rsid w:val="006C46E9"/>
    <w:rsid w:val="006C4785"/>
    <w:rsid w:val="006C47BC"/>
    <w:rsid w:val="006C4A5F"/>
    <w:rsid w:val="006C4CCF"/>
    <w:rsid w:val="006C4D75"/>
    <w:rsid w:val="006C4EF3"/>
    <w:rsid w:val="006C4FAF"/>
    <w:rsid w:val="006C4FD6"/>
    <w:rsid w:val="006C4FDA"/>
    <w:rsid w:val="006C5096"/>
    <w:rsid w:val="006C5154"/>
    <w:rsid w:val="006C5175"/>
    <w:rsid w:val="006C5286"/>
    <w:rsid w:val="006C54D8"/>
    <w:rsid w:val="006C5540"/>
    <w:rsid w:val="006C558E"/>
    <w:rsid w:val="006C55D8"/>
    <w:rsid w:val="006C56E4"/>
    <w:rsid w:val="006C570F"/>
    <w:rsid w:val="006C577B"/>
    <w:rsid w:val="006C577F"/>
    <w:rsid w:val="006C58D3"/>
    <w:rsid w:val="006C5A6A"/>
    <w:rsid w:val="006C5B82"/>
    <w:rsid w:val="006C5ECE"/>
    <w:rsid w:val="006C5EEB"/>
    <w:rsid w:val="006C60C6"/>
    <w:rsid w:val="006C615C"/>
    <w:rsid w:val="006C61E9"/>
    <w:rsid w:val="006C61FC"/>
    <w:rsid w:val="006C6271"/>
    <w:rsid w:val="006C654F"/>
    <w:rsid w:val="006C666E"/>
    <w:rsid w:val="006C6678"/>
    <w:rsid w:val="006C66FF"/>
    <w:rsid w:val="006C67DD"/>
    <w:rsid w:val="006C68B8"/>
    <w:rsid w:val="006C695C"/>
    <w:rsid w:val="006C6A08"/>
    <w:rsid w:val="006C6A7B"/>
    <w:rsid w:val="006C6BB6"/>
    <w:rsid w:val="006C7126"/>
    <w:rsid w:val="006C739C"/>
    <w:rsid w:val="006C7424"/>
    <w:rsid w:val="006C775A"/>
    <w:rsid w:val="006C77BE"/>
    <w:rsid w:val="006C783D"/>
    <w:rsid w:val="006C7B32"/>
    <w:rsid w:val="006C7E7C"/>
    <w:rsid w:val="006C7E81"/>
    <w:rsid w:val="006C7E95"/>
    <w:rsid w:val="006C7FDD"/>
    <w:rsid w:val="006D0027"/>
    <w:rsid w:val="006D01CE"/>
    <w:rsid w:val="006D0203"/>
    <w:rsid w:val="006D03A4"/>
    <w:rsid w:val="006D073D"/>
    <w:rsid w:val="006D0782"/>
    <w:rsid w:val="006D094B"/>
    <w:rsid w:val="006D0BA5"/>
    <w:rsid w:val="006D0BF7"/>
    <w:rsid w:val="006D0C7D"/>
    <w:rsid w:val="006D0CA0"/>
    <w:rsid w:val="006D0CD8"/>
    <w:rsid w:val="006D0D30"/>
    <w:rsid w:val="006D0DCB"/>
    <w:rsid w:val="006D0F3F"/>
    <w:rsid w:val="006D10AB"/>
    <w:rsid w:val="006D11C4"/>
    <w:rsid w:val="006D122A"/>
    <w:rsid w:val="006D15C3"/>
    <w:rsid w:val="006D15E3"/>
    <w:rsid w:val="006D1623"/>
    <w:rsid w:val="006D182C"/>
    <w:rsid w:val="006D1844"/>
    <w:rsid w:val="006D188A"/>
    <w:rsid w:val="006D1A23"/>
    <w:rsid w:val="006D1AA8"/>
    <w:rsid w:val="006D1BB4"/>
    <w:rsid w:val="006D1D1A"/>
    <w:rsid w:val="006D1D50"/>
    <w:rsid w:val="006D1E4B"/>
    <w:rsid w:val="006D1E5C"/>
    <w:rsid w:val="006D1E68"/>
    <w:rsid w:val="006D1E8E"/>
    <w:rsid w:val="006D1F48"/>
    <w:rsid w:val="006D209A"/>
    <w:rsid w:val="006D20B5"/>
    <w:rsid w:val="006D21BB"/>
    <w:rsid w:val="006D21F6"/>
    <w:rsid w:val="006D2300"/>
    <w:rsid w:val="006D2305"/>
    <w:rsid w:val="006D2344"/>
    <w:rsid w:val="006D23F3"/>
    <w:rsid w:val="006D2440"/>
    <w:rsid w:val="006D2489"/>
    <w:rsid w:val="006D24B9"/>
    <w:rsid w:val="006D257D"/>
    <w:rsid w:val="006D2737"/>
    <w:rsid w:val="006D28AF"/>
    <w:rsid w:val="006D28F0"/>
    <w:rsid w:val="006D2ACD"/>
    <w:rsid w:val="006D2B12"/>
    <w:rsid w:val="006D2B6F"/>
    <w:rsid w:val="006D2DF8"/>
    <w:rsid w:val="006D2E54"/>
    <w:rsid w:val="006D2E91"/>
    <w:rsid w:val="006D3002"/>
    <w:rsid w:val="006D3039"/>
    <w:rsid w:val="006D31B4"/>
    <w:rsid w:val="006D31B6"/>
    <w:rsid w:val="006D3277"/>
    <w:rsid w:val="006D3291"/>
    <w:rsid w:val="006D3415"/>
    <w:rsid w:val="006D3551"/>
    <w:rsid w:val="006D361D"/>
    <w:rsid w:val="006D36C7"/>
    <w:rsid w:val="006D38FA"/>
    <w:rsid w:val="006D3AD5"/>
    <w:rsid w:val="006D3BAA"/>
    <w:rsid w:val="006D3C55"/>
    <w:rsid w:val="006D3DC7"/>
    <w:rsid w:val="006D3F31"/>
    <w:rsid w:val="006D3F61"/>
    <w:rsid w:val="006D3F86"/>
    <w:rsid w:val="006D4017"/>
    <w:rsid w:val="006D40DB"/>
    <w:rsid w:val="006D4201"/>
    <w:rsid w:val="006D42B6"/>
    <w:rsid w:val="006D4340"/>
    <w:rsid w:val="006D4481"/>
    <w:rsid w:val="006D44BC"/>
    <w:rsid w:val="006D44E9"/>
    <w:rsid w:val="006D4515"/>
    <w:rsid w:val="006D45A5"/>
    <w:rsid w:val="006D46E7"/>
    <w:rsid w:val="006D46EB"/>
    <w:rsid w:val="006D46FB"/>
    <w:rsid w:val="006D47B0"/>
    <w:rsid w:val="006D486A"/>
    <w:rsid w:val="006D4986"/>
    <w:rsid w:val="006D4989"/>
    <w:rsid w:val="006D4B2E"/>
    <w:rsid w:val="006D4B9D"/>
    <w:rsid w:val="006D4BAE"/>
    <w:rsid w:val="006D4C6A"/>
    <w:rsid w:val="006D4DE9"/>
    <w:rsid w:val="006D4E10"/>
    <w:rsid w:val="006D5248"/>
    <w:rsid w:val="006D52FC"/>
    <w:rsid w:val="006D533C"/>
    <w:rsid w:val="006D539D"/>
    <w:rsid w:val="006D5615"/>
    <w:rsid w:val="006D578F"/>
    <w:rsid w:val="006D595D"/>
    <w:rsid w:val="006D5977"/>
    <w:rsid w:val="006D5A0A"/>
    <w:rsid w:val="006D5B73"/>
    <w:rsid w:val="006D5BDF"/>
    <w:rsid w:val="006D5C6C"/>
    <w:rsid w:val="006D5F0C"/>
    <w:rsid w:val="006D5F9A"/>
    <w:rsid w:val="006D6319"/>
    <w:rsid w:val="006D6471"/>
    <w:rsid w:val="006D647F"/>
    <w:rsid w:val="006D66C6"/>
    <w:rsid w:val="006D66E7"/>
    <w:rsid w:val="006D67AE"/>
    <w:rsid w:val="006D6899"/>
    <w:rsid w:val="006D69C3"/>
    <w:rsid w:val="006D69F5"/>
    <w:rsid w:val="006D6A14"/>
    <w:rsid w:val="006D6AA1"/>
    <w:rsid w:val="006D6B1C"/>
    <w:rsid w:val="006D6C0A"/>
    <w:rsid w:val="006D6DCA"/>
    <w:rsid w:val="006D6DDA"/>
    <w:rsid w:val="006D71E3"/>
    <w:rsid w:val="006D729A"/>
    <w:rsid w:val="006D7370"/>
    <w:rsid w:val="006D743A"/>
    <w:rsid w:val="006D74CD"/>
    <w:rsid w:val="006D7584"/>
    <w:rsid w:val="006D75FA"/>
    <w:rsid w:val="006D7752"/>
    <w:rsid w:val="006D782F"/>
    <w:rsid w:val="006D7B40"/>
    <w:rsid w:val="006D7C22"/>
    <w:rsid w:val="006D7E18"/>
    <w:rsid w:val="006D7F18"/>
    <w:rsid w:val="006E0054"/>
    <w:rsid w:val="006E00DE"/>
    <w:rsid w:val="006E0110"/>
    <w:rsid w:val="006E01CE"/>
    <w:rsid w:val="006E0204"/>
    <w:rsid w:val="006E02DD"/>
    <w:rsid w:val="006E0337"/>
    <w:rsid w:val="006E0394"/>
    <w:rsid w:val="006E0436"/>
    <w:rsid w:val="006E0464"/>
    <w:rsid w:val="006E0549"/>
    <w:rsid w:val="006E06A1"/>
    <w:rsid w:val="006E06C4"/>
    <w:rsid w:val="006E072E"/>
    <w:rsid w:val="006E087F"/>
    <w:rsid w:val="006E0999"/>
    <w:rsid w:val="006E0BF1"/>
    <w:rsid w:val="006E0CF0"/>
    <w:rsid w:val="006E0EA0"/>
    <w:rsid w:val="006E0F2B"/>
    <w:rsid w:val="006E0F8C"/>
    <w:rsid w:val="006E10DE"/>
    <w:rsid w:val="006E162B"/>
    <w:rsid w:val="006E170A"/>
    <w:rsid w:val="006E178A"/>
    <w:rsid w:val="006E1796"/>
    <w:rsid w:val="006E1946"/>
    <w:rsid w:val="006E1A6F"/>
    <w:rsid w:val="006E1AE4"/>
    <w:rsid w:val="006E1B1B"/>
    <w:rsid w:val="006E1B4A"/>
    <w:rsid w:val="006E1D9C"/>
    <w:rsid w:val="006E1E0D"/>
    <w:rsid w:val="006E2049"/>
    <w:rsid w:val="006E2078"/>
    <w:rsid w:val="006E2096"/>
    <w:rsid w:val="006E20E1"/>
    <w:rsid w:val="006E2150"/>
    <w:rsid w:val="006E21E0"/>
    <w:rsid w:val="006E2218"/>
    <w:rsid w:val="006E222F"/>
    <w:rsid w:val="006E22C1"/>
    <w:rsid w:val="006E2469"/>
    <w:rsid w:val="006E24EA"/>
    <w:rsid w:val="006E2685"/>
    <w:rsid w:val="006E2712"/>
    <w:rsid w:val="006E27AF"/>
    <w:rsid w:val="006E2849"/>
    <w:rsid w:val="006E284C"/>
    <w:rsid w:val="006E2888"/>
    <w:rsid w:val="006E28E3"/>
    <w:rsid w:val="006E2A3F"/>
    <w:rsid w:val="006E2A94"/>
    <w:rsid w:val="006E2C3D"/>
    <w:rsid w:val="006E2DB1"/>
    <w:rsid w:val="006E2E2A"/>
    <w:rsid w:val="006E2ED4"/>
    <w:rsid w:val="006E2EFD"/>
    <w:rsid w:val="006E3078"/>
    <w:rsid w:val="006E30D6"/>
    <w:rsid w:val="006E30F5"/>
    <w:rsid w:val="006E331D"/>
    <w:rsid w:val="006E355E"/>
    <w:rsid w:val="006E363B"/>
    <w:rsid w:val="006E393A"/>
    <w:rsid w:val="006E3A75"/>
    <w:rsid w:val="006E3B31"/>
    <w:rsid w:val="006E3BB3"/>
    <w:rsid w:val="006E3BC2"/>
    <w:rsid w:val="006E3E6E"/>
    <w:rsid w:val="006E3E85"/>
    <w:rsid w:val="006E3F46"/>
    <w:rsid w:val="006E3FD3"/>
    <w:rsid w:val="006E4121"/>
    <w:rsid w:val="006E428A"/>
    <w:rsid w:val="006E4293"/>
    <w:rsid w:val="006E44A5"/>
    <w:rsid w:val="006E4551"/>
    <w:rsid w:val="006E455E"/>
    <w:rsid w:val="006E456D"/>
    <w:rsid w:val="006E46CE"/>
    <w:rsid w:val="006E4711"/>
    <w:rsid w:val="006E47BE"/>
    <w:rsid w:val="006E4A32"/>
    <w:rsid w:val="006E4BFC"/>
    <w:rsid w:val="006E4C81"/>
    <w:rsid w:val="006E4DE4"/>
    <w:rsid w:val="006E4F42"/>
    <w:rsid w:val="006E4FCE"/>
    <w:rsid w:val="006E517D"/>
    <w:rsid w:val="006E51A8"/>
    <w:rsid w:val="006E5232"/>
    <w:rsid w:val="006E5395"/>
    <w:rsid w:val="006E54D8"/>
    <w:rsid w:val="006E54DF"/>
    <w:rsid w:val="006E550E"/>
    <w:rsid w:val="006E58E4"/>
    <w:rsid w:val="006E5971"/>
    <w:rsid w:val="006E5A5B"/>
    <w:rsid w:val="006E5A99"/>
    <w:rsid w:val="006E5BE3"/>
    <w:rsid w:val="006E5BFC"/>
    <w:rsid w:val="006E5C0D"/>
    <w:rsid w:val="006E6023"/>
    <w:rsid w:val="006E603F"/>
    <w:rsid w:val="006E6096"/>
    <w:rsid w:val="006E6161"/>
    <w:rsid w:val="006E6274"/>
    <w:rsid w:val="006E62BE"/>
    <w:rsid w:val="006E6604"/>
    <w:rsid w:val="006E6652"/>
    <w:rsid w:val="006E674A"/>
    <w:rsid w:val="006E6A5E"/>
    <w:rsid w:val="006E6D7C"/>
    <w:rsid w:val="006E6DEE"/>
    <w:rsid w:val="006E6EE6"/>
    <w:rsid w:val="006E70C4"/>
    <w:rsid w:val="006E7128"/>
    <w:rsid w:val="006E7134"/>
    <w:rsid w:val="006E71B7"/>
    <w:rsid w:val="006E72CC"/>
    <w:rsid w:val="006E73A2"/>
    <w:rsid w:val="006E73F8"/>
    <w:rsid w:val="006E7418"/>
    <w:rsid w:val="006E758C"/>
    <w:rsid w:val="006E75A3"/>
    <w:rsid w:val="006E7792"/>
    <w:rsid w:val="006E782F"/>
    <w:rsid w:val="006E786B"/>
    <w:rsid w:val="006E79A5"/>
    <w:rsid w:val="006E79DC"/>
    <w:rsid w:val="006E7A9D"/>
    <w:rsid w:val="006E7C5D"/>
    <w:rsid w:val="006E7CB7"/>
    <w:rsid w:val="006E7D4F"/>
    <w:rsid w:val="006E7EBD"/>
    <w:rsid w:val="006E7F69"/>
    <w:rsid w:val="006E7FD1"/>
    <w:rsid w:val="006F0032"/>
    <w:rsid w:val="006F01CD"/>
    <w:rsid w:val="006F05CB"/>
    <w:rsid w:val="006F076F"/>
    <w:rsid w:val="006F0777"/>
    <w:rsid w:val="006F07F1"/>
    <w:rsid w:val="006F09D2"/>
    <w:rsid w:val="006F09D9"/>
    <w:rsid w:val="006F0A1E"/>
    <w:rsid w:val="006F0A22"/>
    <w:rsid w:val="006F0B7D"/>
    <w:rsid w:val="006F0B87"/>
    <w:rsid w:val="006F0D21"/>
    <w:rsid w:val="006F0D8D"/>
    <w:rsid w:val="006F0EA0"/>
    <w:rsid w:val="006F0F2B"/>
    <w:rsid w:val="006F105B"/>
    <w:rsid w:val="006F10DC"/>
    <w:rsid w:val="006F1253"/>
    <w:rsid w:val="006F12B0"/>
    <w:rsid w:val="006F12D2"/>
    <w:rsid w:val="006F140F"/>
    <w:rsid w:val="006F1526"/>
    <w:rsid w:val="006F1529"/>
    <w:rsid w:val="006F16D2"/>
    <w:rsid w:val="006F174F"/>
    <w:rsid w:val="006F188C"/>
    <w:rsid w:val="006F19BB"/>
    <w:rsid w:val="006F1A2D"/>
    <w:rsid w:val="006F1A45"/>
    <w:rsid w:val="006F1DFE"/>
    <w:rsid w:val="006F1E5D"/>
    <w:rsid w:val="006F1E8A"/>
    <w:rsid w:val="006F20DE"/>
    <w:rsid w:val="006F217A"/>
    <w:rsid w:val="006F229D"/>
    <w:rsid w:val="006F23B0"/>
    <w:rsid w:val="006F2447"/>
    <w:rsid w:val="006F2765"/>
    <w:rsid w:val="006F2815"/>
    <w:rsid w:val="006F2921"/>
    <w:rsid w:val="006F298B"/>
    <w:rsid w:val="006F29E4"/>
    <w:rsid w:val="006F2BD5"/>
    <w:rsid w:val="006F2C10"/>
    <w:rsid w:val="006F2C77"/>
    <w:rsid w:val="006F2CDE"/>
    <w:rsid w:val="006F2D39"/>
    <w:rsid w:val="006F2DA2"/>
    <w:rsid w:val="006F2E1D"/>
    <w:rsid w:val="006F2E32"/>
    <w:rsid w:val="006F2F7E"/>
    <w:rsid w:val="006F2FCA"/>
    <w:rsid w:val="006F32B7"/>
    <w:rsid w:val="006F32E7"/>
    <w:rsid w:val="006F3354"/>
    <w:rsid w:val="006F3511"/>
    <w:rsid w:val="006F3548"/>
    <w:rsid w:val="006F3561"/>
    <w:rsid w:val="006F35B1"/>
    <w:rsid w:val="006F3643"/>
    <w:rsid w:val="006F3697"/>
    <w:rsid w:val="006F3878"/>
    <w:rsid w:val="006F3A7D"/>
    <w:rsid w:val="006F3B24"/>
    <w:rsid w:val="006F3B79"/>
    <w:rsid w:val="006F3BA1"/>
    <w:rsid w:val="006F3C5E"/>
    <w:rsid w:val="006F3CDD"/>
    <w:rsid w:val="006F3E6F"/>
    <w:rsid w:val="006F3EB4"/>
    <w:rsid w:val="006F3FBA"/>
    <w:rsid w:val="006F4003"/>
    <w:rsid w:val="006F436C"/>
    <w:rsid w:val="006F4463"/>
    <w:rsid w:val="006F4791"/>
    <w:rsid w:val="006F4A0A"/>
    <w:rsid w:val="006F4A6A"/>
    <w:rsid w:val="006F4C41"/>
    <w:rsid w:val="006F4D04"/>
    <w:rsid w:val="006F4DB1"/>
    <w:rsid w:val="006F4E0B"/>
    <w:rsid w:val="006F4EE4"/>
    <w:rsid w:val="006F4F24"/>
    <w:rsid w:val="006F4FFA"/>
    <w:rsid w:val="006F5082"/>
    <w:rsid w:val="006F50F7"/>
    <w:rsid w:val="006F5104"/>
    <w:rsid w:val="006F5180"/>
    <w:rsid w:val="006F51CC"/>
    <w:rsid w:val="006F5211"/>
    <w:rsid w:val="006F529C"/>
    <w:rsid w:val="006F530B"/>
    <w:rsid w:val="006F5402"/>
    <w:rsid w:val="006F5611"/>
    <w:rsid w:val="006F57D7"/>
    <w:rsid w:val="006F58DC"/>
    <w:rsid w:val="006F58E4"/>
    <w:rsid w:val="006F5985"/>
    <w:rsid w:val="006F59BB"/>
    <w:rsid w:val="006F59C5"/>
    <w:rsid w:val="006F5A9C"/>
    <w:rsid w:val="006F5A9D"/>
    <w:rsid w:val="006F5B4D"/>
    <w:rsid w:val="006F5D47"/>
    <w:rsid w:val="006F5D77"/>
    <w:rsid w:val="006F5D7B"/>
    <w:rsid w:val="006F5EC3"/>
    <w:rsid w:val="006F5FE9"/>
    <w:rsid w:val="006F6157"/>
    <w:rsid w:val="006F66DE"/>
    <w:rsid w:val="006F6A6E"/>
    <w:rsid w:val="006F6C8B"/>
    <w:rsid w:val="006F6D15"/>
    <w:rsid w:val="006F6DB2"/>
    <w:rsid w:val="006F6E21"/>
    <w:rsid w:val="006F6FD2"/>
    <w:rsid w:val="006F7051"/>
    <w:rsid w:val="006F71BD"/>
    <w:rsid w:val="006F72C0"/>
    <w:rsid w:val="006F72F1"/>
    <w:rsid w:val="006F747F"/>
    <w:rsid w:val="006F76F8"/>
    <w:rsid w:val="006F77AD"/>
    <w:rsid w:val="006F7840"/>
    <w:rsid w:val="006F7A02"/>
    <w:rsid w:val="006F7C0B"/>
    <w:rsid w:val="006F7DB3"/>
    <w:rsid w:val="006F7EE9"/>
    <w:rsid w:val="006F7FE7"/>
    <w:rsid w:val="00700090"/>
    <w:rsid w:val="007000CB"/>
    <w:rsid w:val="00700159"/>
    <w:rsid w:val="007001D1"/>
    <w:rsid w:val="0070026D"/>
    <w:rsid w:val="007002AE"/>
    <w:rsid w:val="00700517"/>
    <w:rsid w:val="007005B8"/>
    <w:rsid w:val="00700668"/>
    <w:rsid w:val="007009AE"/>
    <w:rsid w:val="00700A07"/>
    <w:rsid w:val="00700A6C"/>
    <w:rsid w:val="00700B43"/>
    <w:rsid w:val="00700DDC"/>
    <w:rsid w:val="00700F12"/>
    <w:rsid w:val="00700F3C"/>
    <w:rsid w:val="00701064"/>
    <w:rsid w:val="00701184"/>
    <w:rsid w:val="007012F6"/>
    <w:rsid w:val="00701350"/>
    <w:rsid w:val="007013F8"/>
    <w:rsid w:val="00701629"/>
    <w:rsid w:val="0070188A"/>
    <w:rsid w:val="007018A4"/>
    <w:rsid w:val="007018EF"/>
    <w:rsid w:val="007018F7"/>
    <w:rsid w:val="00701A1F"/>
    <w:rsid w:val="00701A2D"/>
    <w:rsid w:val="00701ABF"/>
    <w:rsid w:val="00701D6D"/>
    <w:rsid w:val="00701EA3"/>
    <w:rsid w:val="00701EAD"/>
    <w:rsid w:val="00701F6C"/>
    <w:rsid w:val="007020F9"/>
    <w:rsid w:val="00702161"/>
    <w:rsid w:val="007022EB"/>
    <w:rsid w:val="007023EA"/>
    <w:rsid w:val="007023EB"/>
    <w:rsid w:val="007024F4"/>
    <w:rsid w:val="0070257C"/>
    <w:rsid w:val="007028E5"/>
    <w:rsid w:val="0070292B"/>
    <w:rsid w:val="00702BE2"/>
    <w:rsid w:val="00702CE3"/>
    <w:rsid w:val="00702DF2"/>
    <w:rsid w:val="00702E0A"/>
    <w:rsid w:val="007030B8"/>
    <w:rsid w:val="007031B4"/>
    <w:rsid w:val="00703561"/>
    <w:rsid w:val="0070364B"/>
    <w:rsid w:val="007036E7"/>
    <w:rsid w:val="007036FC"/>
    <w:rsid w:val="0070378A"/>
    <w:rsid w:val="0070378B"/>
    <w:rsid w:val="0070395E"/>
    <w:rsid w:val="0070397F"/>
    <w:rsid w:val="00703984"/>
    <w:rsid w:val="00703A7E"/>
    <w:rsid w:val="00703B55"/>
    <w:rsid w:val="00703B9D"/>
    <w:rsid w:val="00703C4F"/>
    <w:rsid w:val="00703CDC"/>
    <w:rsid w:val="00703D8C"/>
    <w:rsid w:val="00703F6C"/>
    <w:rsid w:val="00703FE7"/>
    <w:rsid w:val="00704125"/>
    <w:rsid w:val="00704148"/>
    <w:rsid w:val="00704153"/>
    <w:rsid w:val="00704162"/>
    <w:rsid w:val="00704187"/>
    <w:rsid w:val="00704264"/>
    <w:rsid w:val="007042B8"/>
    <w:rsid w:val="007042F9"/>
    <w:rsid w:val="0070440F"/>
    <w:rsid w:val="0070447D"/>
    <w:rsid w:val="00704575"/>
    <w:rsid w:val="007046D0"/>
    <w:rsid w:val="007046D1"/>
    <w:rsid w:val="00704773"/>
    <w:rsid w:val="007047D5"/>
    <w:rsid w:val="00704823"/>
    <w:rsid w:val="007048E8"/>
    <w:rsid w:val="007048FD"/>
    <w:rsid w:val="0070494A"/>
    <w:rsid w:val="007049AA"/>
    <w:rsid w:val="00704A99"/>
    <w:rsid w:val="00704ABD"/>
    <w:rsid w:val="00704B11"/>
    <w:rsid w:val="00704BA9"/>
    <w:rsid w:val="00704BD3"/>
    <w:rsid w:val="00704DFE"/>
    <w:rsid w:val="00704FF0"/>
    <w:rsid w:val="007053F1"/>
    <w:rsid w:val="0070552F"/>
    <w:rsid w:val="00705646"/>
    <w:rsid w:val="0070564F"/>
    <w:rsid w:val="00705766"/>
    <w:rsid w:val="007057AB"/>
    <w:rsid w:val="00705833"/>
    <w:rsid w:val="00705AAA"/>
    <w:rsid w:val="00705B1F"/>
    <w:rsid w:val="00705B63"/>
    <w:rsid w:val="00705B68"/>
    <w:rsid w:val="00705BE6"/>
    <w:rsid w:val="00705BF5"/>
    <w:rsid w:val="00705D0D"/>
    <w:rsid w:val="00705D59"/>
    <w:rsid w:val="00705D92"/>
    <w:rsid w:val="00705F6B"/>
    <w:rsid w:val="00706141"/>
    <w:rsid w:val="00706304"/>
    <w:rsid w:val="00706309"/>
    <w:rsid w:val="0070637E"/>
    <w:rsid w:val="0070646B"/>
    <w:rsid w:val="00706489"/>
    <w:rsid w:val="00706497"/>
    <w:rsid w:val="00706599"/>
    <w:rsid w:val="00706673"/>
    <w:rsid w:val="007066C1"/>
    <w:rsid w:val="00706736"/>
    <w:rsid w:val="0070691E"/>
    <w:rsid w:val="0070693B"/>
    <w:rsid w:val="00706969"/>
    <w:rsid w:val="00706BE5"/>
    <w:rsid w:val="00706C3E"/>
    <w:rsid w:val="00706D2B"/>
    <w:rsid w:val="00706D44"/>
    <w:rsid w:val="00706D4B"/>
    <w:rsid w:val="00706ED9"/>
    <w:rsid w:val="00707073"/>
    <w:rsid w:val="0070708C"/>
    <w:rsid w:val="00707252"/>
    <w:rsid w:val="0070727F"/>
    <w:rsid w:val="00707376"/>
    <w:rsid w:val="00707412"/>
    <w:rsid w:val="00707614"/>
    <w:rsid w:val="0070769D"/>
    <w:rsid w:val="00707816"/>
    <w:rsid w:val="00707817"/>
    <w:rsid w:val="00707939"/>
    <w:rsid w:val="00707951"/>
    <w:rsid w:val="0070797A"/>
    <w:rsid w:val="00707AE5"/>
    <w:rsid w:val="00707C33"/>
    <w:rsid w:val="00707CDB"/>
    <w:rsid w:val="00707D22"/>
    <w:rsid w:val="00707E9B"/>
    <w:rsid w:val="00707EFF"/>
    <w:rsid w:val="00707FCF"/>
    <w:rsid w:val="0071012B"/>
    <w:rsid w:val="007101AA"/>
    <w:rsid w:val="00710206"/>
    <w:rsid w:val="00710266"/>
    <w:rsid w:val="007105EE"/>
    <w:rsid w:val="00710761"/>
    <w:rsid w:val="007107AE"/>
    <w:rsid w:val="007107EF"/>
    <w:rsid w:val="007109A1"/>
    <w:rsid w:val="007109DF"/>
    <w:rsid w:val="00710A5F"/>
    <w:rsid w:val="00710AA2"/>
    <w:rsid w:val="00710AED"/>
    <w:rsid w:val="00710CE8"/>
    <w:rsid w:val="00710FD1"/>
    <w:rsid w:val="00711058"/>
    <w:rsid w:val="0071107C"/>
    <w:rsid w:val="00711262"/>
    <w:rsid w:val="007112EB"/>
    <w:rsid w:val="007113F8"/>
    <w:rsid w:val="007114CE"/>
    <w:rsid w:val="007114E1"/>
    <w:rsid w:val="007115DA"/>
    <w:rsid w:val="007116C6"/>
    <w:rsid w:val="007117A2"/>
    <w:rsid w:val="0071185A"/>
    <w:rsid w:val="0071189F"/>
    <w:rsid w:val="007118B1"/>
    <w:rsid w:val="00711915"/>
    <w:rsid w:val="00711ABD"/>
    <w:rsid w:val="00711D92"/>
    <w:rsid w:val="00711DB3"/>
    <w:rsid w:val="00711DFF"/>
    <w:rsid w:val="00711EFB"/>
    <w:rsid w:val="00711F4B"/>
    <w:rsid w:val="00712062"/>
    <w:rsid w:val="00712072"/>
    <w:rsid w:val="00712082"/>
    <w:rsid w:val="007121DB"/>
    <w:rsid w:val="00712343"/>
    <w:rsid w:val="00712468"/>
    <w:rsid w:val="007124F9"/>
    <w:rsid w:val="0071265E"/>
    <w:rsid w:val="0071277B"/>
    <w:rsid w:val="007127A5"/>
    <w:rsid w:val="00712831"/>
    <w:rsid w:val="0071284A"/>
    <w:rsid w:val="00712A6E"/>
    <w:rsid w:val="00712C0D"/>
    <w:rsid w:val="00712C28"/>
    <w:rsid w:val="00712D0F"/>
    <w:rsid w:val="00712DE4"/>
    <w:rsid w:val="00712DF0"/>
    <w:rsid w:val="007131DF"/>
    <w:rsid w:val="007131FF"/>
    <w:rsid w:val="007132A4"/>
    <w:rsid w:val="007132E5"/>
    <w:rsid w:val="00713591"/>
    <w:rsid w:val="007135AB"/>
    <w:rsid w:val="007136C2"/>
    <w:rsid w:val="0071373D"/>
    <w:rsid w:val="0071377D"/>
    <w:rsid w:val="007138B8"/>
    <w:rsid w:val="007139C8"/>
    <w:rsid w:val="00713BBB"/>
    <w:rsid w:val="00713BEC"/>
    <w:rsid w:val="0071402B"/>
    <w:rsid w:val="007142AC"/>
    <w:rsid w:val="007143D5"/>
    <w:rsid w:val="0071441F"/>
    <w:rsid w:val="0071444D"/>
    <w:rsid w:val="007144A5"/>
    <w:rsid w:val="00714618"/>
    <w:rsid w:val="00714737"/>
    <w:rsid w:val="007147D2"/>
    <w:rsid w:val="00714A07"/>
    <w:rsid w:val="00714AC8"/>
    <w:rsid w:val="00714AD2"/>
    <w:rsid w:val="00714B8A"/>
    <w:rsid w:val="00714C72"/>
    <w:rsid w:val="00715076"/>
    <w:rsid w:val="007150E6"/>
    <w:rsid w:val="007150EE"/>
    <w:rsid w:val="0071531D"/>
    <w:rsid w:val="00715358"/>
    <w:rsid w:val="00715408"/>
    <w:rsid w:val="00715455"/>
    <w:rsid w:val="007154C4"/>
    <w:rsid w:val="007154F3"/>
    <w:rsid w:val="00715511"/>
    <w:rsid w:val="007155D5"/>
    <w:rsid w:val="00715683"/>
    <w:rsid w:val="00715CD7"/>
    <w:rsid w:val="00715DD2"/>
    <w:rsid w:val="00715F97"/>
    <w:rsid w:val="00716340"/>
    <w:rsid w:val="0071680E"/>
    <w:rsid w:val="007169E3"/>
    <w:rsid w:val="007169F5"/>
    <w:rsid w:val="00716A23"/>
    <w:rsid w:val="00716B03"/>
    <w:rsid w:val="00716B14"/>
    <w:rsid w:val="00716B7A"/>
    <w:rsid w:val="00716BC2"/>
    <w:rsid w:val="00716C21"/>
    <w:rsid w:val="00716DCF"/>
    <w:rsid w:val="00716DFE"/>
    <w:rsid w:val="00716E4B"/>
    <w:rsid w:val="00716F74"/>
    <w:rsid w:val="007170AD"/>
    <w:rsid w:val="007170BF"/>
    <w:rsid w:val="00717103"/>
    <w:rsid w:val="0071748C"/>
    <w:rsid w:val="00717525"/>
    <w:rsid w:val="007176D7"/>
    <w:rsid w:val="0071772F"/>
    <w:rsid w:val="007177C0"/>
    <w:rsid w:val="00717812"/>
    <w:rsid w:val="00717906"/>
    <w:rsid w:val="0071795C"/>
    <w:rsid w:val="00717AD6"/>
    <w:rsid w:val="00717B44"/>
    <w:rsid w:val="00717B46"/>
    <w:rsid w:val="00717BDF"/>
    <w:rsid w:val="00717BED"/>
    <w:rsid w:val="00717D8D"/>
    <w:rsid w:val="00717F4F"/>
    <w:rsid w:val="00720004"/>
    <w:rsid w:val="0072001D"/>
    <w:rsid w:val="007201C4"/>
    <w:rsid w:val="00720213"/>
    <w:rsid w:val="007202FD"/>
    <w:rsid w:val="007203A5"/>
    <w:rsid w:val="00720474"/>
    <w:rsid w:val="007204B1"/>
    <w:rsid w:val="0072064E"/>
    <w:rsid w:val="00720659"/>
    <w:rsid w:val="00720686"/>
    <w:rsid w:val="007206F8"/>
    <w:rsid w:val="007206FB"/>
    <w:rsid w:val="00720756"/>
    <w:rsid w:val="00720866"/>
    <w:rsid w:val="00720996"/>
    <w:rsid w:val="00720AB3"/>
    <w:rsid w:val="00720CF7"/>
    <w:rsid w:val="00720D88"/>
    <w:rsid w:val="00720D93"/>
    <w:rsid w:val="00721090"/>
    <w:rsid w:val="0072110B"/>
    <w:rsid w:val="007212B2"/>
    <w:rsid w:val="007212E1"/>
    <w:rsid w:val="00721393"/>
    <w:rsid w:val="00721432"/>
    <w:rsid w:val="00721459"/>
    <w:rsid w:val="00721653"/>
    <w:rsid w:val="007216F5"/>
    <w:rsid w:val="007217AB"/>
    <w:rsid w:val="00721829"/>
    <w:rsid w:val="007218EF"/>
    <w:rsid w:val="00721A58"/>
    <w:rsid w:val="00721A79"/>
    <w:rsid w:val="00721AC5"/>
    <w:rsid w:val="00721B39"/>
    <w:rsid w:val="00721C9E"/>
    <w:rsid w:val="00721CDF"/>
    <w:rsid w:val="00721D50"/>
    <w:rsid w:val="00721DFE"/>
    <w:rsid w:val="00721E46"/>
    <w:rsid w:val="00721EE9"/>
    <w:rsid w:val="00721FB6"/>
    <w:rsid w:val="00721FC4"/>
    <w:rsid w:val="00722039"/>
    <w:rsid w:val="007220D9"/>
    <w:rsid w:val="007221ED"/>
    <w:rsid w:val="00722302"/>
    <w:rsid w:val="00722461"/>
    <w:rsid w:val="0072252E"/>
    <w:rsid w:val="007225F6"/>
    <w:rsid w:val="007226AA"/>
    <w:rsid w:val="007228A5"/>
    <w:rsid w:val="007228B7"/>
    <w:rsid w:val="007229D0"/>
    <w:rsid w:val="00722A15"/>
    <w:rsid w:val="00722ACA"/>
    <w:rsid w:val="00722D29"/>
    <w:rsid w:val="00722DE6"/>
    <w:rsid w:val="00722E06"/>
    <w:rsid w:val="00722E0D"/>
    <w:rsid w:val="00722EEE"/>
    <w:rsid w:val="00722FEC"/>
    <w:rsid w:val="00723110"/>
    <w:rsid w:val="007231C6"/>
    <w:rsid w:val="00723358"/>
    <w:rsid w:val="00723370"/>
    <w:rsid w:val="00723453"/>
    <w:rsid w:val="007234FB"/>
    <w:rsid w:val="007236A2"/>
    <w:rsid w:val="007237A1"/>
    <w:rsid w:val="007237B9"/>
    <w:rsid w:val="007238EC"/>
    <w:rsid w:val="00723947"/>
    <w:rsid w:val="00723970"/>
    <w:rsid w:val="00723B07"/>
    <w:rsid w:val="00723B09"/>
    <w:rsid w:val="00723BCD"/>
    <w:rsid w:val="00723E97"/>
    <w:rsid w:val="00723F3D"/>
    <w:rsid w:val="00723F46"/>
    <w:rsid w:val="00724246"/>
    <w:rsid w:val="00724408"/>
    <w:rsid w:val="0072472A"/>
    <w:rsid w:val="00724742"/>
    <w:rsid w:val="00724779"/>
    <w:rsid w:val="0072478C"/>
    <w:rsid w:val="007247AC"/>
    <w:rsid w:val="00724881"/>
    <w:rsid w:val="007249C0"/>
    <w:rsid w:val="00724B85"/>
    <w:rsid w:val="00724C2D"/>
    <w:rsid w:val="00724D59"/>
    <w:rsid w:val="00724E95"/>
    <w:rsid w:val="00724EA2"/>
    <w:rsid w:val="00724F8A"/>
    <w:rsid w:val="00725031"/>
    <w:rsid w:val="00725233"/>
    <w:rsid w:val="007252A3"/>
    <w:rsid w:val="00725327"/>
    <w:rsid w:val="007253CD"/>
    <w:rsid w:val="007254A5"/>
    <w:rsid w:val="007254C4"/>
    <w:rsid w:val="00725510"/>
    <w:rsid w:val="0072551C"/>
    <w:rsid w:val="007257A4"/>
    <w:rsid w:val="007258F8"/>
    <w:rsid w:val="00725978"/>
    <w:rsid w:val="007259E4"/>
    <w:rsid w:val="00725A35"/>
    <w:rsid w:val="00725C09"/>
    <w:rsid w:val="00725C13"/>
    <w:rsid w:val="00725C3F"/>
    <w:rsid w:val="00725C6F"/>
    <w:rsid w:val="00725D4A"/>
    <w:rsid w:val="00725E3B"/>
    <w:rsid w:val="00725F3C"/>
    <w:rsid w:val="00725F5A"/>
    <w:rsid w:val="0072614D"/>
    <w:rsid w:val="00726350"/>
    <w:rsid w:val="0072649F"/>
    <w:rsid w:val="007265DA"/>
    <w:rsid w:val="00726832"/>
    <w:rsid w:val="007268CE"/>
    <w:rsid w:val="00726964"/>
    <w:rsid w:val="00726B40"/>
    <w:rsid w:val="00726C09"/>
    <w:rsid w:val="00726D0A"/>
    <w:rsid w:val="00726D5C"/>
    <w:rsid w:val="00726D5E"/>
    <w:rsid w:val="00726ED9"/>
    <w:rsid w:val="00726FE1"/>
    <w:rsid w:val="00726FE4"/>
    <w:rsid w:val="007273D3"/>
    <w:rsid w:val="007273E9"/>
    <w:rsid w:val="00727595"/>
    <w:rsid w:val="0072767B"/>
    <w:rsid w:val="0072784C"/>
    <w:rsid w:val="007278A1"/>
    <w:rsid w:val="00727939"/>
    <w:rsid w:val="00727AE5"/>
    <w:rsid w:val="00727D5D"/>
    <w:rsid w:val="00727F00"/>
    <w:rsid w:val="007300EC"/>
    <w:rsid w:val="007301C3"/>
    <w:rsid w:val="0073028F"/>
    <w:rsid w:val="007303AB"/>
    <w:rsid w:val="00730420"/>
    <w:rsid w:val="00730556"/>
    <w:rsid w:val="00730633"/>
    <w:rsid w:val="0073064F"/>
    <w:rsid w:val="007309BD"/>
    <w:rsid w:val="00730CAA"/>
    <w:rsid w:val="00730CF0"/>
    <w:rsid w:val="00730D9E"/>
    <w:rsid w:val="00730DC9"/>
    <w:rsid w:val="00730DE6"/>
    <w:rsid w:val="00730EA3"/>
    <w:rsid w:val="00730FBF"/>
    <w:rsid w:val="00730FE8"/>
    <w:rsid w:val="00731240"/>
    <w:rsid w:val="00731371"/>
    <w:rsid w:val="0073145D"/>
    <w:rsid w:val="0073150F"/>
    <w:rsid w:val="00731513"/>
    <w:rsid w:val="00731615"/>
    <w:rsid w:val="0073189A"/>
    <w:rsid w:val="0073193B"/>
    <w:rsid w:val="00731940"/>
    <w:rsid w:val="007319DB"/>
    <w:rsid w:val="00731BD0"/>
    <w:rsid w:val="00731D2F"/>
    <w:rsid w:val="00731F29"/>
    <w:rsid w:val="00732037"/>
    <w:rsid w:val="00732160"/>
    <w:rsid w:val="00732297"/>
    <w:rsid w:val="007322F3"/>
    <w:rsid w:val="0073261C"/>
    <w:rsid w:val="0073267D"/>
    <w:rsid w:val="007326DD"/>
    <w:rsid w:val="00732852"/>
    <w:rsid w:val="0073286C"/>
    <w:rsid w:val="00732964"/>
    <w:rsid w:val="00732A1B"/>
    <w:rsid w:val="00732B3D"/>
    <w:rsid w:val="00732C73"/>
    <w:rsid w:val="00732D79"/>
    <w:rsid w:val="00732D9B"/>
    <w:rsid w:val="00732DEC"/>
    <w:rsid w:val="007330BF"/>
    <w:rsid w:val="00733154"/>
    <w:rsid w:val="00733350"/>
    <w:rsid w:val="007334D6"/>
    <w:rsid w:val="007334E5"/>
    <w:rsid w:val="007334F0"/>
    <w:rsid w:val="0073355E"/>
    <w:rsid w:val="0073378F"/>
    <w:rsid w:val="0073385C"/>
    <w:rsid w:val="007339EA"/>
    <w:rsid w:val="00733A8B"/>
    <w:rsid w:val="00733CAA"/>
    <w:rsid w:val="00733CAB"/>
    <w:rsid w:val="00733E89"/>
    <w:rsid w:val="0073412E"/>
    <w:rsid w:val="00734134"/>
    <w:rsid w:val="0073414C"/>
    <w:rsid w:val="007344C7"/>
    <w:rsid w:val="007344D4"/>
    <w:rsid w:val="00734635"/>
    <w:rsid w:val="00734725"/>
    <w:rsid w:val="00734748"/>
    <w:rsid w:val="0073483E"/>
    <w:rsid w:val="00734B36"/>
    <w:rsid w:val="00734D66"/>
    <w:rsid w:val="00734EC9"/>
    <w:rsid w:val="00734F64"/>
    <w:rsid w:val="0073508C"/>
    <w:rsid w:val="007350A0"/>
    <w:rsid w:val="0073512B"/>
    <w:rsid w:val="00735349"/>
    <w:rsid w:val="0073535E"/>
    <w:rsid w:val="0073537E"/>
    <w:rsid w:val="0073543C"/>
    <w:rsid w:val="00735441"/>
    <w:rsid w:val="00735856"/>
    <w:rsid w:val="0073587D"/>
    <w:rsid w:val="00735891"/>
    <w:rsid w:val="007359F3"/>
    <w:rsid w:val="00735B7F"/>
    <w:rsid w:val="00735DA4"/>
    <w:rsid w:val="00735DD8"/>
    <w:rsid w:val="00735DED"/>
    <w:rsid w:val="00735F7F"/>
    <w:rsid w:val="00735F84"/>
    <w:rsid w:val="00736005"/>
    <w:rsid w:val="007363A2"/>
    <w:rsid w:val="00736432"/>
    <w:rsid w:val="007364B8"/>
    <w:rsid w:val="007366FB"/>
    <w:rsid w:val="00736794"/>
    <w:rsid w:val="00736847"/>
    <w:rsid w:val="00736964"/>
    <w:rsid w:val="00736989"/>
    <w:rsid w:val="00736ABD"/>
    <w:rsid w:val="00736BD1"/>
    <w:rsid w:val="00736BDF"/>
    <w:rsid w:val="00736CCF"/>
    <w:rsid w:val="00736DFE"/>
    <w:rsid w:val="00736EFE"/>
    <w:rsid w:val="00736FA0"/>
    <w:rsid w:val="00736FD8"/>
    <w:rsid w:val="00737017"/>
    <w:rsid w:val="0073709C"/>
    <w:rsid w:val="0073709E"/>
    <w:rsid w:val="00737109"/>
    <w:rsid w:val="00737425"/>
    <w:rsid w:val="00737530"/>
    <w:rsid w:val="00737601"/>
    <w:rsid w:val="007377D1"/>
    <w:rsid w:val="00737B51"/>
    <w:rsid w:val="00737B7D"/>
    <w:rsid w:val="00737BF0"/>
    <w:rsid w:val="00737C1F"/>
    <w:rsid w:val="00737C32"/>
    <w:rsid w:val="00737CE2"/>
    <w:rsid w:val="00737CFE"/>
    <w:rsid w:val="00737DAA"/>
    <w:rsid w:val="00737E56"/>
    <w:rsid w:val="00737F41"/>
    <w:rsid w:val="00740199"/>
    <w:rsid w:val="007402ED"/>
    <w:rsid w:val="007404E4"/>
    <w:rsid w:val="0074055F"/>
    <w:rsid w:val="00740786"/>
    <w:rsid w:val="007407FE"/>
    <w:rsid w:val="00740868"/>
    <w:rsid w:val="0074086B"/>
    <w:rsid w:val="00740B4A"/>
    <w:rsid w:val="00740BBA"/>
    <w:rsid w:val="00740C1A"/>
    <w:rsid w:val="00740C99"/>
    <w:rsid w:val="00740E30"/>
    <w:rsid w:val="00740ED4"/>
    <w:rsid w:val="00740EF1"/>
    <w:rsid w:val="00740F69"/>
    <w:rsid w:val="00741082"/>
    <w:rsid w:val="007410F3"/>
    <w:rsid w:val="0074111F"/>
    <w:rsid w:val="007411FD"/>
    <w:rsid w:val="00741213"/>
    <w:rsid w:val="007414B3"/>
    <w:rsid w:val="00741563"/>
    <w:rsid w:val="00741622"/>
    <w:rsid w:val="0074166C"/>
    <w:rsid w:val="007416C3"/>
    <w:rsid w:val="0074178F"/>
    <w:rsid w:val="007417F4"/>
    <w:rsid w:val="007418C9"/>
    <w:rsid w:val="007419D3"/>
    <w:rsid w:val="00741B01"/>
    <w:rsid w:val="00741B8E"/>
    <w:rsid w:val="00741B95"/>
    <w:rsid w:val="00741C42"/>
    <w:rsid w:val="00741CD9"/>
    <w:rsid w:val="00741CE2"/>
    <w:rsid w:val="00741E26"/>
    <w:rsid w:val="00741F11"/>
    <w:rsid w:val="00741F4D"/>
    <w:rsid w:val="00741FB7"/>
    <w:rsid w:val="007422A2"/>
    <w:rsid w:val="00742369"/>
    <w:rsid w:val="007423FD"/>
    <w:rsid w:val="00742402"/>
    <w:rsid w:val="00742511"/>
    <w:rsid w:val="007429B5"/>
    <w:rsid w:val="00742A54"/>
    <w:rsid w:val="00742AA1"/>
    <w:rsid w:val="00742B17"/>
    <w:rsid w:val="00742C86"/>
    <w:rsid w:val="00742DDF"/>
    <w:rsid w:val="00742EE2"/>
    <w:rsid w:val="00742EFC"/>
    <w:rsid w:val="00742F45"/>
    <w:rsid w:val="00743013"/>
    <w:rsid w:val="007430D6"/>
    <w:rsid w:val="0074317A"/>
    <w:rsid w:val="007431F4"/>
    <w:rsid w:val="0074326F"/>
    <w:rsid w:val="007432CE"/>
    <w:rsid w:val="00743323"/>
    <w:rsid w:val="00743536"/>
    <w:rsid w:val="00743687"/>
    <w:rsid w:val="007437EF"/>
    <w:rsid w:val="007439FA"/>
    <w:rsid w:val="00743A01"/>
    <w:rsid w:val="00743BDC"/>
    <w:rsid w:val="00743C7E"/>
    <w:rsid w:val="00743DEE"/>
    <w:rsid w:val="00743FF6"/>
    <w:rsid w:val="00744107"/>
    <w:rsid w:val="007442E1"/>
    <w:rsid w:val="00744323"/>
    <w:rsid w:val="007443B6"/>
    <w:rsid w:val="007444A5"/>
    <w:rsid w:val="007444B4"/>
    <w:rsid w:val="00744528"/>
    <w:rsid w:val="0074458B"/>
    <w:rsid w:val="00744694"/>
    <w:rsid w:val="00744713"/>
    <w:rsid w:val="0074492C"/>
    <w:rsid w:val="0074496B"/>
    <w:rsid w:val="0074499D"/>
    <w:rsid w:val="00744A1C"/>
    <w:rsid w:val="00744BCE"/>
    <w:rsid w:val="00744C76"/>
    <w:rsid w:val="00744CA6"/>
    <w:rsid w:val="00744CBC"/>
    <w:rsid w:val="00744F0F"/>
    <w:rsid w:val="00745093"/>
    <w:rsid w:val="00745268"/>
    <w:rsid w:val="00745370"/>
    <w:rsid w:val="007455A3"/>
    <w:rsid w:val="007455A8"/>
    <w:rsid w:val="007455A9"/>
    <w:rsid w:val="00745775"/>
    <w:rsid w:val="0074586E"/>
    <w:rsid w:val="00745906"/>
    <w:rsid w:val="00745909"/>
    <w:rsid w:val="0074599C"/>
    <w:rsid w:val="00745C66"/>
    <w:rsid w:val="00745C98"/>
    <w:rsid w:val="00745F1E"/>
    <w:rsid w:val="00745F34"/>
    <w:rsid w:val="00745FCC"/>
    <w:rsid w:val="00746081"/>
    <w:rsid w:val="007460A6"/>
    <w:rsid w:val="007460B7"/>
    <w:rsid w:val="0074627E"/>
    <w:rsid w:val="00746356"/>
    <w:rsid w:val="00746553"/>
    <w:rsid w:val="0074679C"/>
    <w:rsid w:val="007467FC"/>
    <w:rsid w:val="0074681C"/>
    <w:rsid w:val="0074698E"/>
    <w:rsid w:val="00746A89"/>
    <w:rsid w:val="00746AB9"/>
    <w:rsid w:val="00746AEC"/>
    <w:rsid w:val="00746B63"/>
    <w:rsid w:val="00746BD0"/>
    <w:rsid w:val="00746BEE"/>
    <w:rsid w:val="00746D04"/>
    <w:rsid w:val="00746D07"/>
    <w:rsid w:val="00746D0C"/>
    <w:rsid w:val="00746E1C"/>
    <w:rsid w:val="00746E24"/>
    <w:rsid w:val="00747019"/>
    <w:rsid w:val="00747057"/>
    <w:rsid w:val="00747191"/>
    <w:rsid w:val="007471A4"/>
    <w:rsid w:val="007471E9"/>
    <w:rsid w:val="00747363"/>
    <w:rsid w:val="007473C0"/>
    <w:rsid w:val="00747542"/>
    <w:rsid w:val="007476BC"/>
    <w:rsid w:val="007476BE"/>
    <w:rsid w:val="00747847"/>
    <w:rsid w:val="007478D1"/>
    <w:rsid w:val="00747917"/>
    <w:rsid w:val="00747926"/>
    <w:rsid w:val="007479B0"/>
    <w:rsid w:val="007479DF"/>
    <w:rsid w:val="00747A5B"/>
    <w:rsid w:val="00747BD4"/>
    <w:rsid w:val="00747BEE"/>
    <w:rsid w:val="00747EDB"/>
    <w:rsid w:val="00747F2D"/>
    <w:rsid w:val="00747F7E"/>
    <w:rsid w:val="0075003F"/>
    <w:rsid w:val="00750042"/>
    <w:rsid w:val="00750090"/>
    <w:rsid w:val="00750267"/>
    <w:rsid w:val="007507CB"/>
    <w:rsid w:val="007507ED"/>
    <w:rsid w:val="0075098F"/>
    <w:rsid w:val="0075099D"/>
    <w:rsid w:val="007509C6"/>
    <w:rsid w:val="00750C96"/>
    <w:rsid w:val="00750E6F"/>
    <w:rsid w:val="00750EDD"/>
    <w:rsid w:val="00750F1F"/>
    <w:rsid w:val="00750FE8"/>
    <w:rsid w:val="00751094"/>
    <w:rsid w:val="00751098"/>
    <w:rsid w:val="0075109C"/>
    <w:rsid w:val="007511E5"/>
    <w:rsid w:val="00751277"/>
    <w:rsid w:val="007512C9"/>
    <w:rsid w:val="00751314"/>
    <w:rsid w:val="007514D7"/>
    <w:rsid w:val="0075157C"/>
    <w:rsid w:val="0075191F"/>
    <w:rsid w:val="00751A06"/>
    <w:rsid w:val="00751A3B"/>
    <w:rsid w:val="00751B27"/>
    <w:rsid w:val="00751C0E"/>
    <w:rsid w:val="00751C17"/>
    <w:rsid w:val="00751C23"/>
    <w:rsid w:val="00751C88"/>
    <w:rsid w:val="00751D0C"/>
    <w:rsid w:val="00751D9C"/>
    <w:rsid w:val="00751EA3"/>
    <w:rsid w:val="00751F62"/>
    <w:rsid w:val="00751FCF"/>
    <w:rsid w:val="007520C5"/>
    <w:rsid w:val="007520F0"/>
    <w:rsid w:val="0075224A"/>
    <w:rsid w:val="007522C4"/>
    <w:rsid w:val="00752328"/>
    <w:rsid w:val="00752333"/>
    <w:rsid w:val="00752561"/>
    <w:rsid w:val="0075259B"/>
    <w:rsid w:val="007525BA"/>
    <w:rsid w:val="00752629"/>
    <w:rsid w:val="007526BC"/>
    <w:rsid w:val="0075283B"/>
    <w:rsid w:val="00752ADE"/>
    <w:rsid w:val="00752AE1"/>
    <w:rsid w:val="00752B9A"/>
    <w:rsid w:val="00752D32"/>
    <w:rsid w:val="00752D3E"/>
    <w:rsid w:val="00752D50"/>
    <w:rsid w:val="00752DEA"/>
    <w:rsid w:val="00752E35"/>
    <w:rsid w:val="00753061"/>
    <w:rsid w:val="007530B8"/>
    <w:rsid w:val="007530F2"/>
    <w:rsid w:val="007531A5"/>
    <w:rsid w:val="007532C0"/>
    <w:rsid w:val="007532DC"/>
    <w:rsid w:val="00753483"/>
    <w:rsid w:val="00753510"/>
    <w:rsid w:val="007536FC"/>
    <w:rsid w:val="00753863"/>
    <w:rsid w:val="00753887"/>
    <w:rsid w:val="00753A17"/>
    <w:rsid w:val="00753A2D"/>
    <w:rsid w:val="00753A38"/>
    <w:rsid w:val="00753B08"/>
    <w:rsid w:val="00753B46"/>
    <w:rsid w:val="00753C4B"/>
    <w:rsid w:val="00753D82"/>
    <w:rsid w:val="00753D9B"/>
    <w:rsid w:val="00753E69"/>
    <w:rsid w:val="00753E8D"/>
    <w:rsid w:val="00753F80"/>
    <w:rsid w:val="00753FF8"/>
    <w:rsid w:val="007540A8"/>
    <w:rsid w:val="00754163"/>
    <w:rsid w:val="007542CF"/>
    <w:rsid w:val="00754317"/>
    <w:rsid w:val="00754319"/>
    <w:rsid w:val="007543E5"/>
    <w:rsid w:val="00754458"/>
    <w:rsid w:val="0075461D"/>
    <w:rsid w:val="007546EB"/>
    <w:rsid w:val="00754794"/>
    <w:rsid w:val="007547C3"/>
    <w:rsid w:val="007549B5"/>
    <w:rsid w:val="00754AE8"/>
    <w:rsid w:val="00754B19"/>
    <w:rsid w:val="00754B6B"/>
    <w:rsid w:val="00754F77"/>
    <w:rsid w:val="0075535C"/>
    <w:rsid w:val="0075538C"/>
    <w:rsid w:val="00755399"/>
    <w:rsid w:val="007554A2"/>
    <w:rsid w:val="007554EF"/>
    <w:rsid w:val="007555E8"/>
    <w:rsid w:val="007556A5"/>
    <w:rsid w:val="00755803"/>
    <w:rsid w:val="00755849"/>
    <w:rsid w:val="007558B4"/>
    <w:rsid w:val="007558F9"/>
    <w:rsid w:val="0075597F"/>
    <w:rsid w:val="00755B73"/>
    <w:rsid w:val="00755B96"/>
    <w:rsid w:val="00755C3C"/>
    <w:rsid w:val="00755CC9"/>
    <w:rsid w:val="00755D0C"/>
    <w:rsid w:val="00755D2A"/>
    <w:rsid w:val="00755F10"/>
    <w:rsid w:val="0075610F"/>
    <w:rsid w:val="007561E5"/>
    <w:rsid w:val="007563E9"/>
    <w:rsid w:val="0075649C"/>
    <w:rsid w:val="007564EA"/>
    <w:rsid w:val="007564F3"/>
    <w:rsid w:val="00756546"/>
    <w:rsid w:val="0075657A"/>
    <w:rsid w:val="0075666D"/>
    <w:rsid w:val="007568DB"/>
    <w:rsid w:val="00756B9B"/>
    <w:rsid w:val="00756B9E"/>
    <w:rsid w:val="00756BEC"/>
    <w:rsid w:val="00756C3A"/>
    <w:rsid w:val="00756C56"/>
    <w:rsid w:val="00756C6D"/>
    <w:rsid w:val="00756CE6"/>
    <w:rsid w:val="00756D89"/>
    <w:rsid w:val="00756E42"/>
    <w:rsid w:val="0075712D"/>
    <w:rsid w:val="00757193"/>
    <w:rsid w:val="007571A4"/>
    <w:rsid w:val="0075726A"/>
    <w:rsid w:val="007573B4"/>
    <w:rsid w:val="00757657"/>
    <w:rsid w:val="007576D4"/>
    <w:rsid w:val="007579CF"/>
    <w:rsid w:val="007579F4"/>
    <w:rsid w:val="00757BC7"/>
    <w:rsid w:val="00757D17"/>
    <w:rsid w:val="00757D74"/>
    <w:rsid w:val="00757E61"/>
    <w:rsid w:val="00757F0D"/>
    <w:rsid w:val="00757F29"/>
    <w:rsid w:val="00757F53"/>
    <w:rsid w:val="00760024"/>
    <w:rsid w:val="00760077"/>
    <w:rsid w:val="00760108"/>
    <w:rsid w:val="007601A2"/>
    <w:rsid w:val="0076022C"/>
    <w:rsid w:val="0076026B"/>
    <w:rsid w:val="007603AA"/>
    <w:rsid w:val="007603C8"/>
    <w:rsid w:val="00760539"/>
    <w:rsid w:val="00760792"/>
    <w:rsid w:val="00760A40"/>
    <w:rsid w:val="00760A42"/>
    <w:rsid w:val="00760A95"/>
    <w:rsid w:val="00760CDF"/>
    <w:rsid w:val="00760E51"/>
    <w:rsid w:val="00761018"/>
    <w:rsid w:val="007611B0"/>
    <w:rsid w:val="0076141E"/>
    <w:rsid w:val="007614BC"/>
    <w:rsid w:val="007614C8"/>
    <w:rsid w:val="00761551"/>
    <w:rsid w:val="007615B8"/>
    <w:rsid w:val="0076187E"/>
    <w:rsid w:val="007618BE"/>
    <w:rsid w:val="007619C6"/>
    <w:rsid w:val="00761BE2"/>
    <w:rsid w:val="00761CA7"/>
    <w:rsid w:val="00761DBB"/>
    <w:rsid w:val="00761E0F"/>
    <w:rsid w:val="00761F16"/>
    <w:rsid w:val="0076224C"/>
    <w:rsid w:val="007623D8"/>
    <w:rsid w:val="00762463"/>
    <w:rsid w:val="0076251E"/>
    <w:rsid w:val="00762541"/>
    <w:rsid w:val="00762563"/>
    <w:rsid w:val="00762621"/>
    <w:rsid w:val="00762638"/>
    <w:rsid w:val="00762670"/>
    <w:rsid w:val="007626CC"/>
    <w:rsid w:val="00762860"/>
    <w:rsid w:val="007628F8"/>
    <w:rsid w:val="00762914"/>
    <w:rsid w:val="00762A7C"/>
    <w:rsid w:val="00762AC4"/>
    <w:rsid w:val="00762B18"/>
    <w:rsid w:val="00762BF4"/>
    <w:rsid w:val="00762CCF"/>
    <w:rsid w:val="00762DE4"/>
    <w:rsid w:val="00762EA8"/>
    <w:rsid w:val="00762EB2"/>
    <w:rsid w:val="00762F1B"/>
    <w:rsid w:val="00762FC3"/>
    <w:rsid w:val="00762FCE"/>
    <w:rsid w:val="007630BA"/>
    <w:rsid w:val="00763112"/>
    <w:rsid w:val="00763180"/>
    <w:rsid w:val="007631C6"/>
    <w:rsid w:val="007631CE"/>
    <w:rsid w:val="00763855"/>
    <w:rsid w:val="00763866"/>
    <w:rsid w:val="0076388C"/>
    <w:rsid w:val="00763924"/>
    <w:rsid w:val="00763C2E"/>
    <w:rsid w:val="00763C94"/>
    <w:rsid w:val="00763D9E"/>
    <w:rsid w:val="00763ED1"/>
    <w:rsid w:val="007640FE"/>
    <w:rsid w:val="00764106"/>
    <w:rsid w:val="00764175"/>
    <w:rsid w:val="00764181"/>
    <w:rsid w:val="007641BD"/>
    <w:rsid w:val="007641F8"/>
    <w:rsid w:val="00764438"/>
    <w:rsid w:val="007644A8"/>
    <w:rsid w:val="00764540"/>
    <w:rsid w:val="0076462E"/>
    <w:rsid w:val="0076472E"/>
    <w:rsid w:val="0076475F"/>
    <w:rsid w:val="00764903"/>
    <w:rsid w:val="007649AB"/>
    <w:rsid w:val="00764A62"/>
    <w:rsid w:val="00764B8B"/>
    <w:rsid w:val="00764D10"/>
    <w:rsid w:val="00764E73"/>
    <w:rsid w:val="00764E8F"/>
    <w:rsid w:val="007650A1"/>
    <w:rsid w:val="0076511B"/>
    <w:rsid w:val="0076516D"/>
    <w:rsid w:val="007651AF"/>
    <w:rsid w:val="007652DD"/>
    <w:rsid w:val="007657F0"/>
    <w:rsid w:val="00765866"/>
    <w:rsid w:val="0076594E"/>
    <w:rsid w:val="00765977"/>
    <w:rsid w:val="007659A5"/>
    <w:rsid w:val="00765A83"/>
    <w:rsid w:val="00765AA0"/>
    <w:rsid w:val="00765AC1"/>
    <w:rsid w:val="00765AEF"/>
    <w:rsid w:val="00765C71"/>
    <w:rsid w:val="00765E12"/>
    <w:rsid w:val="00765E56"/>
    <w:rsid w:val="00765ECA"/>
    <w:rsid w:val="007660C3"/>
    <w:rsid w:val="00766115"/>
    <w:rsid w:val="00766401"/>
    <w:rsid w:val="00766715"/>
    <w:rsid w:val="007667E1"/>
    <w:rsid w:val="0076680E"/>
    <w:rsid w:val="00766829"/>
    <w:rsid w:val="007669C6"/>
    <w:rsid w:val="00766D3A"/>
    <w:rsid w:val="00766D68"/>
    <w:rsid w:val="00766DE0"/>
    <w:rsid w:val="00766F38"/>
    <w:rsid w:val="00766FD8"/>
    <w:rsid w:val="00767108"/>
    <w:rsid w:val="0076717A"/>
    <w:rsid w:val="00767188"/>
    <w:rsid w:val="007675BF"/>
    <w:rsid w:val="00767663"/>
    <w:rsid w:val="007676C0"/>
    <w:rsid w:val="00767704"/>
    <w:rsid w:val="007677A5"/>
    <w:rsid w:val="0076785A"/>
    <w:rsid w:val="00767B78"/>
    <w:rsid w:val="00767BF7"/>
    <w:rsid w:val="00767FA5"/>
    <w:rsid w:val="0077007E"/>
    <w:rsid w:val="00770104"/>
    <w:rsid w:val="007702BD"/>
    <w:rsid w:val="007702F5"/>
    <w:rsid w:val="007703A3"/>
    <w:rsid w:val="00770461"/>
    <w:rsid w:val="007704CB"/>
    <w:rsid w:val="00770567"/>
    <w:rsid w:val="00770627"/>
    <w:rsid w:val="00770705"/>
    <w:rsid w:val="007707A0"/>
    <w:rsid w:val="007707FA"/>
    <w:rsid w:val="007708E9"/>
    <w:rsid w:val="00770958"/>
    <w:rsid w:val="00770A0D"/>
    <w:rsid w:val="00770AB3"/>
    <w:rsid w:val="00770B0A"/>
    <w:rsid w:val="00770B20"/>
    <w:rsid w:val="00770C08"/>
    <w:rsid w:val="00770CF9"/>
    <w:rsid w:val="00770E13"/>
    <w:rsid w:val="00770EDC"/>
    <w:rsid w:val="00770F6E"/>
    <w:rsid w:val="00770FC1"/>
    <w:rsid w:val="0077106E"/>
    <w:rsid w:val="00771106"/>
    <w:rsid w:val="007713DF"/>
    <w:rsid w:val="00771409"/>
    <w:rsid w:val="00771435"/>
    <w:rsid w:val="007714EE"/>
    <w:rsid w:val="0077158E"/>
    <w:rsid w:val="007715C5"/>
    <w:rsid w:val="00771641"/>
    <w:rsid w:val="0077184F"/>
    <w:rsid w:val="00771CDF"/>
    <w:rsid w:val="00771EA7"/>
    <w:rsid w:val="007721DF"/>
    <w:rsid w:val="007722BC"/>
    <w:rsid w:val="00772418"/>
    <w:rsid w:val="00772426"/>
    <w:rsid w:val="00772462"/>
    <w:rsid w:val="007724AB"/>
    <w:rsid w:val="007724B1"/>
    <w:rsid w:val="00772671"/>
    <w:rsid w:val="007728EA"/>
    <w:rsid w:val="00772966"/>
    <w:rsid w:val="007729F4"/>
    <w:rsid w:val="00772B06"/>
    <w:rsid w:val="00772E42"/>
    <w:rsid w:val="00772EE1"/>
    <w:rsid w:val="00773104"/>
    <w:rsid w:val="007731B9"/>
    <w:rsid w:val="0077353B"/>
    <w:rsid w:val="00773569"/>
    <w:rsid w:val="00773582"/>
    <w:rsid w:val="007735FC"/>
    <w:rsid w:val="00773748"/>
    <w:rsid w:val="007739BD"/>
    <w:rsid w:val="00773A2D"/>
    <w:rsid w:val="00773A52"/>
    <w:rsid w:val="00773B05"/>
    <w:rsid w:val="00773C57"/>
    <w:rsid w:val="00773F63"/>
    <w:rsid w:val="007740BF"/>
    <w:rsid w:val="00774172"/>
    <w:rsid w:val="007741E2"/>
    <w:rsid w:val="007743E1"/>
    <w:rsid w:val="00774479"/>
    <w:rsid w:val="00774557"/>
    <w:rsid w:val="00774648"/>
    <w:rsid w:val="00774830"/>
    <w:rsid w:val="00774A03"/>
    <w:rsid w:val="00774A7E"/>
    <w:rsid w:val="00774A82"/>
    <w:rsid w:val="00774AB7"/>
    <w:rsid w:val="00774BB8"/>
    <w:rsid w:val="00774BEC"/>
    <w:rsid w:val="00774C59"/>
    <w:rsid w:val="00774CB2"/>
    <w:rsid w:val="00774F12"/>
    <w:rsid w:val="00774F2A"/>
    <w:rsid w:val="00775060"/>
    <w:rsid w:val="0077509D"/>
    <w:rsid w:val="007754FD"/>
    <w:rsid w:val="00775583"/>
    <w:rsid w:val="00775591"/>
    <w:rsid w:val="00775744"/>
    <w:rsid w:val="007757CF"/>
    <w:rsid w:val="0077587B"/>
    <w:rsid w:val="00775A91"/>
    <w:rsid w:val="00775B35"/>
    <w:rsid w:val="00775B60"/>
    <w:rsid w:val="00775B70"/>
    <w:rsid w:val="00775C0F"/>
    <w:rsid w:val="00775C20"/>
    <w:rsid w:val="00775C75"/>
    <w:rsid w:val="00776086"/>
    <w:rsid w:val="00776192"/>
    <w:rsid w:val="007761A6"/>
    <w:rsid w:val="0077623B"/>
    <w:rsid w:val="007762BD"/>
    <w:rsid w:val="0077632B"/>
    <w:rsid w:val="00776425"/>
    <w:rsid w:val="007764B9"/>
    <w:rsid w:val="00776527"/>
    <w:rsid w:val="007766B1"/>
    <w:rsid w:val="0077671A"/>
    <w:rsid w:val="00776748"/>
    <w:rsid w:val="007767B5"/>
    <w:rsid w:val="00776985"/>
    <w:rsid w:val="00776AB0"/>
    <w:rsid w:val="00776C5E"/>
    <w:rsid w:val="00776DF8"/>
    <w:rsid w:val="00776F07"/>
    <w:rsid w:val="00776F44"/>
    <w:rsid w:val="00776F8D"/>
    <w:rsid w:val="00776FAA"/>
    <w:rsid w:val="0077706C"/>
    <w:rsid w:val="007770CA"/>
    <w:rsid w:val="007770FB"/>
    <w:rsid w:val="00777205"/>
    <w:rsid w:val="0077730A"/>
    <w:rsid w:val="0077730F"/>
    <w:rsid w:val="00777341"/>
    <w:rsid w:val="0077739B"/>
    <w:rsid w:val="00777423"/>
    <w:rsid w:val="0077745B"/>
    <w:rsid w:val="007774A5"/>
    <w:rsid w:val="007774E7"/>
    <w:rsid w:val="00777563"/>
    <w:rsid w:val="00777935"/>
    <w:rsid w:val="00777953"/>
    <w:rsid w:val="007779FF"/>
    <w:rsid w:val="00777A3B"/>
    <w:rsid w:val="00777C61"/>
    <w:rsid w:val="00777D1C"/>
    <w:rsid w:val="00777D61"/>
    <w:rsid w:val="00777DD0"/>
    <w:rsid w:val="00777E57"/>
    <w:rsid w:val="00777F98"/>
    <w:rsid w:val="0078011B"/>
    <w:rsid w:val="007801F3"/>
    <w:rsid w:val="00780210"/>
    <w:rsid w:val="00780381"/>
    <w:rsid w:val="0078048B"/>
    <w:rsid w:val="007804C2"/>
    <w:rsid w:val="00780531"/>
    <w:rsid w:val="00780632"/>
    <w:rsid w:val="007808BE"/>
    <w:rsid w:val="00780A0D"/>
    <w:rsid w:val="00780A10"/>
    <w:rsid w:val="00780A15"/>
    <w:rsid w:val="00780A92"/>
    <w:rsid w:val="00780C12"/>
    <w:rsid w:val="00780C31"/>
    <w:rsid w:val="00780C7F"/>
    <w:rsid w:val="00780E00"/>
    <w:rsid w:val="00780FB3"/>
    <w:rsid w:val="00780FB8"/>
    <w:rsid w:val="00780FC0"/>
    <w:rsid w:val="00781006"/>
    <w:rsid w:val="00781073"/>
    <w:rsid w:val="007810F4"/>
    <w:rsid w:val="007811A1"/>
    <w:rsid w:val="007811D7"/>
    <w:rsid w:val="007812A9"/>
    <w:rsid w:val="007812CA"/>
    <w:rsid w:val="007814E8"/>
    <w:rsid w:val="00781675"/>
    <w:rsid w:val="007816CA"/>
    <w:rsid w:val="00781752"/>
    <w:rsid w:val="007817A5"/>
    <w:rsid w:val="00781934"/>
    <w:rsid w:val="00781C59"/>
    <w:rsid w:val="00781D01"/>
    <w:rsid w:val="00781E51"/>
    <w:rsid w:val="00782053"/>
    <w:rsid w:val="007823D6"/>
    <w:rsid w:val="00782495"/>
    <w:rsid w:val="00782722"/>
    <w:rsid w:val="00782738"/>
    <w:rsid w:val="00782785"/>
    <w:rsid w:val="007827A0"/>
    <w:rsid w:val="007827B3"/>
    <w:rsid w:val="00782802"/>
    <w:rsid w:val="00782981"/>
    <w:rsid w:val="00782A2E"/>
    <w:rsid w:val="00782E1D"/>
    <w:rsid w:val="00782F8A"/>
    <w:rsid w:val="00782FD8"/>
    <w:rsid w:val="0078305E"/>
    <w:rsid w:val="0078309B"/>
    <w:rsid w:val="00783371"/>
    <w:rsid w:val="0078338F"/>
    <w:rsid w:val="007833BB"/>
    <w:rsid w:val="007834EB"/>
    <w:rsid w:val="007836AA"/>
    <w:rsid w:val="0078378A"/>
    <w:rsid w:val="007837D5"/>
    <w:rsid w:val="007837E4"/>
    <w:rsid w:val="007837E5"/>
    <w:rsid w:val="007838E2"/>
    <w:rsid w:val="00783990"/>
    <w:rsid w:val="007839C6"/>
    <w:rsid w:val="00783AC2"/>
    <w:rsid w:val="00783B3C"/>
    <w:rsid w:val="00783B5F"/>
    <w:rsid w:val="00783CE1"/>
    <w:rsid w:val="00783E6B"/>
    <w:rsid w:val="00783E76"/>
    <w:rsid w:val="0078427D"/>
    <w:rsid w:val="007842CD"/>
    <w:rsid w:val="007842F9"/>
    <w:rsid w:val="00784360"/>
    <w:rsid w:val="007843C2"/>
    <w:rsid w:val="007843D2"/>
    <w:rsid w:val="0078456B"/>
    <w:rsid w:val="00784661"/>
    <w:rsid w:val="0078471D"/>
    <w:rsid w:val="0078488D"/>
    <w:rsid w:val="0078490E"/>
    <w:rsid w:val="007849A6"/>
    <w:rsid w:val="00784C22"/>
    <w:rsid w:val="00784C8F"/>
    <w:rsid w:val="00784DB2"/>
    <w:rsid w:val="00784F70"/>
    <w:rsid w:val="00784FCD"/>
    <w:rsid w:val="00785177"/>
    <w:rsid w:val="0078527E"/>
    <w:rsid w:val="007852A0"/>
    <w:rsid w:val="007852C6"/>
    <w:rsid w:val="00785315"/>
    <w:rsid w:val="0078542C"/>
    <w:rsid w:val="0078546D"/>
    <w:rsid w:val="00785670"/>
    <w:rsid w:val="007856BD"/>
    <w:rsid w:val="007856DD"/>
    <w:rsid w:val="007859A7"/>
    <w:rsid w:val="007859EF"/>
    <w:rsid w:val="00785AF1"/>
    <w:rsid w:val="00785CBC"/>
    <w:rsid w:val="00785E2C"/>
    <w:rsid w:val="00785E47"/>
    <w:rsid w:val="00785E72"/>
    <w:rsid w:val="00785E79"/>
    <w:rsid w:val="00785E85"/>
    <w:rsid w:val="00785EE4"/>
    <w:rsid w:val="00785F9B"/>
    <w:rsid w:val="007861C4"/>
    <w:rsid w:val="0078628D"/>
    <w:rsid w:val="007862AD"/>
    <w:rsid w:val="0078633D"/>
    <w:rsid w:val="0078646D"/>
    <w:rsid w:val="00786490"/>
    <w:rsid w:val="0078650C"/>
    <w:rsid w:val="00786520"/>
    <w:rsid w:val="007865E0"/>
    <w:rsid w:val="007865FB"/>
    <w:rsid w:val="00786661"/>
    <w:rsid w:val="00786742"/>
    <w:rsid w:val="0078685E"/>
    <w:rsid w:val="00786AD6"/>
    <w:rsid w:val="00786C66"/>
    <w:rsid w:val="00786D43"/>
    <w:rsid w:val="00786DFB"/>
    <w:rsid w:val="00786E42"/>
    <w:rsid w:val="0078706E"/>
    <w:rsid w:val="00787080"/>
    <w:rsid w:val="007870EC"/>
    <w:rsid w:val="007871EA"/>
    <w:rsid w:val="00787401"/>
    <w:rsid w:val="007874BE"/>
    <w:rsid w:val="00787559"/>
    <w:rsid w:val="007875A6"/>
    <w:rsid w:val="007875BA"/>
    <w:rsid w:val="007875D0"/>
    <w:rsid w:val="007877F2"/>
    <w:rsid w:val="00787963"/>
    <w:rsid w:val="00787B39"/>
    <w:rsid w:val="00787BB8"/>
    <w:rsid w:val="00787C92"/>
    <w:rsid w:val="00787D1B"/>
    <w:rsid w:val="00787DB0"/>
    <w:rsid w:val="00787F11"/>
    <w:rsid w:val="0079007D"/>
    <w:rsid w:val="0079014D"/>
    <w:rsid w:val="0079069B"/>
    <w:rsid w:val="007906C5"/>
    <w:rsid w:val="007906F7"/>
    <w:rsid w:val="00790738"/>
    <w:rsid w:val="007907EF"/>
    <w:rsid w:val="00790A9A"/>
    <w:rsid w:val="00790ABA"/>
    <w:rsid w:val="00790AE8"/>
    <w:rsid w:val="00790CAB"/>
    <w:rsid w:val="00790CD6"/>
    <w:rsid w:val="00790D96"/>
    <w:rsid w:val="00790DAC"/>
    <w:rsid w:val="00790E0E"/>
    <w:rsid w:val="00790E31"/>
    <w:rsid w:val="00790E8B"/>
    <w:rsid w:val="00790F9D"/>
    <w:rsid w:val="00790FE5"/>
    <w:rsid w:val="00790FED"/>
    <w:rsid w:val="007910FA"/>
    <w:rsid w:val="00791114"/>
    <w:rsid w:val="00791232"/>
    <w:rsid w:val="00791302"/>
    <w:rsid w:val="007914C7"/>
    <w:rsid w:val="0079171B"/>
    <w:rsid w:val="0079179A"/>
    <w:rsid w:val="00791851"/>
    <w:rsid w:val="007918B1"/>
    <w:rsid w:val="00791A72"/>
    <w:rsid w:val="00791B05"/>
    <w:rsid w:val="00791BAC"/>
    <w:rsid w:val="00791E0A"/>
    <w:rsid w:val="00791F2C"/>
    <w:rsid w:val="007921CA"/>
    <w:rsid w:val="0079246A"/>
    <w:rsid w:val="007926F3"/>
    <w:rsid w:val="007927EB"/>
    <w:rsid w:val="007927F3"/>
    <w:rsid w:val="00792847"/>
    <w:rsid w:val="00792860"/>
    <w:rsid w:val="00792935"/>
    <w:rsid w:val="007929F3"/>
    <w:rsid w:val="00792BE6"/>
    <w:rsid w:val="00792D64"/>
    <w:rsid w:val="00793041"/>
    <w:rsid w:val="00793075"/>
    <w:rsid w:val="00793173"/>
    <w:rsid w:val="0079324D"/>
    <w:rsid w:val="00793388"/>
    <w:rsid w:val="007936B5"/>
    <w:rsid w:val="007936F4"/>
    <w:rsid w:val="00793868"/>
    <w:rsid w:val="00793A1B"/>
    <w:rsid w:val="00793BF2"/>
    <w:rsid w:val="00793DDA"/>
    <w:rsid w:val="00793E37"/>
    <w:rsid w:val="0079407C"/>
    <w:rsid w:val="0079430D"/>
    <w:rsid w:val="007946E8"/>
    <w:rsid w:val="0079472E"/>
    <w:rsid w:val="007948D1"/>
    <w:rsid w:val="00794B5A"/>
    <w:rsid w:val="00794C1C"/>
    <w:rsid w:val="00794C2D"/>
    <w:rsid w:val="00795149"/>
    <w:rsid w:val="00795196"/>
    <w:rsid w:val="007951DE"/>
    <w:rsid w:val="00795268"/>
    <w:rsid w:val="00795295"/>
    <w:rsid w:val="007952B5"/>
    <w:rsid w:val="0079551E"/>
    <w:rsid w:val="00795A60"/>
    <w:rsid w:val="00795A92"/>
    <w:rsid w:val="00795A97"/>
    <w:rsid w:val="00795AF7"/>
    <w:rsid w:val="00795B95"/>
    <w:rsid w:val="00795D60"/>
    <w:rsid w:val="00795DC9"/>
    <w:rsid w:val="00795E40"/>
    <w:rsid w:val="00795FF3"/>
    <w:rsid w:val="00796138"/>
    <w:rsid w:val="00796322"/>
    <w:rsid w:val="00796421"/>
    <w:rsid w:val="00796521"/>
    <w:rsid w:val="0079654E"/>
    <w:rsid w:val="00796604"/>
    <w:rsid w:val="0079667B"/>
    <w:rsid w:val="0079680F"/>
    <w:rsid w:val="00796AEE"/>
    <w:rsid w:val="00796B73"/>
    <w:rsid w:val="00796E0D"/>
    <w:rsid w:val="00796F9D"/>
    <w:rsid w:val="00797061"/>
    <w:rsid w:val="0079718F"/>
    <w:rsid w:val="007971A3"/>
    <w:rsid w:val="007971F0"/>
    <w:rsid w:val="0079729F"/>
    <w:rsid w:val="007972A0"/>
    <w:rsid w:val="007972F6"/>
    <w:rsid w:val="00797363"/>
    <w:rsid w:val="007973D9"/>
    <w:rsid w:val="007977CD"/>
    <w:rsid w:val="0079790A"/>
    <w:rsid w:val="00797B57"/>
    <w:rsid w:val="00797B82"/>
    <w:rsid w:val="00797C39"/>
    <w:rsid w:val="00797D84"/>
    <w:rsid w:val="00797DA8"/>
    <w:rsid w:val="007A00F2"/>
    <w:rsid w:val="007A0192"/>
    <w:rsid w:val="007A01CF"/>
    <w:rsid w:val="007A03A7"/>
    <w:rsid w:val="007A0472"/>
    <w:rsid w:val="007A0496"/>
    <w:rsid w:val="007A04E6"/>
    <w:rsid w:val="007A0595"/>
    <w:rsid w:val="007A0609"/>
    <w:rsid w:val="007A0644"/>
    <w:rsid w:val="007A064B"/>
    <w:rsid w:val="007A0697"/>
    <w:rsid w:val="007A0743"/>
    <w:rsid w:val="007A0805"/>
    <w:rsid w:val="007A08B3"/>
    <w:rsid w:val="007A09FD"/>
    <w:rsid w:val="007A0A3B"/>
    <w:rsid w:val="007A0CD5"/>
    <w:rsid w:val="007A0CF8"/>
    <w:rsid w:val="007A0E65"/>
    <w:rsid w:val="007A0E66"/>
    <w:rsid w:val="007A0FC2"/>
    <w:rsid w:val="007A103F"/>
    <w:rsid w:val="007A13E7"/>
    <w:rsid w:val="007A141D"/>
    <w:rsid w:val="007A1461"/>
    <w:rsid w:val="007A147C"/>
    <w:rsid w:val="007A1595"/>
    <w:rsid w:val="007A15A7"/>
    <w:rsid w:val="007A16B8"/>
    <w:rsid w:val="007A19F1"/>
    <w:rsid w:val="007A1A76"/>
    <w:rsid w:val="007A1B20"/>
    <w:rsid w:val="007A1B36"/>
    <w:rsid w:val="007A1BDE"/>
    <w:rsid w:val="007A1CD1"/>
    <w:rsid w:val="007A1E0D"/>
    <w:rsid w:val="007A1EF7"/>
    <w:rsid w:val="007A1FBD"/>
    <w:rsid w:val="007A2027"/>
    <w:rsid w:val="007A20BD"/>
    <w:rsid w:val="007A215C"/>
    <w:rsid w:val="007A21D6"/>
    <w:rsid w:val="007A2247"/>
    <w:rsid w:val="007A257C"/>
    <w:rsid w:val="007A25F0"/>
    <w:rsid w:val="007A2642"/>
    <w:rsid w:val="007A26B5"/>
    <w:rsid w:val="007A292D"/>
    <w:rsid w:val="007A2996"/>
    <w:rsid w:val="007A29CE"/>
    <w:rsid w:val="007A2B0E"/>
    <w:rsid w:val="007A2BC2"/>
    <w:rsid w:val="007A2C40"/>
    <w:rsid w:val="007A2C84"/>
    <w:rsid w:val="007A2CF7"/>
    <w:rsid w:val="007A2D05"/>
    <w:rsid w:val="007A2FBE"/>
    <w:rsid w:val="007A3072"/>
    <w:rsid w:val="007A3103"/>
    <w:rsid w:val="007A3241"/>
    <w:rsid w:val="007A32BA"/>
    <w:rsid w:val="007A33A9"/>
    <w:rsid w:val="007A33CD"/>
    <w:rsid w:val="007A344E"/>
    <w:rsid w:val="007A3802"/>
    <w:rsid w:val="007A3BAA"/>
    <w:rsid w:val="007A3C08"/>
    <w:rsid w:val="007A3C33"/>
    <w:rsid w:val="007A40F1"/>
    <w:rsid w:val="007A41FC"/>
    <w:rsid w:val="007A425F"/>
    <w:rsid w:val="007A4276"/>
    <w:rsid w:val="007A4281"/>
    <w:rsid w:val="007A4283"/>
    <w:rsid w:val="007A438C"/>
    <w:rsid w:val="007A43D7"/>
    <w:rsid w:val="007A4409"/>
    <w:rsid w:val="007A45F3"/>
    <w:rsid w:val="007A4625"/>
    <w:rsid w:val="007A4689"/>
    <w:rsid w:val="007A46C0"/>
    <w:rsid w:val="007A472C"/>
    <w:rsid w:val="007A4AC0"/>
    <w:rsid w:val="007A4EFC"/>
    <w:rsid w:val="007A4F55"/>
    <w:rsid w:val="007A4FA3"/>
    <w:rsid w:val="007A5017"/>
    <w:rsid w:val="007A5228"/>
    <w:rsid w:val="007A5265"/>
    <w:rsid w:val="007A52A8"/>
    <w:rsid w:val="007A5329"/>
    <w:rsid w:val="007A53D2"/>
    <w:rsid w:val="007A55EC"/>
    <w:rsid w:val="007A57A8"/>
    <w:rsid w:val="007A5829"/>
    <w:rsid w:val="007A588E"/>
    <w:rsid w:val="007A5965"/>
    <w:rsid w:val="007A5AC6"/>
    <w:rsid w:val="007A5ADF"/>
    <w:rsid w:val="007A5CEF"/>
    <w:rsid w:val="007A5FEE"/>
    <w:rsid w:val="007A603F"/>
    <w:rsid w:val="007A6048"/>
    <w:rsid w:val="007A6198"/>
    <w:rsid w:val="007A62F0"/>
    <w:rsid w:val="007A6308"/>
    <w:rsid w:val="007A638F"/>
    <w:rsid w:val="007A63C9"/>
    <w:rsid w:val="007A6561"/>
    <w:rsid w:val="007A65AF"/>
    <w:rsid w:val="007A65E3"/>
    <w:rsid w:val="007A6670"/>
    <w:rsid w:val="007A682C"/>
    <w:rsid w:val="007A68FF"/>
    <w:rsid w:val="007A6BFB"/>
    <w:rsid w:val="007A70E7"/>
    <w:rsid w:val="007A70F4"/>
    <w:rsid w:val="007A7178"/>
    <w:rsid w:val="007A7191"/>
    <w:rsid w:val="007A71A0"/>
    <w:rsid w:val="007A7236"/>
    <w:rsid w:val="007A72BD"/>
    <w:rsid w:val="007A7346"/>
    <w:rsid w:val="007A7354"/>
    <w:rsid w:val="007A74B8"/>
    <w:rsid w:val="007A7590"/>
    <w:rsid w:val="007A75FB"/>
    <w:rsid w:val="007A76A5"/>
    <w:rsid w:val="007A7739"/>
    <w:rsid w:val="007A7798"/>
    <w:rsid w:val="007A77F0"/>
    <w:rsid w:val="007A780B"/>
    <w:rsid w:val="007A7829"/>
    <w:rsid w:val="007A7B0C"/>
    <w:rsid w:val="007A7D5A"/>
    <w:rsid w:val="007A7F7B"/>
    <w:rsid w:val="007B003E"/>
    <w:rsid w:val="007B01F2"/>
    <w:rsid w:val="007B02BE"/>
    <w:rsid w:val="007B0355"/>
    <w:rsid w:val="007B036C"/>
    <w:rsid w:val="007B04EC"/>
    <w:rsid w:val="007B0513"/>
    <w:rsid w:val="007B06E0"/>
    <w:rsid w:val="007B07A7"/>
    <w:rsid w:val="007B08D8"/>
    <w:rsid w:val="007B09E1"/>
    <w:rsid w:val="007B0A7F"/>
    <w:rsid w:val="007B0A8C"/>
    <w:rsid w:val="007B0A9B"/>
    <w:rsid w:val="007B0B94"/>
    <w:rsid w:val="007B0D24"/>
    <w:rsid w:val="007B0E45"/>
    <w:rsid w:val="007B0E8F"/>
    <w:rsid w:val="007B0EFE"/>
    <w:rsid w:val="007B1072"/>
    <w:rsid w:val="007B10DC"/>
    <w:rsid w:val="007B113A"/>
    <w:rsid w:val="007B1194"/>
    <w:rsid w:val="007B1197"/>
    <w:rsid w:val="007B12DE"/>
    <w:rsid w:val="007B141F"/>
    <w:rsid w:val="007B16C9"/>
    <w:rsid w:val="007B16EF"/>
    <w:rsid w:val="007B16F6"/>
    <w:rsid w:val="007B17B6"/>
    <w:rsid w:val="007B17C4"/>
    <w:rsid w:val="007B188C"/>
    <w:rsid w:val="007B1933"/>
    <w:rsid w:val="007B1A92"/>
    <w:rsid w:val="007B1A9C"/>
    <w:rsid w:val="007B1C2E"/>
    <w:rsid w:val="007B1C72"/>
    <w:rsid w:val="007B1DB1"/>
    <w:rsid w:val="007B1EB7"/>
    <w:rsid w:val="007B1FE8"/>
    <w:rsid w:val="007B2075"/>
    <w:rsid w:val="007B24C4"/>
    <w:rsid w:val="007B2760"/>
    <w:rsid w:val="007B276F"/>
    <w:rsid w:val="007B27A4"/>
    <w:rsid w:val="007B27B5"/>
    <w:rsid w:val="007B294B"/>
    <w:rsid w:val="007B2A0C"/>
    <w:rsid w:val="007B2C19"/>
    <w:rsid w:val="007B2C63"/>
    <w:rsid w:val="007B2D6D"/>
    <w:rsid w:val="007B2EC1"/>
    <w:rsid w:val="007B2EF9"/>
    <w:rsid w:val="007B2FFB"/>
    <w:rsid w:val="007B322B"/>
    <w:rsid w:val="007B333E"/>
    <w:rsid w:val="007B35A5"/>
    <w:rsid w:val="007B36A8"/>
    <w:rsid w:val="007B36AC"/>
    <w:rsid w:val="007B36C8"/>
    <w:rsid w:val="007B3C89"/>
    <w:rsid w:val="007B3D1D"/>
    <w:rsid w:val="007B3DD5"/>
    <w:rsid w:val="007B3DDC"/>
    <w:rsid w:val="007B407D"/>
    <w:rsid w:val="007B409E"/>
    <w:rsid w:val="007B413B"/>
    <w:rsid w:val="007B414C"/>
    <w:rsid w:val="007B41B2"/>
    <w:rsid w:val="007B4211"/>
    <w:rsid w:val="007B4358"/>
    <w:rsid w:val="007B4396"/>
    <w:rsid w:val="007B44F7"/>
    <w:rsid w:val="007B46CD"/>
    <w:rsid w:val="007B4808"/>
    <w:rsid w:val="007B4842"/>
    <w:rsid w:val="007B4959"/>
    <w:rsid w:val="007B4992"/>
    <w:rsid w:val="007B499F"/>
    <w:rsid w:val="007B4A9B"/>
    <w:rsid w:val="007B4ACC"/>
    <w:rsid w:val="007B4B7C"/>
    <w:rsid w:val="007B4C7D"/>
    <w:rsid w:val="007B4E0F"/>
    <w:rsid w:val="007B4FAB"/>
    <w:rsid w:val="007B4FAC"/>
    <w:rsid w:val="007B4FC6"/>
    <w:rsid w:val="007B511E"/>
    <w:rsid w:val="007B5452"/>
    <w:rsid w:val="007B548D"/>
    <w:rsid w:val="007B54E1"/>
    <w:rsid w:val="007B5513"/>
    <w:rsid w:val="007B5532"/>
    <w:rsid w:val="007B55DF"/>
    <w:rsid w:val="007B5624"/>
    <w:rsid w:val="007B5691"/>
    <w:rsid w:val="007B571D"/>
    <w:rsid w:val="007B5748"/>
    <w:rsid w:val="007B5815"/>
    <w:rsid w:val="007B5881"/>
    <w:rsid w:val="007B58E4"/>
    <w:rsid w:val="007B590C"/>
    <w:rsid w:val="007B5923"/>
    <w:rsid w:val="007B59EE"/>
    <w:rsid w:val="007B5AC0"/>
    <w:rsid w:val="007B5D3C"/>
    <w:rsid w:val="007B5D8E"/>
    <w:rsid w:val="007B5E6F"/>
    <w:rsid w:val="007B6284"/>
    <w:rsid w:val="007B64CA"/>
    <w:rsid w:val="007B65F5"/>
    <w:rsid w:val="007B67DA"/>
    <w:rsid w:val="007B68D8"/>
    <w:rsid w:val="007B692B"/>
    <w:rsid w:val="007B6A3C"/>
    <w:rsid w:val="007B6B86"/>
    <w:rsid w:val="007B6CD5"/>
    <w:rsid w:val="007B6CDD"/>
    <w:rsid w:val="007B6D23"/>
    <w:rsid w:val="007B6DB3"/>
    <w:rsid w:val="007B6E82"/>
    <w:rsid w:val="007B6EBF"/>
    <w:rsid w:val="007B6FF6"/>
    <w:rsid w:val="007B70AB"/>
    <w:rsid w:val="007B7234"/>
    <w:rsid w:val="007B73CD"/>
    <w:rsid w:val="007B73EC"/>
    <w:rsid w:val="007B74BB"/>
    <w:rsid w:val="007B755E"/>
    <w:rsid w:val="007B7577"/>
    <w:rsid w:val="007B75D6"/>
    <w:rsid w:val="007B762A"/>
    <w:rsid w:val="007B7729"/>
    <w:rsid w:val="007B777F"/>
    <w:rsid w:val="007B7819"/>
    <w:rsid w:val="007B78E8"/>
    <w:rsid w:val="007B7929"/>
    <w:rsid w:val="007B7934"/>
    <w:rsid w:val="007B7A7E"/>
    <w:rsid w:val="007B7B3D"/>
    <w:rsid w:val="007B7C18"/>
    <w:rsid w:val="007B7C4E"/>
    <w:rsid w:val="007B7CB3"/>
    <w:rsid w:val="007B7D5F"/>
    <w:rsid w:val="007B7DBC"/>
    <w:rsid w:val="007B7DC0"/>
    <w:rsid w:val="007B7EFF"/>
    <w:rsid w:val="007B7F33"/>
    <w:rsid w:val="007C007D"/>
    <w:rsid w:val="007C0139"/>
    <w:rsid w:val="007C0204"/>
    <w:rsid w:val="007C0323"/>
    <w:rsid w:val="007C0344"/>
    <w:rsid w:val="007C0687"/>
    <w:rsid w:val="007C06A5"/>
    <w:rsid w:val="007C06AB"/>
    <w:rsid w:val="007C06C3"/>
    <w:rsid w:val="007C072E"/>
    <w:rsid w:val="007C07CF"/>
    <w:rsid w:val="007C0F29"/>
    <w:rsid w:val="007C0F7B"/>
    <w:rsid w:val="007C0F96"/>
    <w:rsid w:val="007C1026"/>
    <w:rsid w:val="007C11A5"/>
    <w:rsid w:val="007C11B5"/>
    <w:rsid w:val="007C11EC"/>
    <w:rsid w:val="007C137F"/>
    <w:rsid w:val="007C1424"/>
    <w:rsid w:val="007C15AF"/>
    <w:rsid w:val="007C1750"/>
    <w:rsid w:val="007C17AE"/>
    <w:rsid w:val="007C1ADB"/>
    <w:rsid w:val="007C1ADE"/>
    <w:rsid w:val="007C1B5A"/>
    <w:rsid w:val="007C1B63"/>
    <w:rsid w:val="007C1F60"/>
    <w:rsid w:val="007C2120"/>
    <w:rsid w:val="007C227F"/>
    <w:rsid w:val="007C231B"/>
    <w:rsid w:val="007C23B0"/>
    <w:rsid w:val="007C240E"/>
    <w:rsid w:val="007C24D1"/>
    <w:rsid w:val="007C2662"/>
    <w:rsid w:val="007C269C"/>
    <w:rsid w:val="007C2761"/>
    <w:rsid w:val="007C28E6"/>
    <w:rsid w:val="007C2966"/>
    <w:rsid w:val="007C2972"/>
    <w:rsid w:val="007C2ADD"/>
    <w:rsid w:val="007C2B49"/>
    <w:rsid w:val="007C2CBB"/>
    <w:rsid w:val="007C2D0B"/>
    <w:rsid w:val="007C2D85"/>
    <w:rsid w:val="007C2EA2"/>
    <w:rsid w:val="007C2FA9"/>
    <w:rsid w:val="007C31CE"/>
    <w:rsid w:val="007C348D"/>
    <w:rsid w:val="007C34C3"/>
    <w:rsid w:val="007C34DF"/>
    <w:rsid w:val="007C3535"/>
    <w:rsid w:val="007C36A5"/>
    <w:rsid w:val="007C3744"/>
    <w:rsid w:val="007C3755"/>
    <w:rsid w:val="007C38D3"/>
    <w:rsid w:val="007C3911"/>
    <w:rsid w:val="007C39F5"/>
    <w:rsid w:val="007C3A31"/>
    <w:rsid w:val="007C3BA6"/>
    <w:rsid w:val="007C3BA7"/>
    <w:rsid w:val="007C3CAD"/>
    <w:rsid w:val="007C3DD9"/>
    <w:rsid w:val="007C3E83"/>
    <w:rsid w:val="007C3FCF"/>
    <w:rsid w:val="007C4010"/>
    <w:rsid w:val="007C40A4"/>
    <w:rsid w:val="007C4237"/>
    <w:rsid w:val="007C427A"/>
    <w:rsid w:val="007C433F"/>
    <w:rsid w:val="007C44FE"/>
    <w:rsid w:val="007C468E"/>
    <w:rsid w:val="007C46C4"/>
    <w:rsid w:val="007C484A"/>
    <w:rsid w:val="007C49DF"/>
    <w:rsid w:val="007C4A5D"/>
    <w:rsid w:val="007C4ADD"/>
    <w:rsid w:val="007C4AE3"/>
    <w:rsid w:val="007C4CC6"/>
    <w:rsid w:val="007C4DB1"/>
    <w:rsid w:val="007C5033"/>
    <w:rsid w:val="007C50C8"/>
    <w:rsid w:val="007C5437"/>
    <w:rsid w:val="007C548C"/>
    <w:rsid w:val="007C5532"/>
    <w:rsid w:val="007C5791"/>
    <w:rsid w:val="007C579F"/>
    <w:rsid w:val="007C5827"/>
    <w:rsid w:val="007C586C"/>
    <w:rsid w:val="007C596A"/>
    <w:rsid w:val="007C5B12"/>
    <w:rsid w:val="007C5D60"/>
    <w:rsid w:val="007C5E7C"/>
    <w:rsid w:val="007C5EF4"/>
    <w:rsid w:val="007C5F68"/>
    <w:rsid w:val="007C6000"/>
    <w:rsid w:val="007C6051"/>
    <w:rsid w:val="007C6131"/>
    <w:rsid w:val="007C613D"/>
    <w:rsid w:val="007C637B"/>
    <w:rsid w:val="007C6446"/>
    <w:rsid w:val="007C648C"/>
    <w:rsid w:val="007C65CC"/>
    <w:rsid w:val="007C675B"/>
    <w:rsid w:val="007C681F"/>
    <w:rsid w:val="007C6986"/>
    <w:rsid w:val="007C6A24"/>
    <w:rsid w:val="007C6AA7"/>
    <w:rsid w:val="007C6B21"/>
    <w:rsid w:val="007C6C9B"/>
    <w:rsid w:val="007C6DF8"/>
    <w:rsid w:val="007C6E47"/>
    <w:rsid w:val="007C6E90"/>
    <w:rsid w:val="007C70B9"/>
    <w:rsid w:val="007C70FD"/>
    <w:rsid w:val="007C72C7"/>
    <w:rsid w:val="007C74F4"/>
    <w:rsid w:val="007C75BA"/>
    <w:rsid w:val="007C75E3"/>
    <w:rsid w:val="007C784C"/>
    <w:rsid w:val="007C790A"/>
    <w:rsid w:val="007C7CB8"/>
    <w:rsid w:val="007C7D37"/>
    <w:rsid w:val="007C7E34"/>
    <w:rsid w:val="007C7E44"/>
    <w:rsid w:val="007C7FD0"/>
    <w:rsid w:val="007D00B9"/>
    <w:rsid w:val="007D00C8"/>
    <w:rsid w:val="007D02E8"/>
    <w:rsid w:val="007D0380"/>
    <w:rsid w:val="007D042B"/>
    <w:rsid w:val="007D04DB"/>
    <w:rsid w:val="007D04E2"/>
    <w:rsid w:val="007D0569"/>
    <w:rsid w:val="007D0571"/>
    <w:rsid w:val="007D06A3"/>
    <w:rsid w:val="007D094C"/>
    <w:rsid w:val="007D0A3E"/>
    <w:rsid w:val="007D0C7A"/>
    <w:rsid w:val="007D0D2E"/>
    <w:rsid w:val="007D0F59"/>
    <w:rsid w:val="007D10BE"/>
    <w:rsid w:val="007D112A"/>
    <w:rsid w:val="007D1156"/>
    <w:rsid w:val="007D1283"/>
    <w:rsid w:val="007D129C"/>
    <w:rsid w:val="007D1468"/>
    <w:rsid w:val="007D14AB"/>
    <w:rsid w:val="007D14B8"/>
    <w:rsid w:val="007D17D0"/>
    <w:rsid w:val="007D1859"/>
    <w:rsid w:val="007D1A13"/>
    <w:rsid w:val="007D1B84"/>
    <w:rsid w:val="007D1C60"/>
    <w:rsid w:val="007D1D38"/>
    <w:rsid w:val="007D1FC6"/>
    <w:rsid w:val="007D200D"/>
    <w:rsid w:val="007D20DC"/>
    <w:rsid w:val="007D2111"/>
    <w:rsid w:val="007D21E5"/>
    <w:rsid w:val="007D22A7"/>
    <w:rsid w:val="007D253E"/>
    <w:rsid w:val="007D2581"/>
    <w:rsid w:val="007D2592"/>
    <w:rsid w:val="007D25EE"/>
    <w:rsid w:val="007D2619"/>
    <w:rsid w:val="007D271D"/>
    <w:rsid w:val="007D2832"/>
    <w:rsid w:val="007D284D"/>
    <w:rsid w:val="007D2ABB"/>
    <w:rsid w:val="007D2B43"/>
    <w:rsid w:val="007D2C38"/>
    <w:rsid w:val="007D2CA9"/>
    <w:rsid w:val="007D2CEF"/>
    <w:rsid w:val="007D304E"/>
    <w:rsid w:val="007D331D"/>
    <w:rsid w:val="007D3395"/>
    <w:rsid w:val="007D341D"/>
    <w:rsid w:val="007D3831"/>
    <w:rsid w:val="007D3AAD"/>
    <w:rsid w:val="007D3B60"/>
    <w:rsid w:val="007D3B83"/>
    <w:rsid w:val="007D3C91"/>
    <w:rsid w:val="007D3CA2"/>
    <w:rsid w:val="007D3ECB"/>
    <w:rsid w:val="007D4113"/>
    <w:rsid w:val="007D4142"/>
    <w:rsid w:val="007D4144"/>
    <w:rsid w:val="007D41E2"/>
    <w:rsid w:val="007D433F"/>
    <w:rsid w:val="007D4408"/>
    <w:rsid w:val="007D444B"/>
    <w:rsid w:val="007D4467"/>
    <w:rsid w:val="007D4479"/>
    <w:rsid w:val="007D44E7"/>
    <w:rsid w:val="007D458A"/>
    <w:rsid w:val="007D4590"/>
    <w:rsid w:val="007D45B3"/>
    <w:rsid w:val="007D462E"/>
    <w:rsid w:val="007D4691"/>
    <w:rsid w:val="007D470F"/>
    <w:rsid w:val="007D47DF"/>
    <w:rsid w:val="007D4A86"/>
    <w:rsid w:val="007D4C4A"/>
    <w:rsid w:val="007D4D36"/>
    <w:rsid w:val="007D4E95"/>
    <w:rsid w:val="007D50E9"/>
    <w:rsid w:val="007D52CD"/>
    <w:rsid w:val="007D5466"/>
    <w:rsid w:val="007D54D0"/>
    <w:rsid w:val="007D550B"/>
    <w:rsid w:val="007D5516"/>
    <w:rsid w:val="007D557C"/>
    <w:rsid w:val="007D566E"/>
    <w:rsid w:val="007D567A"/>
    <w:rsid w:val="007D57A6"/>
    <w:rsid w:val="007D57FB"/>
    <w:rsid w:val="007D59A5"/>
    <w:rsid w:val="007D59A8"/>
    <w:rsid w:val="007D5A0A"/>
    <w:rsid w:val="007D5BFF"/>
    <w:rsid w:val="007D5DBF"/>
    <w:rsid w:val="007D5E1F"/>
    <w:rsid w:val="007D5F1D"/>
    <w:rsid w:val="007D5FD9"/>
    <w:rsid w:val="007D618D"/>
    <w:rsid w:val="007D6265"/>
    <w:rsid w:val="007D62B7"/>
    <w:rsid w:val="007D64E7"/>
    <w:rsid w:val="007D6500"/>
    <w:rsid w:val="007D65E5"/>
    <w:rsid w:val="007D672A"/>
    <w:rsid w:val="007D6793"/>
    <w:rsid w:val="007D67C3"/>
    <w:rsid w:val="007D68B6"/>
    <w:rsid w:val="007D68F0"/>
    <w:rsid w:val="007D6E73"/>
    <w:rsid w:val="007D6E78"/>
    <w:rsid w:val="007D6F14"/>
    <w:rsid w:val="007D70A3"/>
    <w:rsid w:val="007D70F1"/>
    <w:rsid w:val="007D7214"/>
    <w:rsid w:val="007D726B"/>
    <w:rsid w:val="007D72DD"/>
    <w:rsid w:val="007D7389"/>
    <w:rsid w:val="007D73DF"/>
    <w:rsid w:val="007D73F0"/>
    <w:rsid w:val="007D7424"/>
    <w:rsid w:val="007D77BC"/>
    <w:rsid w:val="007D782C"/>
    <w:rsid w:val="007D7AB2"/>
    <w:rsid w:val="007D7FE3"/>
    <w:rsid w:val="007E000B"/>
    <w:rsid w:val="007E003C"/>
    <w:rsid w:val="007E02EF"/>
    <w:rsid w:val="007E03EF"/>
    <w:rsid w:val="007E0417"/>
    <w:rsid w:val="007E05CF"/>
    <w:rsid w:val="007E0719"/>
    <w:rsid w:val="007E072F"/>
    <w:rsid w:val="007E0734"/>
    <w:rsid w:val="007E0896"/>
    <w:rsid w:val="007E08B1"/>
    <w:rsid w:val="007E08C8"/>
    <w:rsid w:val="007E0920"/>
    <w:rsid w:val="007E0AE2"/>
    <w:rsid w:val="007E0C15"/>
    <w:rsid w:val="007E0C95"/>
    <w:rsid w:val="007E0D5F"/>
    <w:rsid w:val="007E0DBC"/>
    <w:rsid w:val="007E0F61"/>
    <w:rsid w:val="007E1039"/>
    <w:rsid w:val="007E14E2"/>
    <w:rsid w:val="007E1528"/>
    <w:rsid w:val="007E1746"/>
    <w:rsid w:val="007E1773"/>
    <w:rsid w:val="007E180D"/>
    <w:rsid w:val="007E181A"/>
    <w:rsid w:val="007E19D0"/>
    <w:rsid w:val="007E1AC0"/>
    <w:rsid w:val="007E1B51"/>
    <w:rsid w:val="007E1C3E"/>
    <w:rsid w:val="007E1E0D"/>
    <w:rsid w:val="007E2139"/>
    <w:rsid w:val="007E2192"/>
    <w:rsid w:val="007E2321"/>
    <w:rsid w:val="007E2357"/>
    <w:rsid w:val="007E23DA"/>
    <w:rsid w:val="007E264F"/>
    <w:rsid w:val="007E26D6"/>
    <w:rsid w:val="007E2705"/>
    <w:rsid w:val="007E278E"/>
    <w:rsid w:val="007E27D2"/>
    <w:rsid w:val="007E28A0"/>
    <w:rsid w:val="007E28B5"/>
    <w:rsid w:val="007E28B9"/>
    <w:rsid w:val="007E2A0C"/>
    <w:rsid w:val="007E2A66"/>
    <w:rsid w:val="007E2A6D"/>
    <w:rsid w:val="007E2B8E"/>
    <w:rsid w:val="007E2C36"/>
    <w:rsid w:val="007E2C71"/>
    <w:rsid w:val="007E2CB8"/>
    <w:rsid w:val="007E2CF2"/>
    <w:rsid w:val="007E2D32"/>
    <w:rsid w:val="007E2D5D"/>
    <w:rsid w:val="007E2D7A"/>
    <w:rsid w:val="007E2DA9"/>
    <w:rsid w:val="007E2FF7"/>
    <w:rsid w:val="007E300F"/>
    <w:rsid w:val="007E30BE"/>
    <w:rsid w:val="007E3282"/>
    <w:rsid w:val="007E3324"/>
    <w:rsid w:val="007E33F3"/>
    <w:rsid w:val="007E343D"/>
    <w:rsid w:val="007E3511"/>
    <w:rsid w:val="007E35C4"/>
    <w:rsid w:val="007E368F"/>
    <w:rsid w:val="007E3779"/>
    <w:rsid w:val="007E3819"/>
    <w:rsid w:val="007E382F"/>
    <w:rsid w:val="007E391F"/>
    <w:rsid w:val="007E3AB9"/>
    <w:rsid w:val="007E3B8D"/>
    <w:rsid w:val="007E3BE4"/>
    <w:rsid w:val="007E3C90"/>
    <w:rsid w:val="007E3D08"/>
    <w:rsid w:val="007E40EE"/>
    <w:rsid w:val="007E41B7"/>
    <w:rsid w:val="007E43A7"/>
    <w:rsid w:val="007E4417"/>
    <w:rsid w:val="007E4464"/>
    <w:rsid w:val="007E460F"/>
    <w:rsid w:val="007E474F"/>
    <w:rsid w:val="007E4756"/>
    <w:rsid w:val="007E47AE"/>
    <w:rsid w:val="007E482D"/>
    <w:rsid w:val="007E488D"/>
    <w:rsid w:val="007E499E"/>
    <w:rsid w:val="007E49B2"/>
    <w:rsid w:val="007E4A18"/>
    <w:rsid w:val="007E4BAD"/>
    <w:rsid w:val="007E4C2E"/>
    <w:rsid w:val="007E4C6E"/>
    <w:rsid w:val="007E4D04"/>
    <w:rsid w:val="007E4E0C"/>
    <w:rsid w:val="007E4E2A"/>
    <w:rsid w:val="007E5139"/>
    <w:rsid w:val="007E5197"/>
    <w:rsid w:val="007E5305"/>
    <w:rsid w:val="007E53C6"/>
    <w:rsid w:val="007E5567"/>
    <w:rsid w:val="007E5655"/>
    <w:rsid w:val="007E5783"/>
    <w:rsid w:val="007E5935"/>
    <w:rsid w:val="007E593C"/>
    <w:rsid w:val="007E5A5D"/>
    <w:rsid w:val="007E5A95"/>
    <w:rsid w:val="007E5D7D"/>
    <w:rsid w:val="007E5E37"/>
    <w:rsid w:val="007E5E60"/>
    <w:rsid w:val="007E5E6C"/>
    <w:rsid w:val="007E5F0D"/>
    <w:rsid w:val="007E6232"/>
    <w:rsid w:val="007E6280"/>
    <w:rsid w:val="007E6374"/>
    <w:rsid w:val="007E644F"/>
    <w:rsid w:val="007E64AE"/>
    <w:rsid w:val="007E64EF"/>
    <w:rsid w:val="007E652D"/>
    <w:rsid w:val="007E6554"/>
    <w:rsid w:val="007E66F0"/>
    <w:rsid w:val="007E6838"/>
    <w:rsid w:val="007E6A26"/>
    <w:rsid w:val="007E6C72"/>
    <w:rsid w:val="007E6CA3"/>
    <w:rsid w:val="007E6E5A"/>
    <w:rsid w:val="007E6F8F"/>
    <w:rsid w:val="007E701C"/>
    <w:rsid w:val="007E7179"/>
    <w:rsid w:val="007E71F4"/>
    <w:rsid w:val="007E7217"/>
    <w:rsid w:val="007E72E3"/>
    <w:rsid w:val="007E7305"/>
    <w:rsid w:val="007E7765"/>
    <w:rsid w:val="007E78D5"/>
    <w:rsid w:val="007E7BDA"/>
    <w:rsid w:val="007E7F08"/>
    <w:rsid w:val="007F00CB"/>
    <w:rsid w:val="007F00D2"/>
    <w:rsid w:val="007F010C"/>
    <w:rsid w:val="007F05BF"/>
    <w:rsid w:val="007F083F"/>
    <w:rsid w:val="007F0985"/>
    <w:rsid w:val="007F098B"/>
    <w:rsid w:val="007F0B28"/>
    <w:rsid w:val="007F0C01"/>
    <w:rsid w:val="007F0CAF"/>
    <w:rsid w:val="007F0F8D"/>
    <w:rsid w:val="007F1008"/>
    <w:rsid w:val="007F10FB"/>
    <w:rsid w:val="007F1111"/>
    <w:rsid w:val="007F14C0"/>
    <w:rsid w:val="007F164B"/>
    <w:rsid w:val="007F165F"/>
    <w:rsid w:val="007F1725"/>
    <w:rsid w:val="007F17A4"/>
    <w:rsid w:val="007F17DB"/>
    <w:rsid w:val="007F1856"/>
    <w:rsid w:val="007F1A17"/>
    <w:rsid w:val="007F1CEC"/>
    <w:rsid w:val="007F1E5D"/>
    <w:rsid w:val="007F2236"/>
    <w:rsid w:val="007F241E"/>
    <w:rsid w:val="007F2437"/>
    <w:rsid w:val="007F247F"/>
    <w:rsid w:val="007F24F6"/>
    <w:rsid w:val="007F255E"/>
    <w:rsid w:val="007F26E6"/>
    <w:rsid w:val="007F2702"/>
    <w:rsid w:val="007F27F6"/>
    <w:rsid w:val="007F296F"/>
    <w:rsid w:val="007F2B48"/>
    <w:rsid w:val="007F2BF3"/>
    <w:rsid w:val="007F2C29"/>
    <w:rsid w:val="007F2C4B"/>
    <w:rsid w:val="007F2C5F"/>
    <w:rsid w:val="007F2CB0"/>
    <w:rsid w:val="007F2DD6"/>
    <w:rsid w:val="007F2DFD"/>
    <w:rsid w:val="007F2E35"/>
    <w:rsid w:val="007F2E44"/>
    <w:rsid w:val="007F2EBF"/>
    <w:rsid w:val="007F2ED3"/>
    <w:rsid w:val="007F2F0F"/>
    <w:rsid w:val="007F2F3C"/>
    <w:rsid w:val="007F300F"/>
    <w:rsid w:val="007F323C"/>
    <w:rsid w:val="007F330E"/>
    <w:rsid w:val="007F3321"/>
    <w:rsid w:val="007F3326"/>
    <w:rsid w:val="007F3369"/>
    <w:rsid w:val="007F33F3"/>
    <w:rsid w:val="007F3407"/>
    <w:rsid w:val="007F343E"/>
    <w:rsid w:val="007F3463"/>
    <w:rsid w:val="007F34FD"/>
    <w:rsid w:val="007F3514"/>
    <w:rsid w:val="007F36BC"/>
    <w:rsid w:val="007F37D0"/>
    <w:rsid w:val="007F3A42"/>
    <w:rsid w:val="007F3BC8"/>
    <w:rsid w:val="007F3CFB"/>
    <w:rsid w:val="007F3D15"/>
    <w:rsid w:val="007F3E92"/>
    <w:rsid w:val="007F3E9E"/>
    <w:rsid w:val="007F3EB2"/>
    <w:rsid w:val="007F4182"/>
    <w:rsid w:val="007F42A5"/>
    <w:rsid w:val="007F4366"/>
    <w:rsid w:val="007F43E0"/>
    <w:rsid w:val="007F44AB"/>
    <w:rsid w:val="007F44EC"/>
    <w:rsid w:val="007F45D0"/>
    <w:rsid w:val="007F4658"/>
    <w:rsid w:val="007F47BA"/>
    <w:rsid w:val="007F485A"/>
    <w:rsid w:val="007F4BB2"/>
    <w:rsid w:val="007F4C54"/>
    <w:rsid w:val="007F4D87"/>
    <w:rsid w:val="007F4DA2"/>
    <w:rsid w:val="007F4E23"/>
    <w:rsid w:val="007F4E5C"/>
    <w:rsid w:val="007F4EB9"/>
    <w:rsid w:val="007F4EFE"/>
    <w:rsid w:val="007F514A"/>
    <w:rsid w:val="007F5370"/>
    <w:rsid w:val="007F5911"/>
    <w:rsid w:val="007F592F"/>
    <w:rsid w:val="007F5A59"/>
    <w:rsid w:val="007F5AE6"/>
    <w:rsid w:val="007F5CB3"/>
    <w:rsid w:val="007F5DBE"/>
    <w:rsid w:val="007F5F05"/>
    <w:rsid w:val="007F5FCE"/>
    <w:rsid w:val="007F6012"/>
    <w:rsid w:val="007F61F6"/>
    <w:rsid w:val="007F6213"/>
    <w:rsid w:val="007F6386"/>
    <w:rsid w:val="007F64E1"/>
    <w:rsid w:val="007F662F"/>
    <w:rsid w:val="007F6850"/>
    <w:rsid w:val="007F695D"/>
    <w:rsid w:val="007F699D"/>
    <w:rsid w:val="007F6A9A"/>
    <w:rsid w:val="007F6B08"/>
    <w:rsid w:val="007F6C0C"/>
    <w:rsid w:val="007F6C11"/>
    <w:rsid w:val="007F6D74"/>
    <w:rsid w:val="007F6FE2"/>
    <w:rsid w:val="007F7094"/>
    <w:rsid w:val="007F71E3"/>
    <w:rsid w:val="007F720C"/>
    <w:rsid w:val="007F7212"/>
    <w:rsid w:val="007F73F5"/>
    <w:rsid w:val="007F746B"/>
    <w:rsid w:val="007F7535"/>
    <w:rsid w:val="007F7644"/>
    <w:rsid w:val="007F764B"/>
    <w:rsid w:val="007F76F1"/>
    <w:rsid w:val="007F7823"/>
    <w:rsid w:val="007F7829"/>
    <w:rsid w:val="007F78DD"/>
    <w:rsid w:val="007F7A34"/>
    <w:rsid w:val="007F7D6A"/>
    <w:rsid w:val="007F7F5E"/>
    <w:rsid w:val="008000F7"/>
    <w:rsid w:val="008001B3"/>
    <w:rsid w:val="00800209"/>
    <w:rsid w:val="00800225"/>
    <w:rsid w:val="0080022B"/>
    <w:rsid w:val="00800233"/>
    <w:rsid w:val="00800247"/>
    <w:rsid w:val="00800401"/>
    <w:rsid w:val="00800663"/>
    <w:rsid w:val="00800727"/>
    <w:rsid w:val="0080086F"/>
    <w:rsid w:val="008008DF"/>
    <w:rsid w:val="008008FD"/>
    <w:rsid w:val="00800903"/>
    <w:rsid w:val="00800BE2"/>
    <w:rsid w:val="00800C18"/>
    <w:rsid w:val="00800C9B"/>
    <w:rsid w:val="00801067"/>
    <w:rsid w:val="0080120C"/>
    <w:rsid w:val="00801217"/>
    <w:rsid w:val="0080132D"/>
    <w:rsid w:val="0080137A"/>
    <w:rsid w:val="008014C2"/>
    <w:rsid w:val="0080156B"/>
    <w:rsid w:val="00801600"/>
    <w:rsid w:val="0080161A"/>
    <w:rsid w:val="00801648"/>
    <w:rsid w:val="00801676"/>
    <w:rsid w:val="008016B1"/>
    <w:rsid w:val="0080178D"/>
    <w:rsid w:val="008017D1"/>
    <w:rsid w:val="0080180E"/>
    <w:rsid w:val="008018E6"/>
    <w:rsid w:val="0080192B"/>
    <w:rsid w:val="0080194F"/>
    <w:rsid w:val="00801960"/>
    <w:rsid w:val="00801B4F"/>
    <w:rsid w:val="00801BC5"/>
    <w:rsid w:val="00801CE1"/>
    <w:rsid w:val="00801E61"/>
    <w:rsid w:val="00801E7C"/>
    <w:rsid w:val="00801EA3"/>
    <w:rsid w:val="00801FA1"/>
    <w:rsid w:val="008020DD"/>
    <w:rsid w:val="0080216B"/>
    <w:rsid w:val="00802276"/>
    <w:rsid w:val="00802374"/>
    <w:rsid w:val="008023D1"/>
    <w:rsid w:val="00802459"/>
    <w:rsid w:val="008024D1"/>
    <w:rsid w:val="0080252B"/>
    <w:rsid w:val="00802668"/>
    <w:rsid w:val="00802689"/>
    <w:rsid w:val="008026BB"/>
    <w:rsid w:val="00802753"/>
    <w:rsid w:val="0080281E"/>
    <w:rsid w:val="0080282E"/>
    <w:rsid w:val="008028FD"/>
    <w:rsid w:val="00802BD9"/>
    <w:rsid w:val="00802BF6"/>
    <w:rsid w:val="00802CA1"/>
    <w:rsid w:val="00802CB3"/>
    <w:rsid w:val="00802DFC"/>
    <w:rsid w:val="00802E7A"/>
    <w:rsid w:val="00802F82"/>
    <w:rsid w:val="00802F9C"/>
    <w:rsid w:val="008031F6"/>
    <w:rsid w:val="00803282"/>
    <w:rsid w:val="0080338C"/>
    <w:rsid w:val="00803443"/>
    <w:rsid w:val="00803565"/>
    <w:rsid w:val="00803652"/>
    <w:rsid w:val="00803702"/>
    <w:rsid w:val="0080377A"/>
    <w:rsid w:val="008037D4"/>
    <w:rsid w:val="0080380C"/>
    <w:rsid w:val="00803991"/>
    <w:rsid w:val="00803994"/>
    <w:rsid w:val="00803BC0"/>
    <w:rsid w:val="00803BF2"/>
    <w:rsid w:val="00803ECD"/>
    <w:rsid w:val="00803EF1"/>
    <w:rsid w:val="00803F2C"/>
    <w:rsid w:val="00803FCE"/>
    <w:rsid w:val="00804004"/>
    <w:rsid w:val="00804038"/>
    <w:rsid w:val="0080426E"/>
    <w:rsid w:val="00804316"/>
    <w:rsid w:val="00804371"/>
    <w:rsid w:val="008043BA"/>
    <w:rsid w:val="008043E9"/>
    <w:rsid w:val="00804451"/>
    <w:rsid w:val="00804464"/>
    <w:rsid w:val="00804485"/>
    <w:rsid w:val="00804569"/>
    <w:rsid w:val="00804606"/>
    <w:rsid w:val="008046DA"/>
    <w:rsid w:val="00804750"/>
    <w:rsid w:val="0080476B"/>
    <w:rsid w:val="0080486C"/>
    <w:rsid w:val="00804986"/>
    <w:rsid w:val="00804A08"/>
    <w:rsid w:val="00804A74"/>
    <w:rsid w:val="00804AA4"/>
    <w:rsid w:val="00804B12"/>
    <w:rsid w:val="00804B26"/>
    <w:rsid w:val="00804CFA"/>
    <w:rsid w:val="00804E4D"/>
    <w:rsid w:val="00804F23"/>
    <w:rsid w:val="00804F29"/>
    <w:rsid w:val="00804FE3"/>
    <w:rsid w:val="00805009"/>
    <w:rsid w:val="008050B8"/>
    <w:rsid w:val="00805183"/>
    <w:rsid w:val="0080521B"/>
    <w:rsid w:val="0080539A"/>
    <w:rsid w:val="008053A6"/>
    <w:rsid w:val="00805404"/>
    <w:rsid w:val="00805489"/>
    <w:rsid w:val="0080548E"/>
    <w:rsid w:val="008055EF"/>
    <w:rsid w:val="00805618"/>
    <w:rsid w:val="00805757"/>
    <w:rsid w:val="00805984"/>
    <w:rsid w:val="00805C3D"/>
    <w:rsid w:val="00805D90"/>
    <w:rsid w:val="00805DF5"/>
    <w:rsid w:val="00805E53"/>
    <w:rsid w:val="00805E8A"/>
    <w:rsid w:val="00805F6F"/>
    <w:rsid w:val="00805FE3"/>
    <w:rsid w:val="00806229"/>
    <w:rsid w:val="0080624B"/>
    <w:rsid w:val="00806295"/>
    <w:rsid w:val="00806381"/>
    <w:rsid w:val="00806477"/>
    <w:rsid w:val="00806529"/>
    <w:rsid w:val="0080658D"/>
    <w:rsid w:val="008065B5"/>
    <w:rsid w:val="008066EF"/>
    <w:rsid w:val="0080698B"/>
    <w:rsid w:val="00806B5C"/>
    <w:rsid w:val="00806C9C"/>
    <w:rsid w:val="00806DF9"/>
    <w:rsid w:val="00806EA0"/>
    <w:rsid w:val="00806F18"/>
    <w:rsid w:val="00806F7C"/>
    <w:rsid w:val="00806FB0"/>
    <w:rsid w:val="00807225"/>
    <w:rsid w:val="008072C2"/>
    <w:rsid w:val="00807383"/>
    <w:rsid w:val="00807516"/>
    <w:rsid w:val="00807809"/>
    <w:rsid w:val="00807879"/>
    <w:rsid w:val="008079B1"/>
    <w:rsid w:val="008079F6"/>
    <w:rsid w:val="00807A41"/>
    <w:rsid w:val="00807B9F"/>
    <w:rsid w:val="00807BE3"/>
    <w:rsid w:val="00807E27"/>
    <w:rsid w:val="00807F2A"/>
    <w:rsid w:val="00810070"/>
    <w:rsid w:val="0081007D"/>
    <w:rsid w:val="008104B8"/>
    <w:rsid w:val="0081059A"/>
    <w:rsid w:val="00810622"/>
    <w:rsid w:val="008106AF"/>
    <w:rsid w:val="0081076D"/>
    <w:rsid w:val="0081078B"/>
    <w:rsid w:val="00810851"/>
    <w:rsid w:val="00810955"/>
    <w:rsid w:val="00810B0B"/>
    <w:rsid w:val="00810B24"/>
    <w:rsid w:val="00810B36"/>
    <w:rsid w:val="00810BAF"/>
    <w:rsid w:val="00810CD6"/>
    <w:rsid w:val="00810F01"/>
    <w:rsid w:val="0081100D"/>
    <w:rsid w:val="008110CA"/>
    <w:rsid w:val="00811157"/>
    <w:rsid w:val="008111A4"/>
    <w:rsid w:val="008113A1"/>
    <w:rsid w:val="008115A8"/>
    <w:rsid w:val="00811602"/>
    <w:rsid w:val="00811694"/>
    <w:rsid w:val="008117A0"/>
    <w:rsid w:val="008117AA"/>
    <w:rsid w:val="00811824"/>
    <w:rsid w:val="00811920"/>
    <w:rsid w:val="00811A22"/>
    <w:rsid w:val="00811AC7"/>
    <w:rsid w:val="00811B5D"/>
    <w:rsid w:val="00811B94"/>
    <w:rsid w:val="00811BB6"/>
    <w:rsid w:val="00811C58"/>
    <w:rsid w:val="00811CE3"/>
    <w:rsid w:val="00811E78"/>
    <w:rsid w:val="00811E88"/>
    <w:rsid w:val="00811FAA"/>
    <w:rsid w:val="0081230F"/>
    <w:rsid w:val="00812386"/>
    <w:rsid w:val="0081238C"/>
    <w:rsid w:val="0081251C"/>
    <w:rsid w:val="00812522"/>
    <w:rsid w:val="008125C6"/>
    <w:rsid w:val="0081265F"/>
    <w:rsid w:val="00812814"/>
    <w:rsid w:val="008128EC"/>
    <w:rsid w:val="008129DF"/>
    <w:rsid w:val="00812ACA"/>
    <w:rsid w:val="00812CE8"/>
    <w:rsid w:val="00812D17"/>
    <w:rsid w:val="00812D99"/>
    <w:rsid w:val="00812DB2"/>
    <w:rsid w:val="00812E60"/>
    <w:rsid w:val="00812EA2"/>
    <w:rsid w:val="00812F14"/>
    <w:rsid w:val="00812FFA"/>
    <w:rsid w:val="00813206"/>
    <w:rsid w:val="00813418"/>
    <w:rsid w:val="008134CE"/>
    <w:rsid w:val="008134DB"/>
    <w:rsid w:val="00813574"/>
    <w:rsid w:val="00813892"/>
    <w:rsid w:val="008139A8"/>
    <w:rsid w:val="008139B2"/>
    <w:rsid w:val="00813A63"/>
    <w:rsid w:val="00813C5F"/>
    <w:rsid w:val="00813C7B"/>
    <w:rsid w:val="00813FA5"/>
    <w:rsid w:val="00814054"/>
    <w:rsid w:val="00814097"/>
    <w:rsid w:val="0081451A"/>
    <w:rsid w:val="008145B7"/>
    <w:rsid w:val="0081462C"/>
    <w:rsid w:val="008146D6"/>
    <w:rsid w:val="00814881"/>
    <w:rsid w:val="00814DED"/>
    <w:rsid w:val="00814E7E"/>
    <w:rsid w:val="00814EC6"/>
    <w:rsid w:val="00814EEA"/>
    <w:rsid w:val="00814FBF"/>
    <w:rsid w:val="008150AF"/>
    <w:rsid w:val="008150D8"/>
    <w:rsid w:val="008152BA"/>
    <w:rsid w:val="008152F3"/>
    <w:rsid w:val="008155D4"/>
    <w:rsid w:val="008156FB"/>
    <w:rsid w:val="00815770"/>
    <w:rsid w:val="008157DC"/>
    <w:rsid w:val="00815938"/>
    <w:rsid w:val="00815A42"/>
    <w:rsid w:val="00815AC6"/>
    <w:rsid w:val="00815DA7"/>
    <w:rsid w:val="00816089"/>
    <w:rsid w:val="008160B8"/>
    <w:rsid w:val="00816374"/>
    <w:rsid w:val="00816740"/>
    <w:rsid w:val="0081684B"/>
    <w:rsid w:val="00816BDF"/>
    <w:rsid w:val="00816C21"/>
    <w:rsid w:val="00816D3B"/>
    <w:rsid w:val="00816D89"/>
    <w:rsid w:val="00816DA0"/>
    <w:rsid w:val="00816DEC"/>
    <w:rsid w:val="00816FE1"/>
    <w:rsid w:val="0081708A"/>
    <w:rsid w:val="00817108"/>
    <w:rsid w:val="00817123"/>
    <w:rsid w:val="008172F8"/>
    <w:rsid w:val="0081737F"/>
    <w:rsid w:val="008174BA"/>
    <w:rsid w:val="008174FA"/>
    <w:rsid w:val="00817524"/>
    <w:rsid w:val="0081757A"/>
    <w:rsid w:val="00817623"/>
    <w:rsid w:val="008177AB"/>
    <w:rsid w:val="00817843"/>
    <w:rsid w:val="0081789E"/>
    <w:rsid w:val="00817A2C"/>
    <w:rsid w:val="00817B2D"/>
    <w:rsid w:val="00817CD1"/>
    <w:rsid w:val="00817D11"/>
    <w:rsid w:val="00817D51"/>
    <w:rsid w:val="00817E20"/>
    <w:rsid w:val="00820214"/>
    <w:rsid w:val="00820298"/>
    <w:rsid w:val="008202CA"/>
    <w:rsid w:val="00820463"/>
    <w:rsid w:val="008205CE"/>
    <w:rsid w:val="0082063F"/>
    <w:rsid w:val="008206AE"/>
    <w:rsid w:val="008207C3"/>
    <w:rsid w:val="00820ADB"/>
    <w:rsid w:val="00820C63"/>
    <w:rsid w:val="00820CEB"/>
    <w:rsid w:val="00820E49"/>
    <w:rsid w:val="0082107A"/>
    <w:rsid w:val="008210BD"/>
    <w:rsid w:val="00821237"/>
    <w:rsid w:val="008212D4"/>
    <w:rsid w:val="0082135A"/>
    <w:rsid w:val="00821577"/>
    <w:rsid w:val="00821584"/>
    <w:rsid w:val="008215BB"/>
    <w:rsid w:val="008216A7"/>
    <w:rsid w:val="00821776"/>
    <w:rsid w:val="008217C9"/>
    <w:rsid w:val="00821A48"/>
    <w:rsid w:val="00821A55"/>
    <w:rsid w:val="00821D7F"/>
    <w:rsid w:val="00821E13"/>
    <w:rsid w:val="0082200B"/>
    <w:rsid w:val="0082202E"/>
    <w:rsid w:val="00822084"/>
    <w:rsid w:val="0082219A"/>
    <w:rsid w:val="0082223E"/>
    <w:rsid w:val="00822263"/>
    <w:rsid w:val="008222EF"/>
    <w:rsid w:val="0082237B"/>
    <w:rsid w:val="008223B1"/>
    <w:rsid w:val="008223D4"/>
    <w:rsid w:val="0082259D"/>
    <w:rsid w:val="008225DB"/>
    <w:rsid w:val="00822976"/>
    <w:rsid w:val="00822A9A"/>
    <w:rsid w:val="00822BBD"/>
    <w:rsid w:val="00822BC5"/>
    <w:rsid w:val="00822C08"/>
    <w:rsid w:val="00822C33"/>
    <w:rsid w:val="00822C78"/>
    <w:rsid w:val="00822CB1"/>
    <w:rsid w:val="00822D17"/>
    <w:rsid w:val="00822D70"/>
    <w:rsid w:val="00822DD4"/>
    <w:rsid w:val="00822DDD"/>
    <w:rsid w:val="00822EF3"/>
    <w:rsid w:val="00822F62"/>
    <w:rsid w:val="00822FD7"/>
    <w:rsid w:val="008230D8"/>
    <w:rsid w:val="00823111"/>
    <w:rsid w:val="008231D5"/>
    <w:rsid w:val="0082322F"/>
    <w:rsid w:val="00823232"/>
    <w:rsid w:val="008232FE"/>
    <w:rsid w:val="00823323"/>
    <w:rsid w:val="008236D5"/>
    <w:rsid w:val="00823876"/>
    <w:rsid w:val="00823979"/>
    <w:rsid w:val="008239CD"/>
    <w:rsid w:val="00823A0B"/>
    <w:rsid w:val="00823A15"/>
    <w:rsid w:val="00823A1B"/>
    <w:rsid w:val="00823A8A"/>
    <w:rsid w:val="00823BDC"/>
    <w:rsid w:val="00823C5A"/>
    <w:rsid w:val="00823D2C"/>
    <w:rsid w:val="00823D79"/>
    <w:rsid w:val="00823D9D"/>
    <w:rsid w:val="00824136"/>
    <w:rsid w:val="00824269"/>
    <w:rsid w:val="00824348"/>
    <w:rsid w:val="00824460"/>
    <w:rsid w:val="008245C6"/>
    <w:rsid w:val="00824734"/>
    <w:rsid w:val="0082478F"/>
    <w:rsid w:val="008247B2"/>
    <w:rsid w:val="00824819"/>
    <w:rsid w:val="00824931"/>
    <w:rsid w:val="008249C2"/>
    <w:rsid w:val="00824A72"/>
    <w:rsid w:val="00824A7B"/>
    <w:rsid w:val="00824B41"/>
    <w:rsid w:val="00824B77"/>
    <w:rsid w:val="00824BAE"/>
    <w:rsid w:val="00824CB6"/>
    <w:rsid w:val="00824D2F"/>
    <w:rsid w:val="00824D4C"/>
    <w:rsid w:val="00824E58"/>
    <w:rsid w:val="00824EFD"/>
    <w:rsid w:val="00824F87"/>
    <w:rsid w:val="00824FF0"/>
    <w:rsid w:val="00824FF2"/>
    <w:rsid w:val="008250FA"/>
    <w:rsid w:val="0082523E"/>
    <w:rsid w:val="00825297"/>
    <w:rsid w:val="00825324"/>
    <w:rsid w:val="008254CD"/>
    <w:rsid w:val="008254F8"/>
    <w:rsid w:val="008256DB"/>
    <w:rsid w:val="00825846"/>
    <w:rsid w:val="0082586A"/>
    <w:rsid w:val="00825922"/>
    <w:rsid w:val="008259F9"/>
    <w:rsid w:val="00825A39"/>
    <w:rsid w:val="00825A6B"/>
    <w:rsid w:val="00825B66"/>
    <w:rsid w:val="00825B86"/>
    <w:rsid w:val="00825BC9"/>
    <w:rsid w:val="00825BD3"/>
    <w:rsid w:val="00825C4D"/>
    <w:rsid w:val="00825D1D"/>
    <w:rsid w:val="00825D87"/>
    <w:rsid w:val="00825D93"/>
    <w:rsid w:val="00825DBD"/>
    <w:rsid w:val="00825EF3"/>
    <w:rsid w:val="00825F49"/>
    <w:rsid w:val="00825F89"/>
    <w:rsid w:val="00825FD1"/>
    <w:rsid w:val="0082610B"/>
    <w:rsid w:val="00826347"/>
    <w:rsid w:val="0082650E"/>
    <w:rsid w:val="008265D5"/>
    <w:rsid w:val="008265E0"/>
    <w:rsid w:val="00826642"/>
    <w:rsid w:val="00826734"/>
    <w:rsid w:val="0082682B"/>
    <w:rsid w:val="008268BD"/>
    <w:rsid w:val="008268FB"/>
    <w:rsid w:val="008269F7"/>
    <w:rsid w:val="00826A07"/>
    <w:rsid w:val="00826B13"/>
    <w:rsid w:val="00826B1A"/>
    <w:rsid w:val="00826B20"/>
    <w:rsid w:val="00826C36"/>
    <w:rsid w:val="00826C68"/>
    <w:rsid w:val="00826C9C"/>
    <w:rsid w:val="00826CAA"/>
    <w:rsid w:val="00826F5F"/>
    <w:rsid w:val="008270CC"/>
    <w:rsid w:val="008271A9"/>
    <w:rsid w:val="00827209"/>
    <w:rsid w:val="00827219"/>
    <w:rsid w:val="00827293"/>
    <w:rsid w:val="00827330"/>
    <w:rsid w:val="008275F5"/>
    <w:rsid w:val="00827667"/>
    <w:rsid w:val="00827B9F"/>
    <w:rsid w:val="00827BAD"/>
    <w:rsid w:val="00827CE1"/>
    <w:rsid w:val="00827D73"/>
    <w:rsid w:val="00830399"/>
    <w:rsid w:val="00830445"/>
    <w:rsid w:val="00830506"/>
    <w:rsid w:val="00830508"/>
    <w:rsid w:val="00830679"/>
    <w:rsid w:val="008306EE"/>
    <w:rsid w:val="0083074F"/>
    <w:rsid w:val="00830898"/>
    <w:rsid w:val="008308EB"/>
    <w:rsid w:val="00830953"/>
    <w:rsid w:val="0083099A"/>
    <w:rsid w:val="00830A35"/>
    <w:rsid w:val="00830B2F"/>
    <w:rsid w:val="00830B87"/>
    <w:rsid w:val="00830BF3"/>
    <w:rsid w:val="00830E0F"/>
    <w:rsid w:val="00830E2E"/>
    <w:rsid w:val="00830E4E"/>
    <w:rsid w:val="00830FAD"/>
    <w:rsid w:val="00830FD0"/>
    <w:rsid w:val="00831035"/>
    <w:rsid w:val="008310AB"/>
    <w:rsid w:val="0083110D"/>
    <w:rsid w:val="008312FA"/>
    <w:rsid w:val="00831326"/>
    <w:rsid w:val="0083138B"/>
    <w:rsid w:val="008317A8"/>
    <w:rsid w:val="00831882"/>
    <w:rsid w:val="00831955"/>
    <w:rsid w:val="0083198A"/>
    <w:rsid w:val="00831992"/>
    <w:rsid w:val="00831BFF"/>
    <w:rsid w:val="00831C70"/>
    <w:rsid w:val="00831E1D"/>
    <w:rsid w:val="00831E3A"/>
    <w:rsid w:val="00831E80"/>
    <w:rsid w:val="00831FF8"/>
    <w:rsid w:val="008320EB"/>
    <w:rsid w:val="008321C6"/>
    <w:rsid w:val="008321CF"/>
    <w:rsid w:val="00832265"/>
    <w:rsid w:val="0083259F"/>
    <w:rsid w:val="0083262C"/>
    <w:rsid w:val="00832676"/>
    <w:rsid w:val="00832698"/>
    <w:rsid w:val="008326B3"/>
    <w:rsid w:val="008326E0"/>
    <w:rsid w:val="008326EF"/>
    <w:rsid w:val="00832716"/>
    <w:rsid w:val="0083274A"/>
    <w:rsid w:val="00832845"/>
    <w:rsid w:val="0083284B"/>
    <w:rsid w:val="008328AF"/>
    <w:rsid w:val="00832908"/>
    <w:rsid w:val="00832AD7"/>
    <w:rsid w:val="00832AF2"/>
    <w:rsid w:val="00832EBC"/>
    <w:rsid w:val="00832F64"/>
    <w:rsid w:val="00833096"/>
    <w:rsid w:val="008330B9"/>
    <w:rsid w:val="0083324F"/>
    <w:rsid w:val="008332B3"/>
    <w:rsid w:val="008332D0"/>
    <w:rsid w:val="0083333C"/>
    <w:rsid w:val="00833394"/>
    <w:rsid w:val="008333C7"/>
    <w:rsid w:val="008333FD"/>
    <w:rsid w:val="008334CF"/>
    <w:rsid w:val="008334F0"/>
    <w:rsid w:val="008335D5"/>
    <w:rsid w:val="00833630"/>
    <w:rsid w:val="00833781"/>
    <w:rsid w:val="008338CE"/>
    <w:rsid w:val="00833A53"/>
    <w:rsid w:val="00833B31"/>
    <w:rsid w:val="00833CBD"/>
    <w:rsid w:val="00833DC4"/>
    <w:rsid w:val="00833E5B"/>
    <w:rsid w:val="00833E7E"/>
    <w:rsid w:val="00833FB2"/>
    <w:rsid w:val="008340A5"/>
    <w:rsid w:val="008340F0"/>
    <w:rsid w:val="00834267"/>
    <w:rsid w:val="00834272"/>
    <w:rsid w:val="00834295"/>
    <w:rsid w:val="00834344"/>
    <w:rsid w:val="008343AE"/>
    <w:rsid w:val="008343E4"/>
    <w:rsid w:val="00834436"/>
    <w:rsid w:val="008345AA"/>
    <w:rsid w:val="0083461E"/>
    <w:rsid w:val="008346A8"/>
    <w:rsid w:val="008346B6"/>
    <w:rsid w:val="00834722"/>
    <w:rsid w:val="00834724"/>
    <w:rsid w:val="008347EF"/>
    <w:rsid w:val="00834858"/>
    <w:rsid w:val="008348A9"/>
    <w:rsid w:val="00834952"/>
    <w:rsid w:val="00834A6B"/>
    <w:rsid w:val="00834ACB"/>
    <w:rsid w:val="00834F1A"/>
    <w:rsid w:val="00834F76"/>
    <w:rsid w:val="00834FDD"/>
    <w:rsid w:val="008351FD"/>
    <w:rsid w:val="008352C1"/>
    <w:rsid w:val="008352EF"/>
    <w:rsid w:val="00835388"/>
    <w:rsid w:val="008353A9"/>
    <w:rsid w:val="008353D7"/>
    <w:rsid w:val="0083546C"/>
    <w:rsid w:val="00835710"/>
    <w:rsid w:val="00835730"/>
    <w:rsid w:val="00835755"/>
    <w:rsid w:val="008357BE"/>
    <w:rsid w:val="00835F59"/>
    <w:rsid w:val="00836086"/>
    <w:rsid w:val="00836087"/>
    <w:rsid w:val="00836143"/>
    <w:rsid w:val="008363CE"/>
    <w:rsid w:val="00836427"/>
    <w:rsid w:val="0083645F"/>
    <w:rsid w:val="0083652D"/>
    <w:rsid w:val="00836552"/>
    <w:rsid w:val="008365DC"/>
    <w:rsid w:val="0083669B"/>
    <w:rsid w:val="008366A6"/>
    <w:rsid w:val="00836811"/>
    <w:rsid w:val="00836A9C"/>
    <w:rsid w:val="00836B89"/>
    <w:rsid w:val="00836BA7"/>
    <w:rsid w:val="00836BAC"/>
    <w:rsid w:val="00836C83"/>
    <w:rsid w:val="00836CBE"/>
    <w:rsid w:val="00836E52"/>
    <w:rsid w:val="00836ED1"/>
    <w:rsid w:val="00836F3C"/>
    <w:rsid w:val="008370F2"/>
    <w:rsid w:val="0083711A"/>
    <w:rsid w:val="0083718C"/>
    <w:rsid w:val="0083730D"/>
    <w:rsid w:val="00837628"/>
    <w:rsid w:val="00837692"/>
    <w:rsid w:val="00837724"/>
    <w:rsid w:val="0083779A"/>
    <w:rsid w:val="00837979"/>
    <w:rsid w:val="00837A62"/>
    <w:rsid w:val="00837A6D"/>
    <w:rsid w:val="00837A91"/>
    <w:rsid w:val="00837B91"/>
    <w:rsid w:val="00837C3B"/>
    <w:rsid w:val="00837CCE"/>
    <w:rsid w:val="00837D8B"/>
    <w:rsid w:val="00837DA6"/>
    <w:rsid w:val="00837DBF"/>
    <w:rsid w:val="008400E9"/>
    <w:rsid w:val="00840372"/>
    <w:rsid w:val="00840392"/>
    <w:rsid w:val="0084039D"/>
    <w:rsid w:val="0084045E"/>
    <w:rsid w:val="008404E5"/>
    <w:rsid w:val="00840523"/>
    <w:rsid w:val="008407D5"/>
    <w:rsid w:val="008408CD"/>
    <w:rsid w:val="00840984"/>
    <w:rsid w:val="00840AAA"/>
    <w:rsid w:val="00840C13"/>
    <w:rsid w:val="00840DE2"/>
    <w:rsid w:val="00840EE6"/>
    <w:rsid w:val="00840F0A"/>
    <w:rsid w:val="00840F32"/>
    <w:rsid w:val="00840F64"/>
    <w:rsid w:val="00840FD9"/>
    <w:rsid w:val="00840FF4"/>
    <w:rsid w:val="008410FC"/>
    <w:rsid w:val="00841204"/>
    <w:rsid w:val="00841258"/>
    <w:rsid w:val="0084130F"/>
    <w:rsid w:val="0084136E"/>
    <w:rsid w:val="00841684"/>
    <w:rsid w:val="00841730"/>
    <w:rsid w:val="008418A9"/>
    <w:rsid w:val="0084190E"/>
    <w:rsid w:val="00841D8D"/>
    <w:rsid w:val="00841EC2"/>
    <w:rsid w:val="00841EFF"/>
    <w:rsid w:val="00841F21"/>
    <w:rsid w:val="00841F55"/>
    <w:rsid w:val="008420BA"/>
    <w:rsid w:val="00842173"/>
    <w:rsid w:val="008423E2"/>
    <w:rsid w:val="0084243F"/>
    <w:rsid w:val="008424BD"/>
    <w:rsid w:val="00842652"/>
    <w:rsid w:val="008428E3"/>
    <w:rsid w:val="008429D9"/>
    <w:rsid w:val="00842A24"/>
    <w:rsid w:val="00842BCD"/>
    <w:rsid w:val="00842C9E"/>
    <w:rsid w:val="00842CEF"/>
    <w:rsid w:val="00842E55"/>
    <w:rsid w:val="00842EEF"/>
    <w:rsid w:val="00842F05"/>
    <w:rsid w:val="00842FB9"/>
    <w:rsid w:val="00843056"/>
    <w:rsid w:val="008431FB"/>
    <w:rsid w:val="0084324D"/>
    <w:rsid w:val="00843263"/>
    <w:rsid w:val="008432E4"/>
    <w:rsid w:val="00843566"/>
    <w:rsid w:val="00843626"/>
    <w:rsid w:val="0084368C"/>
    <w:rsid w:val="008436AC"/>
    <w:rsid w:val="00843805"/>
    <w:rsid w:val="00843BD9"/>
    <w:rsid w:val="00843EE8"/>
    <w:rsid w:val="00844020"/>
    <w:rsid w:val="0084410F"/>
    <w:rsid w:val="008441C2"/>
    <w:rsid w:val="008442EA"/>
    <w:rsid w:val="008445B5"/>
    <w:rsid w:val="00844762"/>
    <w:rsid w:val="00844824"/>
    <w:rsid w:val="00844889"/>
    <w:rsid w:val="008448EC"/>
    <w:rsid w:val="008448FE"/>
    <w:rsid w:val="008449D3"/>
    <w:rsid w:val="00844A48"/>
    <w:rsid w:val="00844C8D"/>
    <w:rsid w:val="00844EC2"/>
    <w:rsid w:val="008450D0"/>
    <w:rsid w:val="00845146"/>
    <w:rsid w:val="008452C6"/>
    <w:rsid w:val="008452E2"/>
    <w:rsid w:val="008452F3"/>
    <w:rsid w:val="00845381"/>
    <w:rsid w:val="008453C2"/>
    <w:rsid w:val="008454BB"/>
    <w:rsid w:val="008454FF"/>
    <w:rsid w:val="0084553C"/>
    <w:rsid w:val="00845566"/>
    <w:rsid w:val="00845632"/>
    <w:rsid w:val="00845676"/>
    <w:rsid w:val="00845814"/>
    <w:rsid w:val="00845855"/>
    <w:rsid w:val="008459A9"/>
    <w:rsid w:val="00845B9B"/>
    <w:rsid w:val="00845E28"/>
    <w:rsid w:val="00845E54"/>
    <w:rsid w:val="00845F02"/>
    <w:rsid w:val="00845F10"/>
    <w:rsid w:val="00845FD4"/>
    <w:rsid w:val="00846035"/>
    <w:rsid w:val="008462F7"/>
    <w:rsid w:val="00846351"/>
    <w:rsid w:val="008463C0"/>
    <w:rsid w:val="0084649A"/>
    <w:rsid w:val="008464FC"/>
    <w:rsid w:val="00846586"/>
    <w:rsid w:val="008465AA"/>
    <w:rsid w:val="00846616"/>
    <w:rsid w:val="00846697"/>
    <w:rsid w:val="008466B5"/>
    <w:rsid w:val="008466E6"/>
    <w:rsid w:val="00846777"/>
    <w:rsid w:val="008468CD"/>
    <w:rsid w:val="0084693C"/>
    <w:rsid w:val="00846969"/>
    <w:rsid w:val="008469DB"/>
    <w:rsid w:val="00846A20"/>
    <w:rsid w:val="00846A64"/>
    <w:rsid w:val="00846A88"/>
    <w:rsid w:val="00846BBB"/>
    <w:rsid w:val="00846D13"/>
    <w:rsid w:val="00846E80"/>
    <w:rsid w:val="00846ED4"/>
    <w:rsid w:val="00846EE8"/>
    <w:rsid w:val="00846F8B"/>
    <w:rsid w:val="008470AD"/>
    <w:rsid w:val="008470D8"/>
    <w:rsid w:val="0084727C"/>
    <w:rsid w:val="00847496"/>
    <w:rsid w:val="008474B2"/>
    <w:rsid w:val="00847507"/>
    <w:rsid w:val="008475A5"/>
    <w:rsid w:val="008475FF"/>
    <w:rsid w:val="008476DC"/>
    <w:rsid w:val="00847777"/>
    <w:rsid w:val="008477B4"/>
    <w:rsid w:val="008477F8"/>
    <w:rsid w:val="00847897"/>
    <w:rsid w:val="008478CD"/>
    <w:rsid w:val="00847BEC"/>
    <w:rsid w:val="00847EEE"/>
    <w:rsid w:val="008501A4"/>
    <w:rsid w:val="0085029C"/>
    <w:rsid w:val="00850516"/>
    <w:rsid w:val="00850523"/>
    <w:rsid w:val="0085059A"/>
    <w:rsid w:val="00850983"/>
    <w:rsid w:val="00850996"/>
    <w:rsid w:val="008509D0"/>
    <w:rsid w:val="00850A2A"/>
    <w:rsid w:val="00850ACF"/>
    <w:rsid w:val="00850D03"/>
    <w:rsid w:val="00850DE4"/>
    <w:rsid w:val="00850E42"/>
    <w:rsid w:val="00850FAA"/>
    <w:rsid w:val="00850FD6"/>
    <w:rsid w:val="0085100B"/>
    <w:rsid w:val="0085102C"/>
    <w:rsid w:val="0085106A"/>
    <w:rsid w:val="00851120"/>
    <w:rsid w:val="0085114F"/>
    <w:rsid w:val="008512A9"/>
    <w:rsid w:val="0085133A"/>
    <w:rsid w:val="008513FB"/>
    <w:rsid w:val="0085145D"/>
    <w:rsid w:val="0085148E"/>
    <w:rsid w:val="0085154F"/>
    <w:rsid w:val="008515A8"/>
    <w:rsid w:val="008516A0"/>
    <w:rsid w:val="008516AA"/>
    <w:rsid w:val="00851831"/>
    <w:rsid w:val="00851908"/>
    <w:rsid w:val="00851932"/>
    <w:rsid w:val="00851989"/>
    <w:rsid w:val="00851BAC"/>
    <w:rsid w:val="00851F1E"/>
    <w:rsid w:val="008520B4"/>
    <w:rsid w:val="0085219A"/>
    <w:rsid w:val="008521A7"/>
    <w:rsid w:val="008521D1"/>
    <w:rsid w:val="00852275"/>
    <w:rsid w:val="00852281"/>
    <w:rsid w:val="008523CB"/>
    <w:rsid w:val="00852468"/>
    <w:rsid w:val="008524A6"/>
    <w:rsid w:val="00852637"/>
    <w:rsid w:val="0085263C"/>
    <w:rsid w:val="00852654"/>
    <w:rsid w:val="00852749"/>
    <w:rsid w:val="0085289E"/>
    <w:rsid w:val="00852B35"/>
    <w:rsid w:val="00852B87"/>
    <w:rsid w:val="0085320A"/>
    <w:rsid w:val="00853247"/>
    <w:rsid w:val="0085327E"/>
    <w:rsid w:val="00853348"/>
    <w:rsid w:val="00853350"/>
    <w:rsid w:val="0085345B"/>
    <w:rsid w:val="0085365C"/>
    <w:rsid w:val="008536D4"/>
    <w:rsid w:val="00853B1B"/>
    <w:rsid w:val="00853BC3"/>
    <w:rsid w:val="00853D0B"/>
    <w:rsid w:val="00853D2F"/>
    <w:rsid w:val="00853E96"/>
    <w:rsid w:val="00853FB7"/>
    <w:rsid w:val="0085401E"/>
    <w:rsid w:val="008540A3"/>
    <w:rsid w:val="008541E1"/>
    <w:rsid w:val="00854341"/>
    <w:rsid w:val="00854425"/>
    <w:rsid w:val="0085449C"/>
    <w:rsid w:val="00854584"/>
    <w:rsid w:val="008545E7"/>
    <w:rsid w:val="008545F4"/>
    <w:rsid w:val="00854813"/>
    <w:rsid w:val="0085481A"/>
    <w:rsid w:val="00854833"/>
    <w:rsid w:val="008548CB"/>
    <w:rsid w:val="0085499C"/>
    <w:rsid w:val="008549C3"/>
    <w:rsid w:val="00854A12"/>
    <w:rsid w:val="00854A3C"/>
    <w:rsid w:val="00854ABB"/>
    <w:rsid w:val="00854CE2"/>
    <w:rsid w:val="008552BA"/>
    <w:rsid w:val="008552F9"/>
    <w:rsid w:val="0085546A"/>
    <w:rsid w:val="00855481"/>
    <w:rsid w:val="0085560B"/>
    <w:rsid w:val="00855790"/>
    <w:rsid w:val="008557E4"/>
    <w:rsid w:val="0085583B"/>
    <w:rsid w:val="008558E8"/>
    <w:rsid w:val="00855A27"/>
    <w:rsid w:val="00855B94"/>
    <w:rsid w:val="00855BB7"/>
    <w:rsid w:val="00855C4F"/>
    <w:rsid w:val="00855C96"/>
    <w:rsid w:val="00855DB5"/>
    <w:rsid w:val="00855E4B"/>
    <w:rsid w:val="0085614F"/>
    <w:rsid w:val="008562E9"/>
    <w:rsid w:val="00856325"/>
    <w:rsid w:val="0085655B"/>
    <w:rsid w:val="00856593"/>
    <w:rsid w:val="00856618"/>
    <w:rsid w:val="00856643"/>
    <w:rsid w:val="008567C7"/>
    <w:rsid w:val="008568A1"/>
    <w:rsid w:val="00856B68"/>
    <w:rsid w:val="00856CE5"/>
    <w:rsid w:val="00856D02"/>
    <w:rsid w:val="00856D34"/>
    <w:rsid w:val="00856F15"/>
    <w:rsid w:val="0085701E"/>
    <w:rsid w:val="008572F3"/>
    <w:rsid w:val="00857319"/>
    <w:rsid w:val="008575CB"/>
    <w:rsid w:val="008575D5"/>
    <w:rsid w:val="0085760C"/>
    <w:rsid w:val="008576B7"/>
    <w:rsid w:val="0085771B"/>
    <w:rsid w:val="0085777D"/>
    <w:rsid w:val="008577C3"/>
    <w:rsid w:val="0085782D"/>
    <w:rsid w:val="00857A2F"/>
    <w:rsid w:val="00857ACE"/>
    <w:rsid w:val="00857CDE"/>
    <w:rsid w:val="00857E93"/>
    <w:rsid w:val="00857FCD"/>
    <w:rsid w:val="008601AA"/>
    <w:rsid w:val="008601F0"/>
    <w:rsid w:val="00860370"/>
    <w:rsid w:val="008603D0"/>
    <w:rsid w:val="00860572"/>
    <w:rsid w:val="008607A1"/>
    <w:rsid w:val="00860A2B"/>
    <w:rsid w:val="00860ADC"/>
    <w:rsid w:val="00860C0E"/>
    <w:rsid w:val="00860D65"/>
    <w:rsid w:val="00860E3C"/>
    <w:rsid w:val="00860F43"/>
    <w:rsid w:val="008610DF"/>
    <w:rsid w:val="008611D6"/>
    <w:rsid w:val="00861289"/>
    <w:rsid w:val="0086134E"/>
    <w:rsid w:val="008614E9"/>
    <w:rsid w:val="00861587"/>
    <w:rsid w:val="00861760"/>
    <w:rsid w:val="00861AFC"/>
    <w:rsid w:val="00861C06"/>
    <w:rsid w:val="00861CB5"/>
    <w:rsid w:val="00861D6E"/>
    <w:rsid w:val="00862076"/>
    <w:rsid w:val="00862264"/>
    <w:rsid w:val="00862364"/>
    <w:rsid w:val="00862578"/>
    <w:rsid w:val="0086263A"/>
    <w:rsid w:val="0086278A"/>
    <w:rsid w:val="00862820"/>
    <w:rsid w:val="00862944"/>
    <w:rsid w:val="0086296A"/>
    <w:rsid w:val="00862C00"/>
    <w:rsid w:val="00862C14"/>
    <w:rsid w:val="00862C6F"/>
    <w:rsid w:val="00862CD2"/>
    <w:rsid w:val="00862E16"/>
    <w:rsid w:val="00862ED9"/>
    <w:rsid w:val="00862F4F"/>
    <w:rsid w:val="00863086"/>
    <w:rsid w:val="008630F1"/>
    <w:rsid w:val="008631E2"/>
    <w:rsid w:val="00863509"/>
    <w:rsid w:val="0086359C"/>
    <w:rsid w:val="0086370B"/>
    <w:rsid w:val="008637FE"/>
    <w:rsid w:val="00863857"/>
    <w:rsid w:val="00863920"/>
    <w:rsid w:val="00863A45"/>
    <w:rsid w:val="00863A49"/>
    <w:rsid w:val="00863B70"/>
    <w:rsid w:val="00863B9D"/>
    <w:rsid w:val="00863C36"/>
    <w:rsid w:val="00863D35"/>
    <w:rsid w:val="00863D5B"/>
    <w:rsid w:val="00863D9E"/>
    <w:rsid w:val="00864032"/>
    <w:rsid w:val="0086417F"/>
    <w:rsid w:val="008642B6"/>
    <w:rsid w:val="0086432E"/>
    <w:rsid w:val="008644BD"/>
    <w:rsid w:val="008645F1"/>
    <w:rsid w:val="0086464D"/>
    <w:rsid w:val="00864702"/>
    <w:rsid w:val="00864709"/>
    <w:rsid w:val="0086472B"/>
    <w:rsid w:val="00864766"/>
    <w:rsid w:val="008648B4"/>
    <w:rsid w:val="00864921"/>
    <w:rsid w:val="00864994"/>
    <w:rsid w:val="00864B7F"/>
    <w:rsid w:val="00864CEC"/>
    <w:rsid w:val="00864DC3"/>
    <w:rsid w:val="00864E3B"/>
    <w:rsid w:val="00864E74"/>
    <w:rsid w:val="00864F9D"/>
    <w:rsid w:val="00865083"/>
    <w:rsid w:val="008650D6"/>
    <w:rsid w:val="008650F8"/>
    <w:rsid w:val="0086510C"/>
    <w:rsid w:val="00865188"/>
    <w:rsid w:val="008651E0"/>
    <w:rsid w:val="0086534C"/>
    <w:rsid w:val="008653EF"/>
    <w:rsid w:val="00865873"/>
    <w:rsid w:val="00865909"/>
    <w:rsid w:val="00865AB5"/>
    <w:rsid w:val="00865B73"/>
    <w:rsid w:val="00865BB6"/>
    <w:rsid w:val="00865C0A"/>
    <w:rsid w:val="00865C4C"/>
    <w:rsid w:val="00865C50"/>
    <w:rsid w:val="00865E81"/>
    <w:rsid w:val="00865FB8"/>
    <w:rsid w:val="00866056"/>
    <w:rsid w:val="008665C9"/>
    <w:rsid w:val="0086669A"/>
    <w:rsid w:val="00866784"/>
    <w:rsid w:val="008669B6"/>
    <w:rsid w:val="00866D5E"/>
    <w:rsid w:val="00866E75"/>
    <w:rsid w:val="00866F24"/>
    <w:rsid w:val="00866FFB"/>
    <w:rsid w:val="008670E3"/>
    <w:rsid w:val="008671A0"/>
    <w:rsid w:val="00867211"/>
    <w:rsid w:val="00867507"/>
    <w:rsid w:val="008676DB"/>
    <w:rsid w:val="00867767"/>
    <w:rsid w:val="008677CC"/>
    <w:rsid w:val="00867D73"/>
    <w:rsid w:val="00867D9A"/>
    <w:rsid w:val="00867DF8"/>
    <w:rsid w:val="00867E21"/>
    <w:rsid w:val="00867ECA"/>
    <w:rsid w:val="00867ED5"/>
    <w:rsid w:val="00867EE8"/>
    <w:rsid w:val="00867F61"/>
    <w:rsid w:val="00870021"/>
    <w:rsid w:val="00870040"/>
    <w:rsid w:val="0087028F"/>
    <w:rsid w:val="008702D1"/>
    <w:rsid w:val="008702D5"/>
    <w:rsid w:val="00870310"/>
    <w:rsid w:val="0087052C"/>
    <w:rsid w:val="00870691"/>
    <w:rsid w:val="00870732"/>
    <w:rsid w:val="0087078B"/>
    <w:rsid w:val="008708B9"/>
    <w:rsid w:val="008709ED"/>
    <w:rsid w:val="00870BB9"/>
    <w:rsid w:val="00870FFA"/>
    <w:rsid w:val="008710C8"/>
    <w:rsid w:val="00871116"/>
    <w:rsid w:val="008711E4"/>
    <w:rsid w:val="00871223"/>
    <w:rsid w:val="00871250"/>
    <w:rsid w:val="008712A8"/>
    <w:rsid w:val="0087132A"/>
    <w:rsid w:val="0087146C"/>
    <w:rsid w:val="00871504"/>
    <w:rsid w:val="00871619"/>
    <w:rsid w:val="008716BA"/>
    <w:rsid w:val="00871743"/>
    <w:rsid w:val="0087176F"/>
    <w:rsid w:val="00871821"/>
    <w:rsid w:val="00871889"/>
    <w:rsid w:val="00871A07"/>
    <w:rsid w:val="00871AE1"/>
    <w:rsid w:val="00871D16"/>
    <w:rsid w:val="00871DB7"/>
    <w:rsid w:val="00871E8B"/>
    <w:rsid w:val="00871E9A"/>
    <w:rsid w:val="00871FE0"/>
    <w:rsid w:val="00871FF6"/>
    <w:rsid w:val="0087209E"/>
    <w:rsid w:val="008721AC"/>
    <w:rsid w:val="008721C2"/>
    <w:rsid w:val="00872324"/>
    <w:rsid w:val="008725D4"/>
    <w:rsid w:val="0087269F"/>
    <w:rsid w:val="008728DC"/>
    <w:rsid w:val="00872B84"/>
    <w:rsid w:val="00872D3C"/>
    <w:rsid w:val="00872D4C"/>
    <w:rsid w:val="00872DD7"/>
    <w:rsid w:val="00872E20"/>
    <w:rsid w:val="00872E50"/>
    <w:rsid w:val="00872EC7"/>
    <w:rsid w:val="00872F84"/>
    <w:rsid w:val="008730FD"/>
    <w:rsid w:val="00873119"/>
    <w:rsid w:val="00873338"/>
    <w:rsid w:val="00873379"/>
    <w:rsid w:val="008735EF"/>
    <w:rsid w:val="008736C9"/>
    <w:rsid w:val="00873827"/>
    <w:rsid w:val="00873962"/>
    <w:rsid w:val="008739EA"/>
    <w:rsid w:val="008739F4"/>
    <w:rsid w:val="00873BC3"/>
    <w:rsid w:val="00874055"/>
    <w:rsid w:val="008742E1"/>
    <w:rsid w:val="00874339"/>
    <w:rsid w:val="008743E5"/>
    <w:rsid w:val="00874470"/>
    <w:rsid w:val="0087474F"/>
    <w:rsid w:val="00874790"/>
    <w:rsid w:val="00874A47"/>
    <w:rsid w:val="00874AD4"/>
    <w:rsid w:val="00874D78"/>
    <w:rsid w:val="00874DF0"/>
    <w:rsid w:val="00874DF1"/>
    <w:rsid w:val="00874F3B"/>
    <w:rsid w:val="00875094"/>
    <w:rsid w:val="008754E3"/>
    <w:rsid w:val="00875558"/>
    <w:rsid w:val="00875661"/>
    <w:rsid w:val="008756BE"/>
    <w:rsid w:val="008757A5"/>
    <w:rsid w:val="00875999"/>
    <w:rsid w:val="008759A3"/>
    <w:rsid w:val="00875A8B"/>
    <w:rsid w:val="00875B2D"/>
    <w:rsid w:val="00875B30"/>
    <w:rsid w:val="00875B6B"/>
    <w:rsid w:val="00875C36"/>
    <w:rsid w:val="00875C88"/>
    <w:rsid w:val="00875E00"/>
    <w:rsid w:val="00875F41"/>
    <w:rsid w:val="00875F57"/>
    <w:rsid w:val="00875FB3"/>
    <w:rsid w:val="00875FF4"/>
    <w:rsid w:val="008761B7"/>
    <w:rsid w:val="0087654A"/>
    <w:rsid w:val="0087659B"/>
    <w:rsid w:val="0087661D"/>
    <w:rsid w:val="00876CA7"/>
    <w:rsid w:val="00876D66"/>
    <w:rsid w:val="00876D84"/>
    <w:rsid w:val="00876FB2"/>
    <w:rsid w:val="008770B7"/>
    <w:rsid w:val="008770BE"/>
    <w:rsid w:val="00877162"/>
    <w:rsid w:val="008773DE"/>
    <w:rsid w:val="0087749A"/>
    <w:rsid w:val="008776BA"/>
    <w:rsid w:val="008778D2"/>
    <w:rsid w:val="008779D0"/>
    <w:rsid w:val="00877A58"/>
    <w:rsid w:val="00877B10"/>
    <w:rsid w:val="00877C0F"/>
    <w:rsid w:val="00877D58"/>
    <w:rsid w:val="00880206"/>
    <w:rsid w:val="00880318"/>
    <w:rsid w:val="00880504"/>
    <w:rsid w:val="00880612"/>
    <w:rsid w:val="0088066F"/>
    <w:rsid w:val="00880846"/>
    <w:rsid w:val="00880855"/>
    <w:rsid w:val="00880AA7"/>
    <w:rsid w:val="00880AEE"/>
    <w:rsid w:val="00880B93"/>
    <w:rsid w:val="00880B96"/>
    <w:rsid w:val="00880C78"/>
    <w:rsid w:val="00880CF0"/>
    <w:rsid w:val="00880DB1"/>
    <w:rsid w:val="00880F33"/>
    <w:rsid w:val="0088100F"/>
    <w:rsid w:val="008810AD"/>
    <w:rsid w:val="00881159"/>
    <w:rsid w:val="0088147A"/>
    <w:rsid w:val="008814E7"/>
    <w:rsid w:val="008815D0"/>
    <w:rsid w:val="00881634"/>
    <w:rsid w:val="0088164D"/>
    <w:rsid w:val="008816DD"/>
    <w:rsid w:val="008816E5"/>
    <w:rsid w:val="008817E0"/>
    <w:rsid w:val="008818A2"/>
    <w:rsid w:val="00881A1F"/>
    <w:rsid w:val="00881E79"/>
    <w:rsid w:val="00881F2D"/>
    <w:rsid w:val="008820C7"/>
    <w:rsid w:val="008820E3"/>
    <w:rsid w:val="008820FC"/>
    <w:rsid w:val="008822E6"/>
    <w:rsid w:val="0088231C"/>
    <w:rsid w:val="0088244E"/>
    <w:rsid w:val="0088266D"/>
    <w:rsid w:val="008826D8"/>
    <w:rsid w:val="0088281A"/>
    <w:rsid w:val="008828D7"/>
    <w:rsid w:val="008829B0"/>
    <w:rsid w:val="00882A62"/>
    <w:rsid w:val="00882A77"/>
    <w:rsid w:val="00882D0A"/>
    <w:rsid w:val="00882E45"/>
    <w:rsid w:val="00882E56"/>
    <w:rsid w:val="00882E64"/>
    <w:rsid w:val="00883142"/>
    <w:rsid w:val="0088321A"/>
    <w:rsid w:val="008834B5"/>
    <w:rsid w:val="0088353F"/>
    <w:rsid w:val="0088365F"/>
    <w:rsid w:val="00883795"/>
    <w:rsid w:val="008839CB"/>
    <w:rsid w:val="00883A55"/>
    <w:rsid w:val="00883C21"/>
    <w:rsid w:val="00883C92"/>
    <w:rsid w:val="00883CA8"/>
    <w:rsid w:val="00883D8D"/>
    <w:rsid w:val="00883DBB"/>
    <w:rsid w:val="00883E3D"/>
    <w:rsid w:val="00883F2A"/>
    <w:rsid w:val="00883F75"/>
    <w:rsid w:val="00884045"/>
    <w:rsid w:val="008841C8"/>
    <w:rsid w:val="008843AD"/>
    <w:rsid w:val="008843AF"/>
    <w:rsid w:val="008843CC"/>
    <w:rsid w:val="0088445D"/>
    <w:rsid w:val="00884503"/>
    <w:rsid w:val="008846C8"/>
    <w:rsid w:val="008846CB"/>
    <w:rsid w:val="00884832"/>
    <w:rsid w:val="00884847"/>
    <w:rsid w:val="00884863"/>
    <w:rsid w:val="00884920"/>
    <w:rsid w:val="00884A88"/>
    <w:rsid w:val="00884BC8"/>
    <w:rsid w:val="00884D6F"/>
    <w:rsid w:val="00884E35"/>
    <w:rsid w:val="00884E3A"/>
    <w:rsid w:val="00885043"/>
    <w:rsid w:val="0088516A"/>
    <w:rsid w:val="008851B2"/>
    <w:rsid w:val="008851D6"/>
    <w:rsid w:val="00885216"/>
    <w:rsid w:val="00885585"/>
    <w:rsid w:val="008855EE"/>
    <w:rsid w:val="008856EB"/>
    <w:rsid w:val="0088588F"/>
    <w:rsid w:val="008858D6"/>
    <w:rsid w:val="008859D0"/>
    <w:rsid w:val="00885C76"/>
    <w:rsid w:val="00885CA3"/>
    <w:rsid w:val="00885CB9"/>
    <w:rsid w:val="00885D91"/>
    <w:rsid w:val="00885DA5"/>
    <w:rsid w:val="00885DFF"/>
    <w:rsid w:val="00885E7C"/>
    <w:rsid w:val="0088608D"/>
    <w:rsid w:val="008860CE"/>
    <w:rsid w:val="008862C4"/>
    <w:rsid w:val="008862D8"/>
    <w:rsid w:val="00886427"/>
    <w:rsid w:val="0088663D"/>
    <w:rsid w:val="008866D6"/>
    <w:rsid w:val="00886880"/>
    <w:rsid w:val="008868D0"/>
    <w:rsid w:val="008869C0"/>
    <w:rsid w:val="00886D51"/>
    <w:rsid w:val="00886D6D"/>
    <w:rsid w:val="00886F90"/>
    <w:rsid w:val="00886FDB"/>
    <w:rsid w:val="008870D6"/>
    <w:rsid w:val="00887130"/>
    <w:rsid w:val="0088713F"/>
    <w:rsid w:val="008871F7"/>
    <w:rsid w:val="0088720D"/>
    <w:rsid w:val="00887222"/>
    <w:rsid w:val="008874E5"/>
    <w:rsid w:val="00887502"/>
    <w:rsid w:val="0088767E"/>
    <w:rsid w:val="0088769B"/>
    <w:rsid w:val="00887AEC"/>
    <w:rsid w:val="00887BDE"/>
    <w:rsid w:val="00887BE2"/>
    <w:rsid w:val="00887E1C"/>
    <w:rsid w:val="00887E72"/>
    <w:rsid w:val="00887EF1"/>
    <w:rsid w:val="00890010"/>
    <w:rsid w:val="0089027C"/>
    <w:rsid w:val="0089032E"/>
    <w:rsid w:val="00890463"/>
    <w:rsid w:val="008905B6"/>
    <w:rsid w:val="00890646"/>
    <w:rsid w:val="00890904"/>
    <w:rsid w:val="00890B5F"/>
    <w:rsid w:val="00890C43"/>
    <w:rsid w:val="0089103D"/>
    <w:rsid w:val="008910EA"/>
    <w:rsid w:val="00891143"/>
    <w:rsid w:val="00891277"/>
    <w:rsid w:val="008912BF"/>
    <w:rsid w:val="00891312"/>
    <w:rsid w:val="008914C5"/>
    <w:rsid w:val="008914DC"/>
    <w:rsid w:val="0089166D"/>
    <w:rsid w:val="00891869"/>
    <w:rsid w:val="00891959"/>
    <w:rsid w:val="008919B1"/>
    <w:rsid w:val="00891A8C"/>
    <w:rsid w:val="00891B9B"/>
    <w:rsid w:val="00891C22"/>
    <w:rsid w:val="00891C38"/>
    <w:rsid w:val="00891CE2"/>
    <w:rsid w:val="00891D19"/>
    <w:rsid w:val="00891D8B"/>
    <w:rsid w:val="00891EA4"/>
    <w:rsid w:val="00891ED1"/>
    <w:rsid w:val="00891ED7"/>
    <w:rsid w:val="00891F00"/>
    <w:rsid w:val="0089201C"/>
    <w:rsid w:val="00892281"/>
    <w:rsid w:val="008924BB"/>
    <w:rsid w:val="00892514"/>
    <w:rsid w:val="00892535"/>
    <w:rsid w:val="0089259F"/>
    <w:rsid w:val="008925B7"/>
    <w:rsid w:val="00892664"/>
    <w:rsid w:val="008926B8"/>
    <w:rsid w:val="00892804"/>
    <w:rsid w:val="00892809"/>
    <w:rsid w:val="008929AD"/>
    <w:rsid w:val="00892A84"/>
    <w:rsid w:val="00892AFE"/>
    <w:rsid w:val="00892B9C"/>
    <w:rsid w:val="00892BC6"/>
    <w:rsid w:val="00892C21"/>
    <w:rsid w:val="00892C40"/>
    <w:rsid w:val="00892D9E"/>
    <w:rsid w:val="00892DF5"/>
    <w:rsid w:val="00892E57"/>
    <w:rsid w:val="00892F0B"/>
    <w:rsid w:val="00892F13"/>
    <w:rsid w:val="008931AD"/>
    <w:rsid w:val="0089337D"/>
    <w:rsid w:val="008934AC"/>
    <w:rsid w:val="0089356E"/>
    <w:rsid w:val="00893846"/>
    <w:rsid w:val="00893951"/>
    <w:rsid w:val="00893964"/>
    <w:rsid w:val="008939D3"/>
    <w:rsid w:val="00893D76"/>
    <w:rsid w:val="00893DB9"/>
    <w:rsid w:val="00893E30"/>
    <w:rsid w:val="00893F0A"/>
    <w:rsid w:val="00894042"/>
    <w:rsid w:val="008942EF"/>
    <w:rsid w:val="00894390"/>
    <w:rsid w:val="008943CB"/>
    <w:rsid w:val="008943D8"/>
    <w:rsid w:val="0089440A"/>
    <w:rsid w:val="00894468"/>
    <w:rsid w:val="0089447E"/>
    <w:rsid w:val="008945A1"/>
    <w:rsid w:val="00894811"/>
    <w:rsid w:val="008949CE"/>
    <w:rsid w:val="00894A05"/>
    <w:rsid w:val="00894B11"/>
    <w:rsid w:val="00894B7E"/>
    <w:rsid w:val="00894B9E"/>
    <w:rsid w:val="00894D10"/>
    <w:rsid w:val="00894E28"/>
    <w:rsid w:val="00895073"/>
    <w:rsid w:val="00895078"/>
    <w:rsid w:val="008950ED"/>
    <w:rsid w:val="00895137"/>
    <w:rsid w:val="00895238"/>
    <w:rsid w:val="008952B2"/>
    <w:rsid w:val="008953E1"/>
    <w:rsid w:val="0089548A"/>
    <w:rsid w:val="0089548D"/>
    <w:rsid w:val="008954A6"/>
    <w:rsid w:val="0089552E"/>
    <w:rsid w:val="00895548"/>
    <w:rsid w:val="0089574B"/>
    <w:rsid w:val="008957AB"/>
    <w:rsid w:val="00895A7B"/>
    <w:rsid w:val="00895C99"/>
    <w:rsid w:val="00895CBA"/>
    <w:rsid w:val="00895D7D"/>
    <w:rsid w:val="00895DCE"/>
    <w:rsid w:val="00895DF0"/>
    <w:rsid w:val="00895EDC"/>
    <w:rsid w:val="00895F1F"/>
    <w:rsid w:val="00895FDE"/>
    <w:rsid w:val="00896183"/>
    <w:rsid w:val="00896222"/>
    <w:rsid w:val="008963D6"/>
    <w:rsid w:val="008964D8"/>
    <w:rsid w:val="008964EB"/>
    <w:rsid w:val="00896620"/>
    <w:rsid w:val="0089666D"/>
    <w:rsid w:val="008966EB"/>
    <w:rsid w:val="008967A9"/>
    <w:rsid w:val="0089689C"/>
    <w:rsid w:val="008969C9"/>
    <w:rsid w:val="008969DC"/>
    <w:rsid w:val="00896AED"/>
    <w:rsid w:val="00896B80"/>
    <w:rsid w:val="00896CC5"/>
    <w:rsid w:val="00896D71"/>
    <w:rsid w:val="00896DF5"/>
    <w:rsid w:val="00896E00"/>
    <w:rsid w:val="00897400"/>
    <w:rsid w:val="008976B4"/>
    <w:rsid w:val="008977A9"/>
    <w:rsid w:val="00897875"/>
    <w:rsid w:val="00897892"/>
    <w:rsid w:val="0089793F"/>
    <w:rsid w:val="008979DC"/>
    <w:rsid w:val="008979E1"/>
    <w:rsid w:val="00897A15"/>
    <w:rsid w:val="00897B5D"/>
    <w:rsid w:val="00897B83"/>
    <w:rsid w:val="00897CC0"/>
    <w:rsid w:val="00897D34"/>
    <w:rsid w:val="00897DB3"/>
    <w:rsid w:val="008A0147"/>
    <w:rsid w:val="008A0214"/>
    <w:rsid w:val="008A0294"/>
    <w:rsid w:val="008A02C5"/>
    <w:rsid w:val="008A03A3"/>
    <w:rsid w:val="008A0410"/>
    <w:rsid w:val="008A0504"/>
    <w:rsid w:val="008A0505"/>
    <w:rsid w:val="008A0769"/>
    <w:rsid w:val="008A086B"/>
    <w:rsid w:val="008A089C"/>
    <w:rsid w:val="008A0973"/>
    <w:rsid w:val="008A0990"/>
    <w:rsid w:val="008A0A17"/>
    <w:rsid w:val="008A0B33"/>
    <w:rsid w:val="008A0BBC"/>
    <w:rsid w:val="008A0C41"/>
    <w:rsid w:val="008A0E75"/>
    <w:rsid w:val="008A0FEC"/>
    <w:rsid w:val="008A11B1"/>
    <w:rsid w:val="008A156A"/>
    <w:rsid w:val="008A1672"/>
    <w:rsid w:val="008A17DA"/>
    <w:rsid w:val="008A1933"/>
    <w:rsid w:val="008A19C5"/>
    <w:rsid w:val="008A1A03"/>
    <w:rsid w:val="008A1D54"/>
    <w:rsid w:val="008A1D58"/>
    <w:rsid w:val="008A1E37"/>
    <w:rsid w:val="008A1E59"/>
    <w:rsid w:val="008A1E8D"/>
    <w:rsid w:val="008A1FC7"/>
    <w:rsid w:val="008A203C"/>
    <w:rsid w:val="008A22C6"/>
    <w:rsid w:val="008A22CE"/>
    <w:rsid w:val="008A2380"/>
    <w:rsid w:val="008A255A"/>
    <w:rsid w:val="008A2573"/>
    <w:rsid w:val="008A25D3"/>
    <w:rsid w:val="008A25FC"/>
    <w:rsid w:val="008A2702"/>
    <w:rsid w:val="008A2832"/>
    <w:rsid w:val="008A28DB"/>
    <w:rsid w:val="008A29B5"/>
    <w:rsid w:val="008A2C75"/>
    <w:rsid w:val="008A2C9D"/>
    <w:rsid w:val="008A2D79"/>
    <w:rsid w:val="008A2DD8"/>
    <w:rsid w:val="008A2DDE"/>
    <w:rsid w:val="008A2EB0"/>
    <w:rsid w:val="008A2EE5"/>
    <w:rsid w:val="008A2F40"/>
    <w:rsid w:val="008A2F62"/>
    <w:rsid w:val="008A31F4"/>
    <w:rsid w:val="008A3692"/>
    <w:rsid w:val="008A370B"/>
    <w:rsid w:val="008A373C"/>
    <w:rsid w:val="008A376D"/>
    <w:rsid w:val="008A377C"/>
    <w:rsid w:val="008A3897"/>
    <w:rsid w:val="008A38CF"/>
    <w:rsid w:val="008A3A10"/>
    <w:rsid w:val="008A3E4E"/>
    <w:rsid w:val="008A4023"/>
    <w:rsid w:val="008A4078"/>
    <w:rsid w:val="008A4081"/>
    <w:rsid w:val="008A43F1"/>
    <w:rsid w:val="008A4422"/>
    <w:rsid w:val="008A454A"/>
    <w:rsid w:val="008A4643"/>
    <w:rsid w:val="008A47E3"/>
    <w:rsid w:val="008A4A7F"/>
    <w:rsid w:val="008A4B55"/>
    <w:rsid w:val="008A4BCB"/>
    <w:rsid w:val="008A4BFE"/>
    <w:rsid w:val="008A4CA9"/>
    <w:rsid w:val="008A4CF9"/>
    <w:rsid w:val="008A4CFB"/>
    <w:rsid w:val="008A4F60"/>
    <w:rsid w:val="008A506F"/>
    <w:rsid w:val="008A56BF"/>
    <w:rsid w:val="008A5726"/>
    <w:rsid w:val="008A5791"/>
    <w:rsid w:val="008A57EB"/>
    <w:rsid w:val="008A57F7"/>
    <w:rsid w:val="008A5938"/>
    <w:rsid w:val="008A5B6A"/>
    <w:rsid w:val="008A5C3D"/>
    <w:rsid w:val="008A5C69"/>
    <w:rsid w:val="008A5E56"/>
    <w:rsid w:val="008A5EF6"/>
    <w:rsid w:val="008A6102"/>
    <w:rsid w:val="008A61C1"/>
    <w:rsid w:val="008A64C8"/>
    <w:rsid w:val="008A651B"/>
    <w:rsid w:val="008A6558"/>
    <w:rsid w:val="008A666D"/>
    <w:rsid w:val="008A675B"/>
    <w:rsid w:val="008A6761"/>
    <w:rsid w:val="008A6838"/>
    <w:rsid w:val="008A6863"/>
    <w:rsid w:val="008A6984"/>
    <w:rsid w:val="008A6A09"/>
    <w:rsid w:val="008A6E27"/>
    <w:rsid w:val="008A6E99"/>
    <w:rsid w:val="008A6F1F"/>
    <w:rsid w:val="008A6F3C"/>
    <w:rsid w:val="008A6FD9"/>
    <w:rsid w:val="008A70CA"/>
    <w:rsid w:val="008A71F5"/>
    <w:rsid w:val="008A739B"/>
    <w:rsid w:val="008A742E"/>
    <w:rsid w:val="008A74B5"/>
    <w:rsid w:val="008A7615"/>
    <w:rsid w:val="008A79A6"/>
    <w:rsid w:val="008A7A6B"/>
    <w:rsid w:val="008A7B45"/>
    <w:rsid w:val="008A7BCB"/>
    <w:rsid w:val="008A7BEE"/>
    <w:rsid w:val="008A7C16"/>
    <w:rsid w:val="008A7CFE"/>
    <w:rsid w:val="008A7D1A"/>
    <w:rsid w:val="008A7E76"/>
    <w:rsid w:val="008A7EBA"/>
    <w:rsid w:val="008A7EE7"/>
    <w:rsid w:val="008B0030"/>
    <w:rsid w:val="008B003B"/>
    <w:rsid w:val="008B0110"/>
    <w:rsid w:val="008B0137"/>
    <w:rsid w:val="008B0181"/>
    <w:rsid w:val="008B01CE"/>
    <w:rsid w:val="008B0240"/>
    <w:rsid w:val="008B069A"/>
    <w:rsid w:val="008B08B8"/>
    <w:rsid w:val="008B090D"/>
    <w:rsid w:val="008B0914"/>
    <w:rsid w:val="008B0942"/>
    <w:rsid w:val="008B09E8"/>
    <w:rsid w:val="008B0ACF"/>
    <w:rsid w:val="008B0B2A"/>
    <w:rsid w:val="008B0C80"/>
    <w:rsid w:val="008B0D2E"/>
    <w:rsid w:val="008B104C"/>
    <w:rsid w:val="008B10CF"/>
    <w:rsid w:val="008B11DB"/>
    <w:rsid w:val="008B12CE"/>
    <w:rsid w:val="008B134C"/>
    <w:rsid w:val="008B13BB"/>
    <w:rsid w:val="008B13C0"/>
    <w:rsid w:val="008B1662"/>
    <w:rsid w:val="008B17AE"/>
    <w:rsid w:val="008B188D"/>
    <w:rsid w:val="008B18C7"/>
    <w:rsid w:val="008B1C19"/>
    <w:rsid w:val="008B1EB2"/>
    <w:rsid w:val="008B2159"/>
    <w:rsid w:val="008B2248"/>
    <w:rsid w:val="008B2250"/>
    <w:rsid w:val="008B2323"/>
    <w:rsid w:val="008B23B7"/>
    <w:rsid w:val="008B2480"/>
    <w:rsid w:val="008B24AC"/>
    <w:rsid w:val="008B2523"/>
    <w:rsid w:val="008B2639"/>
    <w:rsid w:val="008B2702"/>
    <w:rsid w:val="008B27CB"/>
    <w:rsid w:val="008B2A96"/>
    <w:rsid w:val="008B2AAE"/>
    <w:rsid w:val="008B2BBD"/>
    <w:rsid w:val="008B2DEE"/>
    <w:rsid w:val="008B2E93"/>
    <w:rsid w:val="008B2E97"/>
    <w:rsid w:val="008B313B"/>
    <w:rsid w:val="008B3253"/>
    <w:rsid w:val="008B3293"/>
    <w:rsid w:val="008B3329"/>
    <w:rsid w:val="008B3368"/>
    <w:rsid w:val="008B3430"/>
    <w:rsid w:val="008B34B9"/>
    <w:rsid w:val="008B35F7"/>
    <w:rsid w:val="008B364F"/>
    <w:rsid w:val="008B36A3"/>
    <w:rsid w:val="008B36F0"/>
    <w:rsid w:val="008B392D"/>
    <w:rsid w:val="008B3941"/>
    <w:rsid w:val="008B3A2C"/>
    <w:rsid w:val="008B3C7E"/>
    <w:rsid w:val="008B3CEE"/>
    <w:rsid w:val="008B3D4B"/>
    <w:rsid w:val="008B3FDD"/>
    <w:rsid w:val="008B405C"/>
    <w:rsid w:val="008B4099"/>
    <w:rsid w:val="008B40E1"/>
    <w:rsid w:val="008B4339"/>
    <w:rsid w:val="008B467C"/>
    <w:rsid w:val="008B470B"/>
    <w:rsid w:val="008B477D"/>
    <w:rsid w:val="008B47CF"/>
    <w:rsid w:val="008B48EA"/>
    <w:rsid w:val="008B48F4"/>
    <w:rsid w:val="008B497D"/>
    <w:rsid w:val="008B4995"/>
    <w:rsid w:val="008B4BA7"/>
    <w:rsid w:val="008B4BCB"/>
    <w:rsid w:val="008B4BDB"/>
    <w:rsid w:val="008B4C09"/>
    <w:rsid w:val="008B4D83"/>
    <w:rsid w:val="008B4DD3"/>
    <w:rsid w:val="008B4FB1"/>
    <w:rsid w:val="008B523B"/>
    <w:rsid w:val="008B52B4"/>
    <w:rsid w:val="008B5320"/>
    <w:rsid w:val="008B5477"/>
    <w:rsid w:val="008B5940"/>
    <w:rsid w:val="008B5B89"/>
    <w:rsid w:val="008B5BB9"/>
    <w:rsid w:val="008B5C58"/>
    <w:rsid w:val="008B5DC6"/>
    <w:rsid w:val="008B5E38"/>
    <w:rsid w:val="008B61B7"/>
    <w:rsid w:val="008B6253"/>
    <w:rsid w:val="008B6397"/>
    <w:rsid w:val="008B65D8"/>
    <w:rsid w:val="008B671E"/>
    <w:rsid w:val="008B67C7"/>
    <w:rsid w:val="008B67D4"/>
    <w:rsid w:val="008B67E8"/>
    <w:rsid w:val="008B680D"/>
    <w:rsid w:val="008B6BCD"/>
    <w:rsid w:val="008B6BDF"/>
    <w:rsid w:val="008B6C02"/>
    <w:rsid w:val="008B6E0E"/>
    <w:rsid w:val="008B6E7C"/>
    <w:rsid w:val="008B6E87"/>
    <w:rsid w:val="008B6FA7"/>
    <w:rsid w:val="008B6FB4"/>
    <w:rsid w:val="008B70B1"/>
    <w:rsid w:val="008B717F"/>
    <w:rsid w:val="008B72B7"/>
    <w:rsid w:val="008B72C4"/>
    <w:rsid w:val="008B7553"/>
    <w:rsid w:val="008B7709"/>
    <w:rsid w:val="008B77CA"/>
    <w:rsid w:val="008B7892"/>
    <w:rsid w:val="008B7944"/>
    <w:rsid w:val="008B7B16"/>
    <w:rsid w:val="008B7D5F"/>
    <w:rsid w:val="008B7D82"/>
    <w:rsid w:val="008B7E6F"/>
    <w:rsid w:val="008B7F02"/>
    <w:rsid w:val="008B7FF8"/>
    <w:rsid w:val="008C007C"/>
    <w:rsid w:val="008C0125"/>
    <w:rsid w:val="008C0161"/>
    <w:rsid w:val="008C0222"/>
    <w:rsid w:val="008C0275"/>
    <w:rsid w:val="008C02B5"/>
    <w:rsid w:val="008C04D0"/>
    <w:rsid w:val="008C05BB"/>
    <w:rsid w:val="008C0729"/>
    <w:rsid w:val="008C0755"/>
    <w:rsid w:val="008C0817"/>
    <w:rsid w:val="008C0889"/>
    <w:rsid w:val="008C0972"/>
    <w:rsid w:val="008C09C7"/>
    <w:rsid w:val="008C0A00"/>
    <w:rsid w:val="008C0AF7"/>
    <w:rsid w:val="008C0B28"/>
    <w:rsid w:val="008C0DDF"/>
    <w:rsid w:val="008C0EDE"/>
    <w:rsid w:val="008C0F16"/>
    <w:rsid w:val="008C0FBB"/>
    <w:rsid w:val="008C11F8"/>
    <w:rsid w:val="008C1295"/>
    <w:rsid w:val="008C1527"/>
    <w:rsid w:val="008C1590"/>
    <w:rsid w:val="008C18C1"/>
    <w:rsid w:val="008C198A"/>
    <w:rsid w:val="008C19CC"/>
    <w:rsid w:val="008C1A19"/>
    <w:rsid w:val="008C1A4F"/>
    <w:rsid w:val="008C1A50"/>
    <w:rsid w:val="008C1D4B"/>
    <w:rsid w:val="008C1D4E"/>
    <w:rsid w:val="008C1DF5"/>
    <w:rsid w:val="008C1E38"/>
    <w:rsid w:val="008C1EBD"/>
    <w:rsid w:val="008C1EEE"/>
    <w:rsid w:val="008C1EFB"/>
    <w:rsid w:val="008C1FA2"/>
    <w:rsid w:val="008C20F7"/>
    <w:rsid w:val="008C222A"/>
    <w:rsid w:val="008C2249"/>
    <w:rsid w:val="008C2411"/>
    <w:rsid w:val="008C2515"/>
    <w:rsid w:val="008C2524"/>
    <w:rsid w:val="008C25DF"/>
    <w:rsid w:val="008C268D"/>
    <w:rsid w:val="008C2736"/>
    <w:rsid w:val="008C27D6"/>
    <w:rsid w:val="008C281D"/>
    <w:rsid w:val="008C28C6"/>
    <w:rsid w:val="008C29F0"/>
    <w:rsid w:val="008C2BA7"/>
    <w:rsid w:val="008C2BF4"/>
    <w:rsid w:val="008C2C8E"/>
    <w:rsid w:val="008C2CB7"/>
    <w:rsid w:val="008C2CF0"/>
    <w:rsid w:val="008C2FE6"/>
    <w:rsid w:val="008C30BA"/>
    <w:rsid w:val="008C327A"/>
    <w:rsid w:val="008C3476"/>
    <w:rsid w:val="008C36A9"/>
    <w:rsid w:val="008C36E9"/>
    <w:rsid w:val="008C3746"/>
    <w:rsid w:val="008C3829"/>
    <w:rsid w:val="008C3A82"/>
    <w:rsid w:val="008C3AC9"/>
    <w:rsid w:val="008C3BA6"/>
    <w:rsid w:val="008C3D63"/>
    <w:rsid w:val="008C3DB0"/>
    <w:rsid w:val="008C3DB9"/>
    <w:rsid w:val="008C3F7D"/>
    <w:rsid w:val="008C3F80"/>
    <w:rsid w:val="008C410C"/>
    <w:rsid w:val="008C4124"/>
    <w:rsid w:val="008C453A"/>
    <w:rsid w:val="008C480B"/>
    <w:rsid w:val="008C4A47"/>
    <w:rsid w:val="008C4A7B"/>
    <w:rsid w:val="008C4B5D"/>
    <w:rsid w:val="008C4B79"/>
    <w:rsid w:val="008C4BF0"/>
    <w:rsid w:val="008C4C7F"/>
    <w:rsid w:val="008C4D7C"/>
    <w:rsid w:val="008C4DDC"/>
    <w:rsid w:val="008C4ED1"/>
    <w:rsid w:val="008C51E4"/>
    <w:rsid w:val="008C51FD"/>
    <w:rsid w:val="008C5231"/>
    <w:rsid w:val="008C5373"/>
    <w:rsid w:val="008C5391"/>
    <w:rsid w:val="008C5487"/>
    <w:rsid w:val="008C54EC"/>
    <w:rsid w:val="008C5618"/>
    <w:rsid w:val="008C571F"/>
    <w:rsid w:val="008C578F"/>
    <w:rsid w:val="008C5830"/>
    <w:rsid w:val="008C5873"/>
    <w:rsid w:val="008C5A6C"/>
    <w:rsid w:val="008C5E1A"/>
    <w:rsid w:val="008C5EE1"/>
    <w:rsid w:val="008C624D"/>
    <w:rsid w:val="008C62A6"/>
    <w:rsid w:val="008C6359"/>
    <w:rsid w:val="008C65F9"/>
    <w:rsid w:val="008C67A0"/>
    <w:rsid w:val="008C6A96"/>
    <w:rsid w:val="008C6B2D"/>
    <w:rsid w:val="008C6DFF"/>
    <w:rsid w:val="008C6E08"/>
    <w:rsid w:val="008C6E9C"/>
    <w:rsid w:val="008C6F6A"/>
    <w:rsid w:val="008C70BC"/>
    <w:rsid w:val="008C7116"/>
    <w:rsid w:val="008C73A7"/>
    <w:rsid w:val="008C7542"/>
    <w:rsid w:val="008C761C"/>
    <w:rsid w:val="008C770C"/>
    <w:rsid w:val="008C7730"/>
    <w:rsid w:val="008C7828"/>
    <w:rsid w:val="008C7910"/>
    <w:rsid w:val="008C79D1"/>
    <w:rsid w:val="008C7B5D"/>
    <w:rsid w:val="008C7BEB"/>
    <w:rsid w:val="008C7C32"/>
    <w:rsid w:val="008C7CB6"/>
    <w:rsid w:val="008C7CE2"/>
    <w:rsid w:val="008C7D3B"/>
    <w:rsid w:val="008C7E1C"/>
    <w:rsid w:val="008C7F77"/>
    <w:rsid w:val="008D0019"/>
    <w:rsid w:val="008D0047"/>
    <w:rsid w:val="008D00D4"/>
    <w:rsid w:val="008D025D"/>
    <w:rsid w:val="008D031B"/>
    <w:rsid w:val="008D05A1"/>
    <w:rsid w:val="008D0643"/>
    <w:rsid w:val="008D06B1"/>
    <w:rsid w:val="008D06B5"/>
    <w:rsid w:val="008D06C4"/>
    <w:rsid w:val="008D0766"/>
    <w:rsid w:val="008D0A9F"/>
    <w:rsid w:val="008D0BB8"/>
    <w:rsid w:val="008D0E43"/>
    <w:rsid w:val="008D10D2"/>
    <w:rsid w:val="008D1129"/>
    <w:rsid w:val="008D122C"/>
    <w:rsid w:val="008D136A"/>
    <w:rsid w:val="008D1373"/>
    <w:rsid w:val="008D1470"/>
    <w:rsid w:val="008D14A9"/>
    <w:rsid w:val="008D1557"/>
    <w:rsid w:val="008D184B"/>
    <w:rsid w:val="008D196E"/>
    <w:rsid w:val="008D1A44"/>
    <w:rsid w:val="008D1BF6"/>
    <w:rsid w:val="008D1D76"/>
    <w:rsid w:val="008D1D89"/>
    <w:rsid w:val="008D1DA8"/>
    <w:rsid w:val="008D20EE"/>
    <w:rsid w:val="008D2234"/>
    <w:rsid w:val="008D22BB"/>
    <w:rsid w:val="008D23B0"/>
    <w:rsid w:val="008D27A7"/>
    <w:rsid w:val="008D2974"/>
    <w:rsid w:val="008D2A5C"/>
    <w:rsid w:val="008D2AF8"/>
    <w:rsid w:val="008D2CFB"/>
    <w:rsid w:val="008D34EE"/>
    <w:rsid w:val="008D35BA"/>
    <w:rsid w:val="008D3665"/>
    <w:rsid w:val="008D3712"/>
    <w:rsid w:val="008D371F"/>
    <w:rsid w:val="008D37A2"/>
    <w:rsid w:val="008D37AC"/>
    <w:rsid w:val="008D37B8"/>
    <w:rsid w:val="008D3A54"/>
    <w:rsid w:val="008D3B54"/>
    <w:rsid w:val="008D3B9D"/>
    <w:rsid w:val="008D3C71"/>
    <w:rsid w:val="008D3D78"/>
    <w:rsid w:val="008D3E3A"/>
    <w:rsid w:val="008D3FDD"/>
    <w:rsid w:val="008D4002"/>
    <w:rsid w:val="008D40B3"/>
    <w:rsid w:val="008D40E2"/>
    <w:rsid w:val="008D416E"/>
    <w:rsid w:val="008D41C6"/>
    <w:rsid w:val="008D429B"/>
    <w:rsid w:val="008D42E4"/>
    <w:rsid w:val="008D4335"/>
    <w:rsid w:val="008D4570"/>
    <w:rsid w:val="008D45E1"/>
    <w:rsid w:val="008D46C6"/>
    <w:rsid w:val="008D46E9"/>
    <w:rsid w:val="008D481D"/>
    <w:rsid w:val="008D49F0"/>
    <w:rsid w:val="008D4A11"/>
    <w:rsid w:val="008D4A18"/>
    <w:rsid w:val="008D4AD4"/>
    <w:rsid w:val="008D4CCE"/>
    <w:rsid w:val="008D4E59"/>
    <w:rsid w:val="008D4EB5"/>
    <w:rsid w:val="008D4ED7"/>
    <w:rsid w:val="008D4F2A"/>
    <w:rsid w:val="008D5143"/>
    <w:rsid w:val="008D52C6"/>
    <w:rsid w:val="008D535A"/>
    <w:rsid w:val="008D5393"/>
    <w:rsid w:val="008D541D"/>
    <w:rsid w:val="008D5484"/>
    <w:rsid w:val="008D5490"/>
    <w:rsid w:val="008D55D9"/>
    <w:rsid w:val="008D5772"/>
    <w:rsid w:val="008D5781"/>
    <w:rsid w:val="008D584E"/>
    <w:rsid w:val="008D590A"/>
    <w:rsid w:val="008D5A6E"/>
    <w:rsid w:val="008D5C01"/>
    <w:rsid w:val="008D5D34"/>
    <w:rsid w:val="008D5D65"/>
    <w:rsid w:val="008D600D"/>
    <w:rsid w:val="008D605E"/>
    <w:rsid w:val="008D60B9"/>
    <w:rsid w:val="008D61A4"/>
    <w:rsid w:val="008D63AD"/>
    <w:rsid w:val="008D647E"/>
    <w:rsid w:val="008D6584"/>
    <w:rsid w:val="008D6760"/>
    <w:rsid w:val="008D692D"/>
    <w:rsid w:val="008D6A2B"/>
    <w:rsid w:val="008D6B30"/>
    <w:rsid w:val="008D6B3C"/>
    <w:rsid w:val="008D6C03"/>
    <w:rsid w:val="008D6CC3"/>
    <w:rsid w:val="008D6DE3"/>
    <w:rsid w:val="008D7061"/>
    <w:rsid w:val="008D7220"/>
    <w:rsid w:val="008D74B2"/>
    <w:rsid w:val="008D772A"/>
    <w:rsid w:val="008D7A42"/>
    <w:rsid w:val="008D7AEF"/>
    <w:rsid w:val="008D7B3B"/>
    <w:rsid w:val="008D7EAB"/>
    <w:rsid w:val="008D7F3C"/>
    <w:rsid w:val="008D7FE7"/>
    <w:rsid w:val="008E007B"/>
    <w:rsid w:val="008E00EC"/>
    <w:rsid w:val="008E01C8"/>
    <w:rsid w:val="008E0231"/>
    <w:rsid w:val="008E024A"/>
    <w:rsid w:val="008E030C"/>
    <w:rsid w:val="008E031B"/>
    <w:rsid w:val="008E04AD"/>
    <w:rsid w:val="008E04BF"/>
    <w:rsid w:val="008E050F"/>
    <w:rsid w:val="008E05E3"/>
    <w:rsid w:val="008E072C"/>
    <w:rsid w:val="008E07AF"/>
    <w:rsid w:val="008E0884"/>
    <w:rsid w:val="008E0886"/>
    <w:rsid w:val="008E0969"/>
    <w:rsid w:val="008E0AF7"/>
    <w:rsid w:val="008E0C6B"/>
    <w:rsid w:val="008E0CA5"/>
    <w:rsid w:val="008E0D56"/>
    <w:rsid w:val="008E0E54"/>
    <w:rsid w:val="008E0EE3"/>
    <w:rsid w:val="008E1092"/>
    <w:rsid w:val="008E10A8"/>
    <w:rsid w:val="008E138D"/>
    <w:rsid w:val="008E1398"/>
    <w:rsid w:val="008E14C2"/>
    <w:rsid w:val="008E1795"/>
    <w:rsid w:val="008E1B13"/>
    <w:rsid w:val="008E1B1C"/>
    <w:rsid w:val="008E1DE8"/>
    <w:rsid w:val="008E1EF0"/>
    <w:rsid w:val="008E1FF1"/>
    <w:rsid w:val="008E20AE"/>
    <w:rsid w:val="008E20F9"/>
    <w:rsid w:val="008E212F"/>
    <w:rsid w:val="008E2166"/>
    <w:rsid w:val="008E22B4"/>
    <w:rsid w:val="008E2456"/>
    <w:rsid w:val="008E2599"/>
    <w:rsid w:val="008E2613"/>
    <w:rsid w:val="008E264A"/>
    <w:rsid w:val="008E2654"/>
    <w:rsid w:val="008E26C2"/>
    <w:rsid w:val="008E2899"/>
    <w:rsid w:val="008E2A0D"/>
    <w:rsid w:val="008E2AB0"/>
    <w:rsid w:val="008E2D88"/>
    <w:rsid w:val="008E2D91"/>
    <w:rsid w:val="008E2F04"/>
    <w:rsid w:val="008E2FAD"/>
    <w:rsid w:val="008E305E"/>
    <w:rsid w:val="008E31B0"/>
    <w:rsid w:val="008E31F7"/>
    <w:rsid w:val="008E32BC"/>
    <w:rsid w:val="008E32ED"/>
    <w:rsid w:val="008E337C"/>
    <w:rsid w:val="008E33AE"/>
    <w:rsid w:val="008E3459"/>
    <w:rsid w:val="008E3511"/>
    <w:rsid w:val="008E3514"/>
    <w:rsid w:val="008E3548"/>
    <w:rsid w:val="008E3853"/>
    <w:rsid w:val="008E3861"/>
    <w:rsid w:val="008E386C"/>
    <w:rsid w:val="008E3957"/>
    <w:rsid w:val="008E3993"/>
    <w:rsid w:val="008E3A5A"/>
    <w:rsid w:val="008E3B39"/>
    <w:rsid w:val="008E3C9D"/>
    <w:rsid w:val="008E3E79"/>
    <w:rsid w:val="008E3FB8"/>
    <w:rsid w:val="008E3FBC"/>
    <w:rsid w:val="008E3FFA"/>
    <w:rsid w:val="008E403E"/>
    <w:rsid w:val="008E4090"/>
    <w:rsid w:val="008E4196"/>
    <w:rsid w:val="008E41B5"/>
    <w:rsid w:val="008E4220"/>
    <w:rsid w:val="008E42AB"/>
    <w:rsid w:val="008E4549"/>
    <w:rsid w:val="008E45ED"/>
    <w:rsid w:val="008E4606"/>
    <w:rsid w:val="008E4646"/>
    <w:rsid w:val="008E46AE"/>
    <w:rsid w:val="008E471C"/>
    <w:rsid w:val="008E47B7"/>
    <w:rsid w:val="008E4864"/>
    <w:rsid w:val="008E48FA"/>
    <w:rsid w:val="008E49C3"/>
    <w:rsid w:val="008E4AF6"/>
    <w:rsid w:val="008E4BA8"/>
    <w:rsid w:val="008E4CD8"/>
    <w:rsid w:val="008E4CD9"/>
    <w:rsid w:val="008E4E3B"/>
    <w:rsid w:val="008E4FA4"/>
    <w:rsid w:val="008E511C"/>
    <w:rsid w:val="008E5360"/>
    <w:rsid w:val="008E5514"/>
    <w:rsid w:val="008E596E"/>
    <w:rsid w:val="008E5AEE"/>
    <w:rsid w:val="008E5BB7"/>
    <w:rsid w:val="008E5BDA"/>
    <w:rsid w:val="008E5BE4"/>
    <w:rsid w:val="008E5ED4"/>
    <w:rsid w:val="008E5F0A"/>
    <w:rsid w:val="008E5F44"/>
    <w:rsid w:val="008E605A"/>
    <w:rsid w:val="008E60AE"/>
    <w:rsid w:val="008E60D8"/>
    <w:rsid w:val="008E621C"/>
    <w:rsid w:val="008E628A"/>
    <w:rsid w:val="008E639D"/>
    <w:rsid w:val="008E64E4"/>
    <w:rsid w:val="008E6582"/>
    <w:rsid w:val="008E65CF"/>
    <w:rsid w:val="008E6795"/>
    <w:rsid w:val="008E6938"/>
    <w:rsid w:val="008E69CB"/>
    <w:rsid w:val="008E6A70"/>
    <w:rsid w:val="008E6A7A"/>
    <w:rsid w:val="008E6BE8"/>
    <w:rsid w:val="008E6D8A"/>
    <w:rsid w:val="008E6F4D"/>
    <w:rsid w:val="008E720A"/>
    <w:rsid w:val="008E72A5"/>
    <w:rsid w:val="008E7485"/>
    <w:rsid w:val="008E74A5"/>
    <w:rsid w:val="008E752F"/>
    <w:rsid w:val="008E76DC"/>
    <w:rsid w:val="008E7848"/>
    <w:rsid w:val="008E7894"/>
    <w:rsid w:val="008E79AC"/>
    <w:rsid w:val="008E7AAE"/>
    <w:rsid w:val="008E7E14"/>
    <w:rsid w:val="008E7E5F"/>
    <w:rsid w:val="008F001B"/>
    <w:rsid w:val="008F04A6"/>
    <w:rsid w:val="008F05ED"/>
    <w:rsid w:val="008F0644"/>
    <w:rsid w:val="008F079F"/>
    <w:rsid w:val="008F088D"/>
    <w:rsid w:val="008F08ED"/>
    <w:rsid w:val="008F0A5C"/>
    <w:rsid w:val="008F0A63"/>
    <w:rsid w:val="008F0C16"/>
    <w:rsid w:val="008F0C99"/>
    <w:rsid w:val="008F0D64"/>
    <w:rsid w:val="008F0D74"/>
    <w:rsid w:val="008F0D7F"/>
    <w:rsid w:val="008F0E29"/>
    <w:rsid w:val="008F0E9D"/>
    <w:rsid w:val="008F0F2E"/>
    <w:rsid w:val="008F1023"/>
    <w:rsid w:val="008F1060"/>
    <w:rsid w:val="008F10FF"/>
    <w:rsid w:val="008F1101"/>
    <w:rsid w:val="008F112F"/>
    <w:rsid w:val="008F115F"/>
    <w:rsid w:val="008F12F8"/>
    <w:rsid w:val="008F1300"/>
    <w:rsid w:val="008F1326"/>
    <w:rsid w:val="008F13BB"/>
    <w:rsid w:val="008F145A"/>
    <w:rsid w:val="008F1497"/>
    <w:rsid w:val="008F14BA"/>
    <w:rsid w:val="008F168A"/>
    <w:rsid w:val="008F1B69"/>
    <w:rsid w:val="008F1B78"/>
    <w:rsid w:val="008F1BB3"/>
    <w:rsid w:val="008F1BCC"/>
    <w:rsid w:val="008F1D1F"/>
    <w:rsid w:val="008F1DB6"/>
    <w:rsid w:val="008F20DA"/>
    <w:rsid w:val="008F2140"/>
    <w:rsid w:val="008F2182"/>
    <w:rsid w:val="008F22A2"/>
    <w:rsid w:val="008F22ED"/>
    <w:rsid w:val="008F2331"/>
    <w:rsid w:val="008F24C2"/>
    <w:rsid w:val="008F24D2"/>
    <w:rsid w:val="008F26E5"/>
    <w:rsid w:val="008F2852"/>
    <w:rsid w:val="008F28BF"/>
    <w:rsid w:val="008F2947"/>
    <w:rsid w:val="008F2B56"/>
    <w:rsid w:val="008F2C61"/>
    <w:rsid w:val="008F2E9D"/>
    <w:rsid w:val="008F307E"/>
    <w:rsid w:val="008F310E"/>
    <w:rsid w:val="008F32A1"/>
    <w:rsid w:val="008F32AC"/>
    <w:rsid w:val="008F3403"/>
    <w:rsid w:val="008F36C7"/>
    <w:rsid w:val="008F3933"/>
    <w:rsid w:val="008F3B41"/>
    <w:rsid w:val="008F3D9E"/>
    <w:rsid w:val="008F4037"/>
    <w:rsid w:val="008F41CE"/>
    <w:rsid w:val="008F41ED"/>
    <w:rsid w:val="008F4284"/>
    <w:rsid w:val="008F4340"/>
    <w:rsid w:val="008F4350"/>
    <w:rsid w:val="008F436B"/>
    <w:rsid w:val="008F456B"/>
    <w:rsid w:val="008F4754"/>
    <w:rsid w:val="008F48AC"/>
    <w:rsid w:val="008F4928"/>
    <w:rsid w:val="008F4AFC"/>
    <w:rsid w:val="008F4C04"/>
    <w:rsid w:val="008F4C22"/>
    <w:rsid w:val="008F4C56"/>
    <w:rsid w:val="008F4E83"/>
    <w:rsid w:val="008F4ED9"/>
    <w:rsid w:val="008F5010"/>
    <w:rsid w:val="008F50B3"/>
    <w:rsid w:val="008F52FE"/>
    <w:rsid w:val="008F5330"/>
    <w:rsid w:val="008F5365"/>
    <w:rsid w:val="008F538B"/>
    <w:rsid w:val="008F53DE"/>
    <w:rsid w:val="008F5671"/>
    <w:rsid w:val="008F570D"/>
    <w:rsid w:val="008F57DB"/>
    <w:rsid w:val="008F5929"/>
    <w:rsid w:val="008F5A69"/>
    <w:rsid w:val="008F5B7E"/>
    <w:rsid w:val="008F5C3B"/>
    <w:rsid w:val="008F5CA0"/>
    <w:rsid w:val="008F5D88"/>
    <w:rsid w:val="008F5F20"/>
    <w:rsid w:val="008F5FA9"/>
    <w:rsid w:val="008F5FC5"/>
    <w:rsid w:val="008F5FFF"/>
    <w:rsid w:val="008F604D"/>
    <w:rsid w:val="008F60BF"/>
    <w:rsid w:val="008F61C7"/>
    <w:rsid w:val="008F630E"/>
    <w:rsid w:val="008F648D"/>
    <w:rsid w:val="008F65F7"/>
    <w:rsid w:val="008F666C"/>
    <w:rsid w:val="008F6839"/>
    <w:rsid w:val="008F6C6B"/>
    <w:rsid w:val="008F6D20"/>
    <w:rsid w:val="008F6D35"/>
    <w:rsid w:val="008F6DFC"/>
    <w:rsid w:val="008F6E0F"/>
    <w:rsid w:val="008F6E13"/>
    <w:rsid w:val="008F6ED5"/>
    <w:rsid w:val="008F6FE7"/>
    <w:rsid w:val="008F711D"/>
    <w:rsid w:val="008F713E"/>
    <w:rsid w:val="008F71C2"/>
    <w:rsid w:val="008F721D"/>
    <w:rsid w:val="008F72BE"/>
    <w:rsid w:val="008F7307"/>
    <w:rsid w:val="008F7410"/>
    <w:rsid w:val="008F74C3"/>
    <w:rsid w:val="008F7607"/>
    <w:rsid w:val="008F7804"/>
    <w:rsid w:val="008F7947"/>
    <w:rsid w:val="008F7C58"/>
    <w:rsid w:val="008F7D2E"/>
    <w:rsid w:val="008F7D8E"/>
    <w:rsid w:val="008F7D9D"/>
    <w:rsid w:val="008F7DDA"/>
    <w:rsid w:val="008F7EA4"/>
    <w:rsid w:val="009001E5"/>
    <w:rsid w:val="00900371"/>
    <w:rsid w:val="00900490"/>
    <w:rsid w:val="00900670"/>
    <w:rsid w:val="009006CD"/>
    <w:rsid w:val="009007C9"/>
    <w:rsid w:val="00900992"/>
    <w:rsid w:val="009009CF"/>
    <w:rsid w:val="00900A2B"/>
    <w:rsid w:val="00900ACC"/>
    <w:rsid w:val="00900B38"/>
    <w:rsid w:val="00900BC3"/>
    <w:rsid w:val="00900C1E"/>
    <w:rsid w:val="00900C89"/>
    <w:rsid w:val="00900DA5"/>
    <w:rsid w:val="00900EDC"/>
    <w:rsid w:val="00900EE3"/>
    <w:rsid w:val="00900EE4"/>
    <w:rsid w:val="00900EFA"/>
    <w:rsid w:val="00900F3A"/>
    <w:rsid w:val="00900FE9"/>
    <w:rsid w:val="00901088"/>
    <w:rsid w:val="0090113D"/>
    <w:rsid w:val="00901442"/>
    <w:rsid w:val="00901520"/>
    <w:rsid w:val="0090193D"/>
    <w:rsid w:val="009019A8"/>
    <w:rsid w:val="00901A8E"/>
    <w:rsid w:val="00901A98"/>
    <w:rsid w:val="00901B36"/>
    <w:rsid w:val="00901BD9"/>
    <w:rsid w:val="00901C76"/>
    <w:rsid w:val="00901D44"/>
    <w:rsid w:val="00901DDB"/>
    <w:rsid w:val="009021B3"/>
    <w:rsid w:val="0090258D"/>
    <w:rsid w:val="00902595"/>
    <w:rsid w:val="00902963"/>
    <w:rsid w:val="00902A47"/>
    <w:rsid w:val="00902A81"/>
    <w:rsid w:val="00902BD2"/>
    <w:rsid w:val="00902D97"/>
    <w:rsid w:val="00902DD8"/>
    <w:rsid w:val="009031EA"/>
    <w:rsid w:val="009031F3"/>
    <w:rsid w:val="0090328C"/>
    <w:rsid w:val="0090332B"/>
    <w:rsid w:val="00903369"/>
    <w:rsid w:val="00903381"/>
    <w:rsid w:val="009033A8"/>
    <w:rsid w:val="0090340C"/>
    <w:rsid w:val="00903498"/>
    <w:rsid w:val="00903544"/>
    <w:rsid w:val="0090357C"/>
    <w:rsid w:val="00903667"/>
    <w:rsid w:val="009039A7"/>
    <w:rsid w:val="00903C6A"/>
    <w:rsid w:val="00903CE1"/>
    <w:rsid w:val="00903D5C"/>
    <w:rsid w:val="00903F16"/>
    <w:rsid w:val="00904016"/>
    <w:rsid w:val="009040D9"/>
    <w:rsid w:val="00904445"/>
    <w:rsid w:val="0090457E"/>
    <w:rsid w:val="009048BE"/>
    <w:rsid w:val="009048F9"/>
    <w:rsid w:val="0090498A"/>
    <w:rsid w:val="009049B8"/>
    <w:rsid w:val="00904A71"/>
    <w:rsid w:val="00904A97"/>
    <w:rsid w:val="00904C70"/>
    <w:rsid w:val="0090502D"/>
    <w:rsid w:val="00905042"/>
    <w:rsid w:val="00905101"/>
    <w:rsid w:val="009052C4"/>
    <w:rsid w:val="009052D8"/>
    <w:rsid w:val="00905327"/>
    <w:rsid w:val="00905337"/>
    <w:rsid w:val="009053A6"/>
    <w:rsid w:val="0090576C"/>
    <w:rsid w:val="0090580F"/>
    <w:rsid w:val="009058CC"/>
    <w:rsid w:val="00905A3E"/>
    <w:rsid w:val="00905A4A"/>
    <w:rsid w:val="00905ACD"/>
    <w:rsid w:val="00905B2A"/>
    <w:rsid w:val="00905C24"/>
    <w:rsid w:val="00905D5E"/>
    <w:rsid w:val="00905E1F"/>
    <w:rsid w:val="00906093"/>
    <w:rsid w:val="00906191"/>
    <w:rsid w:val="00906339"/>
    <w:rsid w:val="0090645B"/>
    <w:rsid w:val="009064EE"/>
    <w:rsid w:val="00906660"/>
    <w:rsid w:val="00906741"/>
    <w:rsid w:val="0090674C"/>
    <w:rsid w:val="009067E1"/>
    <w:rsid w:val="00906854"/>
    <w:rsid w:val="0090686C"/>
    <w:rsid w:val="00906881"/>
    <w:rsid w:val="00906AF4"/>
    <w:rsid w:val="00906B43"/>
    <w:rsid w:val="00906B75"/>
    <w:rsid w:val="00906E49"/>
    <w:rsid w:val="0090701A"/>
    <w:rsid w:val="0090760B"/>
    <w:rsid w:val="00907785"/>
    <w:rsid w:val="00907902"/>
    <w:rsid w:val="00907ABE"/>
    <w:rsid w:val="00907C8E"/>
    <w:rsid w:val="00907C9F"/>
    <w:rsid w:val="00907E10"/>
    <w:rsid w:val="00907F03"/>
    <w:rsid w:val="00907F8D"/>
    <w:rsid w:val="00910055"/>
    <w:rsid w:val="009100B3"/>
    <w:rsid w:val="00910132"/>
    <w:rsid w:val="00910353"/>
    <w:rsid w:val="00910777"/>
    <w:rsid w:val="00910A08"/>
    <w:rsid w:val="00910AB7"/>
    <w:rsid w:val="00910C04"/>
    <w:rsid w:val="00910E0D"/>
    <w:rsid w:val="009111B9"/>
    <w:rsid w:val="00911454"/>
    <w:rsid w:val="00911511"/>
    <w:rsid w:val="0091153A"/>
    <w:rsid w:val="0091155D"/>
    <w:rsid w:val="00911563"/>
    <w:rsid w:val="00911708"/>
    <w:rsid w:val="009118CE"/>
    <w:rsid w:val="009119F9"/>
    <w:rsid w:val="00911EE1"/>
    <w:rsid w:val="00911F5E"/>
    <w:rsid w:val="0091209F"/>
    <w:rsid w:val="009120E7"/>
    <w:rsid w:val="0091228D"/>
    <w:rsid w:val="00912409"/>
    <w:rsid w:val="00912514"/>
    <w:rsid w:val="00912809"/>
    <w:rsid w:val="009128B7"/>
    <w:rsid w:val="009129A0"/>
    <w:rsid w:val="00912AB7"/>
    <w:rsid w:val="00912B8F"/>
    <w:rsid w:val="00912C25"/>
    <w:rsid w:val="00912EDB"/>
    <w:rsid w:val="00912F3C"/>
    <w:rsid w:val="0091302E"/>
    <w:rsid w:val="009133C2"/>
    <w:rsid w:val="009133F5"/>
    <w:rsid w:val="009134AB"/>
    <w:rsid w:val="0091378B"/>
    <w:rsid w:val="00913825"/>
    <w:rsid w:val="00913A9F"/>
    <w:rsid w:val="00913B12"/>
    <w:rsid w:val="00913B16"/>
    <w:rsid w:val="00913B22"/>
    <w:rsid w:val="00913B91"/>
    <w:rsid w:val="00913BB1"/>
    <w:rsid w:val="00913BBD"/>
    <w:rsid w:val="00913BC2"/>
    <w:rsid w:val="00913BDA"/>
    <w:rsid w:val="00913C55"/>
    <w:rsid w:val="00913DB2"/>
    <w:rsid w:val="00913DD5"/>
    <w:rsid w:val="00913EAE"/>
    <w:rsid w:val="00913FC2"/>
    <w:rsid w:val="00914098"/>
    <w:rsid w:val="009140A7"/>
    <w:rsid w:val="00914181"/>
    <w:rsid w:val="009141CE"/>
    <w:rsid w:val="00914504"/>
    <w:rsid w:val="00914932"/>
    <w:rsid w:val="009149CD"/>
    <w:rsid w:val="00914AAC"/>
    <w:rsid w:val="00914AC5"/>
    <w:rsid w:val="00914BE2"/>
    <w:rsid w:val="00914C14"/>
    <w:rsid w:val="00914CEC"/>
    <w:rsid w:val="00914D08"/>
    <w:rsid w:val="00914D50"/>
    <w:rsid w:val="00914DF4"/>
    <w:rsid w:val="00914E81"/>
    <w:rsid w:val="00914EC9"/>
    <w:rsid w:val="00914FF2"/>
    <w:rsid w:val="00915069"/>
    <w:rsid w:val="009150F7"/>
    <w:rsid w:val="0091512A"/>
    <w:rsid w:val="0091530A"/>
    <w:rsid w:val="009154AC"/>
    <w:rsid w:val="00915551"/>
    <w:rsid w:val="00915668"/>
    <w:rsid w:val="0091566B"/>
    <w:rsid w:val="00915792"/>
    <w:rsid w:val="009158A3"/>
    <w:rsid w:val="009158B2"/>
    <w:rsid w:val="00915A50"/>
    <w:rsid w:val="00915A81"/>
    <w:rsid w:val="00915ACE"/>
    <w:rsid w:val="00915B56"/>
    <w:rsid w:val="00915B89"/>
    <w:rsid w:val="00915BB0"/>
    <w:rsid w:val="00915CCE"/>
    <w:rsid w:val="00915DC0"/>
    <w:rsid w:val="00915EC7"/>
    <w:rsid w:val="00915F50"/>
    <w:rsid w:val="0091609C"/>
    <w:rsid w:val="009163D7"/>
    <w:rsid w:val="0091653B"/>
    <w:rsid w:val="0091659D"/>
    <w:rsid w:val="0091660D"/>
    <w:rsid w:val="009166BF"/>
    <w:rsid w:val="009166DA"/>
    <w:rsid w:val="00916801"/>
    <w:rsid w:val="00916915"/>
    <w:rsid w:val="0091693F"/>
    <w:rsid w:val="00916D1D"/>
    <w:rsid w:val="00916D6F"/>
    <w:rsid w:val="00916DC3"/>
    <w:rsid w:val="00916DE5"/>
    <w:rsid w:val="00916E24"/>
    <w:rsid w:val="00916E7C"/>
    <w:rsid w:val="00916E9F"/>
    <w:rsid w:val="00917243"/>
    <w:rsid w:val="00917500"/>
    <w:rsid w:val="009175B4"/>
    <w:rsid w:val="009175B6"/>
    <w:rsid w:val="009175D0"/>
    <w:rsid w:val="00917725"/>
    <w:rsid w:val="0091776F"/>
    <w:rsid w:val="009178B4"/>
    <w:rsid w:val="00917B94"/>
    <w:rsid w:val="00917C9F"/>
    <w:rsid w:val="00917E27"/>
    <w:rsid w:val="00917EBA"/>
    <w:rsid w:val="00917F4A"/>
    <w:rsid w:val="00920068"/>
    <w:rsid w:val="00920074"/>
    <w:rsid w:val="009200FB"/>
    <w:rsid w:val="00920218"/>
    <w:rsid w:val="009202C1"/>
    <w:rsid w:val="00920353"/>
    <w:rsid w:val="009203B4"/>
    <w:rsid w:val="0092057E"/>
    <w:rsid w:val="00920621"/>
    <w:rsid w:val="00920660"/>
    <w:rsid w:val="0092072F"/>
    <w:rsid w:val="009207EE"/>
    <w:rsid w:val="0092094B"/>
    <w:rsid w:val="0092097A"/>
    <w:rsid w:val="00920AF0"/>
    <w:rsid w:val="00920B08"/>
    <w:rsid w:val="00920CF2"/>
    <w:rsid w:val="00920EB3"/>
    <w:rsid w:val="0092100B"/>
    <w:rsid w:val="009210CD"/>
    <w:rsid w:val="00921151"/>
    <w:rsid w:val="00921185"/>
    <w:rsid w:val="009211AC"/>
    <w:rsid w:val="0092123B"/>
    <w:rsid w:val="0092133C"/>
    <w:rsid w:val="0092147C"/>
    <w:rsid w:val="0092148A"/>
    <w:rsid w:val="009214FC"/>
    <w:rsid w:val="0092172F"/>
    <w:rsid w:val="00921C38"/>
    <w:rsid w:val="00921E50"/>
    <w:rsid w:val="00921EE4"/>
    <w:rsid w:val="00921F24"/>
    <w:rsid w:val="00922132"/>
    <w:rsid w:val="00922156"/>
    <w:rsid w:val="00922160"/>
    <w:rsid w:val="009223BE"/>
    <w:rsid w:val="009223DB"/>
    <w:rsid w:val="00922490"/>
    <w:rsid w:val="0092255D"/>
    <w:rsid w:val="009225C1"/>
    <w:rsid w:val="00922661"/>
    <w:rsid w:val="009227A2"/>
    <w:rsid w:val="009227D1"/>
    <w:rsid w:val="009227F6"/>
    <w:rsid w:val="0092282B"/>
    <w:rsid w:val="009228F9"/>
    <w:rsid w:val="00922A2D"/>
    <w:rsid w:val="00922A5A"/>
    <w:rsid w:val="00922D76"/>
    <w:rsid w:val="00922ECC"/>
    <w:rsid w:val="0092302E"/>
    <w:rsid w:val="0092309E"/>
    <w:rsid w:val="009230E6"/>
    <w:rsid w:val="009231AB"/>
    <w:rsid w:val="0092323A"/>
    <w:rsid w:val="009233F3"/>
    <w:rsid w:val="00923531"/>
    <w:rsid w:val="0092361B"/>
    <w:rsid w:val="00923747"/>
    <w:rsid w:val="00923B3B"/>
    <w:rsid w:val="00923B3D"/>
    <w:rsid w:val="00923B46"/>
    <w:rsid w:val="00923B7A"/>
    <w:rsid w:val="00923BCF"/>
    <w:rsid w:val="00923E64"/>
    <w:rsid w:val="00923EDB"/>
    <w:rsid w:val="009241D7"/>
    <w:rsid w:val="009244AB"/>
    <w:rsid w:val="009244B7"/>
    <w:rsid w:val="00924625"/>
    <w:rsid w:val="00924651"/>
    <w:rsid w:val="00924665"/>
    <w:rsid w:val="00924684"/>
    <w:rsid w:val="009246BD"/>
    <w:rsid w:val="0092476F"/>
    <w:rsid w:val="009247F6"/>
    <w:rsid w:val="009248BB"/>
    <w:rsid w:val="009249D6"/>
    <w:rsid w:val="00924C5B"/>
    <w:rsid w:val="00924E32"/>
    <w:rsid w:val="00924EF0"/>
    <w:rsid w:val="00924F34"/>
    <w:rsid w:val="00924FB1"/>
    <w:rsid w:val="00925049"/>
    <w:rsid w:val="0092506E"/>
    <w:rsid w:val="00925220"/>
    <w:rsid w:val="0092532E"/>
    <w:rsid w:val="0092553B"/>
    <w:rsid w:val="00925542"/>
    <w:rsid w:val="0092559E"/>
    <w:rsid w:val="009255EC"/>
    <w:rsid w:val="00925607"/>
    <w:rsid w:val="0092569E"/>
    <w:rsid w:val="009256BE"/>
    <w:rsid w:val="0092589E"/>
    <w:rsid w:val="00925B40"/>
    <w:rsid w:val="00925B4F"/>
    <w:rsid w:val="00925BE9"/>
    <w:rsid w:val="00925C5E"/>
    <w:rsid w:val="00925CAA"/>
    <w:rsid w:val="00925DF6"/>
    <w:rsid w:val="00925E07"/>
    <w:rsid w:val="00925E32"/>
    <w:rsid w:val="00925E85"/>
    <w:rsid w:val="00925EDB"/>
    <w:rsid w:val="00926039"/>
    <w:rsid w:val="009260CE"/>
    <w:rsid w:val="0092644C"/>
    <w:rsid w:val="00926514"/>
    <w:rsid w:val="0092659A"/>
    <w:rsid w:val="0092659D"/>
    <w:rsid w:val="009268AF"/>
    <w:rsid w:val="00926941"/>
    <w:rsid w:val="009269EE"/>
    <w:rsid w:val="00926BFA"/>
    <w:rsid w:val="00926DA4"/>
    <w:rsid w:val="00926DD7"/>
    <w:rsid w:val="00926E0C"/>
    <w:rsid w:val="00926E66"/>
    <w:rsid w:val="00926F5C"/>
    <w:rsid w:val="009273C8"/>
    <w:rsid w:val="009273DA"/>
    <w:rsid w:val="009274EE"/>
    <w:rsid w:val="009274FB"/>
    <w:rsid w:val="00927552"/>
    <w:rsid w:val="009275C9"/>
    <w:rsid w:val="009275DA"/>
    <w:rsid w:val="00927662"/>
    <w:rsid w:val="00927690"/>
    <w:rsid w:val="00927728"/>
    <w:rsid w:val="00927753"/>
    <w:rsid w:val="0092776D"/>
    <w:rsid w:val="00927951"/>
    <w:rsid w:val="00927A7A"/>
    <w:rsid w:val="00927A7F"/>
    <w:rsid w:val="00927B35"/>
    <w:rsid w:val="00927B57"/>
    <w:rsid w:val="00927BCE"/>
    <w:rsid w:val="00927BF1"/>
    <w:rsid w:val="00927CDD"/>
    <w:rsid w:val="00927D1E"/>
    <w:rsid w:val="00927E8A"/>
    <w:rsid w:val="00930053"/>
    <w:rsid w:val="009305F8"/>
    <w:rsid w:val="009305FB"/>
    <w:rsid w:val="00930697"/>
    <w:rsid w:val="009306F9"/>
    <w:rsid w:val="00930872"/>
    <w:rsid w:val="0093088A"/>
    <w:rsid w:val="009308E5"/>
    <w:rsid w:val="00930994"/>
    <w:rsid w:val="00930B00"/>
    <w:rsid w:val="00930D55"/>
    <w:rsid w:val="00930DD6"/>
    <w:rsid w:val="00930FF3"/>
    <w:rsid w:val="00931047"/>
    <w:rsid w:val="009315CE"/>
    <w:rsid w:val="00931693"/>
    <w:rsid w:val="009316FF"/>
    <w:rsid w:val="00931709"/>
    <w:rsid w:val="00931932"/>
    <w:rsid w:val="00931998"/>
    <w:rsid w:val="00931A21"/>
    <w:rsid w:val="00931BE7"/>
    <w:rsid w:val="00931DEF"/>
    <w:rsid w:val="00931E6C"/>
    <w:rsid w:val="00931F5E"/>
    <w:rsid w:val="00931F83"/>
    <w:rsid w:val="009320E9"/>
    <w:rsid w:val="009326CA"/>
    <w:rsid w:val="009328CA"/>
    <w:rsid w:val="009328CB"/>
    <w:rsid w:val="009328D5"/>
    <w:rsid w:val="009328DD"/>
    <w:rsid w:val="00932C3E"/>
    <w:rsid w:val="00932D56"/>
    <w:rsid w:val="00932E1B"/>
    <w:rsid w:val="00932E30"/>
    <w:rsid w:val="00932EA3"/>
    <w:rsid w:val="00932F0F"/>
    <w:rsid w:val="00932F4E"/>
    <w:rsid w:val="00932F91"/>
    <w:rsid w:val="00932FBA"/>
    <w:rsid w:val="009330C8"/>
    <w:rsid w:val="00933139"/>
    <w:rsid w:val="009331FB"/>
    <w:rsid w:val="0093330A"/>
    <w:rsid w:val="009333BB"/>
    <w:rsid w:val="009333F9"/>
    <w:rsid w:val="009336F6"/>
    <w:rsid w:val="00933827"/>
    <w:rsid w:val="00933841"/>
    <w:rsid w:val="009339FB"/>
    <w:rsid w:val="00933A87"/>
    <w:rsid w:val="00933B87"/>
    <w:rsid w:val="00933CF6"/>
    <w:rsid w:val="00933D9A"/>
    <w:rsid w:val="00933EA3"/>
    <w:rsid w:val="00933F63"/>
    <w:rsid w:val="00933FC4"/>
    <w:rsid w:val="00933FFB"/>
    <w:rsid w:val="0093406C"/>
    <w:rsid w:val="009340A6"/>
    <w:rsid w:val="00934122"/>
    <w:rsid w:val="0093430B"/>
    <w:rsid w:val="00934495"/>
    <w:rsid w:val="009344F7"/>
    <w:rsid w:val="009346D3"/>
    <w:rsid w:val="009346D8"/>
    <w:rsid w:val="0093486A"/>
    <w:rsid w:val="009349BF"/>
    <w:rsid w:val="00934A18"/>
    <w:rsid w:val="00934AB5"/>
    <w:rsid w:val="00934ADF"/>
    <w:rsid w:val="00934B3E"/>
    <w:rsid w:val="00934D83"/>
    <w:rsid w:val="00934DED"/>
    <w:rsid w:val="00934E1C"/>
    <w:rsid w:val="00934ED9"/>
    <w:rsid w:val="00935017"/>
    <w:rsid w:val="0093501F"/>
    <w:rsid w:val="009350B2"/>
    <w:rsid w:val="009351C3"/>
    <w:rsid w:val="0093528E"/>
    <w:rsid w:val="00935310"/>
    <w:rsid w:val="009353D6"/>
    <w:rsid w:val="00935436"/>
    <w:rsid w:val="009354F7"/>
    <w:rsid w:val="009356FA"/>
    <w:rsid w:val="00935733"/>
    <w:rsid w:val="009357D3"/>
    <w:rsid w:val="009357E0"/>
    <w:rsid w:val="0093581B"/>
    <w:rsid w:val="009359DD"/>
    <w:rsid w:val="00935BE0"/>
    <w:rsid w:val="00935E0B"/>
    <w:rsid w:val="00935E91"/>
    <w:rsid w:val="00935F9B"/>
    <w:rsid w:val="0093604D"/>
    <w:rsid w:val="0093610B"/>
    <w:rsid w:val="00936223"/>
    <w:rsid w:val="00936422"/>
    <w:rsid w:val="009364C1"/>
    <w:rsid w:val="00936576"/>
    <w:rsid w:val="00936790"/>
    <w:rsid w:val="009367A0"/>
    <w:rsid w:val="009368BC"/>
    <w:rsid w:val="00936926"/>
    <w:rsid w:val="00936936"/>
    <w:rsid w:val="00936997"/>
    <w:rsid w:val="009369D6"/>
    <w:rsid w:val="00936B4E"/>
    <w:rsid w:val="00936B69"/>
    <w:rsid w:val="00936D2F"/>
    <w:rsid w:val="00936E32"/>
    <w:rsid w:val="00936E67"/>
    <w:rsid w:val="00936EFC"/>
    <w:rsid w:val="00936F2D"/>
    <w:rsid w:val="0093734D"/>
    <w:rsid w:val="009373CD"/>
    <w:rsid w:val="009374E9"/>
    <w:rsid w:val="0093767B"/>
    <w:rsid w:val="0093776A"/>
    <w:rsid w:val="009377D6"/>
    <w:rsid w:val="00937984"/>
    <w:rsid w:val="00937A06"/>
    <w:rsid w:val="00937BD2"/>
    <w:rsid w:val="00937C2E"/>
    <w:rsid w:val="00937C53"/>
    <w:rsid w:val="00937CA8"/>
    <w:rsid w:val="00937D2E"/>
    <w:rsid w:val="00937F26"/>
    <w:rsid w:val="00940238"/>
    <w:rsid w:val="009402E3"/>
    <w:rsid w:val="00940316"/>
    <w:rsid w:val="009405C4"/>
    <w:rsid w:val="009407C4"/>
    <w:rsid w:val="00940898"/>
    <w:rsid w:val="0094092D"/>
    <w:rsid w:val="00940930"/>
    <w:rsid w:val="00940A43"/>
    <w:rsid w:val="00940A94"/>
    <w:rsid w:val="00940ADA"/>
    <w:rsid w:val="00940B7B"/>
    <w:rsid w:val="00940B97"/>
    <w:rsid w:val="00940B9C"/>
    <w:rsid w:val="00940CB9"/>
    <w:rsid w:val="00940CE8"/>
    <w:rsid w:val="00940DA6"/>
    <w:rsid w:val="00940F1C"/>
    <w:rsid w:val="00940F2F"/>
    <w:rsid w:val="0094109B"/>
    <w:rsid w:val="009411D6"/>
    <w:rsid w:val="009411EF"/>
    <w:rsid w:val="0094150B"/>
    <w:rsid w:val="00941702"/>
    <w:rsid w:val="00941857"/>
    <w:rsid w:val="00941A9A"/>
    <w:rsid w:val="00941B14"/>
    <w:rsid w:val="00941C01"/>
    <w:rsid w:val="00941C72"/>
    <w:rsid w:val="00941ED5"/>
    <w:rsid w:val="00941EDA"/>
    <w:rsid w:val="00941F36"/>
    <w:rsid w:val="00941F7A"/>
    <w:rsid w:val="0094237B"/>
    <w:rsid w:val="00942392"/>
    <w:rsid w:val="00942417"/>
    <w:rsid w:val="00942449"/>
    <w:rsid w:val="0094257D"/>
    <w:rsid w:val="00942798"/>
    <w:rsid w:val="00942881"/>
    <w:rsid w:val="009428F8"/>
    <w:rsid w:val="00942998"/>
    <w:rsid w:val="009429AC"/>
    <w:rsid w:val="009429C3"/>
    <w:rsid w:val="00942A7E"/>
    <w:rsid w:val="00942CC7"/>
    <w:rsid w:val="00942CCF"/>
    <w:rsid w:val="00942E6C"/>
    <w:rsid w:val="00942F53"/>
    <w:rsid w:val="00942F7E"/>
    <w:rsid w:val="00942F85"/>
    <w:rsid w:val="00943044"/>
    <w:rsid w:val="0094308A"/>
    <w:rsid w:val="009431AF"/>
    <w:rsid w:val="009431F0"/>
    <w:rsid w:val="0094329B"/>
    <w:rsid w:val="009432E2"/>
    <w:rsid w:val="00943313"/>
    <w:rsid w:val="00943416"/>
    <w:rsid w:val="00943460"/>
    <w:rsid w:val="009434C7"/>
    <w:rsid w:val="009434D2"/>
    <w:rsid w:val="009434F8"/>
    <w:rsid w:val="00943613"/>
    <w:rsid w:val="009436C2"/>
    <w:rsid w:val="009437D9"/>
    <w:rsid w:val="00943845"/>
    <w:rsid w:val="00943B39"/>
    <w:rsid w:val="00943B5D"/>
    <w:rsid w:val="00943C61"/>
    <w:rsid w:val="00943CA4"/>
    <w:rsid w:val="00943CAA"/>
    <w:rsid w:val="00943D20"/>
    <w:rsid w:val="00943D9A"/>
    <w:rsid w:val="00943D9D"/>
    <w:rsid w:val="00943DC7"/>
    <w:rsid w:val="00943DE3"/>
    <w:rsid w:val="00943E1D"/>
    <w:rsid w:val="00943EBF"/>
    <w:rsid w:val="00943F6B"/>
    <w:rsid w:val="00944210"/>
    <w:rsid w:val="0094429D"/>
    <w:rsid w:val="0094467D"/>
    <w:rsid w:val="0094484B"/>
    <w:rsid w:val="00944960"/>
    <w:rsid w:val="00944ADC"/>
    <w:rsid w:val="00944B13"/>
    <w:rsid w:val="00944D24"/>
    <w:rsid w:val="00944ED7"/>
    <w:rsid w:val="00944F2A"/>
    <w:rsid w:val="00944FAA"/>
    <w:rsid w:val="009451E1"/>
    <w:rsid w:val="00945224"/>
    <w:rsid w:val="00945298"/>
    <w:rsid w:val="009452C6"/>
    <w:rsid w:val="009452CC"/>
    <w:rsid w:val="00945401"/>
    <w:rsid w:val="00945465"/>
    <w:rsid w:val="009454F4"/>
    <w:rsid w:val="0094570B"/>
    <w:rsid w:val="00945737"/>
    <w:rsid w:val="009457D1"/>
    <w:rsid w:val="00945A49"/>
    <w:rsid w:val="00945D1B"/>
    <w:rsid w:val="00945D29"/>
    <w:rsid w:val="00945DB5"/>
    <w:rsid w:val="00945E1D"/>
    <w:rsid w:val="00945F11"/>
    <w:rsid w:val="009460B0"/>
    <w:rsid w:val="00946369"/>
    <w:rsid w:val="0094637D"/>
    <w:rsid w:val="00946387"/>
    <w:rsid w:val="00946521"/>
    <w:rsid w:val="00946526"/>
    <w:rsid w:val="009466B2"/>
    <w:rsid w:val="009466F7"/>
    <w:rsid w:val="009467F2"/>
    <w:rsid w:val="0094696E"/>
    <w:rsid w:val="00946AF0"/>
    <w:rsid w:val="00946B5E"/>
    <w:rsid w:val="00946B6D"/>
    <w:rsid w:val="00946BCE"/>
    <w:rsid w:val="00946C48"/>
    <w:rsid w:val="00946C91"/>
    <w:rsid w:val="0094708E"/>
    <w:rsid w:val="0094718E"/>
    <w:rsid w:val="009471AE"/>
    <w:rsid w:val="009471FF"/>
    <w:rsid w:val="009479F5"/>
    <w:rsid w:val="00947A48"/>
    <w:rsid w:val="00947AA8"/>
    <w:rsid w:val="00947B97"/>
    <w:rsid w:val="00947FC4"/>
    <w:rsid w:val="0095008C"/>
    <w:rsid w:val="0095022E"/>
    <w:rsid w:val="0095038D"/>
    <w:rsid w:val="0095043A"/>
    <w:rsid w:val="00950576"/>
    <w:rsid w:val="0095057E"/>
    <w:rsid w:val="009505D8"/>
    <w:rsid w:val="009507FB"/>
    <w:rsid w:val="00950815"/>
    <w:rsid w:val="00950829"/>
    <w:rsid w:val="009509A6"/>
    <w:rsid w:val="00950A55"/>
    <w:rsid w:val="00950BD9"/>
    <w:rsid w:val="00950D8D"/>
    <w:rsid w:val="00950DEC"/>
    <w:rsid w:val="00950E1D"/>
    <w:rsid w:val="00950E83"/>
    <w:rsid w:val="00950F27"/>
    <w:rsid w:val="00950FC5"/>
    <w:rsid w:val="00951060"/>
    <w:rsid w:val="009510CA"/>
    <w:rsid w:val="00951131"/>
    <w:rsid w:val="009512DB"/>
    <w:rsid w:val="00951320"/>
    <w:rsid w:val="00951359"/>
    <w:rsid w:val="0095139E"/>
    <w:rsid w:val="0095140F"/>
    <w:rsid w:val="00951425"/>
    <w:rsid w:val="0095142E"/>
    <w:rsid w:val="0095149E"/>
    <w:rsid w:val="009515CC"/>
    <w:rsid w:val="009516EE"/>
    <w:rsid w:val="009516FD"/>
    <w:rsid w:val="00951990"/>
    <w:rsid w:val="009519A9"/>
    <w:rsid w:val="00951A83"/>
    <w:rsid w:val="00951C78"/>
    <w:rsid w:val="00951C88"/>
    <w:rsid w:val="00951CD5"/>
    <w:rsid w:val="00951CFC"/>
    <w:rsid w:val="00951DEE"/>
    <w:rsid w:val="009520F1"/>
    <w:rsid w:val="00952150"/>
    <w:rsid w:val="00952323"/>
    <w:rsid w:val="0095239A"/>
    <w:rsid w:val="00952438"/>
    <w:rsid w:val="00952527"/>
    <w:rsid w:val="0095257B"/>
    <w:rsid w:val="009529D6"/>
    <w:rsid w:val="00952D3B"/>
    <w:rsid w:val="00952D47"/>
    <w:rsid w:val="0095309E"/>
    <w:rsid w:val="00953157"/>
    <w:rsid w:val="0095323F"/>
    <w:rsid w:val="0095353F"/>
    <w:rsid w:val="0095356E"/>
    <w:rsid w:val="00953721"/>
    <w:rsid w:val="009537D4"/>
    <w:rsid w:val="009538C7"/>
    <w:rsid w:val="00953A24"/>
    <w:rsid w:val="00953BB0"/>
    <w:rsid w:val="00953C6D"/>
    <w:rsid w:val="00953CAF"/>
    <w:rsid w:val="00953D2F"/>
    <w:rsid w:val="00953D35"/>
    <w:rsid w:val="00953D3B"/>
    <w:rsid w:val="00953EE9"/>
    <w:rsid w:val="00953F6B"/>
    <w:rsid w:val="00953FE9"/>
    <w:rsid w:val="00954018"/>
    <w:rsid w:val="0095401D"/>
    <w:rsid w:val="0095419E"/>
    <w:rsid w:val="00954200"/>
    <w:rsid w:val="00954266"/>
    <w:rsid w:val="0095433C"/>
    <w:rsid w:val="00954497"/>
    <w:rsid w:val="009545CC"/>
    <w:rsid w:val="00954646"/>
    <w:rsid w:val="00954690"/>
    <w:rsid w:val="00954735"/>
    <w:rsid w:val="00954859"/>
    <w:rsid w:val="00954923"/>
    <w:rsid w:val="009549D2"/>
    <w:rsid w:val="00954AB0"/>
    <w:rsid w:val="00954B00"/>
    <w:rsid w:val="00954B9D"/>
    <w:rsid w:val="00954BFC"/>
    <w:rsid w:val="00954C73"/>
    <w:rsid w:val="00954D53"/>
    <w:rsid w:val="00954D8E"/>
    <w:rsid w:val="00954F62"/>
    <w:rsid w:val="00955142"/>
    <w:rsid w:val="009551BD"/>
    <w:rsid w:val="009551D2"/>
    <w:rsid w:val="00955328"/>
    <w:rsid w:val="0095542E"/>
    <w:rsid w:val="00955464"/>
    <w:rsid w:val="00955485"/>
    <w:rsid w:val="009556CB"/>
    <w:rsid w:val="009556CE"/>
    <w:rsid w:val="00955736"/>
    <w:rsid w:val="00955789"/>
    <w:rsid w:val="009557DD"/>
    <w:rsid w:val="009557F3"/>
    <w:rsid w:val="0095590D"/>
    <w:rsid w:val="00955B20"/>
    <w:rsid w:val="00955C8A"/>
    <w:rsid w:val="00955D93"/>
    <w:rsid w:val="00955DB1"/>
    <w:rsid w:val="00956106"/>
    <w:rsid w:val="00956398"/>
    <w:rsid w:val="00956538"/>
    <w:rsid w:val="0095660E"/>
    <w:rsid w:val="009566DC"/>
    <w:rsid w:val="0095675A"/>
    <w:rsid w:val="0095677A"/>
    <w:rsid w:val="0095692E"/>
    <w:rsid w:val="00956CC3"/>
    <w:rsid w:val="00956CC8"/>
    <w:rsid w:val="00956D63"/>
    <w:rsid w:val="00956D80"/>
    <w:rsid w:val="00956D8C"/>
    <w:rsid w:val="00956F3A"/>
    <w:rsid w:val="00956F49"/>
    <w:rsid w:val="00957055"/>
    <w:rsid w:val="009570F5"/>
    <w:rsid w:val="00957174"/>
    <w:rsid w:val="009571F1"/>
    <w:rsid w:val="00957208"/>
    <w:rsid w:val="00957242"/>
    <w:rsid w:val="00957523"/>
    <w:rsid w:val="00957613"/>
    <w:rsid w:val="0095765B"/>
    <w:rsid w:val="00957695"/>
    <w:rsid w:val="009577BD"/>
    <w:rsid w:val="009577EF"/>
    <w:rsid w:val="0095787E"/>
    <w:rsid w:val="00957938"/>
    <w:rsid w:val="00957986"/>
    <w:rsid w:val="0095799D"/>
    <w:rsid w:val="00957A93"/>
    <w:rsid w:val="00957AAC"/>
    <w:rsid w:val="00957AB8"/>
    <w:rsid w:val="00957D42"/>
    <w:rsid w:val="00957D83"/>
    <w:rsid w:val="00957E4C"/>
    <w:rsid w:val="00957F3A"/>
    <w:rsid w:val="00957FBC"/>
    <w:rsid w:val="00960067"/>
    <w:rsid w:val="00960284"/>
    <w:rsid w:val="009602B7"/>
    <w:rsid w:val="0096034C"/>
    <w:rsid w:val="009603C7"/>
    <w:rsid w:val="00960567"/>
    <w:rsid w:val="0096063E"/>
    <w:rsid w:val="009606A8"/>
    <w:rsid w:val="009606E3"/>
    <w:rsid w:val="0096079D"/>
    <w:rsid w:val="009608FE"/>
    <w:rsid w:val="009609AB"/>
    <w:rsid w:val="00960A6F"/>
    <w:rsid w:val="00960AA2"/>
    <w:rsid w:val="00960AC7"/>
    <w:rsid w:val="00960ADF"/>
    <w:rsid w:val="00960E17"/>
    <w:rsid w:val="00960E55"/>
    <w:rsid w:val="00960FC8"/>
    <w:rsid w:val="00961182"/>
    <w:rsid w:val="00961257"/>
    <w:rsid w:val="009613EA"/>
    <w:rsid w:val="00961428"/>
    <w:rsid w:val="00961491"/>
    <w:rsid w:val="00961701"/>
    <w:rsid w:val="00961702"/>
    <w:rsid w:val="00961765"/>
    <w:rsid w:val="009617C2"/>
    <w:rsid w:val="009617E1"/>
    <w:rsid w:val="009619B6"/>
    <w:rsid w:val="00961B4A"/>
    <w:rsid w:val="00961C5C"/>
    <w:rsid w:val="00961D4E"/>
    <w:rsid w:val="00961DCA"/>
    <w:rsid w:val="00962020"/>
    <w:rsid w:val="00962135"/>
    <w:rsid w:val="00962183"/>
    <w:rsid w:val="009623B3"/>
    <w:rsid w:val="0096263F"/>
    <w:rsid w:val="00962649"/>
    <w:rsid w:val="00962840"/>
    <w:rsid w:val="009628D1"/>
    <w:rsid w:val="00962913"/>
    <w:rsid w:val="00962AEF"/>
    <w:rsid w:val="00962B35"/>
    <w:rsid w:val="00962C2C"/>
    <w:rsid w:val="00962C92"/>
    <w:rsid w:val="00962CBE"/>
    <w:rsid w:val="00962D71"/>
    <w:rsid w:val="00962EA7"/>
    <w:rsid w:val="00962FBC"/>
    <w:rsid w:val="00962FEB"/>
    <w:rsid w:val="0096324C"/>
    <w:rsid w:val="0096333C"/>
    <w:rsid w:val="00963373"/>
    <w:rsid w:val="009635C9"/>
    <w:rsid w:val="009638FA"/>
    <w:rsid w:val="0096390B"/>
    <w:rsid w:val="00963A80"/>
    <w:rsid w:val="00963AB8"/>
    <w:rsid w:val="00963BD1"/>
    <w:rsid w:val="00963D75"/>
    <w:rsid w:val="00963E54"/>
    <w:rsid w:val="00963EED"/>
    <w:rsid w:val="00964072"/>
    <w:rsid w:val="009642A6"/>
    <w:rsid w:val="00964481"/>
    <w:rsid w:val="009644DB"/>
    <w:rsid w:val="009644EF"/>
    <w:rsid w:val="0096457B"/>
    <w:rsid w:val="009645E7"/>
    <w:rsid w:val="0096477A"/>
    <w:rsid w:val="009647D5"/>
    <w:rsid w:val="00964898"/>
    <w:rsid w:val="009648F0"/>
    <w:rsid w:val="00964901"/>
    <w:rsid w:val="0096496C"/>
    <w:rsid w:val="009649D3"/>
    <w:rsid w:val="009649EA"/>
    <w:rsid w:val="00964B51"/>
    <w:rsid w:val="00964C41"/>
    <w:rsid w:val="00964D9C"/>
    <w:rsid w:val="00964F26"/>
    <w:rsid w:val="00964FAE"/>
    <w:rsid w:val="0096501C"/>
    <w:rsid w:val="0096505D"/>
    <w:rsid w:val="009650B9"/>
    <w:rsid w:val="009653EE"/>
    <w:rsid w:val="00965712"/>
    <w:rsid w:val="009658FB"/>
    <w:rsid w:val="00965960"/>
    <w:rsid w:val="00965997"/>
    <w:rsid w:val="00965B2C"/>
    <w:rsid w:val="00965C93"/>
    <w:rsid w:val="00965E18"/>
    <w:rsid w:val="00965EA6"/>
    <w:rsid w:val="00966138"/>
    <w:rsid w:val="009661A2"/>
    <w:rsid w:val="009661A4"/>
    <w:rsid w:val="009662B3"/>
    <w:rsid w:val="0096637A"/>
    <w:rsid w:val="009663B6"/>
    <w:rsid w:val="0096644E"/>
    <w:rsid w:val="009665BF"/>
    <w:rsid w:val="009665FC"/>
    <w:rsid w:val="00966681"/>
    <w:rsid w:val="009666B6"/>
    <w:rsid w:val="00966B36"/>
    <w:rsid w:val="00966BDC"/>
    <w:rsid w:val="00966C23"/>
    <w:rsid w:val="00966DA2"/>
    <w:rsid w:val="00966DBA"/>
    <w:rsid w:val="009670A0"/>
    <w:rsid w:val="009670A3"/>
    <w:rsid w:val="0096714A"/>
    <w:rsid w:val="00967206"/>
    <w:rsid w:val="0096726C"/>
    <w:rsid w:val="0096742D"/>
    <w:rsid w:val="009675A4"/>
    <w:rsid w:val="00967630"/>
    <w:rsid w:val="00967717"/>
    <w:rsid w:val="0096774D"/>
    <w:rsid w:val="009678A7"/>
    <w:rsid w:val="00967908"/>
    <w:rsid w:val="00967919"/>
    <w:rsid w:val="00967B22"/>
    <w:rsid w:val="00967C2A"/>
    <w:rsid w:val="00967C5F"/>
    <w:rsid w:val="00967FBE"/>
    <w:rsid w:val="00967FD7"/>
    <w:rsid w:val="00970137"/>
    <w:rsid w:val="00970207"/>
    <w:rsid w:val="00970306"/>
    <w:rsid w:val="00970371"/>
    <w:rsid w:val="009704D2"/>
    <w:rsid w:val="00970529"/>
    <w:rsid w:val="0097052C"/>
    <w:rsid w:val="009705BC"/>
    <w:rsid w:val="009705EA"/>
    <w:rsid w:val="00970646"/>
    <w:rsid w:val="00970656"/>
    <w:rsid w:val="00970766"/>
    <w:rsid w:val="009707FF"/>
    <w:rsid w:val="0097092B"/>
    <w:rsid w:val="00970A16"/>
    <w:rsid w:val="00970C59"/>
    <w:rsid w:val="00970D49"/>
    <w:rsid w:val="00970E34"/>
    <w:rsid w:val="00970E79"/>
    <w:rsid w:val="00970E9D"/>
    <w:rsid w:val="00970EB3"/>
    <w:rsid w:val="00970F1B"/>
    <w:rsid w:val="00971311"/>
    <w:rsid w:val="0097179C"/>
    <w:rsid w:val="0097183B"/>
    <w:rsid w:val="009718F8"/>
    <w:rsid w:val="00971A86"/>
    <w:rsid w:val="00971BA7"/>
    <w:rsid w:val="00971BC1"/>
    <w:rsid w:val="00971BE4"/>
    <w:rsid w:val="00971D24"/>
    <w:rsid w:val="00971D3D"/>
    <w:rsid w:val="00971D90"/>
    <w:rsid w:val="00971E6D"/>
    <w:rsid w:val="00971F9F"/>
    <w:rsid w:val="00972184"/>
    <w:rsid w:val="009721FC"/>
    <w:rsid w:val="009724C0"/>
    <w:rsid w:val="0097272D"/>
    <w:rsid w:val="00972871"/>
    <w:rsid w:val="009728A7"/>
    <w:rsid w:val="009728E6"/>
    <w:rsid w:val="00972907"/>
    <w:rsid w:val="00972BBF"/>
    <w:rsid w:val="00972BEF"/>
    <w:rsid w:val="00972C2D"/>
    <w:rsid w:val="00972C3C"/>
    <w:rsid w:val="00972CF8"/>
    <w:rsid w:val="00972D1F"/>
    <w:rsid w:val="00972D34"/>
    <w:rsid w:val="00972E11"/>
    <w:rsid w:val="00972F1C"/>
    <w:rsid w:val="00972FB9"/>
    <w:rsid w:val="0097300F"/>
    <w:rsid w:val="00973100"/>
    <w:rsid w:val="00973520"/>
    <w:rsid w:val="00973570"/>
    <w:rsid w:val="009737E5"/>
    <w:rsid w:val="00973A06"/>
    <w:rsid w:val="00973B79"/>
    <w:rsid w:val="00973B7E"/>
    <w:rsid w:val="00973C98"/>
    <w:rsid w:val="00973CF5"/>
    <w:rsid w:val="00973D23"/>
    <w:rsid w:val="00973DFD"/>
    <w:rsid w:val="00973E94"/>
    <w:rsid w:val="00973F14"/>
    <w:rsid w:val="00973F62"/>
    <w:rsid w:val="0097414F"/>
    <w:rsid w:val="009741FF"/>
    <w:rsid w:val="009742AC"/>
    <w:rsid w:val="009742F5"/>
    <w:rsid w:val="00974360"/>
    <w:rsid w:val="00974424"/>
    <w:rsid w:val="0097459E"/>
    <w:rsid w:val="009745D7"/>
    <w:rsid w:val="009746B5"/>
    <w:rsid w:val="009747E0"/>
    <w:rsid w:val="00974827"/>
    <w:rsid w:val="009748D3"/>
    <w:rsid w:val="00974951"/>
    <w:rsid w:val="0097495E"/>
    <w:rsid w:val="009749A4"/>
    <w:rsid w:val="009749B9"/>
    <w:rsid w:val="00974BD6"/>
    <w:rsid w:val="00974C4B"/>
    <w:rsid w:val="00974CB6"/>
    <w:rsid w:val="00974DE3"/>
    <w:rsid w:val="00974E24"/>
    <w:rsid w:val="00974E74"/>
    <w:rsid w:val="00975048"/>
    <w:rsid w:val="00975052"/>
    <w:rsid w:val="00975164"/>
    <w:rsid w:val="009752D2"/>
    <w:rsid w:val="0097565D"/>
    <w:rsid w:val="009756AE"/>
    <w:rsid w:val="0097577C"/>
    <w:rsid w:val="009758D5"/>
    <w:rsid w:val="00975AFF"/>
    <w:rsid w:val="00975B04"/>
    <w:rsid w:val="00975B11"/>
    <w:rsid w:val="00975C97"/>
    <w:rsid w:val="00975D84"/>
    <w:rsid w:val="00975E31"/>
    <w:rsid w:val="00975E3C"/>
    <w:rsid w:val="0097604D"/>
    <w:rsid w:val="009760CB"/>
    <w:rsid w:val="009761AB"/>
    <w:rsid w:val="009764FE"/>
    <w:rsid w:val="009767FB"/>
    <w:rsid w:val="0097689A"/>
    <w:rsid w:val="009768E0"/>
    <w:rsid w:val="00976A39"/>
    <w:rsid w:val="00976A3B"/>
    <w:rsid w:val="00976B54"/>
    <w:rsid w:val="00976BBD"/>
    <w:rsid w:val="00976D47"/>
    <w:rsid w:val="00976D4D"/>
    <w:rsid w:val="00976E2D"/>
    <w:rsid w:val="00976FE4"/>
    <w:rsid w:val="009770F0"/>
    <w:rsid w:val="00977159"/>
    <w:rsid w:val="009771C7"/>
    <w:rsid w:val="009772C6"/>
    <w:rsid w:val="009775B0"/>
    <w:rsid w:val="009775BF"/>
    <w:rsid w:val="009776C2"/>
    <w:rsid w:val="0097779B"/>
    <w:rsid w:val="00977804"/>
    <w:rsid w:val="00977820"/>
    <w:rsid w:val="00977849"/>
    <w:rsid w:val="00977A15"/>
    <w:rsid w:val="00977A64"/>
    <w:rsid w:val="00977D0A"/>
    <w:rsid w:val="00977D6F"/>
    <w:rsid w:val="00977DB4"/>
    <w:rsid w:val="00977E28"/>
    <w:rsid w:val="009800CF"/>
    <w:rsid w:val="00980193"/>
    <w:rsid w:val="0098023D"/>
    <w:rsid w:val="0098026B"/>
    <w:rsid w:val="00980314"/>
    <w:rsid w:val="0098031E"/>
    <w:rsid w:val="009804B9"/>
    <w:rsid w:val="00980721"/>
    <w:rsid w:val="009808D6"/>
    <w:rsid w:val="00980987"/>
    <w:rsid w:val="00980CEC"/>
    <w:rsid w:val="00981138"/>
    <w:rsid w:val="0098124B"/>
    <w:rsid w:val="00981347"/>
    <w:rsid w:val="0098148E"/>
    <w:rsid w:val="009814AD"/>
    <w:rsid w:val="00981600"/>
    <w:rsid w:val="009817BE"/>
    <w:rsid w:val="009817D8"/>
    <w:rsid w:val="0098180C"/>
    <w:rsid w:val="0098194B"/>
    <w:rsid w:val="0098195E"/>
    <w:rsid w:val="0098196D"/>
    <w:rsid w:val="00981A59"/>
    <w:rsid w:val="00981B18"/>
    <w:rsid w:val="00981BB5"/>
    <w:rsid w:val="00981BBC"/>
    <w:rsid w:val="00981C3D"/>
    <w:rsid w:val="00981CA6"/>
    <w:rsid w:val="00981CB1"/>
    <w:rsid w:val="00981CC3"/>
    <w:rsid w:val="00981CD0"/>
    <w:rsid w:val="00981FCA"/>
    <w:rsid w:val="00981FF0"/>
    <w:rsid w:val="0098215F"/>
    <w:rsid w:val="00982461"/>
    <w:rsid w:val="009826CC"/>
    <w:rsid w:val="00982733"/>
    <w:rsid w:val="009827A6"/>
    <w:rsid w:val="009827C3"/>
    <w:rsid w:val="00982826"/>
    <w:rsid w:val="00982853"/>
    <w:rsid w:val="00982963"/>
    <w:rsid w:val="00982D40"/>
    <w:rsid w:val="009830EA"/>
    <w:rsid w:val="0098312E"/>
    <w:rsid w:val="0098319D"/>
    <w:rsid w:val="0098327B"/>
    <w:rsid w:val="00983356"/>
    <w:rsid w:val="009834D7"/>
    <w:rsid w:val="0098350D"/>
    <w:rsid w:val="009835B8"/>
    <w:rsid w:val="009835BA"/>
    <w:rsid w:val="00983786"/>
    <w:rsid w:val="0098392E"/>
    <w:rsid w:val="009839C9"/>
    <w:rsid w:val="00983A7E"/>
    <w:rsid w:val="00983A83"/>
    <w:rsid w:val="00983B8A"/>
    <w:rsid w:val="00983C30"/>
    <w:rsid w:val="00983E89"/>
    <w:rsid w:val="00983EF7"/>
    <w:rsid w:val="00983F14"/>
    <w:rsid w:val="00984080"/>
    <w:rsid w:val="009840D0"/>
    <w:rsid w:val="009841A3"/>
    <w:rsid w:val="009842C8"/>
    <w:rsid w:val="0098434A"/>
    <w:rsid w:val="0098439E"/>
    <w:rsid w:val="00984642"/>
    <w:rsid w:val="0098464E"/>
    <w:rsid w:val="00984729"/>
    <w:rsid w:val="0098477C"/>
    <w:rsid w:val="00984AC1"/>
    <w:rsid w:val="00984B86"/>
    <w:rsid w:val="00984BFC"/>
    <w:rsid w:val="00984C89"/>
    <w:rsid w:val="00984CD9"/>
    <w:rsid w:val="00984E00"/>
    <w:rsid w:val="00985006"/>
    <w:rsid w:val="00985160"/>
    <w:rsid w:val="0098525B"/>
    <w:rsid w:val="0098529D"/>
    <w:rsid w:val="009852C0"/>
    <w:rsid w:val="00985498"/>
    <w:rsid w:val="009854BC"/>
    <w:rsid w:val="009854CC"/>
    <w:rsid w:val="009854E3"/>
    <w:rsid w:val="0098553A"/>
    <w:rsid w:val="0098577F"/>
    <w:rsid w:val="009858E7"/>
    <w:rsid w:val="009859B0"/>
    <w:rsid w:val="009859FF"/>
    <w:rsid w:val="00985A32"/>
    <w:rsid w:val="00985A40"/>
    <w:rsid w:val="00985A63"/>
    <w:rsid w:val="00985AFF"/>
    <w:rsid w:val="00985D68"/>
    <w:rsid w:val="00985E54"/>
    <w:rsid w:val="00985ED9"/>
    <w:rsid w:val="00986181"/>
    <w:rsid w:val="00986401"/>
    <w:rsid w:val="0098643D"/>
    <w:rsid w:val="00986482"/>
    <w:rsid w:val="00986512"/>
    <w:rsid w:val="009868C8"/>
    <w:rsid w:val="0098694E"/>
    <w:rsid w:val="00986959"/>
    <w:rsid w:val="009869B9"/>
    <w:rsid w:val="00986A0F"/>
    <w:rsid w:val="00986A57"/>
    <w:rsid w:val="00986BDF"/>
    <w:rsid w:val="00986C78"/>
    <w:rsid w:val="00986D68"/>
    <w:rsid w:val="00986F35"/>
    <w:rsid w:val="00986FB0"/>
    <w:rsid w:val="00987013"/>
    <w:rsid w:val="0098729E"/>
    <w:rsid w:val="009873A3"/>
    <w:rsid w:val="009874FC"/>
    <w:rsid w:val="00987597"/>
    <w:rsid w:val="00987742"/>
    <w:rsid w:val="009878D0"/>
    <w:rsid w:val="009879C5"/>
    <w:rsid w:val="009879EA"/>
    <w:rsid w:val="00987A44"/>
    <w:rsid w:val="00987A56"/>
    <w:rsid w:val="00987B35"/>
    <w:rsid w:val="00987CB1"/>
    <w:rsid w:val="00987FF1"/>
    <w:rsid w:val="0099003E"/>
    <w:rsid w:val="0099021C"/>
    <w:rsid w:val="0099068C"/>
    <w:rsid w:val="009906D7"/>
    <w:rsid w:val="009907D5"/>
    <w:rsid w:val="00990849"/>
    <w:rsid w:val="0099096A"/>
    <w:rsid w:val="00990A45"/>
    <w:rsid w:val="00990A6E"/>
    <w:rsid w:val="00990B1A"/>
    <w:rsid w:val="00990B2E"/>
    <w:rsid w:val="00990CC7"/>
    <w:rsid w:val="00990D35"/>
    <w:rsid w:val="00990D94"/>
    <w:rsid w:val="00990E34"/>
    <w:rsid w:val="00990EF1"/>
    <w:rsid w:val="00990F71"/>
    <w:rsid w:val="009910AB"/>
    <w:rsid w:val="009912C9"/>
    <w:rsid w:val="0099133E"/>
    <w:rsid w:val="0099142A"/>
    <w:rsid w:val="009914C5"/>
    <w:rsid w:val="0099170C"/>
    <w:rsid w:val="00991731"/>
    <w:rsid w:val="0099180A"/>
    <w:rsid w:val="00991878"/>
    <w:rsid w:val="0099198B"/>
    <w:rsid w:val="00991B39"/>
    <w:rsid w:val="00991BE6"/>
    <w:rsid w:val="00991BF3"/>
    <w:rsid w:val="00991C3B"/>
    <w:rsid w:val="00991E7C"/>
    <w:rsid w:val="00991F2E"/>
    <w:rsid w:val="00992093"/>
    <w:rsid w:val="009921BF"/>
    <w:rsid w:val="009922A3"/>
    <w:rsid w:val="00992306"/>
    <w:rsid w:val="00992314"/>
    <w:rsid w:val="0099235B"/>
    <w:rsid w:val="00992381"/>
    <w:rsid w:val="0099242F"/>
    <w:rsid w:val="00992478"/>
    <w:rsid w:val="0099257E"/>
    <w:rsid w:val="009925ED"/>
    <w:rsid w:val="00992845"/>
    <w:rsid w:val="00992920"/>
    <w:rsid w:val="00992AC1"/>
    <w:rsid w:val="00992BA0"/>
    <w:rsid w:val="00992BC1"/>
    <w:rsid w:val="00992CA3"/>
    <w:rsid w:val="00992D65"/>
    <w:rsid w:val="00992EFC"/>
    <w:rsid w:val="00992FF7"/>
    <w:rsid w:val="0099307A"/>
    <w:rsid w:val="0099308E"/>
    <w:rsid w:val="009930DC"/>
    <w:rsid w:val="0099344F"/>
    <w:rsid w:val="009935DB"/>
    <w:rsid w:val="009935E4"/>
    <w:rsid w:val="00993647"/>
    <w:rsid w:val="009936BE"/>
    <w:rsid w:val="00993720"/>
    <w:rsid w:val="00993738"/>
    <w:rsid w:val="0099377B"/>
    <w:rsid w:val="009937E9"/>
    <w:rsid w:val="00993850"/>
    <w:rsid w:val="009938A9"/>
    <w:rsid w:val="009938C1"/>
    <w:rsid w:val="00993949"/>
    <w:rsid w:val="00993AB5"/>
    <w:rsid w:val="00993B53"/>
    <w:rsid w:val="00993C2E"/>
    <w:rsid w:val="00993E14"/>
    <w:rsid w:val="00993FE7"/>
    <w:rsid w:val="0099402F"/>
    <w:rsid w:val="00994247"/>
    <w:rsid w:val="009944F4"/>
    <w:rsid w:val="009945E0"/>
    <w:rsid w:val="009947EE"/>
    <w:rsid w:val="00994848"/>
    <w:rsid w:val="00994C02"/>
    <w:rsid w:val="00994CB8"/>
    <w:rsid w:val="00994CFE"/>
    <w:rsid w:val="00994E19"/>
    <w:rsid w:val="0099504E"/>
    <w:rsid w:val="009950D1"/>
    <w:rsid w:val="00995186"/>
    <w:rsid w:val="0099522A"/>
    <w:rsid w:val="00995455"/>
    <w:rsid w:val="00995537"/>
    <w:rsid w:val="0099558E"/>
    <w:rsid w:val="00995871"/>
    <w:rsid w:val="0099587F"/>
    <w:rsid w:val="009958AA"/>
    <w:rsid w:val="00995923"/>
    <w:rsid w:val="009959A7"/>
    <w:rsid w:val="00995A67"/>
    <w:rsid w:val="00995B9A"/>
    <w:rsid w:val="00995BFD"/>
    <w:rsid w:val="00995C88"/>
    <w:rsid w:val="00995C98"/>
    <w:rsid w:val="00995D5B"/>
    <w:rsid w:val="00995ECB"/>
    <w:rsid w:val="00995F6D"/>
    <w:rsid w:val="009960D4"/>
    <w:rsid w:val="00996124"/>
    <w:rsid w:val="0099612D"/>
    <w:rsid w:val="00996168"/>
    <w:rsid w:val="00996188"/>
    <w:rsid w:val="0099619D"/>
    <w:rsid w:val="0099643B"/>
    <w:rsid w:val="0099649E"/>
    <w:rsid w:val="0099675F"/>
    <w:rsid w:val="00996889"/>
    <w:rsid w:val="009968F3"/>
    <w:rsid w:val="009968F8"/>
    <w:rsid w:val="009969FD"/>
    <w:rsid w:val="00996A52"/>
    <w:rsid w:val="00996A66"/>
    <w:rsid w:val="00996C09"/>
    <w:rsid w:val="00996C0C"/>
    <w:rsid w:val="00996C74"/>
    <w:rsid w:val="00996DAB"/>
    <w:rsid w:val="00996DCF"/>
    <w:rsid w:val="00996DED"/>
    <w:rsid w:val="00996F3A"/>
    <w:rsid w:val="00996F68"/>
    <w:rsid w:val="00996F75"/>
    <w:rsid w:val="00997059"/>
    <w:rsid w:val="00997111"/>
    <w:rsid w:val="00997256"/>
    <w:rsid w:val="00997317"/>
    <w:rsid w:val="0099735C"/>
    <w:rsid w:val="00997417"/>
    <w:rsid w:val="00997557"/>
    <w:rsid w:val="00997585"/>
    <w:rsid w:val="009975C7"/>
    <w:rsid w:val="0099764B"/>
    <w:rsid w:val="00997766"/>
    <w:rsid w:val="00997839"/>
    <w:rsid w:val="0099791A"/>
    <w:rsid w:val="009979C4"/>
    <w:rsid w:val="00997B0C"/>
    <w:rsid w:val="00997B9E"/>
    <w:rsid w:val="00997C78"/>
    <w:rsid w:val="00997E35"/>
    <w:rsid w:val="00997EDC"/>
    <w:rsid w:val="00997F20"/>
    <w:rsid w:val="00997F56"/>
    <w:rsid w:val="00997F67"/>
    <w:rsid w:val="009A0064"/>
    <w:rsid w:val="009A0068"/>
    <w:rsid w:val="009A0163"/>
    <w:rsid w:val="009A02C8"/>
    <w:rsid w:val="009A059D"/>
    <w:rsid w:val="009A0C70"/>
    <w:rsid w:val="009A0C87"/>
    <w:rsid w:val="009A0F87"/>
    <w:rsid w:val="009A0FB5"/>
    <w:rsid w:val="009A113A"/>
    <w:rsid w:val="009A1358"/>
    <w:rsid w:val="009A136C"/>
    <w:rsid w:val="009A1489"/>
    <w:rsid w:val="009A149F"/>
    <w:rsid w:val="009A14BE"/>
    <w:rsid w:val="009A150F"/>
    <w:rsid w:val="009A15C9"/>
    <w:rsid w:val="009A15D5"/>
    <w:rsid w:val="009A1757"/>
    <w:rsid w:val="009A1851"/>
    <w:rsid w:val="009A1865"/>
    <w:rsid w:val="009A186A"/>
    <w:rsid w:val="009A18AC"/>
    <w:rsid w:val="009A18C5"/>
    <w:rsid w:val="009A1A78"/>
    <w:rsid w:val="009A1A92"/>
    <w:rsid w:val="009A1B22"/>
    <w:rsid w:val="009A1BD0"/>
    <w:rsid w:val="009A1DC8"/>
    <w:rsid w:val="009A1DFD"/>
    <w:rsid w:val="009A1E8F"/>
    <w:rsid w:val="009A1ED2"/>
    <w:rsid w:val="009A1F48"/>
    <w:rsid w:val="009A1FDA"/>
    <w:rsid w:val="009A1FED"/>
    <w:rsid w:val="009A204A"/>
    <w:rsid w:val="009A214B"/>
    <w:rsid w:val="009A216F"/>
    <w:rsid w:val="009A21D4"/>
    <w:rsid w:val="009A2302"/>
    <w:rsid w:val="009A237B"/>
    <w:rsid w:val="009A23AC"/>
    <w:rsid w:val="009A2438"/>
    <w:rsid w:val="009A255D"/>
    <w:rsid w:val="009A2611"/>
    <w:rsid w:val="009A26BA"/>
    <w:rsid w:val="009A26CB"/>
    <w:rsid w:val="009A2700"/>
    <w:rsid w:val="009A2713"/>
    <w:rsid w:val="009A273B"/>
    <w:rsid w:val="009A2755"/>
    <w:rsid w:val="009A27C8"/>
    <w:rsid w:val="009A2834"/>
    <w:rsid w:val="009A2944"/>
    <w:rsid w:val="009A297D"/>
    <w:rsid w:val="009A2B92"/>
    <w:rsid w:val="009A2BBB"/>
    <w:rsid w:val="009A2E25"/>
    <w:rsid w:val="009A311D"/>
    <w:rsid w:val="009A31B7"/>
    <w:rsid w:val="009A332A"/>
    <w:rsid w:val="009A338D"/>
    <w:rsid w:val="009A3461"/>
    <w:rsid w:val="009A348D"/>
    <w:rsid w:val="009A34E1"/>
    <w:rsid w:val="009A37A1"/>
    <w:rsid w:val="009A3AE0"/>
    <w:rsid w:val="009A3AED"/>
    <w:rsid w:val="009A3BA8"/>
    <w:rsid w:val="009A3CEB"/>
    <w:rsid w:val="009A3DDB"/>
    <w:rsid w:val="009A3E45"/>
    <w:rsid w:val="009A3F61"/>
    <w:rsid w:val="009A4012"/>
    <w:rsid w:val="009A40D2"/>
    <w:rsid w:val="009A40D3"/>
    <w:rsid w:val="009A4180"/>
    <w:rsid w:val="009A42A9"/>
    <w:rsid w:val="009A4364"/>
    <w:rsid w:val="009A4452"/>
    <w:rsid w:val="009A4685"/>
    <w:rsid w:val="009A46E1"/>
    <w:rsid w:val="009A4718"/>
    <w:rsid w:val="009A4946"/>
    <w:rsid w:val="009A49B9"/>
    <w:rsid w:val="009A4B29"/>
    <w:rsid w:val="009A4B8C"/>
    <w:rsid w:val="009A4BC4"/>
    <w:rsid w:val="009A4C26"/>
    <w:rsid w:val="009A4CA8"/>
    <w:rsid w:val="009A4CAE"/>
    <w:rsid w:val="009A4D76"/>
    <w:rsid w:val="009A4DDF"/>
    <w:rsid w:val="009A50D2"/>
    <w:rsid w:val="009A51F6"/>
    <w:rsid w:val="009A5312"/>
    <w:rsid w:val="009A538A"/>
    <w:rsid w:val="009A5451"/>
    <w:rsid w:val="009A554F"/>
    <w:rsid w:val="009A55C3"/>
    <w:rsid w:val="009A571D"/>
    <w:rsid w:val="009A572C"/>
    <w:rsid w:val="009A57AD"/>
    <w:rsid w:val="009A58F8"/>
    <w:rsid w:val="009A5953"/>
    <w:rsid w:val="009A5B07"/>
    <w:rsid w:val="009A5BF1"/>
    <w:rsid w:val="009A5CD3"/>
    <w:rsid w:val="009A5DAA"/>
    <w:rsid w:val="009A5DCF"/>
    <w:rsid w:val="009A5E7A"/>
    <w:rsid w:val="009A5F39"/>
    <w:rsid w:val="009A6003"/>
    <w:rsid w:val="009A61C2"/>
    <w:rsid w:val="009A61D4"/>
    <w:rsid w:val="009A6253"/>
    <w:rsid w:val="009A62BD"/>
    <w:rsid w:val="009A634F"/>
    <w:rsid w:val="009A63BE"/>
    <w:rsid w:val="009A646F"/>
    <w:rsid w:val="009A663F"/>
    <w:rsid w:val="009A6667"/>
    <w:rsid w:val="009A6763"/>
    <w:rsid w:val="009A6B59"/>
    <w:rsid w:val="009A6BD8"/>
    <w:rsid w:val="009A6C56"/>
    <w:rsid w:val="009A6DFE"/>
    <w:rsid w:val="009A6E15"/>
    <w:rsid w:val="009A6F3B"/>
    <w:rsid w:val="009A6FE7"/>
    <w:rsid w:val="009A7009"/>
    <w:rsid w:val="009A7253"/>
    <w:rsid w:val="009A72CE"/>
    <w:rsid w:val="009A7398"/>
    <w:rsid w:val="009A74BA"/>
    <w:rsid w:val="009A74F3"/>
    <w:rsid w:val="009A7618"/>
    <w:rsid w:val="009A762D"/>
    <w:rsid w:val="009A773D"/>
    <w:rsid w:val="009A7781"/>
    <w:rsid w:val="009A7800"/>
    <w:rsid w:val="009A78FE"/>
    <w:rsid w:val="009A790E"/>
    <w:rsid w:val="009A7997"/>
    <w:rsid w:val="009A79A5"/>
    <w:rsid w:val="009A7BCD"/>
    <w:rsid w:val="009A7C00"/>
    <w:rsid w:val="009A7C34"/>
    <w:rsid w:val="009A7E47"/>
    <w:rsid w:val="009A7E91"/>
    <w:rsid w:val="009A7E98"/>
    <w:rsid w:val="009A7F4D"/>
    <w:rsid w:val="009A7F86"/>
    <w:rsid w:val="009B0061"/>
    <w:rsid w:val="009B03FA"/>
    <w:rsid w:val="009B0571"/>
    <w:rsid w:val="009B07E8"/>
    <w:rsid w:val="009B08F9"/>
    <w:rsid w:val="009B095C"/>
    <w:rsid w:val="009B099F"/>
    <w:rsid w:val="009B0A11"/>
    <w:rsid w:val="009B0A2D"/>
    <w:rsid w:val="009B0CC8"/>
    <w:rsid w:val="009B0EB6"/>
    <w:rsid w:val="009B103E"/>
    <w:rsid w:val="009B10A8"/>
    <w:rsid w:val="009B152A"/>
    <w:rsid w:val="009B1565"/>
    <w:rsid w:val="009B15D0"/>
    <w:rsid w:val="009B1721"/>
    <w:rsid w:val="009B180B"/>
    <w:rsid w:val="009B18E7"/>
    <w:rsid w:val="009B1A7B"/>
    <w:rsid w:val="009B1A9E"/>
    <w:rsid w:val="009B1B29"/>
    <w:rsid w:val="009B1C53"/>
    <w:rsid w:val="009B1CA3"/>
    <w:rsid w:val="009B1D89"/>
    <w:rsid w:val="009B1F51"/>
    <w:rsid w:val="009B208E"/>
    <w:rsid w:val="009B2093"/>
    <w:rsid w:val="009B2195"/>
    <w:rsid w:val="009B2287"/>
    <w:rsid w:val="009B23C8"/>
    <w:rsid w:val="009B2516"/>
    <w:rsid w:val="009B2592"/>
    <w:rsid w:val="009B26A1"/>
    <w:rsid w:val="009B26DF"/>
    <w:rsid w:val="009B2718"/>
    <w:rsid w:val="009B27E2"/>
    <w:rsid w:val="009B29A3"/>
    <w:rsid w:val="009B29EA"/>
    <w:rsid w:val="009B2A71"/>
    <w:rsid w:val="009B2AC3"/>
    <w:rsid w:val="009B2D77"/>
    <w:rsid w:val="009B2DB8"/>
    <w:rsid w:val="009B2DC4"/>
    <w:rsid w:val="009B2E7A"/>
    <w:rsid w:val="009B2EE1"/>
    <w:rsid w:val="009B2FC5"/>
    <w:rsid w:val="009B2FCE"/>
    <w:rsid w:val="009B30BF"/>
    <w:rsid w:val="009B3256"/>
    <w:rsid w:val="009B32EE"/>
    <w:rsid w:val="009B335C"/>
    <w:rsid w:val="009B34EF"/>
    <w:rsid w:val="009B35CB"/>
    <w:rsid w:val="009B36D0"/>
    <w:rsid w:val="009B36D1"/>
    <w:rsid w:val="009B3766"/>
    <w:rsid w:val="009B3875"/>
    <w:rsid w:val="009B388C"/>
    <w:rsid w:val="009B3943"/>
    <w:rsid w:val="009B3A68"/>
    <w:rsid w:val="009B3DB9"/>
    <w:rsid w:val="009B4134"/>
    <w:rsid w:val="009B42EE"/>
    <w:rsid w:val="009B439F"/>
    <w:rsid w:val="009B44A3"/>
    <w:rsid w:val="009B4564"/>
    <w:rsid w:val="009B474A"/>
    <w:rsid w:val="009B47FE"/>
    <w:rsid w:val="009B480E"/>
    <w:rsid w:val="009B4816"/>
    <w:rsid w:val="009B4A57"/>
    <w:rsid w:val="009B4A73"/>
    <w:rsid w:val="009B4AA4"/>
    <w:rsid w:val="009B4BAF"/>
    <w:rsid w:val="009B4BE9"/>
    <w:rsid w:val="009B4CB5"/>
    <w:rsid w:val="009B4D3F"/>
    <w:rsid w:val="009B4E5B"/>
    <w:rsid w:val="009B4EA2"/>
    <w:rsid w:val="009B4EE9"/>
    <w:rsid w:val="009B4EF4"/>
    <w:rsid w:val="009B4F9F"/>
    <w:rsid w:val="009B4FD3"/>
    <w:rsid w:val="009B50CB"/>
    <w:rsid w:val="009B51F8"/>
    <w:rsid w:val="009B524D"/>
    <w:rsid w:val="009B5387"/>
    <w:rsid w:val="009B5593"/>
    <w:rsid w:val="009B57DC"/>
    <w:rsid w:val="009B5892"/>
    <w:rsid w:val="009B5B76"/>
    <w:rsid w:val="009B5B7E"/>
    <w:rsid w:val="009B5B95"/>
    <w:rsid w:val="009B5BA3"/>
    <w:rsid w:val="009B5CD8"/>
    <w:rsid w:val="009B5D3B"/>
    <w:rsid w:val="009B5D48"/>
    <w:rsid w:val="009B5D6B"/>
    <w:rsid w:val="009B5F13"/>
    <w:rsid w:val="009B600B"/>
    <w:rsid w:val="009B6044"/>
    <w:rsid w:val="009B614D"/>
    <w:rsid w:val="009B61E2"/>
    <w:rsid w:val="009B62D2"/>
    <w:rsid w:val="009B6317"/>
    <w:rsid w:val="009B677B"/>
    <w:rsid w:val="009B6A52"/>
    <w:rsid w:val="009B6B1E"/>
    <w:rsid w:val="009B6B41"/>
    <w:rsid w:val="009B6BF9"/>
    <w:rsid w:val="009B6C47"/>
    <w:rsid w:val="009B6CC1"/>
    <w:rsid w:val="009B6CC7"/>
    <w:rsid w:val="009B6DA8"/>
    <w:rsid w:val="009B6DDC"/>
    <w:rsid w:val="009B6E55"/>
    <w:rsid w:val="009B6E8B"/>
    <w:rsid w:val="009B6F94"/>
    <w:rsid w:val="009B6FD2"/>
    <w:rsid w:val="009B70C0"/>
    <w:rsid w:val="009B70EF"/>
    <w:rsid w:val="009B70F1"/>
    <w:rsid w:val="009B72C9"/>
    <w:rsid w:val="009B72CE"/>
    <w:rsid w:val="009B732A"/>
    <w:rsid w:val="009B747A"/>
    <w:rsid w:val="009B7505"/>
    <w:rsid w:val="009B757B"/>
    <w:rsid w:val="009B757C"/>
    <w:rsid w:val="009B7A0D"/>
    <w:rsid w:val="009B7A3E"/>
    <w:rsid w:val="009B7BAC"/>
    <w:rsid w:val="009B7E68"/>
    <w:rsid w:val="009B7F54"/>
    <w:rsid w:val="009C00AA"/>
    <w:rsid w:val="009C016D"/>
    <w:rsid w:val="009C01FC"/>
    <w:rsid w:val="009C03DB"/>
    <w:rsid w:val="009C05D8"/>
    <w:rsid w:val="009C06D7"/>
    <w:rsid w:val="009C06E5"/>
    <w:rsid w:val="009C084F"/>
    <w:rsid w:val="009C095E"/>
    <w:rsid w:val="009C09F5"/>
    <w:rsid w:val="009C0AA0"/>
    <w:rsid w:val="009C0AB9"/>
    <w:rsid w:val="009C0B0D"/>
    <w:rsid w:val="009C0C10"/>
    <w:rsid w:val="009C0D48"/>
    <w:rsid w:val="009C1268"/>
    <w:rsid w:val="009C12DD"/>
    <w:rsid w:val="009C1378"/>
    <w:rsid w:val="009C1426"/>
    <w:rsid w:val="009C168C"/>
    <w:rsid w:val="009C16C7"/>
    <w:rsid w:val="009C19B6"/>
    <w:rsid w:val="009C19F3"/>
    <w:rsid w:val="009C1B0C"/>
    <w:rsid w:val="009C1B33"/>
    <w:rsid w:val="009C1BD5"/>
    <w:rsid w:val="009C1BDD"/>
    <w:rsid w:val="009C1C7F"/>
    <w:rsid w:val="009C1DF2"/>
    <w:rsid w:val="009C1E3E"/>
    <w:rsid w:val="009C1FAD"/>
    <w:rsid w:val="009C2079"/>
    <w:rsid w:val="009C2205"/>
    <w:rsid w:val="009C2252"/>
    <w:rsid w:val="009C22F0"/>
    <w:rsid w:val="009C2355"/>
    <w:rsid w:val="009C24AE"/>
    <w:rsid w:val="009C258A"/>
    <w:rsid w:val="009C2686"/>
    <w:rsid w:val="009C26CD"/>
    <w:rsid w:val="009C2734"/>
    <w:rsid w:val="009C29EE"/>
    <w:rsid w:val="009C2ABB"/>
    <w:rsid w:val="009C2AD5"/>
    <w:rsid w:val="009C2B17"/>
    <w:rsid w:val="009C2C1B"/>
    <w:rsid w:val="009C2DC4"/>
    <w:rsid w:val="009C2F9B"/>
    <w:rsid w:val="009C306C"/>
    <w:rsid w:val="009C3197"/>
    <w:rsid w:val="009C32D4"/>
    <w:rsid w:val="009C33BD"/>
    <w:rsid w:val="009C33E4"/>
    <w:rsid w:val="009C33EE"/>
    <w:rsid w:val="009C34A3"/>
    <w:rsid w:val="009C34C9"/>
    <w:rsid w:val="009C360E"/>
    <w:rsid w:val="009C368B"/>
    <w:rsid w:val="009C3943"/>
    <w:rsid w:val="009C39A9"/>
    <w:rsid w:val="009C39E3"/>
    <w:rsid w:val="009C3B92"/>
    <w:rsid w:val="009C3CD2"/>
    <w:rsid w:val="009C3CD3"/>
    <w:rsid w:val="009C3E8A"/>
    <w:rsid w:val="009C42B2"/>
    <w:rsid w:val="009C42BF"/>
    <w:rsid w:val="009C4346"/>
    <w:rsid w:val="009C4438"/>
    <w:rsid w:val="009C45FD"/>
    <w:rsid w:val="009C464B"/>
    <w:rsid w:val="009C4693"/>
    <w:rsid w:val="009C473A"/>
    <w:rsid w:val="009C484A"/>
    <w:rsid w:val="009C494E"/>
    <w:rsid w:val="009C4A4E"/>
    <w:rsid w:val="009C4F81"/>
    <w:rsid w:val="009C501A"/>
    <w:rsid w:val="009C508E"/>
    <w:rsid w:val="009C509C"/>
    <w:rsid w:val="009C548A"/>
    <w:rsid w:val="009C5513"/>
    <w:rsid w:val="009C55B4"/>
    <w:rsid w:val="009C5613"/>
    <w:rsid w:val="009C5639"/>
    <w:rsid w:val="009C567C"/>
    <w:rsid w:val="009C56E7"/>
    <w:rsid w:val="009C5714"/>
    <w:rsid w:val="009C5B59"/>
    <w:rsid w:val="009C5B68"/>
    <w:rsid w:val="009C5C8E"/>
    <w:rsid w:val="009C5CF1"/>
    <w:rsid w:val="009C5D4E"/>
    <w:rsid w:val="009C5E09"/>
    <w:rsid w:val="009C5E9E"/>
    <w:rsid w:val="009C5FF7"/>
    <w:rsid w:val="009C6013"/>
    <w:rsid w:val="009C614D"/>
    <w:rsid w:val="009C61C6"/>
    <w:rsid w:val="009C622A"/>
    <w:rsid w:val="009C6307"/>
    <w:rsid w:val="009C633C"/>
    <w:rsid w:val="009C64E4"/>
    <w:rsid w:val="009C658E"/>
    <w:rsid w:val="009C65A1"/>
    <w:rsid w:val="009C660D"/>
    <w:rsid w:val="009C6655"/>
    <w:rsid w:val="009C66B2"/>
    <w:rsid w:val="009C66D0"/>
    <w:rsid w:val="009C678A"/>
    <w:rsid w:val="009C67C2"/>
    <w:rsid w:val="009C68B1"/>
    <w:rsid w:val="009C68FF"/>
    <w:rsid w:val="009C6C7F"/>
    <w:rsid w:val="009C6D85"/>
    <w:rsid w:val="009C6E1E"/>
    <w:rsid w:val="009C70E1"/>
    <w:rsid w:val="009C72C5"/>
    <w:rsid w:val="009C7373"/>
    <w:rsid w:val="009C7386"/>
    <w:rsid w:val="009C73AB"/>
    <w:rsid w:val="009C743E"/>
    <w:rsid w:val="009C7444"/>
    <w:rsid w:val="009C7451"/>
    <w:rsid w:val="009C74DE"/>
    <w:rsid w:val="009C7548"/>
    <w:rsid w:val="009C7673"/>
    <w:rsid w:val="009C7700"/>
    <w:rsid w:val="009C776A"/>
    <w:rsid w:val="009C7799"/>
    <w:rsid w:val="009C783D"/>
    <w:rsid w:val="009C788E"/>
    <w:rsid w:val="009C790A"/>
    <w:rsid w:val="009C7A69"/>
    <w:rsid w:val="009D001C"/>
    <w:rsid w:val="009D0171"/>
    <w:rsid w:val="009D0278"/>
    <w:rsid w:val="009D028E"/>
    <w:rsid w:val="009D02B5"/>
    <w:rsid w:val="009D02E8"/>
    <w:rsid w:val="009D04BB"/>
    <w:rsid w:val="009D04C4"/>
    <w:rsid w:val="009D0659"/>
    <w:rsid w:val="009D070B"/>
    <w:rsid w:val="009D0771"/>
    <w:rsid w:val="009D079C"/>
    <w:rsid w:val="009D07D8"/>
    <w:rsid w:val="009D084D"/>
    <w:rsid w:val="009D08E1"/>
    <w:rsid w:val="009D0969"/>
    <w:rsid w:val="009D0A5B"/>
    <w:rsid w:val="009D0AA5"/>
    <w:rsid w:val="009D0B50"/>
    <w:rsid w:val="009D116A"/>
    <w:rsid w:val="009D117D"/>
    <w:rsid w:val="009D11D6"/>
    <w:rsid w:val="009D124B"/>
    <w:rsid w:val="009D12D7"/>
    <w:rsid w:val="009D13F9"/>
    <w:rsid w:val="009D14C6"/>
    <w:rsid w:val="009D16C8"/>
    <w:rsid w:val="009D16FD"/>
    <w:rsid w:val="009D1734"/>
    <w:rsid w:val="009D19EA"/>
    <w:rsid w:val="009D1A70"/>
    <w:rsid w:val="009D1FE8"/>
    <w:rsid w:val="009D2256"/>
    <w:rsid w:val="009D2308"/>
    <w:rsid w:val="009D2492"/>
    <w:rsid w:val="009D2657"/>
    <w:rsid w:val="009D27C6"/>
    <w:rsid w:val="009D2E1A"/>
    <w:rsid w:val="009D31A5"/>
    <w:rsid w:val="009D32AE"/>
    <w:rsid w:val="009D3354"/>
    <w:rsid w:val="009D341C"/>
    <w:rsid w:val="009D346C"/>
    <w:rsid w:val="009D358C"/>
    <w:rsid w:val="009D35BF"/>
    <w:rsid w:val="009D397E"/>
    <w:rsid w:val="009D39FD"/>
    <w:rsid w:val="009D3BFC"/>
    <w:rsid w:val="009D3D31"/>
    <w:rsid w:val="009D3D60"/>
    <w:rsid w:val="009D3DEE"/>
    <w:rsid w:val="009D4106"/>
    <w:rsid w:val="009D417E"/>
    <w:rsid w:val="009D41D5"/>
    <w:rsid w:val="009D426D"/>
    <w:rsid w:val="009D445C"/>
    <w:rsid w:val="009D45D8"/>
    <w:rsid w:val="009D46D9"/>
    <w:rsid w:val="009D4727"/>
    <w:rsid w:val="009D4785"/>
    <w:rsid w:val="009D47BB"/>
    <w:rsid w:val="009D48A1"/>
    <w:rsid w:val="009D48BF"/>
    <w:rsid w:val="009D4975"/>
    <w:rsid w:val="009D4A39"/>
    <w:rsid w:val="009D4B23"/>
    <w:rsid w:val="009D4E4F"/>
    <w:rsid w:val="009D4EB4"/>
    <w:rsid w:val="009D4ECC"/>
    <w:rsid w:val="009D514A"/>
    <w:rsid w:val="009D5255"/>
    <w:rsid w:val="009D538D"/>
    <w:rsid w:val="009D5444"/>
    <w:rsid w:val="009D548E"/>
    <w:rsid w:val="009D55EC"/>
    <w:rsid w:val="009D5641"/>
    <w:rsid w:val="009D5679"/>
    <w:rsid w:val="009D571B"/>
    <w:rsid w:val="009D5733"/>
    <w:rsid w:val="009D57E0"/>
    <w:rsid w:val="009D59F8"/>
    <w:rsid w:val="009D5AC4"/>
    <w:rsid w:val="009D5E13"/>
    <w:rsid w:val="009D5EE9"/>
    <w:rsid w:val="009D5F41"/>
    <w:rsid w:val="009D5F7A"/>
    <w:rsid w:val="009D5FB1"/>
    <w:rsid w:val="009D6068"/>
    <w:rsid w:val="009D6126"/>
    <w:rsid w:val="009D6130"/>
    <w:rsid w:val="009D6256"/>
    <w:rsid w:val="009D6312"/>
    <w:rsid w:val="009D637C"/>
    <w:rsid w:val="009D6705"/>
    <w:rsid w:val="009D6869"/>
    <w:rsid w:val="009D68BB"/>
    <w:rsid w:val="009D6A88"/>
    <w:rsid w:val="009D6B07"/>
    <w:rsid w:val="009D6B27"/>
    <w:rsid w:val="009D6B6B"/>
    <w:rsid w:val="009D6B7B"/>
    <w:rsid w:val="009D6C0E"/>
    <w:rsid w:val="009D6C62"/>
    <w:rsid w:val="009D6CC4"/>
    <w:rsid w:val="009D6E3A"/>
    <w:rsid w:val="009D6E74"/>
    <w:rsid w:val="009D6E9E"/>
    <w:rsid w:val="009D6F06"/>
    <w:rsid w:val="009D704B"/>
    <w:rsid w:val="009D7185"/>
    <w:rsid w:val="009D7192"/>
    <w:rsid w:val="009D71B5"/>
    <w:rsid w:val="009D7209"/>
    <w:rsid w:val="009D721A"/>
    <w:rsid w:val="009D733D"/>
    <w:rsid w:val="009D7364"/>
    <w:rsid w:val="009D73EF"/>
    <w:rsid w:val="009D73F7"/>
    <w:rsid w:val="009D74CE"/>
    <w:rsid w:val="009D75EF"/>
    <w:rsid w:val="009D762D"/>
    <w:rsid w:val="009D7632"/>
    <w:rsid w:val="009D7678"/>
    <w:rsid w:val="009D7BB7"/>
    <w:rsid w:val="009D7CA4"/>
    <w:rsid w:val="009D7CED"/>
    <w:rsid w:val="009D7E64"/>
    <w:rsid w:val="009D7E71"/>
    <w:rsid w:val="009D7F12"/>
    <w:rsid w:val="009E00DD"/>
    <w:rsid w:val="009E0106"/>
    <w:rsid w:val="009E0218"/>
    <w:rsid w:val="009E0351"/>
    <w:rsid w:val="009E03E6"/>
    <w:rsid w:val="009E0452"/>
    <w:rsid w:val="009E04B2"/>
    <w:rsid w:val="009E05A1"/>
    <w:rsid w:val="009E060E"/>
    <w:rsid w:val="009E0610"/>
    <w:rsid w:val="009E0836"/>
    <w:rsid w:val="009E0916"/>
    <w:rsid w:val="009E0AED"/>
    <w:rsid w:val="009E0BA3"/>
    <w:rsid w:val="009E0D9C"/>
    <w:rsid w:val="009E0FA7"/>
    <w:rsid w:val="009E10EE"/>
    <w:rsid w:val="009E115E"/>
    <w:rsid w:val="009E1326"/>
    <w:rsid w:val="009E154E"/>
    <w:rsid w:val="009E165E"/>
    <w:rsid w:val="009E165F"/>
    <w:rsid w:val="009E1905"/>
    <w:rsid w:val="009E19DE"/>
    <w:rsid w:val="009E19EC"/>
    <w:rsid w:val="009E1A5D"/>
    <w:rsid w:val="009E1B1B"/>
    <w:rsid w:val="009E1B77"/>
    <w:rsid w:val="009E1BC9"/>
    <w:rsid w:val="009E1DCB"/>
    <w:rsid w:val="009E1DDA"/>
    <w:rsid w:val="009E1E45"/>
    <w:rsid w:val="009E1FA2"/>
    <w:rsid w:val="009E208D"/>
    <w:rsid w:val="009E224F"/>
    <w:rsid w:val="009E2359"/>
    <w:rsid w:val="009E23BD"/>
    <w:rsid w:val="009E2413"/>
    <w:rsid w:val="009E2602"/>
    <w:rsid w:val="009E26DD"/>
    <w:rsid w:val="009E2880"/>
    <w:rsid w:val="009E28AD"/>
    <w:rsid w:val="009E29AA"/>
    <w:rsid w:val="009E2B3D"/>
    <w:rsid w:val="009E2B6E"/>
    <w:rsid w:val="009E2D53"/>
    <w:rsid w:val="009E2ED9"/>
    <w:rsid w:val="009E3002"/>
    <w:rsid w:val="009E3375"/>
    <w:rsid w:val="009E33C6"/>
    <w:rsid w:val="009E33FA"/>
    <w:rsid w:val="009E340B"/>
    <w:rsid w:val="009E342B"/>
    <w:rsid w:val="009E34FD"/>
    <w:rsid w:val="009E36CF"/>
    <w:rsid w:val="009E374C"/>
    <w:rsid w:val="009E38A1"/>
    <w:rsid w:val="009E38F1"/>
    <w:rsid w:val="009E3A02"/>
    <w:rsid w:val="009E3AB5"/>
    <w:rsid w:val="009E3B5F"/>
    <w:rsid w:val="009E3F1A"/>
    <w:rsid w:val="009E4241"/>
    <w:rsid w:val="009E438D"/>
    <w:rsid w:val="009E43BE"/>
    <w:rsid w:val="009E45DA"/>
    <w:rsid w:val="009E4626"/>
    <w:rsid w:val="009E4656"/>
    <w:rsid w:val="009E4821"/>
    <w:rsid w:val="009E482A"/>
    <w:rsid w:val="009E4946"/>
    <w:rsid w:val="009E4B61"/>
    <w:rsid w:val="009E4D8E"/>
    <w:rsid w:val="009E4F90"/>
    <w:rsid w:val="009E4FDC"/>
    <w:rsid w:val="009E50C9"/>
    <w:rsid w:val="009E5147"/>
    <w:rsid w:val="009E52BF"/>
    <w:rsid w:val="009E543F"/>
    <w:rsid w:val="009E54A8"/>
    <w:rsid w:val="009E557C"/>
    <w:rsid w:val="009E5717"/>
    <w:rsid w:val="009E5818"/>
    <w:rsid w:val="009E5919"/>
    <w:rsid w:val="009E5923"/>
    <w:rsid w:val="009E595B"/>
    <w:rsid w:val="009E5A3E"/>
    <w:rsid w:val="009E5B2C"/>
    <w:rsid w:val="009E5B8B"/>
    <w:rsid w:val="009E5C9D"/>
    <w:rsid w:val="009E5D03"/>
    <w:rsid w:val="009E5EEB"/>
    <w:rsid w:val="009E608D"/>
    <w:rsid w:val="009E60BA"/>
    <w:rsid w:val="009E624D"/>
    <w:rsid w:val="009E6789"/>
    <w:rsid w:val="009E67AA"/>
    <w:rsid w:val="009E692B"/>
    <w:rsid w:val="009E69B2"/>
    <w:rsid w:val="009E6A40"/>
    <w:rsid w:val="009E6B02"/>
    <w:rsid w:val="009E6BFB"/>
    <w:rsid w:val="009E6CA3"/>
    <w:rsid w:val="009E6CFE"/>
    <w:rsid w:val="009E6D24"/>
    <w:rsid w:val="009E6D42"/>
    <w:rsid w:val="009E6D66"/>
    <w:rsid w:val="009E6D9D"/>
    <w:rsid w:val="009E6DA5"/>
    <w:rsid w:val="009E6E84"/>
    <w:rsid w:val="009E72D9"/>
    <w:rsid w:val="009E738F"/>
    <w:rsid w:val="009E77A7"/>
    <w:rsid w:val="009E7B0F"/>
    <w:rsid w:val="009E7C28"/>
    <w:rsid w:val="009E7C3F"/>
    <w:rsid w:val="009E7CA8"/>
    <w:rsid w:val="009E7F1A"/>
    <w:rsid w:val="009E7F3D"/>
    <w:rsid w:val="009F007C"/>
    <w:rsid w:val="009F009E"/>
    <w:rsid w:val="009F013B"/>
    <w:rsid w:val="009F01F3"/>
    <w:rsid w:val="009F03A2"/>
    <w:rsid w:val="009F0449"/>
    <w:rsid w:val="009F04EE"/>
    <w:rsid w:val="009F071E"/>
    <w:rsid w:val="009F0761"/>
    <w:rsid w:val="009F07F5"/>
    <w:rsid w:val="009F08E7"/>
    <w:rsid w:val="009F0A86"/>
    <w:rsid w:val="009F0CB1"/>
    <w:rsid w:val="009F0CE6"/>
    <w:rsid w:val="009F0D3E"/>
    <w:rsid w:val="009F0E16"/>
    <w:rsid w:val="009F0EE1"/>
    <w:rsid w:val="009F0F27"/>
    <w:rsid w:val="009F0F35"/>
    <w:rsid w:val="009F0FFA"/>
    <w:rsid w:val="009F1088"/>
    <w:rsid w:val="009F1131"/>
    <w:rsid w:val="009F1151"/>
    <w:rsid w:val="009F11B5"/>
    <w:rsid w:val="009F12FA"/>
    <w:rsid w:val="009F13FD"/>
    <w:rsid w:val="009F14C5"/>
    <w:rsid w:val="009F154F"/>
    <w:rsid w:val="009F1640"/>
    <w:rsid w:val="009F16F4"/>
    <w:rsid w:val="009F1718"/>
    <w:rsid w:val="009F1987"/>
    <w:rsid w:val="009F1BB4"/>
    <w:rsid w:val="009F1C38"/>
    <w:rsid w:val="009F1F59"/>
    <w:rsid w:val="009F21F7"/>
    <w:rsid w:val="009F22A5"/>
    <w:rsid w:val="009F22B1"/>
    <w:rsid w:val="009F231C"/>
    <w:rsid w:val="009F2344"/>
    <w:rsid w:val="009F2411"/>
    <w:rsid w:val="009F241F"/>
    <w:rsid w:val="009F2434"/>
    <w:rsid w:val="009F24DD"/>
    <w:rsid w:val="009F2538"/>
    <w:rsid w:val="009F2601"/>
    <w:rsid w:val="009F262A"/>
    <w:rsid w:val="009F262D"/>
    <w:rsid w:val="009F2857"/>
    <w:rsid w:val="009F292B"/>
    <w:rsid w:val="009F2B0F"/>
    <w:rsid w:val="009F2B31"/>
    <w:rsid w:val="009F2C8E"/>
    <w:rsid w:val="009F313C"/>
    <w:rsid w:val="009F31EC"/>
    <w:rsid w:val="009F3270"/>
    <w:rsid w:val="009F32D5"/>
    <w:rsid w:val="009F32E8"/>
    <w:rsid w:val="009F332A"/>
    <w:rsid w:val="009F33DA"/>
    <w:rsid w:val="009F35F2"/>
    <w:rsid w:val="009F367C"/>
    <w:rsid w:val="009F36CF"/>
    <w:rsid w:val="009F3798"/>
    <w:rsid w:val="009F387E"/>
    <w:rsid w:val="009F394B"/>
    <w:rsid w:val="009F3A59"/>
    <w:rsid w:val="009F3A8A"/>
    <w:rsid w:val="009F3AE9"/>
    <w:rsid w:val="009F3BDF"/>
    <w:rsid w:val="009F3C10"/>
    <w:rsid w:val="009F3CAC"/>
    <w:rsid w:val="009F3CED"/>
    <w:rsid w:val="009F3E1C"/>
    <w:rsid w:val="009F3E50"/>
    <w:rsid w:val="009F3FEF"/>
    <w:rsid w:val="009F407C"/>
    <w:rsid w:val="009F43A5"/>
    <w:rsid w:val="009F451D"/>
    <w:rsid w:val="009F4657"/>
    <w:rsid w:val="009F465E"/>
    <w:rsid w:val="009F466E"/>
    <w:rsid w:val="009F47D0"/>
    <w:rsid w:val="009F48BB"/>
    <w:rsid w:val="009F49B8"/>
    <w:rsid w:val="009F4A76"/>
    <w:rsid w:val="009F4AF5"/>
    <w:rsid w:val="009F4B76"/>
    <w:rsid w:val="009F4C24"/>
    <w:rsid w:val="009F4C89"/>
    <w:rsid w:val="009F4CD7"/>
    <w:rsid w:val="009F4E57"/>
    <w:rsid w:val="009F4F62"/>
    <w:rsid w:val="009F5100"/>
    <w:rsid w:val="009F5191"/>
    <w:rsid w:val="009F5230"/>
    <w:rsid w:val="009F53F7"/>
    <w:rsid w:val="009F548D"/>
    <w:rsid w:val="009F5496"/>
    <w:rsid w:val="009F553A"/>
    <w:rsid w:val="009F5579"/>
    <w:rsid w:val="009F5639"/>
    <w:rsid w:val="009F579A"/>
    <w:rsid w:val="009F57B1"/>
    <w:rsid w:val="009F57B9"/>
    <w:rsid w:val="009F58D7"/>
    <w:rsid w:val="009F59B3"/>
    <w:rsid w:val="009F5A98"/>
    <w:rsid w:val="009F5B31"/>
    <w:rsid w:val="009F5BA3"/>
    <w:rsid w:val="009F5C29"/>
    <w:rsid w:val="009F5C79"/>
    <w:rsid w:val="009F5D44"/>
    <w:rsid w:val="009F5D56"/>
    <w:rsid w:val="009F5E83"/>
    <w:rsid w:val="009F6007"/>
    <w:rsid w:val="009F6237"/>
    <w:rsid w:val="009F6285"/>
    <w:rsid w:val="009F63B6"/>
    <w:rsid w:val="009F63CC"/>
    <w:rsid w:val="009F6401"/>
    <w:rsid w:val="009F646F"/>
    <w:rsid w:val="009F64D4"/>
    <w:rsid w:val="009F6588"/>
    <w:rsid w:val="009F66AE"/>
    <w:rsid w:val="009F67AF"/>
    <w:rsid w:val="009F680D"/>
    <w:rsid w:val="009F6930"/>
    <w:rsid w:val="009F6B52"/>
    <w:rsid w:val="009F6C30"/>
    <w:rsid w:val="009F6C9F"/>
    <w:rsid w:val="009F6D50"/>
    <w:rsid w:val="009F6E35"/>
    <w:rsid w:val="009F7010"/>
    <w:rsid w:val="009F71D8"/>
    <w:rsid w:val="009F72F0"/>
    <w:rsid w:val="009F7353"/>
    <w:rsid w:val="009F7457"/>
    <w:rsid w:val="009F7542"/>
    <w:rsid w:val="009F75B6"/>
    <w:rsid w:val="009F7771"/>
    <w:rsid w:val="009F7782"/>
    <w:rsid w:val="009F7881"/>
    <w:rsid w:val="009F799C"/>
    <w:rsid w:val="009F7A77"/>
    <w:rsid w:val="009F7AB5"/>
    <w:rsid w:val="009F7AE8"/>
    <w:rsid w:val="009F7B46"/>
    <w:rsid w:val="009F7BC4"/>
    <w:rsid w:val="009F7BCE"/>
    <w:rsid w:val="009F7CF1"/>
    <w:rsid w:val="009F7E01"/>
    <w:rsid w:val="009F7E77"/>
    <w:rsid w:val="00A0006B"/>
    <w:rsid w:val="00A0016E"/>
    <w:rsid w:val="00A00209"/>
    <w:rsid w:val="00A00439"/>
    <w:rsid w:val="00A004D7"/>
    <w:rsid w:val="00A004E0"/>
    <w:rsid w:val="00A007A9"/>
    <w:rsid w:val="00A00852"/>
    <w:rsid w:val="00A0087C"/>
    <w:rsid w:val="00A00950"/>
    <w:rsid w:val="00A009B3"/>
    <w:rsid w:val="00A00A87"/>
    <w:rsid w:val="00A00C75"/>
    <w:rsid w:val="00A00E28"/>
    <w:rsid w:val="00A010AD"/>
    <w:rsid w:val="00A01153"/>
    <w:rsid w:val="00A01556"/>
    <w:rsid w:val="00A0165D"/>
    <w:rsid w:val="00A01700"/>
    <w:rsid w:val="00A0174D"/>
    <w:rsid w:val="00A017E6"/>
    <w:rsid w:val="00A018E5"/>
    <w:rsid w:val="00A0194E"/>
    <w:rsid w:val="00A019F6"/>
    <w:rsid w:val="00A01A92"/>
    <w:rsid w:val="00A01ABD"/>
    <w:rsid w:val="00A01AE6"/>
    <w:rsid w:val="00A01AE8"/>
    <w:rsid w:val="00A01BFD"/>
    <w:rsid w:val="00A01C6F"/>
    <w:rsid w:val="00A01D28"/>
    <w:rsid w:val="00A01FFA"/>
    <w:rsid w:val="00A022B3"/>
    <w:rsid w:val="00A02508"/>
    <w:rsid w:val="00A027F0"/>
    <w:rsid w:val="00A0281B"/>
    <w:rsid w:val="00A0285A"/>
    <w:rsid w:val="00A0286D"/>
    <w:rsid w:val="00A0288A"/>
    <w:rsid w:val="00A02891"/>
    <w:rsid w:val="00A029C0"/>
    <w:rsid w:val="00A02A63"/>
    <w:rsid w:val="00A02A89"/>
    <w:rsid w:val="00A02AF5"/>
    <w:rsid w:val="00A02CEF"/>
    <w:rsid w:val="00A02F19"/>
    <w:rsid w:val="00A02F50"/>
    <w:rsid w:val="00A030D0"/>
    <w:rsid w:val="00A0314F"/>
    <w:rsid w:val="00A031D0"/>
    <w:rsid w:val="00A031E2"/>
    <w:rsid w:val="00A03416"/>
    <w:rsid w:val="00A03683"/>
    <w:rsid w:val="00A036BD"/>
    <w:rsid w:val="00A0392B"/>
    <w:rsid w:val="00A03B58"/>
    <w:rsid w:val="00A03B93"/>
    <w:rsid w:val="00A03B95"/>
    <w:rsid w:val="00A03BFE"/>
    <w:rsid w:val="00A03C92"/>
    <w:rsid w:val="00A03E78"/>
    <w:rsid w:val="00A03EA2"/>
    <w:rsid w:val="00A03EBC"/>
    <w:rsid w:val="00A041EB"/>
    <w:rsid w:val="00A042BF"/>
    <w:rsid w:val="00A0430C"/>
    <w:rsid w:val="00A043FB"/>
    <w:rsid w:val="00A04573"/>
    <w:rsid w:val="00A04738"/>
    <w:rsid w:val="00A04909"/>
    <w:rsid w:val="00A049C3"/>
    <w:rsid w:val="00A04C8F"/>
    <w:rsid w:val="00A04CD6"/>
    <w:rsid w:val="00A04D4F"/>
    <w:rsid w:val="00A04E6B"/>
    <w:rsid w:val="00A04F13"/>
    <w:rsid w:val="00A0515F"/>
    <w:rsid w:val="00A051C2"/>
    <w:rsid w:val="00A051F3"/>
    <w:rsid w:val="00A05229"/>
    <w:rsid w:val="00A05231"/>
    <w:rsid w:val="00A05310"/>
    <w:rsid w:val="00A0574C"/>
    <w:rsid w:val="00A0577C"/>
    <w:rsid w:val="00A057C8"/>
    <w:rsid w:val="00A057EC"/>
    <w:rsid w:val="00A05803"/>
    <w:rsid w:val="00A05888"/>
    <w:rsid w:val="00A059A1"/>
    <w:rsid w:val="00A059AB"/>
    <w:rsid w:val="00A05A46"/>
    <w:rsid w:val="00A05AAC"/>
    <w:rsid w:val="00A05BF8"/>
    <w:rsid w:val="00A05C15"/>
    <w:rsid w:val="00A05F15"/>
    <w:rsid w:val="00A06319"/>
    <w:rsid w:val="00A0660A"/>
    <w:rsid w:val="00A06618"/>
    <w:rsid w:val="00A06649"/>
    <w:rsid w:val="00A066AF"/>
    <w:rsid w:val="00A06828"/>
    <w:rsid w:val="00A06A0D"/>
    <w:rsid w:val="00A06A29"/>
    <w:rsid w:val="00A06D22"/>
    <w:rsid w:val="00A06E54"/>
    <w:rsid w:val="00A06E84"/>
    <w:rsid w:val="00A06ECC"/>
    <w:rsid w:val="00A06F6D"/>
    <w:rsid w:val="00A06FA8"/>
    <w:rsid w:val="00A07055"/>
    <w:rsid w:val="00A07262"/>
    <w:rsid w:val="00A073C0"/>
    <w:rsid w:val="00A07417"/>
    <w:rsid w:val="00A075E3"/>
    <w:rsid w:val="00A076F9"/>
    <w:rsid w:val="00A078EB"/>
    <w:rsid w:val="00A07A67"/>
    <w:rsid w:val="00A07AAE"/>
    <w:rsid w:val="00A07C63"/>
    <w:rsid w:val="00A07D01"/>
    <w:rsid w:val="00A07D5E"/>
    <w:rsid w:val="00A07DC5"/>
    <w:rsid w:val="00A07FFD"/>
    <w:rsid w:val="00A1000C"/>
    <w:rsid w:val="00A10061"/>
    <w:rsid w:val="00A10075"/>
    <w:rsid w:val="00A10103"/>
    <w:rsid w:val="00A1013E"/>
    <w:rsid w:val="00A10180"/>
    <w:rsid w:val="00A10257"/>
    <w:rsid w:val="00A102E9"/>
    <w:rsid w:val="00A10343"/>
    <w:rsid w:val="00A10590"/>
    <w:rsid w:val="00A105BD"/>
    <w:rsid w:val="00A10649"/>
    <w:rsid w:val="00A106D6"/>
    <w:rsid w:val="00A10893"/>
    <w:rsid w:val="00A10A00"/>
    <w:rsid w:val="00A10C5D"/>
    <w:rsid w:val="00A10C8A"/>
    <w:rsid w:val="00A10CDD"/>
    <w:rsid w:val="00A10DDC"/>
    <w:rsid w:val="00A10F0D"/>
    <w:rsid w:val="00A11067"/>
    <w:rsid w:val="00A110C8"/>
    <w:rsid w:val="00A1118C"/>
    <w:rsid w:val="00A11362"/>
    <w:rsid w:val="00A1136B"/>
    <w:rsid w:val="00A11767"/>
    <w:rsid w:val="00A1187F"/>
    <w:rsid w:val="00A11961"/>
    <w:rsid w:val="00A119FB"/>
    <w:rsid w:val="00A11BDD"/>
    <w:rsid w:val="00A11C3E"/>
    <w:rsid w:val="00A11CB6"/>
    <w:rsid w:val="00A11CCE"/>
    <w:rsid w:val="00A11FB0"/>
    <w:rsid w:val="00A11FD3"/>
    <w:rsid w:val="00A120E2"/>
    <w:rsid w:val="00A122EC"/>
    <w:rsid w:val="00A1253E"/>
    <w:rsid w:val="00A1261C"/>
    <w:rsid w:val="00A12731"/>
    <w:rsid w:val="00A128A9"/>
    <w:rsid w:val="00A128CF"/>
    <w:rsid w:val="00A12974"/>
    <w:rsid w:val="00A12A24"/>
    <w:rsid w:val="00A12A9B"/>
    <w:rsid w:val="00A12C15"/>
    <w:rsid w:val="00A12C6E"/>
    <w:rsid w:val="00A12C91"/>
    <w:rsid w:val="00A12E32"/>
    <w:rsid w:val="00A12EE8"/>
    <w:rsid w:val="00A12F14"/>
    <w:rsid w:val="00A12F88"/>
    <w:rsid w:val="00A1301A"/>
    <w:rsid w:val="00A1329B"/>
    <w:rsid w:val="00A132B2"/>
    <w:rsid w:val="00A13331"/>
    <w:rsid w:val="00A1342A"/>
    <w:rsid w:val="00A134D1"/>
    <w:rsid w:val="00A135E8"/>
    <w:rsid w:val="00A137A2"/>
    <w:rsid w:val="00A1388C"/>
    <w:rsid w:val="00A13A0F"/>
    <w:rsid w:val="00A13B13"/>
    <w:rsid w:val="00A13B42"/>
    <w:rsid w:val="00A13B62"/>
    <w:rsid w:val="00A13C1D"/>
    <w:rsid w:val="00A13CB4"/>
    <w:rsid w:val="00A1408B"/>
    <w:rsid w:val="00A140A0"/>
    <w:rsid w:val="00A141A8"/>
    <w:rsid w:val="00A14318"/>
    <w:rsid w:val="00A14344"/>
    <w:rsid w:val="00A143BF"/>
    <w:rsid w:val="00A143C7"/>
    <w:rsid w:val="00A14479"/>
    <w:rsid w:val="00A144FA"/>
    <w:rsid w:val="00A14540"/>
    <w:rsid w:val="00A146F6"/>
    <w:rsid w:val="00A1474E"/>
    <w:rsid w:val="00A148DD"/>
    <w:rsid w:val="00A14B2E"/>
    <w:rsid w:val="00A14BF7"/>
    <w:rsid w:val="00A14D4E"/>
    <w:rsid w:val="00A14DB2"/>
    <w:rsid w:val="00A14E03"/>
    <w:rsid w:val="00A14EB8"/>
    <w:rsid w:val="00A14FEC"/>
    <w:rsid w:val="00A1503D"/>
    <w:rsid w:val="00A15143"/>
    <w:rsid w:val="00A1514F"/>
    <w:rsid w:val="00A15304"/>
    <w:rsid w:val="00A1596E"/>
    <w:rsid w:val="00A15A27"/>
    <w:rsid w:val="00A15B93"/>
    <w:rsid w:val="00A15DDC"/>
    <w:rsid w:val="00A15E58"/>
    <w:rsid w:val="00A16026"/>
    <w:rsid w:val="00A16092"/>
    <w:rsid w:val="00A160CB"/>
    <w:rsid w:val="00A1617F"/>
    <w:rsid w:val="00A1618E"/>
    <w:rsid w:val="00A161A6"/>
    <w:rsid w:val="00A1623E"/>
    <w:rsid w:val="00A162F3"/>
    <w:rsid w:val="00A1665D"/>
    <w:rsid w:val="00A16705"/>
    <w:rsid w:val="00A168F9"/>
    <w:rsid w:val="00A16C0A"/>
    <w:rsid w:val="00A16CEF"/>
    <w:rsid w:val="00A16D71"/>
    <w:rsid w:val="00A16E72"/>
    <w:rsid w:val="00A16EAE"/>
    <w:rsid w:val="00A17094"/>
    <w:rsid w:val="00A174A1"/>
    <w:rsid w:val="00A174B7"/>
    <w:rsid w:val="00A17500"/>
    <w:rsid w:val="00A1755D"/>
    <w:rsid w:val="00A17565"/>
    <w:rsid w:val="00A175BA"/>
    <w:rsid w:val="00A176C8"/>
    <w:rsid w:val="00A176D0"/>
    <w:rsid w:val="00A17933"/>
    <w:rsid w:val="00A17952"/>
    <w:rsid w:val="00A1799E"/>
    <w:rsid w:val="00A17BD1"/>
    <w:rsid w:val="00A17C13"/>
    <w:rsid w:val="00A17D0E"/>
    <w:rsid w:val="00A17D84"/>
    <w:rsid w:val="00A17E97"/>
    <w:rsid w:val="00A200E3"/>
    <w:rsid w:val="00A20261"/>
    <w:rsid w:val="00A20377"/>
    <w:rsid w:val="00A203A5"/>
    <w:rsid w:val="00A20446"/>
    <w:rsid w:val="00A204B9"/>
    <w:rsid w:val="00A20556"/>
    <w:rsid w:val="00A20861"/>
    <w:rsid w:val="00A208A8"/>
    <w:rsid w:val="00A20AB3"/>
    <w:rsid w:val="00A20B41"/>
    <w:rsid w:val="00A20C2D"/>
    <w:rsid w:val="00A20DB7"/>
    <w:rsid w:val="00A20EC5"/>
    <w:rsid w:val="00A20FE8"/>
    <w:rsid w:val="00A210BD"/>
    <w:rsid w:val="00A2110C"/>
    <w:rsid w:val="00A211AF"/>
    <w:rsid w:val="00A212F5"/>
    <w:rsid w:val="00A21370"/>
    <w:rsid w:val="00A214C5"/>
    <w:rsid w:val="00A2166C"/>
    <w:rsid w:val="00A21780"/>
    <w:rsid w:val="00A21852"/>
    <w:rsid w:val="00A218A4"/>
    <w:rsid w:val="00A21928"/>
    <w:rsid w:val="00A21B9B"/>
    <w:rsid w:val="00A21B9F"/>
    <w:rsid w:val="00A21BA6"/>
    <w:rsid w:val="00A21C54"/>
    <w:rsid w:val="00A21C71"/>
    <w:rsid w:val="00A21CD0"/>
    <w:rsid w:val="00A21D47"/>
    <w:rsid w:val="00A21DD4"/>
    <w:rsid w:val="00A21F15"/>
    <w:rsid w:val="00A21FDE"/>
    <w:rsid w:val="00A220CD"/>
    <w:rsid w:val="00A221BF"/>
    <w:rsid w:val="00A2264E"/>
    <w:rsid w:val="00A226D1"/>
    <w:rsid w:val="00A22800"/>
    <w:rsid w:val="00A22898"/>
    <w:rsid w:val="00A228E9"/>
    <w:rsid w:val="00A22AB6"/>
    <w:rsid w:val="00A22B46"/>
    <w:rsid w:val="00A22B9C"/>
    <w:rsid w:val="00A22DA2"/>
    <w:rsid w:val="00A22EEE"/>
    <w:rsid w:val="00A22FD1"/>
    <w:rsid w:val="00A230E1"/>
    <w:rsid w:val="00A23119"/>
    <w:rsid w:val="00A2311E"/>
    <w:rsid w:val="00A231F3"/>
    <w:rsid w:val="00A23209"/>
    <w:rsid w:val="00A23360"/>
    <w:rsid w:val="00A23537"/>
    <w:rsid w:val="00A2355D"/>
    <w:rsid w:val="00A235CB"/>
    <w:rsid w:val="00A23735"/>
    <w:rsid w:val="00A23881"/>
    <w:rsid w:val="00A238E1"/>
    <w:rsid w:val="00A2391D"/>
    <w:rsid w:val="00A239EC"/>
    <w:rsid w:val="00A23A51"/>
    <w:rsid w:val="00A23AB5"/>
    <w:rsid w:val="00A23B3D"/>
    <w:rsid w:val="00A23C07"/>
    <w:rsid w:val="00A23C47"/>
    <w:rsid w:val="00A23C4D"/>
    <w:rsid w:val="00A23E4F"/>
    <w:rsid w:val="00A23F05"/>
    <w:rsid w:val="00A23F3A"/>
    <w:rsid w:val="00A23FBD"/>
    <w:rsid w:val="00A24023"/>
    <w:rsid w:val="00A24065"/>
    <w:rsid w:val="00A24144"/>
    <w:rsid w:val="00A24175"/>
    <w:rsid w:val="00A242B0"/>
    <w:rsid w:val="00A24346"/>
    <w:rsid w:val="00A248B6"/>
    <w:rsid w:val="00A248BE"/>
    <w:rsid w:val="00A249BA"/>
    <w:rsid w:val="00A24AEB"/>
    <w:rsid w:val="00A24CED"/>
    <w:rsid w:val="00A24E97"/>
    <w:rsid w:val="00A24FBB"/>
    <w:rsid w:val="00A252A8"/>
    <w:rsid w:val="00A252FB"/>
    <w:rsid w:val="00A2530D"/>
    <w:rsid w:val="00A2549A"/>
    <w:rsid w:val="00A25500"/>
    <w:rsid w:val="00A2556C"/>
    <w:rsid w:val="00A25600"/>
    <w:rsid w:val="00A256BB"/>
    <w:rsid w:val="00A25847"/>
    <w:rsid w:val="00A2584D"/>
    <w:rsid w:val="00A258F1"/>
    <w:rsid w:val="00A25A95"/>
    <w:rsid w:val="00A25BDE"/>
    <w:rsid w:val="00A25BF2"/>
    <w:rsid w:val="00A25C90"/>
    <w:rsid w:val="00A25D4E"/>
    <w:rsid w:val="00A25E22"/>
    <w:rsid w:val="00A25EC3"/>
    <w:rsid w:val="00A25F01"/>
    <w:rsid w:val="00A25F18"/>
    <w:rsid w:val="00A261CE"/>
    <w:rsid w:val="00A261D7"/>
    <w:rsid w:val="00A262BC"/>
    <w:rsid w:val="00A264A4"/>
    <w:rsid w:val="00A264D0"/>
    <w:rsid w:val="00A264D3"/>
    <w:rsid w:val="00A265D9"/>
    <w:rsid w:val="00A267C4"/>
    <w:rsid w:val="00A268AB"/>
    <w:rsid w:val="00A26A4A"/>
    <w:rsid w:val="00A26B29"/>
    <w:rsid w:val="00A26C9D"/>
    <w:rsid w:val="00A26CC3"/>
    <w:rsid w:val="00A26D20"/>
    <w:rsid w:val="00A26E9A"/>
    <w:rsid w:val="00A26EE7"/>
    <w:rsid w:val="00A2712A"/>
    <w:rsid w:val="00A277E9"/>
    <w:rsid w:val="00A2783F"/>
    <w:rsid w:val="00A279BE"/>
    <w:rsid w:val="00A279F4"/>
    <w:rsid w:val="00A27A3A"/>
    <w:rsid w:val="00A27AEC"/>
    <w:rsid w:val="00A27B53"/>
    <w:rsid w:val="00A27D38"/>
    <w:rsid w:val="00A27FA1"/>
    <w:rsid w:val="00A3014B"/>
    <w:rsid w:val="00A301CF"/>
    <w:rsid w:val="00A302A6"/>
    <w:rsid w:val="00A3034F"/>
    <w:rsid w:val="00A304D9"/>
    <w:rsid w:val="00A30614"/>
    <w:rsid w:val="00A30880"/>
    <w:rsid w:val="00A30ADE"/>
    <w:rsid w:val="00A30B43"/>
    <w:rsid w:val="00A30DB3"/>
    <w:rsid w:val="00A30F4E"/>
    <w:rsid w:val="00A31011"/>
    <w:rsid w:val="00A31025"/>
    <w:rsid w:val="00A311D1"/>
    <w:rsid w:val="00A311E8"/>
    <w:rsid w:val="00A3120F"/>
    <w:rsid w:val="00A312DD"/>
    <w:rsid w:val="00A31313"/>
    <w:rsid w:val="00A313DE"/>
    <w:rsid w:val="00A31457"/>
    <w:rsid w:val="00A3154C"/>
    <w:rsid w:val="00A31584"/>
    <w:rsid w:val="00A31621"/>
    <w:rsid w:val="00A31696"/>
    <w:rsid w:val="00A3179E"/>
    <w:rsid w:val="00A31858"/>
    <w:rsid w:val="00A31B14"/>
    <w:rsid w:val="00A31D7C"/>
    <w:rsid w:val="00A31F78"/>
    <w:rsid w:val="00A31FBB"/>
    <w:rsid w:val="00A3202A"/>
    <w:rsid w:val="00A32105"/>
    <w:rsid w:val="00A3217E"/>
    <w:rsid w:val="00A322AD"/>
    <w:rsid w:val="00A3263E"/>
    <w:rsid w:val="00A3268C"/>
    <w:rsid w:val="00A3273F"/>
    <w:rsid w:val="00A327A0"/>
    <w:rsid w:val="00A3293B"/>
    <w:rsid w:val="00A329C7"/>
    <w:rsid w:val="00A32A6E"/>
    <w:rsid w:val="00A32ACD"/>
    <w:rsid w:val="00A32BC3"/>
    <w:rsid w:val="00A32C1F"/>
    <w:rsid w:val="00A32CA3"/>
    <w:rsid w:val="00A32DE9"/>
    <w:rsid w:val="00A32FA8"/>
    <w:rsid w:val="00A33172"/>
    <w:rsid w:val="00A3317A"/>
    <w:rsid w:val="00A331A9"/>
    <w:rsid w:val="00A333D1"/>
    <w:rsid w:val="00A333FF"/>
    <w:rsid w:val="00A33425"/>
    <w:rsid w:val="00A334C2"/>
    <w:rsid w:val="00A33533"/>
    <w:rsid w:val="00A33567"/>
    <w:rsid w:val="00A3359E"/>
    <w:rsid w:val="00A3364C"/>
    <w:rsid w:val="00A336E7"/>
    <w:rsid w:val="00A3387E"/>
    <w:rsid w:val="00A33999"/>
    <w:rsid w:val="00A339AC"/>
    <w:rsid w:val="00A33A25"/>
    <w:rsid w:val="00A33B24"/>
    <w:rsid w:val="00A33E26"/>
    <w:rsid w:val="00A33E42"/>
    <w:rsid w:val="00A33F70"/>
    <w:rsid w:val="00A33F91"/>
    <w:rsid w:val="00A34249"/>
    <w:rsid w:val="00A342D0"/>
    <w:rsid w:val="00A34499"/>
    <w:rsid w:val="00A34550"/>
    <w:rsid w:val="00A346DB"/>
    <w:rsid w:val="00A34720"/>
    <w:rsid w:val="00A34928"/>
    <w:rsid w:val="00A34A15"/>
    <w:rsid w:val="00A34A59"/>
    <w:rsid w:val="00A34B08"/>
    <w:rsid w:val="00A34B53"/>
    <w:rsid w:val="00A34DAC"/>
    <w:rsid w:val="00A34E8B"/>
    <w:rsid w:val="00A34F22"/>
    <w:rsid w:val="00A353E6"/>
    <w:rsid w:val="00A35410"/>
    <w:rsid w:val="00A3544C"/>
    <w:rsid w:val="00A35471"/>
    <w:rsid w:val="00A356D0"/>
    <w:rsid w:val="00A356D7"/>
    <w:rsid w:val="00A356FF"/>
    <w:rsid w:val="00A35850"/>
    <w:rsid w:val="00A358C1"/>
    <w:rsid w:val="00A358F9"/>
    <w:rsid w:val="00A35A26"/>
    <w:rsid w:val="00A35AF5"/>
    <w:rsid w:val="00A35D3E"/>
    <w:rsid w:val="00A35D3F"/>
    <w:rsid w:val="00A36055"/>
    <w:rsid w:val="00A360FF"/>
    <w:rsid w:val="00A361CA"/>
    <w:rsid w:val="00A363AB"/>
    <w:rsid w:val="00A363D5"/>
    <w:rsid w:val="00A364A5"/>
    <w:rsid w:val="00A364B0"/>
    <w:rsid w:val="00A36622"/>
    <w:rsid w:val="00A36630"/>
    <w:rsid w:val="00A3667A"/>
    <w:rsid w:val="00A366D2"/>
    <w:rsid w:val="00A36738"/>
    <w:rsid w:val="00A36753"/>
    <w:rsid w:val="00A3687C"/>
    <w:rsid w:val="00A36882"/>
    <w:rsid w:val="00A36900"/>
    <w:rsid w:val="00A36957"/>
    <w:rsid w:val="00A36A24"/>
    <w:rsid w:val="00A36BA1"/>
    <w:rsid w:val="00A36BF3"/>
    <w:rsid w:val="00A36DB7"/>
    <w:rsid w:val="00A36DFC"/>
    <w:rsid w:val="00A36FC0"/>
    <w:rsid w:val="00A3714B"/>
    <w:rsid w:val="00A371DD"/>
    <w:rsid w:val="00A372DB"/>
    <w:rsid w:val="00A37569"/>
    <w:rsid w:val="00A37698"/>
    <w:rsid w:val="00A37795"/>
    <w:rsid w:val="00A377B8"/>
    <w:rsid w:val="00A378B8"/>
    <w:rsid w:val="00A37966"/>
    <w:rsid w:val="00A37991"/>
    <w:rsid w:val="00A37A54"/>
    <w:rsid w:val="00A37CC3"/>
    <w:rsid w:val="00A37CE1"/>
    <w:rsid w:val="00A37D4B"/>
    <w:rsid w:val="00A37DC4"/>
    <w:rsid w:val="00A37E21"/>
    <w:rsid w:val="00A4008D"/>
    <w:rsid w:val="00A400C7"/>
    <w:rsid w:val="00A4018E"/>
    <w:rsid w:val="00A401B6"/>
    <w:rsid w:val="00A401D7"/>
    <w:rsid w:val="00A401E2"/>
    <w:rsid w:val="00A401FA"/>
    <w:rsid w:val="00A40339"/>
    <w:rsid w:val="00A40356"/>
    <w:rsid w:val="00A403B6"/>
    <w:rsid w:val="00A404C4"/>
    <w:rsid w:val="00A40533"/>
    <w:rsid w:val="00A406AB"/>
    <w:rsid w:val="00A40898"/>
    <w:rsid w:val="00A40975"/>
    <w:rsid w:val="00A40B77"/>
    <w:rsid w:val="00A40D34"/>
    <w:rsid w:val="00A40E6C"/>
    <w:rsid w:val="00A410D7"/>
    <w:rsid w:val="00A41124"/>
    <w:rsid w:val="00A411F1"/>
    <w:rsid w:val="00A414E4"/>
    <w:rsid w:val="00A4155D"/>
    <w:rsid w:val="00A41677"/>
    <w:rsid w:val="00A41803"/>
    <w:rsid w:val="00A41908"/>
    <w:rsid w:val="00A419C0"/>
    <w:rsid w:val="00A41B34"/>
    <w:rsid w:val="00A41B87"/>
    <w:rsid w:val="00A41BF4"/>
    <w:rsid w:val="00A41CD5"/>
    <w:rsid w:val="00A41D38"/>
    <w:rsid w:val="00A41E64"/>
    <w:rsid w:val="00A41E86"/>
    <w:rsid w:val="00A41F29"/>
    <w:rsid w:val="00A41F51"/>
    <w:rsid w:val="00A41F79"/>
    <w:rsid w:val="00A42092"/>
    <w:rsid w:val="00A42410"/>
    <w:rsid w:val="00A42461"/>
    <w:rsid w:val="00A42467"/>
    <w:rsid w:val="00A42515"/>
    <w:rsid w:val="00A42517"/>
    <w:rsid w:val="00A42566"/>
    <w:rsid w:val="00A429AD"/>
    <w:rsid w:val="00A42A94"/>
    <w:rsid w:val="00A42B8E"/>
    <w:rsid w:val="00A42BAC"/>
    <w:rsid w:val="00A42BB4"/>
    <w:rsid w:val="00A42E19"/>
    <w:rsid w:val="00A42F8D"/>
    <w:rsid w:val="00A42F93"/>
    <w:rsid w:val="00A42FF2"/>
    <w:rsid w:val="00A4312B"/>
    <w:rsid w:val="00A432EF"/>
    <w:rsid w:val="00A432F5"/>
    <w:rsid w:val="00A434DE"/>
    <w:rsid w:val="00A4352B"/>
    <w:rsid w:val="00A4356C"/>
    <w:rsid w:val="00A43691"/>
    <w:rsid w:val="00A43763"/>
    <w:rsid w:val="00A43790"/>
    <w:rsid w:val="00A4396B"/>
    <w:rsid w:val="00A4396F"/>
    <w:rsid w:val="00A43AA5"/>
    <w:rsid w:val="00A43D38"/>
    <w:rsid w:val="00A440BC"/>
    <w:rsid w:val="00A441C2"/>
    <w:rsid w:val="00A44388"/>
    <w:rsid w:val="00A443CF"/>
    <w:rsid w:val="00A4442D"/>
    <w:rsid w:val="00A4455F"/>
    <w:rsid w:val="00A445D0"/>
    <w:rsid w:val="00A445E7"/>
    <w:rsid w:val="00A446E2"/>
    <w:rsid w:val="00A449A1"/>
    <w:rsid w:val="00A449D6"/>
    <w:rsid w:val="00A44A37"/>
    <w:rsid w:val="00A44AF3"/>
    <w:rsid w:val="00A44BBF"/>
    <w:rsid w:val="00A44C2D"/>
    <w:rsid w:val="00A44C4C"/>
    <w:rsid w:val="00A44C69"/>
    <w:rsid w:val="00A44CFF"/>
    <w:rsid w:val="00A44D2B"/>
    <w:rsid w:val="00A44D44"/>
    <w:rsid w:val="00A44D59"/>
    <w:rsid w:val="00A44D61"/>
    <w:rsid w:val="00A44E5B"/>
    <w:rsid w:val="00A44EF2"/>
    <w:rsid w:val="00A44FBF"/>
    <w:rsid w:val="00A4501F"/>
    <w:rsid w:val="00A45156"/>
    <w:rsid w:val="00A454E0"/>
    <w:rsid w:val="00A45512"/>
    <w:rsid w:val="00A45536"/>
    <w:rsid w:val="00A45552"/>
    <w:rsid w:val="00A45559"/>
    <w:rsid w:val="00A45889"/>
    <w:rsid w:val="00A45B2E"/>
    <w:rsid w:val="00A45B73"/>
    <w:rsid w:val="00A45BD4"/>
    <w:rsid w:val="00A45C89"/>
    <w:rsid w:val="00A45FC2"/>
    <w:rsid w:val="00A461BC"/>
    <w:rsid w:val="00A462B0"/>
    <w:rsid w:val="00A46384"/>
    <w:rsid w:val="00A46406"/>
    <w:rsid w:val="00A46475"/>
    <w:rsid w:val="00A464D9"/>
    <w:rsid w:val="00A46595"/>
    <w:rsid w:val="00A465C0"/>
    <w:rsid w:val="00A466BA"/>
    <w:rsid w:val="00A4671C"/>
    <w:rsid w:val="00A46B1A"/>
    <w:rsid w:val="00A46B86"/>
    <w:rsid w:val="00A46C66"/>
    <w:rsid w:val="00A46C9B"/>
    <w:rsid w:val="00A46CE5"/>
    <w:rsid w:val="00A46DE9"/>
    <w:rsid w:val="00A46E69"/>
    <w:rsid w:val="00A47026"/>
    <w:rsid w:val="00A4712D"/>
    <w:rsid w:val="00A47346"/>
    <w:rsid w:val="00A474B5"/>
    <w:rsid w:val="00A47849"/>
    <w:rsid w:val="00A479D3"/>
    <w:rsid w:val="00A47A20"/>
    <w:rsid w:val="00A47A4A"/>
    <w:rsid w:val="00A47A56"/>
    <w:rsid w:val="00A47CE5"/>
    <w:rsid w:val="00A47E56"/>
    <w:rsid w:val="00A47E97"/>
    <w:rsid w:val="00A500BC"/>
    <w:rsid w:val="00A500EC"/>
    <w:rsid w:val="00A502A6"/>
    <w:rsid w:val="00A503AA"/>
    <w:rsid w:val="00A503F9"/>
    <w:rsid w:val="00A5046C"/>
    <w:rsid w:val="00A50473"/>
    <w:rsid w:val="00A504B9"/>
    <w:rsid w:val="00A504C5"/>
    <w:rsid w:val="00A50603"/>
    <w:rsid w:val="00A50604"/>
    <w:rsid w:val="00A50636"/>
    <w:rsid w:val="00A5071C"/>
    <w:rsid w:val="00A5075B"/>
    <w:rsid w:val="00A5085D"/>
    <w:rsid w:val="00A508D5"/>
    <w:rsid w:val="00A5091A"/>
    <w:rsid w:val="00A50984"/>
    <w:rsid w:val="00A50A28"/>
    <w:rsid w:val="00A50B23"/>
    <w:rsid w:val="00A50E3C"/>
    <w:rsid w:val="00A50E5F"/>
    <w:rsid w:val="00A50EE2"/>
    <w:rsid w:val="00A50F73"/>
    <w:rsid w:val="00A51062"/>
    <w:rsid w:val="00A51140"/>
    <w:rsid w:val="00A512C2"/>
    <w:rsid w:val="00A5133F"/>
    <w:rsid w:val="00A513E5"/>
    <w:rsid w:val="00A51521"/>
    <w:rsid w:val="00A51597"/>
    <w:rsid w:val="00A51849"/>
    <w:rsid w:val="00A51972"/>
    <w:rsid w:val="00A51C1E"/>
    <w:rsid w:val="00A51C85"/>
    <w:rsid w:val="00A51CA5"/>
    <w:rsid w:val="00A51E15"/>
    <w:rsid w:val="00A51E53"/>
    <w:rsid w:val="00A51E7E"/>
    <w:rsid w:val="00A51F84"/>
    <w:rsid w:val="00A5203B"/>
    <w:rsid w:val="00A5259C"/>
    <w:rsid w:val="00A52754"/>
    <w:rsid w:val="00A5280C"/>
    <w:rsid w:val="00A528B1"/>
    <w:rsid w:val="00A52ADD"/>
    <w:rsid w:val="00A52C07"/>
    <w:rsid w:val="00A52C15"/>
    <w:rsid w:val="00A52C61"/>
    <w:rsid w:val="00A52CFD"/>
    <w:rsid w:val="00A52DDC"/>
    <w:rsid w:val="00A52ECE"/>
    <w:rsid w:val="00A52F22"/>
    <w:rsid w:val="00A5310D"/>
    <w:rsid w:val="00A532B0"/>
    <w:rsid w:val="00A53412"/>
    <w:rsid w:val="00A535ED"/>
    <w:rsid w:val="00A53653"/>
    <w:rsid w:val="00A53747"/>
    <w:rsid w:val="00A53775"/>
    <w:rsid w:val="00A53794"/>
    <w:rsid w:val="00A538F1"/>
    <w:rsid w:val="00A53ACA"/>
    <w:rsid w:val="00A53B1E"/>
    <w:rsid w:val="00A53C52"/>
    <w:rsid w:val="00A53C82"/>
    <w:rsid w:val="00A53DDF"/>
    <w:rsid w:val="00A53E12"/>
    <w:rsid w:val="00A53E2F"/>
    <w:rsid w:val="00A53FA4"/>
    <w:rsid w:val="00A540ED"/>
    <w:rsid w:val="00A541D4"/>
    <w:rsid w:val="00A541E8"/>
    <w:rsid w:val="00A543D5"/>
    <w:rsid w:val="00A5455C"/>
    <w:rsid w:val="00A54620"/>
    <w:rsid w:val="00A54653"/>
    <w:rsid w:val="00A5468D"/>
    <w:rsid w:val="00A54960"/>
    <w:rsid w:val="00A549A8"/>
    <w:rsid w:val="00A549FB"/>
    <w:rsid w:val="00A54A04"/>
    <w:rsid w:val="00A54A49"/>
    <w:rsid w:val="00A54AAE"/>
    <w:rsid w:val="00A54ACC"/>
    <w:rsid w:val="00A54AFD"/>
    <w:rsid w:val="00A54B13"/>
    <w:rsid w:val="00A54BB2"/>
    <w:rsid w:val="00A54BEC"/>
    <w:rsid w:val="00A54C7C"/>
    <w:rsid w:val="00A54D6C"/>
    <w:rsid w:val="00A54DCF"/>
    <w:rsid w:val="00A54DDA"/>
    <w:rsid w:val="00A54F48"/>
    <w:rsid w:val="00A54F9A"/>
    <w:rsid w:val="00A550A3"/>
    <w:rsid w:val="00A5528E"/>
    <w:rsid w:val="00A55553"/>
    <w:rsid w:val="00A5573A"/>
    <w:rsid w:val="00A557B5"/>
    <w:rsid w:val="00A55812"/>
    <w:rsid w:val="00A558D7"/>
    <w:rsid w:val="00A5596E"/>
    <w:rsid w:val="00A55B5F"/>
    <w:rsid w:val="00A55B91"/>
    <w:rsid w:val="00A55CE8"/>
    <w:rsid w:val="00A55FB8"/>
    <w:rsid w:val="00A565C8"/>
    <w:rsid w:val="00A566B3"/>
    <w:rsid w:val="00A56A53"/>
    <w:rsid w:val="00A56A90"/>
    <w:rsid w:val="00A56B05"/>
    <w:rsid w:val="00A56B92"/>
    <w:rsid w:val="00A56C99"/>
    <w:rsid w:val="00A56CA4"/>
    <w:rsid w:val="00A56CDF"/>
    <w:rsid w:val="00A56D28"/>
    <w:rsid w:val="00A56D2B"/>
    <w:rsid w:val="00A56D5D"/>
    <w:rsid w:val="00A56E92"/>
    <w:rsid w:val="00A56F8C"/>
    <w:rsid w:val="00A56FF7"/>
    <w:rsid w:val="00A5702B"/>
    <w:rsid w:val="00A57040"/>
    <w:rsid w:val="00A57045"/>
    <w:rsid w:val="00A570BC"/>
    <w:rsid w:val="00A572AF"/>
    <w:rsid w:val="00A57343"/>
    <w:rsid w:val="00A573BD"/>
    <w:rsid w:val="00A573CB"/>
    <w:rsid w:val="00A573D3"/>
    <w:rsid w:val="00A57548"/>
    <w:rsid w:val="00A57689"/>
    <w:rsid w:val="00A57725"/>
    <w:rsid w:val="00A577F1"/>
    <w:rsid w:val="00A578EF"/>
    <w:rsid w:val="00A5795B"/>
    <w:rsid w:val="00A57AF5"/>
    <w:rsid w:val="00A57AFB"/>
    <w:rsid w:val="00A57B98"/>
    <w:rsid w:val="00A57BC1"/>
    <w:rsid w:val="00A57C78"/>
    <w:rsid w:val="00A57C9D"/>
    <w:rsid w:val="00A57D76"/>
    <w:rsid w:val="00A57DB6"/>
    <w:rsid w:val="00A57DC7"/>
    <w:rsid w:val="00A57FB0"/>
    <w:rsid w:val="00A601A6"/>
    <w:rsid w:val="00A6043B"/>
    <w:rsid w:val="00A604C4"/>
    <w:rsid w:val="00A604F6"/>
    <w:rsid w:val="00A60889"/>
    <w:rsid w:val="00A60897"/>
    <w:rsid w:val="00A608CF"/>
    <w:rsid w:val="00A608D4"/>
    <w:rsid w:val="00A60938"/>
    <w:rsid w:val="00A60AEB"/>
    <w:rsid w:val="00A60AF7"/>
    <w:rsid w:val="00A60B66"/>
    <w:rsid w:val="00A60BC1"/>
    <w:rsid w:val="00A60C0C"/>
    <w:rsid w:val="00A60DAD"/>
    <w:rsid w:val="00A60DE6"/>
    <w:rsid w:val="00A60F80"/>
    <w:rsid w:val="00A60FA0"/>
    <w:rsid w:val="00A61107"/>
    <w:rsid w:val="00A611FA"/>
    <w:rsid w:val="00A6134F"/>
    <w:rsid w:val="00A613BF"/>
    <w:rsid w:val="00A614AA"/>
    <w:rsid w:val="00A61561"/>
    <w:rsid w:val="00A61586"/>
    <w:rsid w:val="00A615AB"/>
    <w:rsid w:val="00A615C3"/>
    <w:rsid w:val="00A61716"/>
    <w:rsid w:val="00A61764"/>
    <w:rsid w:val="00A617B4"/>
    <w:rsid w:val="00A61897"/>
    <w:rsid w:val="00A618AE"/>
    <w:rsid w:val="00A618DB"/>
    <w:rsid w:val="00A619F6"/>
    <w:rsid w:val="00A61AA0"/>
    <w:rsid w:val="00A61AA5"/>
    <w:rsid w:val="00A61AE0"/>
    <w:rsid w:val="00A61B3D"/>
    <w:rsid w:val="00A61B9B"/>
    <w:rsid w:val="00A61C6C"/>
    <w:rsid w:val="00A61D26"/>
    <w:rsid w:val="00A61E96"/>
    <w:rsid w:val="00A61EE6"/>
    <w:rsid w:val="00A61F19"/>
    <w:rsid w:val="00A61FAE"/>
    <w:rsid w:val="00A61FF2"/>
    <w:rsid w:val="00A620D9"/>
    <w:rsid w:val="00A6211D"/>
    <w:rsid w:val="00A6220D"/>
    <w:rsid w:val="00A622F4"/>
    <w:rsid w:val="00A6239A"/>
    <w:rsid w:val="00A623AF"/>
    <w:rsid w:val="00A62430"/>
    <w:rsid w:val="00A626C2"/>
    <w:rsid w:val="00A626C4"/>
    <w:rsid w:val="00A627A0"/>
    <w:rsid w:val="00A627F0"/>
    <w:rsid w:val="00A629B5"/>
    <w:rsid w:val="00A629D7"/>
    <w:rsid w:val="00A62B7F"/>
    <w:rsid w:val="00A62CBB"/>
    <w:rsid w:val="00A62DA3"/>
    <w:rsid w:val="00A62EF1"/>
    <w:rsid w:val="00A62F2B"/>
    <w:rsid w:val="00A63065"/>
    <w:rsid w:val="00A632BC"/>
    <w:rsid w:val="00A63310"/>
    <w:rsid w:val="00A6342D"/>
    <w:rsid w:val="00A6348F"/>
    <w:rsid w:val="00A63536"/>
    <w:rsid w:val="00A635B0"/>
    <w:rsid w:val="00A63A7C"/>
    <w:rsid w:val="00A63AC8"/>
    <w:rsid w:val="00A63B3B"/>
    <w:rsid w:val="00A63C47"/>
    <w:rsid w:val="00A63D6E"/>
    <w:rsid w:val="00A63DCF"/>
    <w:rsid w:val="00A63EC6"/>
    <w:rsid w:val="00A63F65"/>
    <w:rsid w:val="00A64175"/>
    <w:rsid w:val="00A64298"/>
    <w:rsid w:val="00A642F3"/>
    <w:rsid w:val="00A64345"/>
    <w:rsid w:val="00A643E8"/>
    <w:rsid w:val="00A64435"/>
    <w:rsid w:val="00A64644"/>
    <w:rsid w:val="00A64838"/>
    <w:rsid w:val="00A6498B"/>
    <w:rsid w:val="00A64A0A"/>
    <w:rsid w:val="00A64C78"/>
    <w:rsid w:val="00A64D80"/>
    <w:rsid w:val="00A64E32"/>
    <w:rsid w:val="00A64E61"/>
    <w:rsid w:val="00A64E92"/>
    <w:rsid w:val="00A64F4D"/>
    <w:rsid w:val="00A6510B"/>
    <w:rsid w:val="00A6515F"/>
    <w:rsid w:val="00A65179"/>
    <w:rsid w:val="00A6539C"/>
    <w:rsid w:val="00A6539D"/>
    <w:rsid w:val="00A65427"/>
    <w:rsid w:val="00A6558C"/>
    <w:rsid w:val="00A655AD"/>
    <w:rsid w:val="00A65689"/>
    <w:rsid w:val="00A65691"/>
    <w:rsid w:val="00A658D9"/>
    <w:rsid w:val="00A65A42"/>
    <w:rsid w:val="00A65A7E"/>
    <w:rsid w:val="00A65AD4"/>
    <w:rsid w:val="00A65DB0"/>
    <w:rsid w:val="00A65E13"/>
    <w:rsid w:val="00A65F37"/>
    <w:rsid w:val="00A65F52"/>
    <w:rsid w:val="00A65FF0"/>
    <w:rsid w:val="00A66088"/>
    <w:rsid w:val="00A6631B"/>
    <w:rsid w:val="00A66364"/>
    <w:rsid w:val="00A663FC"/>
    <w:rsid w:val="00A6659A"/>
    <w:rsid w:val="00A66680"/>
    <w:rsid w:val="00A666A4"/>
    <w:rsid w:val="00A666B6"/>
    <w:rsid w:val="00A666CD"/>
    <w:rsid w:val="00A669AB"/>
    <w:rsid w:val="00A669D5"/>
    <w:rsid w:val="00A66A3E"/>
    <w:rsid w:val="00A66D0B"/>
    <w:rsid w:val="00A66DAA"/>
    <w:rsid w:val="00A66DBA"/>
    <w:rsid w:val="00A66F2F"/>
    <w:rsid w:val="00A67044"/>
    <w:rsid w:val="00A672C2"/>
    <w:rsid w:val="00A67551"/>
    <w:rsid w:val="00A676AB"/>
    <w:rsid w:val="00A677DD"/>
    <w:rsid w:val="00A678AE"/>
    <w:rsid w:val="00A67A47"/>
    <w:rsid w:val="00A67AE7"/>
    <w:rsid w:val="00A67B2B"/>
    <w:rsid w:val="00A67B79"/>
    <w:rsid w:val="00A67B94"/>
    <w:rsid w:val="00A67CAF"/>
    <w:rsid w:val="00A67EEC"/>
    <w:rsid w:val="00A67EF4"/>
    <w:rsid w:val="00A700AD"/>
    <w:rsid w:val="00A70107"/>
    <w:rsid w:val="00A7023A"/>
    <w:rsid w:val="00A70244"/>
    <w:rsid w:val="00A70323"/>
    <w:rsid w:val="00A7038D"/>
    <w:rsid w:val="00A7040F"/>
    <w:rsid w:val="00A7045B"/>
    <w:rsid w:val="00A70491"/>
    <w:rsid w:val="00A704A1"/>
    <w:rsid w:val="00A7050F"/>
    <w:rsid w:val="00A7059A"/>
    <w:rsid w:val="00A707C5"/>
    <w:rsid w:val="00A708B4"/>
    <w:rsid w:val="00A7092D"/>
    <w:rsid w:val="00A709DB"/>
    <w:rsid w:val="00A70AF4"/>
    <w:rsid w:val="00A70B5A"/>
    <w:rsid w:val="00A70D17"/>
    <w:rsid w:val="00A70EBB"/>
    <w:rsid w:val="00A70F52"/>
    <w:rsid w:val="00A71172"/>
    <w:rsid w:val="00A711A0"/>
    <w:rsid w:val="00A713B2"/>
    <w:rsid w:val="00A71560"/>
    <w:rsid w:val="00A7165D"/>
    <w:rsid w:val="00A7170C"/>
    <w:rsid w:val="00A71721"/>
    <w:rsid w:val="00A717E9"/>
    <w:rsid w:val="00A71871"/>
    <w:rsid w:val="00A71A6D"/>
    <w:rsid w:val="00A71AB0"/>
    <w:rsid w:val="00A71BBB"/>
    <w:rsid w:val="00A71BC8"/>
    <w:rsid w:val="00A71C0C"/>
    <w:rsid w:val="00A71C82"/>
    <w:rsid w:val="00A71D3A"/>
    <w:rsid w:val="00A71D57"/>
    <w:rsid w:val="00A71E0E"/>
    <w:rsid w:val="00A720A1"/>
    <w:rsid w:val="00A720C4"/>
    <w:rsid w:val="00A72241"/>
    <w:rsid w:val="00A72256"/>
    <w:rsid w:val="00A7227E"/>
    <w:rsid w:val="00A722A4"/>
    <w:rsid w:val="00A722AA"/>
    <w:rsid w:val="00A7240B"/>
    <w:rsid w:val="00A72503"/>
    <w:rsid w:val="00A72513"/>
    <w:rsid w:val="00A727E8"/>
    <w:rsid w:val="00A72938"/>
    <w:rsid w:val="00A729AC"/>
    <w:rsid w:val="00A72BCD"/>
    <w:rsid w:val="00A72CBB"/>
    <w:rsid w:val="00A72DA1"/>
    <w:rsid w:val="00A72E11"/>
    <w:rsid w:val="00A72EA2"/>
    <w:rsid w:val="00A72FB3"/>
    <w:rsid w:val="00A73042"/>
    <w:rsid w:val="00A73103"/>
    <w:rsid w:val="00A73177"/>
    <w:rsid w:val="00A73184"/>
    <w:rsid w:val="00A731B6"/>
    <w:rsid w:val="00A7336E"/>
    <w:rsid w:val="00A7344E"/>
    <w:rsid w:val="00A734CB"/>
    <w:rsid w:val="00A73610"/>
    <w:rsid w:val="00A7367C"/>
    <w:rsid w:val="00A737D0"/>
    <w:rsid w:val="00A737D9"/>
    <w:rsid w:val="00A7386E"/>
    <w:rsid w:val="00A73992"/>
    <w:rsid w:val="00A73BB8"/>
    <w:rsid w:val="00A73D67"/>
    <w:rsid w:val="00A73D82"/>
    <w:rsid w:val="00A73EAB"/>
    <w:rsid w:val="00A73F7A"/>
    <w:rsid w:val="00A74098"/>
    <w:rsid w:val="00A7421E"/>
    <w:rsid w:val="00A74412"/>
    <w:rsid w:val="00A745DE"/>
    <w:rsid w:val="00A74743"/>
    <w:rsid w:val="00A7481C"/>
    <w:rsid w:val="00A749AB"/>
    <w:rsid w:val="00A749F8"/>
    <w:rsid w:val="00A74A0F"/>
    <w:rsid w:val="00A74AE9"/>
    <w:rsid w:val="00A74C85"/>
    <w:rsid w:val="00A74EC8"/>
    <w:rsid w:val="00A75178"/>
    <w:rsid w:val="00A752CF"/>
    <w:rsid w:val="00A754F7"/>
    <w:rsid w:val="00A75509"/>
    <w:rsid w:val="00A75567"/>
    <w:rsid w:val="00A75685"/>
    <w:rsid w:val="00A756BB"/>
    <w:rsid w:val="00A75740"/>
    <w:rsid w:val="00A757EE"/>
    <w:rsid w:val="00A75823"/>
    <w:rsid w:val="00A75824"/>
    <w:rsid w:val="00A75920"/>
    <w:rsid w:val="00A75961"/>
    <w:rsid w:val="00A759F3"/>
    <w:rsid w:val="00A75A19"/>
    <w:rsid w:val="00A75B33"/>
    <w:rsid w:val="00A75B5D"/>
    <w:rsid w:val="00A75BE5"/>
    <w:rsid w:val="00A75E9E"/>
    <w:rsid w:val="00A75FA0"/>
    <w:rsid w:val="00A7608E"/>
    <w:rsid w:val="00A761A9"/>
    <w:rsid w:val="00A76216"/>
    <w:rsid w:val="00A76293"/>
    <w:rsid w:val="00A7636A"/>
    <w:rsid w:val="00A76569"/>
    <w:rsid w:val="00A76759"/>
    <w:rsid w:val="00A767DD"/>
    <w:rsid w:val="00A76810"/>
    <w:rsid w:val="00A7690F"/>
    <w:rsid w:val="00A76915"/>
    <w:rsid w:val="00A7697D"/>
    <w:rsid w:val="00A769B5"/>
    <w:rsid w:val="00A76AB1"/>
    <w:rsid w:val="00A76B43"/>
    <w:rsid w:val="00A76F08"/>
    <w:rsid w:val="00A77089"/>
    <w:rsid w:val="00A7710D"/>
    <w:rsid w:val="00A771FB"/>
    <w:rsid w:val="00A772DD"/>
    <w:rsid w:val="00A776B9"/>
    <w:rsid w:val="00A77757"/>
    <w:rsid w:val="00A77869"/>
    <w:rsid w:val="00A77931"/>
    <w:rsid w:val="00A7795D"/>
    <w:rsid w:val="00A77A21"/>
    <w:rsid w:val="00A77ADF"/>
    <w:rsid w:val="00A77B3E"/>
    <w:rsid w:val="00A77CA7"/>
    <w:rsid w:val="00A77D26"/>
    <w:rsid w:val="00A77F85"/>
    <w:rsid w:val="00A80112"/>
    <w:rsid w:val="00A80170"/>
    <w:rsid w:val="00A80345"/>
    <w:rsid w:val="00A803E4"/>
    <w:rsid w:val="00A80498"/>
    <w:rsid w:val="00A804ED"/>
    <w:rsid w:val="00A80529"/>
    <w:rsid w:val="00A8060B"/>
    <w:rsid w:val="00A80951"/>
    <w:rsid w:val="00A80AD6"/>
    <w:rsid w:val="00A80C34"/>
    <w:rsid w:val="00A80D9C"/>
    <w:rsid w:val="00A80DD9"/>
    <w:rsid w:val="00A80DE0"/>
    <w:rsid w:val="00A80E3B"/>
    <w:rsid w:val="00A80F0D"/>
    <w:rsid w:val="00A80F57"/>
    <w:rsid w:val="00A80F89"/>
    <w:rsid w:val="00A8106B"/>
    <w:rsid w:val="00A81108"/>
    <w:rsid w:val="00A811C7"/>
    <w:rsid w:val="00A81252"/>
    <w:rsid w:val="00A8129F"/>
    <w:rsid w:val="00A812CD"/>
    <w:rsid w:val="00A81354"/>
    <w:rsid w:val="00A814C9"/>
    <w:rsid w:val="00A815C6"/>
    <w:rsid w:val="00A815F3"/>
    <w:rsid w:val="00A81673"/>
    <w:rsid w:val="00A816BD"/>
    <w:rsid w:val="00A817D4"/>
    <w:rsid w:val="00A81892"/>
    <w:rsid w:val="00A81A39"/>
    <w:rsid w:val="00A81A82"/>
    <w:rsid w:val="00A81B2D"/>
    <w:rsid w:val="00A81CEF"/>
    <w:rsid w:val="00A81D04"/>
    <w:rsid w:val="00A81DF2"/>
    <w:rsid w:val="00A81E05"/>
    <w:rsid w:val="00A81FAC"/>
    <w:rsid w:val="00A82123"/>
    <w:rsid w:val="00A821A5"/>
    <w:rsid w:val="00A822E6"/>
    <w:rsid w:val="00A8256B"/>
    <w:rsid w:val="00A826C5"/>
    <w:rsid w:val="00A827B2"/>
    <w:rsid w:val="00A827CF"/>
    <w:rsid w:val="00A829B5"/>
    <w:rsid w:val="00A829D5"/>
    <w:rsid w:val="00A829F7"/>
    <w:rsid w:val="00A82A1A"/>
    <w:rsid w:val="00A82A34"/>
    <w:rsid w:val="00A82B84"/>
    <w:rsid w:val="00A82BBA"/>
    <w:rsid w:val="00A82BF4"/>
    <w:rsid w:val="00A82E03"/>
    <w:rsid w:val="00A82E49"/>
    <w:rsid w:val="00A82EB6"/>
    <w:rsid w:val="00A830DA"/>
    <w:rsid w:val="00A83299"/>
    <w:rsid w:val="00A835F1"/>
    <w:rsid w:val="00A83730"/>
    <w:rsid w:val="00A83839"/>
    <w:rsid w:val="00A839A9"/>
    <w:rsid w:val="00A839C0"/>
    <w:rsid w:val="00A83AD4"/>
    <w:rsid w:val="00A83BFB"/>
    <w:rsid w:val="00A83CB2"/>
    <w:rsid w:val="00A83CDD"/>
    <w:rsid w:val="00A83E4B"/>
    <w:rsid w:val="00A83F6A"/>
    <w:rsid w:val="00A840E6"/>
    <w:rsid w:val="00A84259"/>
    <w:rsid w:val="00A8426B"/>
    <w:rsid w:val="00A84599"/>
    <w:rsid w:val="00A846C4"/>
    <w:rsid w:val="00A846D0"/>
    <w:rsid w:val="00A8475B"/>
    <w:rsid w:val="00A847DA"/>
    <w:rsid w:val="00A84815"/>
    <w:rsid w:val="00A849BC"/>
    <w:rsid w:val="00A849F1"/>
    <w:rsid w:val="00A84A82"/>
    <w:rsid w:val="00A84AC7"/>
    <w:rsid w:val="00A84BA6"/>
    <w:rsid w:val="00A84D55"/>
    <w:rsid w:val="00A84D68"/>
    <w:rsid w:val="00A84EDD"/>
    <w:rsid w:val="00A85108"/>
    <w:rsid w:val="00A85134"/>
    <w:rsid w:val="00A85142"/>
    <w:rsid w:val="00A852C5"/>
    <w:rsid w:val="00A8549F"/>
    <w:rsid w:val="00A854A0"/>
    <w:rsid w:val="00A85635"/>
    <w:rsid w:val="00A856B6"/>
    <w:rsid w:val="00A8571F"/>
    <w:rsid w:val="00A85750"/>
    <w:rsid w:val="00A8592F"/>
    <w:rsid w:val="00A85AD6"/>
    <w:rsid w:val="00A85C12"/>
    <w:rsid w:val="00A85CF1"/>
    <w:rsid w:val="00A85D24"/>
    <w:rsid w:val="00A85D70"/>
    <w:rsid w:val="00A85EDD"/>
    <w:rsid w:val="00A85F8B"/>
    <w:rsid w:val="00A85FDB"/>
    <w:rsid w:val="00A85FE1"/>
    <w:rsid w:val="00A86034"/>
    <w:rsid w:val="00A861F9"/>
    <w:rsid w:val="00A8620C"/>
    <w:rsid w:val="00A8622A"/>
    <w:rsid w:val="00A863F0"/>
    <w:rsid w:val="00A86465"/>
    <w:rsid w:val="00A86488"/>
    <w:rsid w:val="00A864B0"/>
    <w:rsid w:val="00A86595"/>
    <w:rsid w:val="00A86666"/>
    <w:rsid w:val="00A8669C"/>
    <w:rsid w:val="00A867EF"/>
    <w:rsid w:val="00A869A0"/>
    <w:rsid w:val="00A86A09"/>
    <w:rsid w:val="00A86B3A"/>
    <w:rsid w:val="00A86BF5"/>
    <w:rsid w:val="00A86EAA"/>
    <w:rsid w:val="00A86EC8"/>
    <w:rsid w:val="00A87328"/>
    <w:rsid w:val="00A874C0"/>
    <w:rsid w:val="00A8754A"/>
    <w:rsid w:val="00A8766C"/>
    <w:rsid w:val="00A876E1"/>
    <w:rsid w:val="00A876E6"/>
    <w:rsid w:val="00A8784A"/>
    <w:rsid w:val="00A87A5C"/>
    <w:rsid w:val="00A87A78"/>
    <w:rsid w:val="00A87B75"/>
    <w:rsid w:val="00A87C94"/>
    <w:rsid w:val="00A87CFA"/>
    <w:rsid w:val="00A87E0E"/>
    <w:rsid w:val="00A87E49"/>
    <w:rsid w:val="00A87EDB"/>
    <w:rsid w:val="00A87EE8"/>
    <w:rsid w:val="00A90137"/>
    <w:rsid w:val="00A90170"/>
    <w:rsid w:val="00A90229"/>
    <w:rsid w:val="00A902A9"/>
    <w:rsid w:val="00A903BB"/>
    <w:rsid w:val="00A904BC"/>
    <w:rsid w:val="00A90516"/>
    <w:rsid w:val="00A9072C"/>
    <w:rsid w:val="00A907EE"/>
    <w:rsid w:val="00A907F0"/>
    <w:rsid w:val="00A90938"/>
    <w:rsid w:val="00A909D0"/>
    <w:rsid w:val="00A90CEA"/>
    <w:rsid w:val="00A90CF4"/>
    <w:rsid w:val="00A90CFB"/>
    <w:rsid w:val="00A90DA0"/>
    <w:rsid w:val="00A91004"/>
    <w:rsid w:val="00A911CC"/>
    <w:rsid w:val="00A911CE"/>
    <w:rsid w:val="00A91266"/>
    <w:rsid w:val="00A912AC"/>
    <w:rsid w:val="00A91330"/>
    <w:rsid w:val="00A914BD"/>
    <w:rsid w:val="00A9178A"/>
    <w:rsid w:val="00A91876"/>
    <w:rsid w:val="00A9189F"/>
    <w:rsid w:val="00A91A20"/>
    <w:rsid w:val="00A91AA0"/>
    <w:rsid w:val="00A91C05"/>
    <w:rsid w:val="00A91C6C"/>
    <w:rsid w:val="00A91D11"/>
    <w:rsid w:val="00A91D5A"/>
    <w:rsid w:val="00A91D6C"/>
    <w:rsid w:val="00A91E6E"/>
    <w:rsid w:val="00A91EDD"/>
    <w:rsid w:val="00A91F18"/>
    <w:rsid w:val="00A91F1F"/>
    <w:rsid w:val="00A92021"/>
    <w:rsid w:val="00A92106"/>
    <w:rsid w:val="00A9217B"/>
    <w:rsid w:val="00A92180"/>
    <w:rsid w:val="00A92273"/>
    <w:rsid w:val="00A92289"/>
    <w:rsid w:val="00A9233D"/>
    <w:rsid w:val="00A92350"/>
    <w:rsid w:val="00A92808"/>
    <w:rsid w:val="00A92961"/>
    <w:rsid w:val="00A929AC"/>
    <w:rsid w:val="00A92A1B"/>
    <w:rsid w:val="00A92AC8"/>
    <w:rsid w:val="00A92B32"/>
    <w:rsid w:val="00A92B98"/>
    <w:rsid w:val="00A92B9F"/>
    <w:rsid w:val="00A92C7A"/>
    <w:rsid w:val="00A92CE8"/>
    <w:rsid w:val="00A92CEE"/>
    <w:rsid w:val="00A92DC1"/>
    <w:rsid w:val="00A92EF3"/>
    <w:rsid w:val="00A92F42"/>
    <w:rsid w:val="00A92F64"/>
    <w:rsid w:val="00A93070"/>
    <w:rsid w:val="00A930FA"/>
    <w:rsid w:val="00A9313B"/>
    <w:rsid w:val="00A93320"/>
    <w:rsid w:val="00A9341C"/>
    <w:rsid w:val="00A9351B"/>
    <w:rsid w:val="00A9358C"/>
    <w:rsid w:val="00A935A4"/>
    <w:rsid w:val="00A935D3"/>
    <w:rsid w:val="00A93805"/>
    <w:rsid w:val="00A93855"/>
    <w:rsid w:val="00A93882"/>
    <w:rsid w:val="00A9391B"/>
    <w:rsid w:val="00A93A30"/>
    <w:rsid w:val="00A93A78"/>
    <w:rsid w:val="00A93B66"/>
    <w:rsid w:val="00A93BBD"/>
    <w:rsid w:val="00A93F8E"/>
    <w:rsid w:val="00A9404D"/>
    <w:rsid w:val="00A9409B"/>
    <w:rsid w:val="00A94163"/>
    <w:rsid w:val="00A9419B"/>
    <w:rsid w:val="00A941CB"/>
    <w:rsid w:val="00A94222"/>
    <w:rsid w:val="00A9457D"/>
    <w:rsid w:val="00A946C0"/>
    <w:rsid w:val="00A94A65"/>
    <w:rsid w:val="00A94A98"/>
    <w:rsid w:val="00A94AFB"/>
    <w:rsid w:val="00A94BE5"/>
    <w:rsid w:val="00A94C46"/>
    <w:rsid w:val="00A94CB0"/>
    <w:rsid w:val="00A94D55"/>
    <w:rsid w:val="00A94DA3"/>
    <w:rsid w:val="00A955D6"/>
    <w:rsid w:val="00A9563E"/>
    <w:rsid w:val="00A956F5"/>
    <w:rsid w:val="00A9571E"/>
    <w:rsid w:val="00A95867"/>
    <w:rsid w:val="00A9592E"/>
    <w:rsid w:val="00A9599F"/>
    <w:rsid w:val="00A95A6E"/>
    <w:rsid w:val="00A95C4D"/>
    <w:rsid w:val="00A95D4E"/>
    <w:rsid w:val="00A95DCA"/>
    <w:rsid w:val="00A95DD6"/>
    <w:rsid w:val="00A95E2A"/>
    <w:rsid w:val="00A95E43"/>
    <w:rsid w:val="00A95F50"/>
    <w:rsid w:val="00A96037"/>
    <w:rsid w:val="00A9607D"/>
    <w:rsid w:val="00A960A3"/>
    <w:rsid w:val="00A960E7"/>
    <w:rsid w:val="00A962F1"/>
    <w:rsid w:val="00A963C3"/>
    <w:rsid w:val="00A965A2"/>
    <w:rsid w:val="00A96D68"/>
    <w:rsid w:val="00A96DA3"/>
    <w:rsid w:val="00A96DCE"/>
    <w:rsid w:val="00A96DF2"/>
    <w:rsid w:val="00A96E15"/>
    <w:rsid w:val="00A970BB"/>
    <w:rsid w:val="00A97251"/>
    <w:rsid w:val="00A97286"/>
    <w:rsid w:val="00A9736A"/>
    <w:rsid w:val="00A97616"/>
    <w:rsid w:val="00A97721"/>
    <w:rsid w:val="00A97911"/>
    <w:rsid w:val="00A97A9C"/>
    <w:rsid w:val="00A97AD4"/>
    <w:rsid w:val="00A97D39"/>
    <w:rsid w:val="00A97D77"/>
    <w:rsid w:val="00A97D89"/>
    <w:rsid w:val="00A97E1C"/>
    <w:rsid w:val="00A97ECE"/>
    <w:rsid w:val="00AA0200"/>
    <w:rsid w:val="00AA02FD"/>
    <w:rsid w:val="00AA0401"/>
    <w:rsid w:val="00AA0542"/>
    <w:rsid w:val="00AA079A"/>
    <w:rsid w:val="00AA07D3"/>
    <w:rsid w:val="00AA0892"/>
    <w:rsid w:val="00AA08CB"/>
    <w:rsid w:val="00AA0959"/>
    <w:rsid w:val="00AA09CB"/>
    <w:rsid w:val="00AA0AD7"/>
    <w:rsid w:val="00AA0AEB"/>
    <w:rsid w:val="00AA0C45"/>
    <w:rsid w:val="00AA0C9A"/>
    <w:rsid w:val="00AA0E19"/>
    <w:rsid w:val="00AA0F2B"/>
    <w:rsid w:val="00AA0FF0"/>
    <w:rsid w:val="00AA12AE"/>
    <w:rsid w:val="00AA13D2"/>
    <w:rsid w:val="00AA1535"/>
    <w:rsid w:val="00AA16FB"/>
    <w:rsid w:val="00AA17E4"/>
    <w:rsid w:val="00AA187E"/>
    <w:rsid w:val="00AA18D7"/>
    <w:rsid w:val="00AA19CD"/>
    <w:rsid w:val="00AA1A0F"/>
    <w:rsid w:val="00AA1B5D"/>
    <w:rsid w:val="00AA1D7F"/>
    <w:rsid w:val="00AA1FDD"/>
    <w:rsid w:val="00AA1FE9"/>
    <w:rsid w:val="00AA1FEB"/>
    <w:rsid w:val="00AA225C"/>
    <w:rsid w:val="00AA22F0"/>
    <w:rsid w:val="00AA24AC"/>
    <w:rsid w:val="00AA2872"/>
    <w:rsid w:val="00AA2915"/>
    <w:rsid w:val="00AA298A"/>
    <w:rsid w:val="00AA2C2C"/>
    <w:rsid w:val="00AA2E43"/>
    <w:rsid w:val="00AA2E44"/>
    <w:rsid w:val="00AA2E58"/>
    <w:rsid w:val="00AA317D"/>
    <w:rsid w:val="00AA320B"/>
    <w:rsid w:val="00AA338A"/>
    <w:rsid w:val="00AA33EB"/>
    <w:rsid w:val="00AA34B6"/>
    <w:rsid w:val="00AA34E5"/>
    <w:rsid w:val="00AA3545"/>
    <w:rsid w:val="00AA3603"/>
    <w:rsid w:val="00AA3613"/>
    <w:rsid w:val="00AA371F"/>
    <w:rsid w:val="00AA37DE"/>
    <w:rsid w:val="00AA37E8"/>
    <w:rsid w:val="00AA38EE"/>
    <w:rsid w:val="00AA3AD6"/>
    <w:rsid w:val="00AA3C8B"/>
    <w:rsid w:val="00AA3CCD"/>
    <w:rsid w:val="00AA3D5F"/>
    <w:rsid w:val="00AA3F49"/>
    <w:rsid w:val="00AA413E"/>
    <w:rsid w:val="00AA4531"/>
    <w:rsid w:val="00AA459C"/>
    <w:rsid w:val="00AA4860"/>
    <w:rsid w:val="00AA494B"/>
    <w:rsid w:val="00AA4C7B"/>
    <w:rsid w:val="00AA4F50"/>
    <w:rsid w:val="00AA4F58"/>
    <w:rsid w:val="00AA5009"/>
    <w:rsid w:val="00AA5114"/>
    <w:rsid w:val="00AA5253"/>
    <w:rsid w:val="00AA525D"/>
    <w:rsid w:val="00AA5272"/>
    <w:rsid w:val="00AA53D5"/>
    <w:rsid w:val="00AA54AF"/>
    <w:rsid w:val="00AA54BE"/>
    <w:rsid w:val="00AA5555"/>
    <w:rsid w:val="00AA566A"/>
    <w:rsid w:val="00AA5765"/>
    <w:rsid w:val="00AA5774"/>
    <w:rsid w:val="00AA57BF"/>
    <w:rsid w:val="00AA5A0B"/>
    <w:rsid w:val="00AA5B07"/>
    <w:rsid w:val="00AA5C95"/>
    <w:rsid w:val="00AA5D7D"/>
    <w:rsid w:val="00AA60DB"/>
    <w:rsid w:val="00AA6110"/>
    <w:rsid w:val="00AA6472"/>
    <w:rsid w:val="00AA660B"/>
    <w:rsid w:val="00AA6880"/>
    <w:rsid w:val="00AA6909"/>
    <w:rsid w:val="00AA694F"/>
    <w:rsid w:val="00AA69ED"/>
    <w:rsid w:val="00AA6A5C"/>
    <w:rsid w:val="00AA6AF2"/>
    <w:rsid w:val="00AA6B9C"/>
    <w:rsid w:val="00AA6C3F"/>
    <w:rsid w:val="00AA6D29"/>
    <w:rsid w:val="00AA6FC6"/>
    <w:rsid w:val="00AA7172"/>
    <w:rsid w:val="00AA71B7"/>
    <w:rsid w:val="00AA726D"/>
    <w:rsid w:val="00AA72CF"/>
    <w:rsid w:val="00AA741C"/>
    <w:rsid w:val="00AA74DB"/>
    <w:rsid w:val="00AA75A7"/>
    <w:rsid w:val="00AA7709"/>
    <w:rsid w:val="00AA785E"/>
    <w:rsid w:val="00AA7916"/>
    <w:rsid w:val="00AA7997"/>
    <w:rsid w:val="00AA7998"/>
    <w:rsid w:val="00AA7B99"/>
    <w:rsid w:val="00AA7CD9"/>
    <w:rsid w:val="00AA7F3A"/>
    <w:rsid w:val="00AA7F4F"/>
    <w:rsid w:val="00AB002C"/>
    <w:rsid w:val="00AB0155"/>
    <w:rsid w:val="00AB0292"/>
    <w:rsid w:val="00AB02F0"/>
    <w:rsid w:val="00AB03D6"/>
    <w:rsid w:val="00AB0473"/>
    <w:rsid w:val="00AB055B"/>
    <w:rsid w:val="00AB05F7"/>
    <w:rsid w:val="00AB0672"/>
    <w:rsid w:val="00AB077B"/>
    <w:rsid w:val="00AB0872"/>
    <w:rsid w:val="00AB09E0"/>
    <w:rsid w:val="00AB09FF"/>
    <w:rsid w:val="00AB0A3B"/>
    <w:rsid w:val="00AB0A7E"/>
    <w:rsid w:val="00AB0B0C"/>
    <w:rsid w:val="00AB0C4B"/>
    <w:rsid w:val="00AB0CE9"/>
    <w:rsid w:val="00AB0D13"/>
    <w:rsid w:val="00AB0D1E"/>
    <w:rsid w:val="00AB0DF1"/>
    <w:rsid w:val="00AB1055"/>
    <w:rsid w:val="00AB1101"/>
    <w:rsid w:val="00AB1278"/>
    <w:rsid w:val="00AB1297"/>
    <w:rsid w:val="00AB13EB"/>
    <w:rsid w:val="00AB1428"/>
    <w:rsid w:val="00AB153D"/>
    <w:rsid w:val="00AB16C8"/>
    <w:rsid w:val="00AB16EE"/>
    <w:rsid w:val="00AB18F0"/>
    <w:rsid w:val="00AB19A7"/>
    <w:rsid w:val="00AB1B44"/>
    <w:rsid w:val="00AB1C0B"/>
    <w:rsid w:val="00AB1C9F"/>
    <w:rsid w:val="00AB1CFD"/>
    <w:rsid w:val="00AB1D44"/>
    <w:rsid w:val="00AB1DB5"/>
    <w:rsid w:val="00AB1F93"/>
    <w:rsid w:val="00AB1FEB"/>
    <w:rsid w:val="00AB2039"/>
    <w:rsid w:val="00AB219E"/>
    <w:rsid w:val="00AB21E6"/>
    <w:rsid w:val="00AB2269"/>
    <w:rsid w:val="00AB25AF"/>
    <w:rsid w:val="00AB266A"/>
    <w:rsid w:val="00AB28A6"/>
    <w:rsid w:val="00AB2A2B"/>
    <w:rsid w:val="00AB2A79"/>
    <w:rsid w:val="00AB2A7D"/>
    <w:rsid w:val="00AB2B42"/>
    <w:rsid w:val="00AB2C1E"/>
    <w:rsid w:val="00AB2CDE"/>
    <w:rsid w:val="00AB2F56"/>
    <w:rsid w:val="00AB3157"/>
    <w:rsid w:val="00AB31EA"/>
    <w:rsid w:val="00AB31FE"/>
    <w:rsid w:val="00AB3275"/>
    <w:rsid w:val="00AB3285"/>
    <w:rsid w:val="00AB348B"/>
    <w:rsid w:val="00AB35DE"/>
    <w:rsid w:val="00AB3638"/>
    <w:rsid w:val="00AB3666"/>
    <w:rsid w:val="00AB367D"/>
    <w:rsid w:val="00AB3697"/>
    <w:rsid w:val="00AB3A10"/>
    <w:rsid w:val="00AB3A5F"/>
    <w:rsid w:val="00AB3AEC"/>
    <w:rsid w:val="00AB3B3C"/>
    <w:rsid w:val="00AB3BA8"/>
    <w:rsid w:val="00AB3BF5"/>
    <w:rsid w:val="00AB3C1B"/>
    <w:rsid w:val="00AB3CE4"/>
    <w:rsid w:val="00AB3E6C"/>
    <w:rsid w:val="00AB3E98"/>
    <w:rsid w:val="00AB3F3E"/>
    <w:rsid w:val="00AB3F45"/>
    <w:rsid w:val="00AB3F5B"/>
    <w:rsid w:val="00AB4093"/>
    <w:rsid w:val="00AB41E0"/>
    <w:rsid w:val="00AB42B4"/>
    <w:rsid w:val="00AB4325"/>
    <w:rsid w:val="00AB44CD"/>
    <w:rsid w:val="00AB4A05"/>
    <w:rsid w:val="00AB4A29"/>
    <w:rsid w:val="00AB4A49"/>
    <w:rsid w:val="00AB4AD0"/>
    <w:rsid w:val="00AB4CA5"/>
    <w:rsid w:val="00AB4F7F"/>
    <w:rsid w:val="00AB4F93"/>
    <w:rsid w:val="00AB5056"/>
    <w:rsid w:val="00AB50C3"/>
    <w:rsid w:val="00AB5121"/>
    <w:rsid w:val="00AB51FF"/>
    <w:rsid w:val="00AB5357"/>
    <w:rsid w:val="00AB53FF"/>
    <w:rsid w:val="00AB5402"/>
    <w:rsid w:val="00AB5483"/>
    <w:rsid w:val="00AB550B"/>
    <w:rsid w:val="00AB553D"/>
    <w:rsid w:val="00AB592A"/>
    <w:rsid w:val="00AB5948"/>
    <w:rsid w:val="00AB59CB"/>
    <w:rsid w:val="00AB5A8E"/>
    <w:rsid w:val="00AB5B64"/>
    <w:rsid w:val="00AB5C77"/>
    <w:rsid w:val="00AB5CB8"/>
    <w:rsid w:val="00AB5CC5"/>
    <w:rsid w:val="00AB5CD1"/>
    <w:rsid w:val="00AB5F05"/>
    <w:rsid w:val="00AB5F89"/>
    <w:rsid w:val="00AB5FB2"/>
    <w:rsid w:val="00AB6022"/>
    <w:rsid w:val="00AB6243"/>
    <w:rsid w:val="00AB6262"/>
    <w:rsid w:val="00AB6360"/>
    <w:rsid w:val="00AB637B"/>
    <w:rsid w:val="00AB63D6"/>
    <w:rsid w:val="00AB63EF"/>
    <w:rsid w:val="00AB651C"/>
    <w:rsid w:val="00AB65C0"/>
    <w:rsid w:val="00AB66A3"/>
    <w:rsid w:val="00AB6976"/>
    <w:rsid w:val="00AB6988"/>
    <w:rsid w:val="00AB6A16"/>
    <w:rsid w:val="00AB6EE9"/>
    <w:rsid w:val="00AB7161"/>
    <w:rsid w:val="00AB722A"/>
    <w:rsid w:val="00AB7449"/>
    <w:rsid w:val="00AB7531"/>
    <w:rsid w:val="00AB75BD"/>
    <w:rsid w:val="00AB782E"/>
    <w:rsid w:val="00AB7853"/>
    <w:rsid w:val="00AB7949"/>
    <w:rsid w:val="00AB795F"/>
    <w:rsid w:val="00AB796F"/>
    <w:rsid w:val="00AB7E3B"/>
    <w:rsid w:val="00AB7F3D"/>
    <w:rsid w:val="00AC01BE"/>
    <w:rsid w:val="00AC0227"/>
    <w:rsid w:val="00AC0394"/>
    <w:rsid w:val="00AC03ED"/>
    <w:rsid w:val="00AC0407"/>
    <w:rsid w:val="00AC0561"/>
    <w:rsid w:val="00AC06DD"/>
    <w:rsid w:val="00AC074F"/>
    <w:rsid w:val="00AC07BB"/>
    <w:rsid w:val="00AC07E4"/>
    <w:rsid w:val="00AC083E"/>
    <w:rsid w:val="00AC096F"/>
    <w:rsid w:val="00AC09ED"/>
    <w:rsid w:val="00AC0A31"/>
    <w:rsid w:val="00AC0A6B"/>
    <w:rsid w:val="00AC0B54"/>
    <w:rsid w:val="00AC0D3E"/>
    <w:rsid w:val="00AC0E99"/>
    <w:rsid w:val="00AC0EC0"/>
    <w:rsid w:val="00AC13C0"/>
    <w:rsid w:val="00AC1567"/>
    <w:rsid w:val="00AC15A2"/>
    <w:rsid w:val="00AC1602"/>
    <w:rsid w:val="00AC1623"/>
    <w:rsid w:val="00AC163C"/>
    <w:rsid w:val="00AC1702"/>
    <w:rsid w:val="00AC18B9"/>
    <w:rsid w:val="00AC1B11"/>
    <w:rsid w:val="00AC1BD1"/>
    <w:rsid w:val="00AC1CD0"/>
    <w:rsid w:val="00AC1E10"/>
    <w:rsid w:val="00AC1FDF"/>
    <w:rsid w:val="00AC2085"/>
    <w:rsid w:val="00AC215C"/>
    <w:rsid w:val="00AC21DB"/>
    <w:rsid w:val="00AC2246"/>
    <w:rsid w:val="00AC23D3"/>
    <w:rsid w:val="00AC267E"/>
    <w:rsid w:val="00AC26C5"/>
    <w:rsid w:val="00AC28B4"/>
    <w:rsid w:val="00AC292D"/>
    <w:rsid w:val="00AC293E"/>
    <w:rsid w:val="00AC2BD7"/>
    <w:rsid w:val="00AC2C7E"/>
    <w:rsid w:val="00AC2DDE"/>
    <w:rsid w:val="00AC2F75"/>
    <w:rsid w:val="00AC308B"/>
    <w:rsid w:val="00AC3112"/>
    <w:rsid w:val="00AC3255"/>
    <w:rsid w:val="00AC325C"/>
    <w:rsid w:val="00AC3318"/>
    <w:rsid w:val="00AC34A2"/>
    <w:rsid w:val="00AC36E9"/>
    <w:rsid w:val="00AC390A"/>
    <w:rsid w:val="00AC39C3"/>
    <w:rsid w:val="00AC3BF0"/>
    <w:rsid w:val="00AC3C80"/>
    <w:rsid w:val="00AC3E08"/>
    <w:rsid w:val="00AC3EF2"/>
    <w:rsid w:val="00AC3F6F"/>
    <w:rsid w:val="00AC40E6"/>
    <w:rsid w:val="00AC4173"/>
    <w:rsid w:val="00AC41B4"/>
    <w:rsid w:val="00AC4264"/>
    <w:rsid w:val="00AC43D5"/>
    <w:rsid w:val="00AC43DE"/>
    <w:rsid w:val="00AC4445"/>
    <w:rsid w:val="00AC4527"/>
    <w:rsid w:val="00AC452C"/>
    <w:rsid w:val="00AC4530"/>
    <w:rsid w:val="00AC45F6"/>
    <w:rsid w:val="00AC46BE"/>
    <w:rsid w:val="00AC4772"/>
    <w:rsid w:val="00AC4793"/>
    <w:rsid w:val="00AC47E2"/>
    <w:rsid w:val="00AC49A2"/>
    <w:rsid w:val="00AC4B1A"/>
    <w:rsid w:val="00AC4BC4"/>
    <w:rsid w:val="00AC4BDE"/>
    <w:rsid w:val="00AC4E4F"/>
    <w:rsid w:val="00AC4E73"/>
    <w:rsid w:val="00AC502F"/>
    <w:rsid w:val="00AC50D4"/>
    <w:rsid w:val="00AC515E"/>
    <w:rsid w:val="00AC5168"/>
    <w:rsid w:val="00AC520F"/>
    <w:rsid w:val="00AC52B4"/>
    <w:rsid w:val="00AC54E1"/>
    <w:rsid w:val="00AC55C5"/>
    <w:rsid w:val="00AC5A82"/>
    <w:rsid w:val="00AC5AFD"/>
    <w:rsid w:val="00AC5B55"/>
    <w:rsid w:val="00AC5B5A"/>
    <w:rsid w:val="00AC5BD5"/>
    <w:rsid w:val="00AC5DAA"/>
    <w:rsid w:val="00AC5E3E"/>
    <w:rsid w:val="00AC5FCF"/>
    <w:rsid w:val="00AC61A6"/>
    <w:rsid w:val="00AC61EE"/>
    <w:rsid w:val="00AC625C"/>
    <w:rsid w:val="00AC6340"/>
    <w:rsid w:val="00AC6382"/>
    <w:rsid w:val="00AC641E"/>
    <w:rsid w:val="00AC6526"/>
    <w:rsid w:val="00AC662E"/>
    <w:rsid w:val="00AC6703"/>
    <w:rsid w:val="00AC6744"/>
    <w:rsid w:val="00AC6783"/>
    <w:rsid w:val="00AC6870"/>
    <w:rsid w:val="00AC6895"/>
    <w:rsid w:val="00AC6915"/>
    <w:rsid w:val="00AC69A3"/>
    <w:rsid w:val="00AC6B0D"/>
    <w:rsid w:val="00AC6BC7"/>
    <w:rsid w:val="00AC6C7E"/>
    <w:rsid w:val="00AC6D61"/>
    <w:rsid w:val="00AC6EB5"/>
    <w:rsid w:val="00AC6ECE"/>
    <w:rsid w:val="00AC7012"/>
    <w:rsid w:val="00AC7077"/>
    <w:rsid w:val="00AC70AB"/>
    <w:rsid w:val="00AC76BD"/>
    <w:rsid w:val="00AC76C5"/>
    <w:rsid w:val="00AC7726"/>
    <w:rsid w:val="00AC7798"/>
    <w:rsid w:val="00AC7902"/>
    <w:rsid w:val="00AC7B16"/>
    <w:rsid w:val="00AC7C1A"/>
    <w:rsid w:val="00AD008D"/>
    <w:rsid w:val="00AD00AE"/>
    <w:rsid w:val="00AD0318"/>
    <w:rsid w:val="00AD0360"/>
    <w:rsid w:val="00AD03E1"/>
    <w:rsid w:val="00AD0440"/>
    <w:rsid w:val="00AD0475"/>
    <w:rsid w:val="00AD04A5"/>
    <w:rsid w:val="00AD04C1"/>
    <w:rsid w:val="00AD0654"/>
    <w:rsid w:val="00AD06D5"/>
    <w:rsid w:val="00AD07E4"/>
    <w:rsid w:val="00AD07E6"/>
    <w:rsid w:val="00AD0905"/>
    <w:rsid w:val="00AD09D6"/>
    <w:rsid w:val="00AD0A59"/>
    <w:rsid w:val="00AD0A5C"/>
    <w:rsid w:val="00AD0AC1"/>
    <w:rsid w:val="00AD0BB0"/>
    <w:rsid w:val="00AD0BB5"/>
    <w:rsid w:val="00AD0BC6"/>
    <w:rsid w:val="00AD0CC5"/>
    <w:rsid w:val="00AD0D56"/>
    <w:rsid w:val="00AD0EB9"/>
    <w:rsid w:val="00AD0FFA"/>
    <w:rsid w:val="00AD1070"/>
    <w:rsid w:val="00AD1076"/>
    <w:rsid w:val="00AD12A3"/>
    <w:rsid w:val="00AD12E3"/>
    <w:rsid w:val="00AD14A5"/>
    <w:rsid w:val="00AD18BC"/>
    <w:rsid w:val="00AD193E"/>
    <w:rsid w:val="00AD199C"/>
    <w:rsid w:val="00AD19FE"/>
    <w:rsid w:val="00AD1A0C"/>
    <w:rsid w:val="00AD1A93"/>
    <w:rsid w:val="00AD1BB2"/>
    <w:rsid w:val="00AD1CD4"/>
    <w:rsid w:val="00AD1EEE"/>
    <w:rsid w:val="00AD1F3F"/>
    <w:rsid w:val="00AD2118"/>
    <w:rsid w:val="00AD2139"/>
    <w:rsid w:val="00AD219A"/>
    <w:rsid w:val="00AD22A3"/>
    <w:rsid w:val="00AD22BC"/>
    <w:rsid w:val="00AD2474"/>
    <w:rsid w:val="00AD2499"/>
    <w:rsid w:val="00AD24B8"/>
    <w:rsid w:val="00AD24C5"/>
    <w:rsid w:val="00AD2548"/>
    <w:rsid w:val="00AD29BE"/>
    <w:rsid w:val="00AD2A07"/>
    <w:rsid w:val="00AD2B3F"/>
    <w:rsid w:val="00AD2C2B"/>
    <w:rsid w:val="00AD2DBF"/>
    <w:rsid w:val="00AD2F4D"/>
    <w:rsid w:val="00AD31E3"/>
    <w:rsid w:val="00AD322B"/>
    <w:rsid w:val="00AD3272"/>
    <w:rsid w:val="00AD32AC"/>
    <w:rsid w:val="00AD340D"/>
    <w:rsid w:val="00AD3437"/>
    <w:rsid w:val="00AD3642"/>
    <w:rsid w:val="00AD3885"/>
    <w:rsid w:val="00AD3984"/>
    <w:rsid w:val="00AD3B11"/>
    <w:rsid w:val="00AD3B8F"/>
    <w:rsid w:val="00AD3C39"/>
    <w:rsid w:val="00AD3C50"/>
    <w:rsid w:val="00AD3CFF"/>
    <w:rsid w:val="00AD3D0B"/>
    <w:rsid w:val="00AD3DB2"/>
    <w:rsid w:val="00AD3E58"/>
    <w:rsid w:val="00AD411B"/>
    <w:rsid w:val="00AD4231"/>
    <w:rsid w:val="00AD47BE"/>
    <w:rsid w:val="00AD4854"/>
    <w:rsid w:val="00AD488D"/>
    <w:rsid w:val="00AD49A8"/>
    <w:rsid w:val="00AD49C6"/>
    <w:rsid w:val="00AD49D7"/>
    <w:rsid w:val="00AD49DC"/>
    <w:rsid w:val="00AD49DE"/>
    <w:rsid w:val="00AD4A3D"/>
    <w:rsid w:val="00AD4AA6"/>
    <w:rsid w:val="00AD4CC6"/>
    <w:rsid w:val="00AD4DEF"/>
    <w:rsid w:val="00AD4E41"/>
    <w:rsid w:val="00AD4FC5"/>
    <w:rsid w:val="00AD5165"/>
    <w:rsid w:val="00AD51F3"/>
    <w:rsid w:val="00AD538E"/>
    <w:rsid w:val="00AD543C"/>
    <w:rsid w:val="00AD5468"/>
    <w:rsid w:val="00AD5665"/>
    <w:rsid w:val="00AD566B"/>
    <w:rsid w:val="00AD5704"/>
    <w:rsid w:val="00AD57C6"/>
    <w:rsid w:val="00AD585C"/>
    <w:rsid w:val="00AD587E"/>
    <w:rsid w:val="00AD5882"/>
    <w:rsid w:val="00AD596A"/>
    <w:rsid w:val="00AD597C"/>
    <w:rsid w:val="00AD5C06"/>
    <w:rsid w:val="00AD5CD2"/>
    <w:rsid w:val="00AD5E6D"/>
    <w:rsid w:val="00AD5E94"/>
    <w:rsid w:val="00AD5FF0"/>
    <w:rsid w:val="00AD6037"/>
    <w:rsid w:val="00AD605A"/>
    <w:rsid w:val="00AD60A4"/>
    <w:rsid w:val="00AD61E1"/>
    <w:rsid w:val="00AD61E4"/>
    <w:rsid w:val="00AD6252"/>
    <w:rsid w:val="00AD63CE"/>
    <w:rsid w:val="00AD63EA"/>
    <w:rsid w:val="00AD642D"/>
    <w:rsid w:val="00AD667D"/>
    <w:rsid w:val="00AD668F"/>
    <w:rsid w:val="00AD67A3"/>
    <w:rsid w:val="00AD699F"/>
    <w:rsid w:val="00AD69AA"/>
    <w:rsid w:val="00AD69F6"/>
    <w:rsid w:val="00AD6A43"/>
    <w:rsid w:val="00AD6A61"/>
    <w:rsid w:val="00AD6BA9"/>
    <w:rsid w:val="00AD6BC5"/>
    <w:rsid w:val="00AD6CDC"/>
    <w:rsid w:val="00AD6E61"/>
    <w:rsid w:val="00AD6EAE"/>
    <w:rsid w:val="00AD6FBB"/>
    <w:rsid w:val="00AD7284"/>
    <w:rsid w:val="00AD748D"/>
    <w:rsid w:val="00AD74FE"/>
    <w:rsid w:val="00AD76CC"/>
    <w:rsid w:val="00AD76CF"/>
    <w:rsid w:val="00AD7831"/>
    <w:rsid w:val="00AD7901"/>
    <w:rsid w:val="00AD7966"/>
    <w:rsid w:val="00AD79AF"/>
    <w:rsid w:val="00AD79BE"/>
    <w:rsid w:val="00AD7A6E"/>
    <w:rsid w:val="00AD7A84"/>
    <w:rsid w:val="00AD7B1C"/>
    <w:rsid w:val="00AD7B57"/>
    <w:rsid w:val="00AD7B5A"/>
    <w:rsid w:val="00AD7B7D"/>
    <w:rsid w:val="00AD7C53"/>
    <w:rsid w:val="00AD7C7C"/>
    <w:rsid w:val="00AD7CA1"/>
    <w:rsid w:val="00AD7D1C"/>
    <w:rsid w:val="00AD7D9D"/>
    <w:rsid w:val="00AD7F43"/>
    <w:rsid w:val="00AE010B"/>
    <w:rsid w:val="00AE013C"/>
    <w:rsid w:val="00AE03D9"/>
    <w:rsid w:val="00AE04D5"/>
    <w:rsid w:val="00AE05AA"/>
    <w:rsid w:val="00AE0626"/>
    <w:rsid w:val="00AE06A2"/>
    <w:rsid w:val="00AE0975"/>
    <w:rsid w:val="00AE0A52"/>
    <w:rsid w:val="00AE0C9A"/>
    <w:rsid w:val="00AE0D68"/>
    <w:rsid w:val="00AE0FDA"/>
    <w:rsid w:val="00AE101A"/>
    <w:rsid w:val="00AE10F2"/>
    <w:rsid w:val="00AE119C"/>
    <w:rsid w:val="00AE1323"/>
    <w:rsid w:val="00AE138B"/>
    <w:rsid w:val="00AE14C7"/>
    <w:rsid w:val="00AE1590"/>
    <w:rsid w:val="00AE1616"/>
    <w:rsid w:val="00AE16E6"/>
    <w:rsid w:val="00AE17E8"/>
    <w:rsid w:val="00AE18C0"/>
    <w:rsid w:val="00AE192A"/>
    <w:rsid w:val="00AE1E2A"/>
    <w:rsid w:val="00AE1E3D"/>
    <w:rsid w:val="00AE1F74"/>
    <w:rsid w:val="00AE20F0"/>
    <w:rsid w:val="00AE213B"/>
    <w:rsid w:val="00AE226F"/>
    <w:rsid w:val="00AE2442"/>
    <w:rsid w:val="00AE24D6"/>
    <w:rsid w:val="00AE2523"/>
    <w:rsid w:val="00AE2734"/>
    <w:rsid w:val="00AE277C"/>
    <w:rsid w:val="00AE2890"/>
    <w:rsid w:val="00AE2919"/>
    <w:rsid w:val="00AE2987"/>
    <w:rsid w:val="00AE29E5"/>
    <w:rsid w:val="00AE2A36"/>
    <w:rsid w:val="00AE2ADA"/>
    <w:rsid w:val="00AE2B10"/>
    <w:rsid w:val="00AE2C0F"/>
    <w:rsid w:val="00AE2C9B"/>
    <w:rsid w:val="00AE2CFF"/>
    <w:rsid w:val="00AE2D67"/>
    <w:rsid w:val="00AE2F38"/>
    <w:rsid w:val="00AE3039"/>
    <w:rsid w:val="00AE3100"/>
    <w:rsid w:val="00AE3208"/>
    <w:rsid w:val="00AE327F"/>
    <w:rsid w:val="00AE3292"/>
    <w:rsid w:val="00AE32E8"/>
    <w:rsid w:val="00AE36A6"/>
    <w:rsid w:val="00AE36BF"/>
    <w:rsid w:val="00AE3794"/>
    <w:rsid w:val="00AE37FF"/>
    <w:rsid w:val="00AE38B6"/>
    <w:rsid w:val="00AE3B3B"/>
    <w:rsid w:val="00AE3BBC"/>
    <w:rsid w:val="00AE3C88"/>
    <w:rsid w:val="00AE3E72"/>
    <w:rsid w:val="00AE408B"/>
    <w:rsid w:val="00AE40AF"/>
    <w:rsid w:val="00AE417A"/>
    <w:rsid w:val="00AE4262"/>
    <w:rsid w:val="00AE43E3"/>
    <w:rsid w:val="00AE4510"/>
    <w:rsid w:val="00AE4616"/>
    <w:rsid w:val="00AE4644"/>
    <w:rsid w:val="00AE46C5"/>
    <w:rsid w:val="00AE47F9"/>
    <w:rsid w:val="00AE4907"/>
    <w:rsid w:val="00AE49D0"/>
    <w:rsid w:val="00AE4A2F"/>
    <w:rsid w:val="00AE4A65"/>
    <w:rsid w:val="00AE4A98"/>
    <w:rsid w:val="00AE4B54"/>
    <w:rsid w:val="00AE4C10"/>
    <w:rsid w:val="00AE4E5C"/>
    <w:rsid w:val="00AE4E63"/>
    <w:rsid w:val="00AE4EC9"/>
    <w:rsid w:val="00AE5047"/>
    <w:rsid w:val="00AE50D3"/>
    <w:rsid w:val="00AE51A5"/>
    <w:rsid w:val="00AE51C2"/>
    <w:rsid w:val="00AE5251"/>
    <w:rsid w:val="00AE52FA"/>
    <w:rsid w:val="00AE5324"/>
    <w:rsid w:val="00AE53FF"/>
    <w:rsid w:val="00AE546F"/>
    <w:rsid w:val="00AE58D2"/>
    <w:rsid w:val="00AE5BE4"/>
    <w:rsid w:val="00AE5BF3"/>
    <w:rsid w:val="00AE5DDE"/>
    <w:rsid w:val="00AE5E3F"/>
    <w:rsid w:val="00AE5E50"/>
    <w:rsid w:val="00AE5E73"/>
    <w:rsid w:val="00AE6001"/>
    <w:rsid w:val="00AE6170"/>
    <w:rsid w:val="00AE6192"/>
    <w:rsid w:val="00AE61F4"/>
    <w:rsid w:val="00AE62FA"/>
    <w:rsid w:val="00AE648B"/>
    <w:rsid w:val="00AE65C5"/>
    <w:rsid w:val="00AE6626"/>
    <w:rsid w:val="00AE676A"/>
    <w:rsid w:val="00AE6B27"/>
    <w:rsid w:val="00AE6C6E"/>
    <w:rsid w:val="00AE6CB4"/>
    <w:rsid w:val="00AE6D40"/>
    <w:rsid w:val="00AE6DFF"/>
    <w:rsid w:val="00AE6E13"/>
    <w:rsid w:val="00AE6E18"/>
    <w:rsid w:val="00AE6E8D"/>
    <w:rsid w:val="00AE6F48"/>
    <w:rsid w:val="00AE7196"/>
    <w:rsid w:val="00AE719B"/>
    <w:rsid w:val="00AE71C2"/>
    <w:rsid w:val="00AE7425"/>
    <w:rsid w:val="00AE7579"/>
    <w:rsid w:val="00AE76E7"/>
    <w:rsid w:val="00AE76FA"/>
    <w:rsid w:val="00AE777F"/>
    <w:rsid w:val="00AE7790"/>
    <w:rsid w:val="00AE77AE"/>
    <w:rsid w:val="00AE789A"/>
    <w:rsid w:val="00AE78BD"/>
    <w:rsid w:val="00AE7902"/>
    <w:rsid w:val="00AE79B2"/>
    <w:rsid w:val="00AE7AF1"/>
    <w:rsid w:val="00AE7BCD"/>
    <w:rsid w:val="00AE7C45"/>
    <w:rsid w:val="00AE7DBE"/>
    <w:rsid w:val="00AE7E39"/>
    <w:rsid w:val="00AE7EBE"/>
    <w:rsid w:val="00AE7F02"/>
    <w:rsid w:val="00AF001B"/>
    <w:rsid w:val="00AF0024"/>
    <w:rsid w:val="00AF0039"/>
    <w:rsid w:val="00AF00C8"/>
    <w:rsid w:val="00AF0118"/>
    <w:rsid w:val="00AF0347"/>
    <w:rsid w:val="00AF04E8"/>
    <w:rsid w:val="00AF04EF"/>
    <w:rsid w:val="00AF05EE"/>
    <w:rsid w:val="00AF060E"/>
    <w:rsid w:val="00AF0714"/>
    <w:rsid w:val="00AF0882"/>
    <w:rsid w:val="00AF088E"/>
    <w:rsid w:val="00AF0D4E"/>
    <w:rsid w:val="00AF0DDA"/>
    <w:rsid w:val="00AF0DFD"/>
    <w:rsid w:val="00AF0E53"/>
    <w:rsid w:val="00AF0E7B"/>
    <w:rsid w:val="00AF0F9D"/>
    <w:rsid w:val="00AF0FF4"/>
    <w:rsid w:val="00AF1080"/>
    <w:rsid w:val="00AF1200"/>
    <w:rsid w:val="00AF182A"/>
    <w:rsid w:val="00AF1996"/>
    <w:rsid w:val="00AF1B74"/>
    <w:rsid w:val="00AF1D5E"/>
    <w:rsid w:val="00AF1DA9"/>
    <w:rsid w:val="00AF217A"/>
    <w:rsid w:val="00AF234E"/>
    <w:rsid w:val="00AF23ED"/>
    <w:rsid w:val="00AF2481"/>
    <w:rsid w:val="00AF2501"/>
    <w:rsid w:val="00AF28D0"/>
    <w:rsid w:val="00AF2994"/>
    <w:rsid w:val="00AF2B89"/>
    <w:rsid w:val="00AF2C0E"/>
    <w:rsid w:val="00AF2C3A"/>
    <w:rsid w:val="00AF2D4F"/>
    <w:rsid w:val="00AF2DA8"/>
    <w:rsid w:val="00AF2E1C"/>
    <w:rsid w:val="00AF2E56"/>
    <w:rsid w:val="00AF2F7A"/>
    <w:rsid w:val="00AF3087"/>
    <w:rsid w:val="00AF3301"/>
    <w:rsid w:val="00AF3317"/>
    <w:rsid w:val="00AF3420"/>
    <w:rsid w:val="00AF359C"/>
    <w:rsid w:val="00AF35F3"/>
    <w:rsid w:val="00AF372D"/>
    <w:rsid w:val="00AF3783"/>
    <w:rsid w:val="00AF37F7"/>
    <w:rsid w:val="00AF3C2B"/>
    <w:rsid w:val="00AF3DA7"/>
    <w:rsid w:val="00AF3E1D"/>
    <w:rsid w:val="00AF3E57"/>
    <w:rsid w:val="00AF3ED1"/>
    <w:rsid w:val="00AF3F4C"/>
    <w:rsid w:val="00AF3F72"/>
    <w:rsid w:val="00AF4415"/>
    <w:rsid w:val="00AF4551"/>
    <w:rsid w:val="00AF47D4"/>
    <w:rsid w:val="00AF491F"/>
    <w:rsid w:val="00AF4D14"/>
    <w:rsid w:val="00AF4ECD"/>
    <w:rsid w:val="00AF4F11"/>
    <w:rsid w:val="00AF5059"/>
    <w:rsid w:val="00AF507C"/>
    <w:rsid w:val="00AF5165"/>
    <w:rsid w:val="00AF5292"/>
    <w:rsid w:val="00AF54CD"/>
    <w:rsid w:val="00AF5503"/>
    <w:rsid w:val="00AF55DD"/>
    <w:rsid w:val="00AF5632"/>
    <w:rsid w:val="00AF579C"/>
    <w:rsid w:val="00AF5821"/>
    <w:rsid w:val="00AF58D8"/>
    <w:rsid w:val="00AF58ED"/>
    <w:rsid w:val="00AF5AA2"/>
    <w:rsid w:val="00AF5B6A"/>
    <w:rsid w:val="00AF5BA6"/>
    <w:rsid w:val="00AF5CD1"/>
    <w:rsid w:val="00AF5D0B"/>
    <w:rsid w:val="00AF5F10"/>
    <w:rsid w:val="00AF5FBD"/>
    <w:rsid w:val="00AF5FF3"/>
    <w:rsid w:val="00AF607F"/>
    <w:rsid w:val="00AF612C"/>
    <w:rsid w:val="00AF61BC"/>
    <w:rsid w:val="00AF6209"/>
    <w:rsid w:val="00AF6227"/>
    <w:rsid w:val="00AF644D"/>
    <w:rsid w:val="00AF66D2"/>
    <w:rsid w:val="00AF6777"/>
    <w:rsid w:val="00AF6AC5"/>
    <w:rsid w:val="00AF6BBA"/>
    <w:rsid w:val="00AF6CEA"/>
    <w:rsid w:val="00AF6D88"/>
    <w:rsid w:val="00AF6DF4"/>
    <w:rsid w:val="00AF7134"/>
    <w:rsid w:val="00AF716C"/>
    <w:rsid w:val="00AF7181"/>
    <w:rsid w:val="00AF71C9"/>
    <w:rsid w:val="00AF7229"/>
    <w:rsid w:val="00AF72A5"/>
    <w:rsid w:val="00AF72AB"/>
    <w:rsid w:val="00AF7316"/>
    <w:rsid w:val="00AF749E"/>
    <w:rsid w:val="00AF74AA"/>
    <w:rsid w:val="00AF74BC"/>
    <w:rsid w:val="00AF7511"/>
    <w:rsid w:val="00AF756B"/>
    <w:rsid w:val="00AF762A"/>
    <w:rsid w:val="00AF7637"/>
    <w:rsid w:val="00AF768D"/>
    <w:rsid w:val="00AF7694"/>
    <w:rsid w:val="00AF7868"/>
    <w:rsid w:val="00AF7A14"/>
    <w:rsid w:val="00AF7A70"/>
    <w:rsid w:val="00AF7AFB"/>
    <w:rsid w:val="00AF7B89"/>
    <w:rsid w:val="00AF7B9F"/>
    <w:rsid w:val="00AF7C78"/>
    <w:rsid w:val="00AF7C82"/>
    <w:rsid w:val="00AF7CAE"/>
    <w:rsid w:val="00AF7CCF"/>
    <w:rsid w:val="00AF7E32"/>
    <w:rsid w:val="00AF7E3B"/>
    <w:rsid w:val="00AF7E6D"/>
    <w:rsid w:val="00AF7EA9"/>
    <w:rsid w:val="00AF7ECA"/>
    <w:rsid w:val="00AF7FDD"/>
    <w:rsid w:val="00B0006A"/>
    <w:rsid w:val="00B000B1"/>
    <w:rsid w:val="00B000C0"/>
    <w:rsid w:val="00B00224"/>
    <w:rsid w:val="00B002C4"/>
    <w:rsid w:val="00B002FD"/>
    <w:rsid w:val="00B0047B"/>
    <w:rsid w:val="00B0076B"/>
    <w:rsid w:val="00B0079D"/>
    <w:rsid w:val="00B007E2"/>
    <w:rsid w:val="00B008EE"/>
    <w:rsid w:val="00B00907"/>
    <w:rsid w:val="00B00AA0"/>
    <w:rsid w:val="00B00AF2"/>
    <w:rsid w:val="00B00B3A"/>
    <w:rsid w:val="00B00B66"/>
    <w:rsid w:val="00B00D06"/>
    <w:rsid w:val="00B00D20"/>
    <w:rsid w:val="00B00D2C"/>
    <w:rsid w:val="00B00E0C"/>
    <w:rsid w:val="00B00E1D"/>
    <w:rsid w:val="00B00E4D"/>
    <w:rsid w:val="00B00E90"/>
    <w:rsid w:val="00B01056"/>
    <w:rsid w:val="00B01107"/>
    <w:rsid w:val="00B013A0"/>
    <w:rsid w:val="00B014B5"/>
    <w:rsid w:val="00B014CD"/>
    <w:rsid w:val="00B0154D"/>
    <w:rsid w:val="00B01844"/>
    <w:rsid w:val="00B01975"/>
    <w:rsid w:val="00B01A90"/>
    <w:rsid w:val="00B01AB1"/>
    <w:rsid w:val="00B01ABB"/>
    <w:rsid w:val="00B01B03"/>
    <w:rsid w:val="00B01C98"/>
    <w:rsid w:val="00B01D10"/>
    <w:rsid w:val="00B01D47"/>
    <w:rsid w:val="00B01EFC"/>
    <w:rsid w:val="00B01FC9"/>
    <w:rsid w:val="00B0200F"/>
    <w:rsid w:val="00B021D0"/>
    <w:rsid w:val="00B022C6"/>
    <w:rsid w:val="00B022F5"/>
    <w:rsid w:val="00B023DB"/>
    <w:rsid w:val="00B0243F"/>
    <w:rsid w:val="00B02464"/>
    <w:rsid w:val="00B024C3"/>
    <w:rsid w:val="00B02586"/>
    <w:rsid w:val="00B025AB"/>
    <w:rsid w:val="00B025E9"/>
    <w:rsid w:val="00B0267A"/>
    <w:rsid w:val="00B026C3"/>
    <w:rsid w:val="00B02857"/>
    <w:rsid w:val="00B02A2B"/>
    <w:rsid w:val="00B02CB9"/>
    <w:rsid w:val="00B03166"/>
    <w:rsid w:val="00B031C8"/>
    <w:rsid w:val="00B03200"/>
    <w:rsid w:val="00B03228"/>
    <w:rsid w:val="00B03246"/>
    <w:rsid w:val="00B0326C"/>
    <w:rsid w:val="00B0329E"/>
    <w:rsid w:val="00B0340D"/>
    <w:rsid w:val="00B03561"/>
    <w:rsid w:val="00B035DD"/>
    <w:rsid w:val="00B035EE"/>
    <w:rsid w:val="00B037FB"/>
    <w:rsid w:val="00B0390F"/>
    <w:rsid w:val="00B039A2"/>
    <w:rsid w:val="00B03B25"/>
    <w:rsid w:val="00B03C45"/>
    <w:rsid w:val="00B03C75"/>
    <w:rsid w:val="00B03D09"/>
    <w:rsid w:val="00B03D8E"/>
    <w:rsid w:val="00B03E2F"/>
    <w:rsid w:val="00B03FA9"/>
    <w:rsid w:val="00B03FE2"/>
    <w:rsid w:val="00B0405C"/>
    <w:rsid w:val="00B04166"/>
    <w:rsid w:val="00B0428A"/>
    <w:rsid w:val="00B042C2"/>
    <w:rsid w:val="00B04325"/>
    <w:rsid w:val="00B0432B"/>
    <w:rsid w:val="00B04570"/>
    <w:rsid w:val="00B045CF"/>
    <w:rsid w:val="00B045F8"/>
    <w:rsid w:val="00B048C6"/>
    <w:rsid w:val="00B04A0E"/>
    <w:rsid w:val="00B04AA2"/>
    <w:rsid w:val="00B04ACC"/>
    <w:rsid w:val="00B04C33"/>
    <w:rsid w:val="00B04C3E"/>
    <w:rsid w:val="00B04C45"/>
    <w:rsid w:val="00B04C9F"/>
    <w:rsid w:val="00B04DBD"/>
    <w:rsid w:val="00B04F0F"/>
    <w:rsid w:val="00B05183"/>
    <w:rsid w:val="00B051B1"/>
    <w:rsid w:val="00B0522A"/>
    <w:rsid w:val="00B053A3"/>
    <w:rsid w:val="00B05404"/>
    <w:rsid w:val="00B05545"/>
    <w:rsid w:val="00B0554B"/>
    <w:rsid w:val="00B05687"/>
    <w:rsid w:val="00B05698"/>
    <w:rsid w:val="00B056A5"/>
    <w:rsid w:val="00B0593C"/>
    <w:rsid w:val="00B05971"/>
    <w:rsid w:val="00B059FA"/>
    <w:rsid w:val="00B05A2B"/>
    <w:rsid w:val="00B05C52"/>
    <w:rsid w:val="00B05D14"/>
    <w:rsid w:val="00B05E88"/>
    <w:rsid w:val="00B05EAA"/>
    <w:rsid w:val="00B05F56"/>
    <w:rsid w:val="00B05FE5"/>
    <w:rsid w:val="00B060C7"/>
    <w:rsid w:val="00B0611B"/>
    <w:rsid w:val="00B06569"/>
    <w:rsid w:val="00B06804"/>
    <w:rsid w:val="00B068F5"/>
    <w:rsid w:val="00B06978"/>
    <w:rsid w:val="00B06A5B"/>
    <w:rsid w:val="00B06AFD"/>
    <w:rsid w:val="00B06B15"/>
    <w:rsid w:val="00B06C96"/>
    <w:rsid w:val="00B06F84"/>
    <w:rsid w:val="00B06FF1"/>
    <w:rsid w:val="00B07178"/>
    <w:rsid w:val="00B07554"/>
    <w:rsid w:val="00B0755C"/>
    <w:rsid w:val="00B07635"/>
    <w:rsid w:val="00B07736"/>
    <w:rsid w:val="00B07800"/>
    <w:rsid w:val="00B07881"/>
    <w:rsid w:val="00B079F5"/>
    <w:rsid w:val="00B07A4F"/>
    <w:rsid w:val="00B07C38"/>
    <w:rsid w:val="00B07CEB"/>
    <w:rsid w:val="00B07D00"/>
    <w:rsid w:val="00B07DBA"/>
    <w:rsid w:val="00B07E1E"/>
    <w:rsid w:val="00B07EA1"/>
    <w:rsid w:val="00B07F3F"/>
    <w:rsid w:val="00B07FC1"/>
    <w:rsid w:val="00B10034"/>
    <w:rsid w:val="00B10083"/>
    <w:rsid w:val="00B100A7"/>
    <w:rsid w:val="00B10300"/>
    <w:rsid w:val="00B10369"/>
    <w:rsid w:val="00B10428"/>
    <w:rsid w:val="00B1042F"/>
    <w:rsid w:val="00B10605"/>
    <w:rsid w:val="00B106E3"/>
    <w:rsid w:val="00B10749"/>
    <w:rsid w:val="00B10835"/>
    <w:rsid w:val="00B10BD4"/>
    <w:rsid w:val="00B10BFE"/>
    <w:rsid w:val="00B10D1F"/>
    <w:rsid w:val="00B10D26"/>
    <w:rsid w:val="00B10FD7"/>
    <w:rsid w:val="00B10FE5"/>
    <w:rsid w:val="00B110A1"/>
    <w:rsid w:val="00B110A5"/>
    <w:rsid w:val="00B110F1"/>
    <w:rsid w:val="00B1119A"/>
    <w:rsid w:val="00B113B9"/>
    <w:rsid w:val="00B117C9"/>
    <w:rsid w:val="00B1186B"/>
    <w:rsid w:val="00B1197E"/>
    <w:rsid w:val="00B119D0"/>
    <w:rsid w:val="00B119E8"/>
    <w:rsid w:val="00B11A5D"/>
    <w:rsid w:val="00B11ABC"/>
    <w:rsid w:val="00B11D94"/>
    <w:rsid w:val="00B11F37"/>
    <w:rsid w:val="00B12161"/>
    <w:rsid w:val="00B12514"/>
    <w:rsid w:val="00B1258C"/>
    <w:rsid w:val="00B12604"/>
    <w:rsid w:val="00B126B4"/>
    <w:rsid w:val="00B127AA"/>
    <w:rsid w:val="00B12873"/>
    <w:rsid w:val="00B1290F"/>
    <w:rsid w:val="00B12BD1"/>
    <w:rsid w:val="00B12C88"/>
    <w:rsid w:val="00B12D05"/>
    <w:rsid w:val="00B12D86"/>
    <w:rsid w:val="00B12DCA"/>
    <w:rsid w:val="00B12EED"/>
    <w:rsid w:val="00B12F0E"/>
    <w:rsid w:val="00B13155"/>
    <w:rsid w:val="00B131B2"/>
    <w:rsid w:val="00B13227"/>
    <w:rsid w:val="00B1335C"/>
    <w:rsid w:val="00B134C6"/>
    <w:rsid w:val="00B1366B"/>
    <w:rsid w:val="00B13772"/>
    <w:rsid w:val="00B13B33"/>
    <w:rsid w:val="00B13B7A"/>
    <w:rsid w:val="00B13BA0"/>
    <w:rsid w:val="00B13BA6"/>
    <w:rsid w:val="00B13C27"/>
    <w:rsid w:val="00B13D21"/>
    <w:rsid w:val="00B13DB2"/>
    <w:rsid w:val="00B13E3A"/>
    <w:rsid w:val="00B13F47"/>
    <w:rsid w:val="00B14174"/>
    <w:rsid w:val="00B14545"/>
    <w:rsid w:val="00B14595"/>
    <w:rsid w:val="00B14630"/>
    <w:rsid w:val="00B146EA"/>
    <w:rsid w:val="00B147E6"/>
    <w:rsid w:val="00B14943"/>
    <w:rsid w:val="00B14983"/>
    <w:rsid w:val="00B14BD7"/>
    <w:rsid w:val="00B14CB9"/>
    <w:rsid w:val="00B14E05"/>
    <w:rsid w:val="00B14FC2"/>
    <w:rsid w:val="00B150AD"/>
    <w:rsid w:val="00B150EE"/>
    <w:rsid w:val="00B15267"/>
    <w:rsid w:val="00B1536B"/>
    <w:rsid w:val="00B15399"/>
    <w:rsid w:val="00B153FD"/>
    <w:rsid w:val="00B1549D"/>
    <w:rsid w:val="00B154C2"/>
    <w:rsid w:val="00B15840"/>
    <w:rsid w:val="00B1586F"/>
    <w:rsid w:val="00B1588A"/>
    <w:rsid w:val="00B159F8"/>
    <w:rsid w:val="00B15A94"/>
    <w:rsid w:val="00B15B44"/>
    <w:rsid w:val="00B15B5C"/>
    <w:rsid w:val="00B15B80"/>
    <w:rsid w:val="00B15BEB"/>
    <w:rsid w:val="00B15DFE"/>
    <w:rsid w:val="00B15ED5"/>
    <w:rsid w:val="00B15EFB"/>
    <w:rsid w:val="00B15F08"/>
    <w:rsid w:val="00B16012"/>
    <w:rsid w:val="00B1614F"/>
    <w:rsid w:val="00B16589"/>
    <w:rsid w:val="00B165EE"/>
    <w:rsid w:val="00B16858"/>
    <w:rsid w:val="00B169A7"/>
    <w:rsid w:val="00B16BCF"/>
    <w:rsid w:val="00B16F5E"/>
    <w:rsid w:val="00B16F6F"/>
    <w:rsid w:val="00B16F74"/>
    <w:rsid w:val="00B170A6"/>
    <w:rsid w:val="00B1719C"/>
    <w:rsid w:val="00B17244"/>
    <w:rsid w:val="00B17267"/>
    <w:rsid w:val="00B173DD"/>
    <w:rsid w:val="00B174DA"/>
    <w:rsid w:val="00B1754F"/>
    <w:rsid w:val="00B175DD"/>
    <w:rsid w:val="00B176E2"/>
    <w:rsid w:val="00B176EE"/>
    <w:rsid w:val="00B1775C"/>
    <w:rsid w:val="00B1776A"/>
    <w:rsid w:val="00B177C5"/>
    <w:rsid w:val="00B17859"/>
    <w:rsid w:val="00B17904"/>
    <w:rsid w:val="00B17A40"/>
    <w:rsid w:val="00B17AD5"/>
    <w:rsid w:val="00B17AE5"/>
    <w:rsid w:val="00B17BD2"/>
    <w:rsid w:val="00B17D4E"/>
    <w:rsid w:val="00B17F35"/>
    <w:rsid w:val="00B17F8A"/>
    <w:rsid w:val="00B2005E"/>
    <w:rsid w:val="00B20128"/>
    <w:rsid w:val="00B2014F"/>
    <w:rsid w:val="00B20153"/>
    <w:rsid w:val="00B201B7"/>
    <w:rsid w:val="00B20263"/>
    <w:rsid w:val="00B2044A"/>
    <w:rsid w:val="00B2066C"/>
    <w:rsid w:val="00B206AC"/>
    <w:rsid w:val="00B2071B"/>
    <w:rsid w:val="00B2076E"/>
    <w:rsid w:val="00B207C3"/>
    <w:rsid w:val="00B20C1A"/>
    <w:rsid w:val="00B20C44"/>
    <w:rsid w:val="00B20C88"/>
    <w:rsid w:val="00B20CF6"/>
    <w:rsid w:val="00B20D1D"/>
    <w:rsid w:val="00B20F2F"/>
    <w:rsid w:val="00B2108D"/>
    <w:rsid w:val="00B2111E"/>
    <w:rsid w:val="00B2116A"/>
    <w:rsid w:val="00B2116E"/>
    <w:rsid w:val="00B21230"/>
    <w:rsid w:val="00B212DD"/>
    <w:rsid w:val="00B21370"/>
    <w:rsid w:val="00B2139C"/>
    <w:rsid w:val="00B21435"/>
    <w:rsid w:val="00B2155F"/>
    <w:rsid w:val="00B215CA"/>
    <w:rsid w:val="00B215FF"/>
    <w:rsid w:val="00B2169B"/>
    <w:rsid w:val="00B21721"/>
    <w:rsid w:val="00B217A5"/>
    <w:rsid w:val="00B21908"/>
    <w:rsid w:val="00B21989"/>
    <w:rsid w:val="00B21A2E"/>
    <w:rsid w:val="00B21C6E"/>
    <w:rsid w:val="00B21D07"/>
    <w:rsid w:val="00B21F0A"/>
    <w:rsid w:val="00B21F2C"/>
    <w:rsid w:val="00B21F4A"/>
    <w:rsid w:val="00B21F79"/>
    <w:rsid w:val="00B21FD4"/>
    <w:rsid w:val="00B220CA"/>
    <w:rsid w:val="00B222D2"/>
    <w:rsid w:val="00B224C2"/>
    <w:rsid w:val="00B225B2"/>
    <w:rsid w:val="00B22664"/>
    <w:rsid w:val="00B22687"/>
    <w:rsid w:val="00B2277D"/>
    <w:rsid w:val="00B2278D"/>
    <w:rsid w:val="00B22B54"/>
    <w:rsid w:val="00B22E40"/>
    <w:rsid w:val="00B22EFC"/>
    <w:rsid w:val="00B22F0A"/>
    <w:rsid w:val="00B22FA7"/>
    <w:rsid w:val="00B22FC1"/>
    <w:rsid w:val="00B2300F"/>
    <w:rsid w:val="00B23179"/>
    <w:rsid w:val="00B23269"/>
    <w:rsid w:val="00B23398"/>
    <w:rsid w:val="00B233F5"/>
    <w:rsid w:val="00B2342E"/>
    <w:rsid w:val="00B23475"/>
    <w:rsid w:val="00B23511"/>
    <w:rsid w:val="00B23685"/>
    <w:rsid w:val="00B239A8"/>
    <w:rsid w:val="00B23A58"/>
    <w:rsid w:val="00B23B12"/>
    <w:rsid w:val="00B23C01"/>
    <w:rsid w:val="00B23CB2"/>
    <w:rsid w:val="00B23D14"/>
    <w:rsid w:val="00B23D25"/>
    <w:rsid w:val="00B23D66"/>
    <w:rsid w:val="00B23DA3"/>
    <w:rsid w:val="00B23EA9"/>
    <w:rsid w:val="00B240F6"/>
    <w:rsid w:val="00B2415C"/>
    <w:rsid w:val="00B241B6"/>
    <w:rsid w:val="00B241C1"/>
    <w:rsid w:val="00B24390"/>
    <w:rsid w:val="00B243B6"/>
    <w:rsid w:val="00B245BA"/>
    <w:rsid w:val="00B2469E"/>
    <w:rsid w:val="00B246B7"/>
    <w:rsid w:val="00B246F8"/>
    <w:rsid w:val="00B24783"/>
    <w:rsid w:val="00B247AE"/>
    <w:rsid w:val="00B24927"/>
    <w:rsid w:val="00B249DA"/>
    <w:rsid w:val="00B24A1E"/>
    <w:rsid w:val="00B24B34"/>
    <w:rsid w:val="00B24B4D"/>
    <w:rsid w:val="00B24F4E"/>
    <w:rsid w:val="00B24FE1"/>
    <w:rsid w:val="00B2508C"/>
    <w:rsid w:val="00B2519B"/>
    <w:rsid w:val="00B252CC"/>
    <w:rsid w:val="00B253C1"/>
    <w:rsid w:val="00B253D3"/>
    <w:rsid w:val="00B254FB"/>
    <w:rsid w:val="00B25522"/>
    <w:rsid w:val="00B2567C"/>
    <w:rsid w:val="00B25688"/>
    <w:rsid w:val="00B25793"/>
    <w:rsid w:val="00B25875"/>
    <w:rsid w:val="00B25AED"/>
    <w:rsid w:val="00B25B8B"/>
    <w:rsid w:val="00B25C07"/>
    <w:rsid w:val="00B25C24"/>
    <w:rsid w:val="00B25C2D"/>
    <w:rsid w:val="00B25C5A"/>
    <w:rsid w:val="00B25C6A"/>
    <w:rsid w:val="00B25C7D"/>
    <w:rsid w:val="00B25CFE"/>
    <w:rsid w:val="00B25D09"/>
    <w:rsid w:val="00B25D67"/>
    <w:rsid w:val="00B2630C"/>
    <w:rsid w:val="00B265BB"/>
    <w:rsid w:val="00B2667C"/>
    <w:rsid w:val="00B2684B"/>
    <w:rsid w:val="00B2686A"/>
    <w:rsid w:val="00B26932"/>
    <w:rsid w:val="00B2699C"/>
    <w:rsid w:val="00B26AA4"/>
    <w:rsid w:val="00B26B3F"/>
    <w:rsid w:val="00B26B67"/>
    <w:rsid w:val="00B26B93"/>
    <w:rsid w:val="00B26E08"/>
    <w:rsid w:val="00B270B1"/>
    <w:rsid w:val="00B27121"/>
    <w:rsid w:val="00B27139"/>
    <w:rsid w:val="00B27182"/>
    <w:rsid w:val="00B2723F"/>
    <w:rsid w:val="00B27360"/>
    <w:rsid w:val="00B27485"/>
    <w:rsid w:val="00B27497"/>
    <w:rsid w:val="00B274BA"/>
    <w:rsid w:val="00B27592"/>
    <w:rsid w:val="00B2762B"/>
    <w:rsid w:val="00B27748"/>
    <w:rsid w:val="00B27A8B"/>
    <w:rsid w:val="00B27C00"/>
    <w:rsid w:val="00B27C3C"/>
    <w:rsid w:val="00B27D0C"/>
    <w:rsid w:val="00B27D4A"/>
    <w:rsid w:val="00B27D91"/>
    <w:rsid w:val="00B27DFF"/>
    <w:rsid w:val="00B27E84"/>
    <w:rsid w:val="00B27F5F"/>
    <w:rsid w:val="00B300C3"/>
    <w:rsid w:val="00B300FA"/>
    <w:rsid w:val="00B30170"/>
    <w:rsid w:val="00B3018E"/>
    <w:rsid w:val="00B3022C"/>
    <w:rsid w:val="00B30452"/>
    <w:rsid w:val="00B304D9"/>
    <w:rsid w:val="00B306E8"/>
    <w:rsid w:val="00B30782"/>
    <w:rsid w:val="00B3081A"/>
    <w:rsid w:val="00B308F1"/>
    <w:rsid w:val="00B30AD3"/>
    <w:rsid w:val="00B30B46"/>
    <w:rsid w:val="00B30B49"/>
    <w:rsid w:val="00B30FBC"/>
    <w:rsid w:val="00B30FDB"/>
    <w:rsid w:val="00B31000"/>
    <w:rsid w:val="00B31036"/>
    <w:rsid w:val="00B31161"/>
    <w:rsid w:val="00B3121B"/>
    <w:rsid w:val="00B313AD"/>
    <w:rsid w:val="00B31446"/>
    <w:rsid w:val="00B31472"/>
    <w:rsid w:val="00B314F0"/>
    <w:rsid w:val="00B31560"/>
    <w:rsid w:val="00B3159D"/>
    <w:rsid w:val="00B315A9"/>
    <w:rsid w:val="00B31684"/>
    <w:rsid w:val="00B31705"/>
    <w:rsid w:val="00B31773"/>
    <w:rsid w:val="00B31D39"/>
    <w:rsid w:val="00B31D57"/>
    <w:rsid w:val="00B31DA9"/>
    <w:rsid w:val="00B31E66"/>
    <w:rsid w:val="00B31F0A"/>
    <w:rsid w:val="00B3204B"/>
    <w:rsid w:val="00B32301"/>
    <w:rsid w:val="00B32388"/>
    <w:rsid w:val="00B32430"/>
    <w:rsid w:val="00B325E1"/>
    <w:rsid w:val="00B3263D"/>
    <w:rsid w:val="00B3264A"/>
    <w:rsid w:val="00B3283A"/>
    <w:rsid w:val="00B32A5D"/>
    <w:rsid w:val="00B32A9A"/>
    <w:rsid w:val="00B32AD8"/>
    <w:rsid w:val="00B32B14"/>
    <w:rsid w:val="00B32BC1"/>
    <w:rsid w:val="00B32C22"/>
    <w:rsid w:val="00B32CF5"/>
    <w:rsid w:val="00B32E4B"/>
    <w:rsid w:val="00B32F68"/>
    <w:rsid w:val="00B33010"/>
    <w:rsid w:val="00B330F3"/>
    <w:rsid w:val="00B33119"/>
    <w:rsid w:val="00B331ED"/>
    <w:rsid w:val="00B3324E"/>
    <w:rsid w:val="00B3326F"/>
    <w:rsid w:val="00B333CD"/>
    <w:rsid w:val="00B335AC"/>
    <w:rsid w:val="00B33670"/>
    <w:rsid w:val="00B336B1"/>
    <w:rsid w:val="00B33775"/>
    <w:rsid w:val="00B337F4"/>
    <w:rsid w:val="00B339F9"/>
    <w:rsid w:val="00B33BDE"/>
    <w:rsid w:val="00B33DA7"/>
    <w:rsid w:val="00B33DB3"/>
    <w:rsid w:val="00B33F6E"/>
    <w:rsid w:val="00B33FBE"/>
    <w:rsid w:val="00B33FC9"/>
    <w:rsid w:val="00B3417E"/>
    <w:rsid w:val="00B342C5"/>
    <w:rsid w:val="00B34367"/>
    <w:rsid w:val="00B34698"/>
    <w:rsid w:val="00B348F9"/>
    <w:rsid w:val="00B34929"/>
    <w:rsid w:val="00B3498D"/>
    <w:rsid w:val="00B34BA6"/>
    <w:rsid w:val="00B34CEC"/>
    <w:rsid w:val="00B34E08"/>
    <w:rsid w:val="00B34EAE"/>
    <w:rsid w:val="00B34F29"/>
    <w:rsid w:val="00B35062"/>
    <w:rsid w:val="00B351D6"/>
    <w:rsid w:val="00B35215"/>
    <w:rsid w:val="00B352E5"/>
    <w:rsid w:val="00B354B0"/>
    <w:rsid w:val="00B35670"/>
    <w:rsid w:val="00B35BBA"/>
    <w:rsid w:val="00B35BBD"/>
    <w:rsid w:val="00B35C3F"/>
    <w:rsid w:val="00B35C8C"/>
    <w:rsid w:val="00B35E81"/>
    <w:rsid w:val="00B35EDC"/>
    <w:rsid w:val="00B35F3F"/>
    <w:rsid w:val="00B36097"/>
    <w:rsid w:val="00B360D9"/>
    <w:rsid w:val="00B3639E"/>
    <w:rsid w:val="00B364C4"/>
    <w:rsid w:val="00B36538"/>
    <w:rsid w:val="00B3657A"/>
    <w:rsid w:val="00B3658C"/>
    <w:rsid w:val="00B365D5"/>
    <w:rsid w:val="00B367DB"/>
    <w:rsid w:val="00B36915"/>
    <w:rsid w:val="00B369B1"/>
    <w:rsid w:val="00B36A70"/>
    <w:rsid w:val="00B36B48"/>
    <w:rsid w:val="00B36BDB"/>
    <w:rsid w:val="00B36D7F"/>
    <w:rsid w:val="00B36E58"/>
    <w:rsid w:val="00B36E59"/>
    <w:rsid w:val="00B36EE0"/>
    <w:rsid w:val="00B36F98"/>
    <w:rsid w:val="00B371D8"/>
    <w:rsid w:val="00B37577"/>
    <w:rsid w:val="00B375E3"/>
    <w:rsid w:val="00B37784"/>
    <w:rsid w:val="00B378FB"/>
    <w:rsid w:val="00B3791D"/>
    <w:rsid w:val="00B37995"/>
    <w:rsid w:val="00B37AB3"/>
    <w:rsid w:val="00B37B14"/>
    <w:rsid w:val="00B37B4B"/>
    <w:rsid w:val="00B37B9B"/>
    <w:rsid w:val="00B37BE8"/>
    <w:rsid w:val="00B37CC8"/>
    <w:rsid w:val="00B37D37"/>
    <w:rsid w:val="00B37D9A"/>
    <w:rsid w:val="00B37E1F"/>
    <w:rsid w:val="00B37EA3"/>
    <w:rsid w:val="00B37F7B"/>
    <w:rsid w:val="00B40230"/>
    <w:rsid w:val="00B4023A"/>
    <w:rsid w:val="00B403F2"/>
    <w:rsid w:val="00B40608"/>
    <w:rsid w:val="00B407DC"/>
    <w:rsid w:val="00B4089D"/>
    <w:rsid w:val="00B408B0"/>
    <w:rsid w:val="00B40993"/>
    <w:rsid w:val="00B409F3"/>
    <w:rsid w:val="00B40A9F"/>
    <w:rsid w:val="00B40D3F"/>
    <w:rsid w:val="00B40D59"/>
    <w:rsid w:val="00B40EB2"/>
    <w:rsid w:val="00B40F0E"/>
    <w:rsid w:val="00B40F4B"/>
    <w:rsid w:val="00B413DD"/>
    <w:rsid w:val="00B4146B"/>
    <w:rsid w:val="00B414AE"/>
    <w:rsid w:val="00B414D1"/>
    <w:rsid w:val="00B414DA"/>
    <w:rsid w:val="00B4162B"/>
    <w:rsid w:val="00B416BA"/>
    <w:rsid w:val="00B419EA"/>
    <w:rsid w:val="00B41C05"/>
    <w:rsid w:val="00B41C1E"/>
    <w:rsid w:val="00B41C28"/>
    <w:rsid w:val="00B41EBD"/>
    <w:rsid w:val="00B41F5B"/>
    <w:rsid w:val="00B420B5"/>
    <w:rsid w:val="00B42256"/>
    <w:rsid w:val="00B42398"/>
    <w:rsid w:val="00B4294A"/>
    <w:rsid w:val="00B42A25"/>
    <w:rsid w:val="00B42AD6"/>
    <w:rsid w:val="00B42ADD"/>
    <w:rsid w:val="00B42B87"/>
    <w:rsid w:val="00B42CAE"/>
    <w:rsid w:val="00B42CB3"/>
    <w:rsid w:val="00B42EF7"/>
    <w:rsid w:val="00B4307D"/>
    <w:rsid w:val="00B43391"/>
    <w:rsid w:val="00B4353B"/>
    <w:rsid w:val="00B43C4B"/>
    <w:rsid w:val="00B4406A"/>
    <w:rsid w:val="00B441DE"/>
    <w:rsid w:val="00B443DB"/>
    <w:rsid w:val="00B4441E"/>
    <w:rsid w:val="00B444CE"/>
    <w:rsid w:val="00B444F0"/>
    <w:rsid w:val="00B445CE"/>
    <w:rsid w:val="00B446ED"/>
    <w:rsid w:val="00B447FB"/>
    <w:rsid w:val="00B44802"/>
    <w:rsid w:val="00B4482E"/>
    <w:rsid w:val="00B44927"/>
    <w:rsid w:val="00B449D5"/>
    <w:rsid w:val="00B44A6F"/>
    <w:rsid w:val="00B44BC7"/>
    <w:rsid w:val="00B44C39"/>
    <w:rsid w:val="00B44D6A"/>
    <w:rsid w:val="00B44E42"/>
    <w:rsid w:val="00B44EFB"/>
    <w:rsid w:val="00B44F5D"/>
    <w:rsid w:val="00B4509A"/>
    <w:rsid w:val="00B450D1"/>
    <w:rsid w:val="00B45127"/>
    <w:rsid w:val="00B45216"/>
    <w:rsid w:val="00B45220"/>
    <w:rsid w:val="00B4528E"/>
    <w:rsid w:val="00B45335"/>
    <w:rsid w:val="00B4533B"/>
    <w:rsid w:val="00B4539B"/>
    <w:rsid w:val="00B4584B"/>
    <w:rsid w:val="00B45A25"/>
    <w:rsid w:val="00B45A32"/>
    <w:rsid w:val="00B45A42"/>
    <w:rsid w:val="00B45ADC"/>
    <w:rsid w:val="00B45B95"/>
    <w:rsid w:val="00B45BE4"/>
    <w:rsid w:val="00B45C0A"/>
    <w:rsid w:val="00B45D94"/>
    <w:rsid w:val="00B45DA6"/>
    <w:rsid w:val="00B45E80"/>
    <w:rsid w:val="00B45F04"/>
    <w:rsid w:val="00B46133"/>
    <w:rsid w:val="00B4630F"/>
    <w:rsid w:val="00B46329"/>
    <w:rsid w:val="00B4643A"/>
    <w:rsid w:val="00B46460"/>
    <w:rsid w:val="00B4654E"/>
    <w:rsid w:val="00B4665A"/>
    <w:rsid w:val="00B46699"/>
    <w:rsid w:val="00B468D0"/>
    <w:rsid w:val="00B469CA"/>
    <w:rsid w:val="00B46B25"/>
    <w:rsid w:val="00B46B5A"/>
    <w:rsid w:val="00B46BAA"/>
    <w:rsid w:val="00B46BB5"/>
    <w:rsid w:val="00B46C20"/>
    <w:rsid w:val="00B46C94"/>
    <w:rsid w:val="00B46C9E"/>
    <w:rsid w:val="00B46D8B"/>
    <w:rsid w:val="00B46DE2"/>
    <w:rsid w:val="00B46E15"/>
    <w:rsid w:val="00B46EB1"/>
    <w:rsid w:val="00B46FAD"/>
    <w:rsid w:val="00B47287"/>
    <w:rsid w:val="00B472B6"/>
    <w:rsid w:val="00B472E5"/>
    <w:rsid w:val="00B472F8"/>
    <w:rsid w:val="00B4738D"/>
    <w:rsid w:val="00B4743E"/>
    <w:rsid w:val="00B474AE"/>
    <w:rsid w:val="00B47643"/>
    <w:rsid w:val="00B47690"/>
    <w:rsid w:val="00B477E6"/>
    <w:rsid w:val="00B47902"/>
    <w:rsid w:val="00B4791A"/>
    <w:rsid w:val="00B47BA3"/>
    <w:rsid w:val="00B47C99"/>
    <w:rsid w:val="00B47CD5"/>
    <w:rsid w:val="00B47CFF"/>
    <w:rsid w:val="00B47D11"/>
    <w:rsid w:val="00B47D26"/>
    <w:rsid w:val="00B47D84"/>
    <w:rsid w:val="00B47DAD"/>
    <w:rsid w:val="00B47F0E"/>
    <w:rsid w:val="00B50054"/>
    <w:rsid w:val="00B5012F"/>
    <w:rsid w:val="00B502FC"/>
    <w:rsid w:val="00B503D6"/>
    <w:rsid w:val="00B504E7"/>
    <w:rsid w:val="00B50595"/>
    <w:rsid w:val="00B505F3"/>
    <w:rsid w:val="00B50650"/>
    <w:rsid w:val="00B508DD"/>
    <w:rsid w:val="00B509FB"/>
    <w:rsid w:val="00B50A0F"/>
    <w:rsid w:val="00B50B45"/>
    <w:rsid w:val="00B50D9C"/>
    <w:rsid w:val="00B50E40"/>
    <w:rsid w:val="00B50E5D"/>
    <w:rsid w:val="00B50EAF"/>
    <w:rsid w:val="00B50EDA"/>
    <w:rsid w:val="00B50F6B"/>
    <w:rsid w:val="00B50FC1"/>
    <w:rsid w:val="00B51022"/>
    <w:rsid w:val="00B51096"/>
    <w:rsid w:val="00B5113D"/>
    <w:rsid w:val="00B51141"/>
    <w:rsid w:val="00B5119B"/>
    <w:rsid w:val="00B511F0"/>
    <w:rsid w:val="00B51222"/>
    <w:rsid w:val="00B51315"/>
    <w:rsid w:val="00B51458"/>
    <w:rsid w:val="00B514A9"/>
    <w:rsid w:val="00B51510"/>
    <w:rsid w:val="00B51520"/>
    <w:rsid w:val="00B51590"/>
    <w:rsid w:val="00B5159C"/>
    <w:rsid w:val="00B51683"/>
    <w:rsid w:val="00B519A4"/>
    <w:rsid w:val="00B51A29"/>
    <w:rsid w:val="00B51A70"/>
    <w:rsid w:val="00B51B06"/>
    <w:rsid w:val="00B51B86"/>
    <w:rsid w:val="00B51C06"/>
    <w:rsid w:val="00B51DA7"/>
    <w:rsid w:val="00B51F28"/>
    <w:rsid w:val="00B52026"/>
    <w:rsid w:val="00B52056"/>
    <w:rsid w:val="00B521F5"/>
    <w:rsid w:val="00B5230C"/>
    <w:rsid w:val="00B52328"/>
    <w:rsid w:val="00B524C0"/>
    <w:rsid w:val="00B5254C"/>
    <w:rsid w:val="00B52552"/>
    <w:rsid w:val="00B525AC"/>
    <w:rsid w:val="00B525BA"/>
    <w:rsid w:val="00B5265B"/>
    <w:rsid w:val="00B526BD"/>
    <w:rsid w:val="00B52890"/>
    <w:rsid w:val="00B528D8"/>
    <w:rsid w:val="00B5292D"/>
    <w:rsid w:val="00B52B37"/>
    <w:rsid w:val="00B52CBD"/>
    <w:rsid w:val="00B52CDC"/>
    <w:rsid w:val="00B52D2D"/>
    <w:rsid w:val="00B52D45"/>
    <w:rsid w:val="00B52DDA"/>
    <w:rsid w:val="00B52EEE"/>
    <w:rsid w:val="00B52FA8"/>
    <w:rsid w:val="00B52FB5"/>
    <w:rsid w:val="00B530CB"/>
    <w:rsid w:val="00B53101"/>
    <w:rsid w:val="00B5323D"/>
    <w:rsid w:val="00B532FC"/>
    <w:rsid w:val="00B53337"/>
    <w:rsid w:val="00B53340"/>
    <w:rsid w:val="00B5337E"/>
    <w:rsid w:val="00B53447"/>
    <w:rsid w:val="00B53589"/>
    <w:rsid w:val="00B53595"/>
    <w:rsid w:val="00B53629"/>
    <w:rsid w:val="00B5384D"/>
    <w:rsid w:val="00B5391B"/>
    <w:rsid w:val="00B5393A"/>
    <w:rsid w:val="00B53AEB"/>
    <w:rsid w:val="00B53B81"/>
    <w:rsid w:val="00B53C59"/>
    <w:rsid w:val="00B53CB3"/>
    <w:rsid w:val="00B53F1B"/>
    <w:rsid w:val="00B53F42"/>
    <w:rsid w:val="00B53F51"/>
    <w:rsid w:val="00B54038"/>
    <w:rsid w:val="00B54350"/>
    <w:rsid w:val="00B544EA"/>
    <w:rsid w:val="00B54501"/>
    <w:rsid w:val="00B547B7"/>
    <w:rsid w:val="00B54940"/>
    <w:rsid w:val="00B54974"/>
    <w:rsid w:val="00B549AB"/>
    <w:rsid w:val="00B549D0"/>
    <w:rsid w:val="00B54A53"/>
    <w:rsid w:val="00B54A6E"/>
    <w:rsid w:val="00B54B69"/>
    <w:rsid w:val="00B54BD4"/>
    <w:rsid w:val="00B54D30"/>
    <w:rsid w:val="00B54E12"/>
    <w:rsid w:val="00B54E28"/>
    <w:rsid w:val="00B54EC7"/>
    <w:rsid w:val="00B54FA4"/>
    <w:rsid w:val="00B55061"/>
    <w:rsid w:val="00B55090"/>
    <w:rsid w:val="00B55288"/>
    <w:rsid w:val="00B553A2"/>
    <w:rsid w:val="00B55445"/>
    <w:rsid w:val="00B55461"/>
    <w:rsid w:val="00B554C8"/>
    <w:rsid w:val="00B55533"/>
    <w:rsid w:val="00B555BB"/>
    <w:rsid w:val="00B555E0"/>
    <w:rsid w:val="00B55782"/>
    <w:rsid w:val="00B55806"/>
    <w:rsid w:val="00B5587B"/>
    <w:rsid w:val="00B558BC"/>
    <w:rsid w:val="00B5592E"/>
    <w:rsid w:val="00B559FE"/>
    <w:rsid w:val="00B55A6B"/>
    <w:rsid w:val="00B55B5F"/>
    <w:rsid w:val="00B55EB1"/>
    <w:rsid w:val="00B55F15"/>
    <w:rsid w:val="00B564F6"/>
    <w:rsid w:val="00B5654A"/>
    <w:rsid w:val="00B56952"/>
    <w:rsid w:val="00B56ACD"/>
    <w:rsid w:val="00B56B14"/>
    <w:rsid w:val="00B56B99"/>
    <w:rsid w:val="00B56C64"/>
    <w:rsid w:val="00B56E29"/>
    <w:rsid w:val="00B56F13"/>
    <w:rsid w:val="00B5700D"/>
    <w:rsid w:val="00B57055"/>
    <w:rsid w:val="00B5717C"/>
    <w:rsid w:val="00B571B6"/>
    <w:rsid w:val="00B572E2"/>
    <w:rsid w:val="00B57419"/>
    <w:rsid w:val="00B57689"/>
    <w:rsid w:val="00B57736"/>
    <w:rsid w:val="00B57815"/>
    <w:rsid w:val="00B57881"/>
    <w:rsid w:val="00B57AC3"/>
    <w:rsid w:val="00B57AF4"/>
    <w:rsid w:val="00B57AFB"/>
    <w:rsid w:val="00B57BBD"/>
    <w:rsid w:val="00B57C1D"/>
    <w:rsid w:val="00B57C4F"/>
    <w:rsid w:val="00B57C85"/>
    <w:rsid w:val="00B57CF1"/>
    <w:rsid w:val="00B57D3C"/>
    <w:rsid w:val="00B57E6C"/>
    <w:rsid w:val="00B57F22"/>
    <w:rsid w:val="00B57F96"/>
    <w:rsid w:val="00B57F9C"/>
    <w:rsid w:val="00B60077"/>
    <w:rsid w:val="00B600A3"/>
    <w:rsid w:val="00B60256"/>
    <w:rsid w:val="00B602AE"/>
    <w:rsid w:val="00B60470"/>
    <w:rsid w:val="00B6047F"/>
    <w:rsid w:val="00B604E6"/>
    <w:rsid w:val="00B60558"/>
    <w:rsid w:val="00B60777"/>
    <w:rsid w:val="00B60948"/>
    <w:rsid w:val="00B609B9"/>
    <w:rsid w:val="00B60A18"/>
    <w:rsid w:val="00B60AA4"/>
    <w:rsid w:val="00B60B35"/>
    <w:rsid w:val="00B60CAC"/>
    <w:rsid w:val="00B60D69"/>
    <w:rsid w:val="00B60D6C"/>
    <w:rsid w:val="00B60EA6"/>
    <w:rsid w:val="00B61011"/>
    <w:rsid w:val="00B61052"/>
    <w:rsid w:val="00B610B5"/>
    <w:rsid w:val="00B611BB"/>
    <w:rsid w:val="00B6123E"/>
    <w:rsid w:val="00B6134C"/>
    <w:rsid w:val="00B614B5"/>
    <w:rsid w:val="00B61640"/>
    <w:rsid w:val="00B6170A"/>
    <w:rsid w:val="00B618F5"/>
    <w:rsid w:val="00B61910"/>
    <w:rsid w:val="00B619CA"/>
    <w:rsid w:val="00B619EA"/>
    <w:rsid w:val="00B61B54"/>
    <w:rsid w:val="00B61DE5"/>
    <w:rsid w:val="00B61DFA"/>
    <w:rsid w:val="00B61E80"/>
    <w:rsid w:val="00B61ECA"/>
    <w:rsid w:val="00B61F7F"/>
    <w:rsid w:val="00B61F93"/>
    <w:rsid w:val="00B62028"/>
    <w:rsid w:val="00B62263"/>
    <w:rsid w:val="00B62360"/>
    <w:rsid w:val="00B623D6"/>
    <w:rsid w:val="00B62606"/>
    <w:rsid w:val="00B6262F"/>
    <w:rsid w:val="00B6268E"/>
    <w:rsid w:val="00B6269D"/>
    <w:rsid w:val="00B626A1"/>
    <w:rsid w:val="00B62711"/>
    <w:rsid w:val="00B628BC"/>
    <w:rsid w:val="00B62979"/>
    <w:rsid w:val="00B62B78"/>
    <w:rsid w:val="00B62B98"/>
    <w:rsid w:val="00B62D1F"/>
    <w:rsid w:val="00B62DA9"/>
    <w:rsid w:val="00B62F06"/>
    <w:rsid w:val="00B63006"/>
    <w:rsid w:val="00B63045"/>
    <w:rsid w:val="00B631B9"/>
    <w:rsid w:val="00B63274"/>
    <w:rsid w:val="00B6341D"/>
    <w:rsid w:val="00B63431"/>
    <w:rsid w:val="00B6346C"/>
    <w:rsid w:val="00B6352E"/>
    <w:rsid w:val="00B636E5"/>
    <w:rsid w:val="00B637D7"/>
    <w:rsid w:val="00B639A7"/>
    <w:rsid w:val="00B63B51"/>
    <w:rsid w:val="00B63B58"/>
    <w:rsid w:val="00B63BE7"/>
    <w:rsid w:val="00B63D08"/>
    <w:rsid w:val="00B63EB5"/>
    <w:rsid w:val="00B63FDB"/>
    <w:rsid w:val="00B640B7"/>
    <w:rsid w:val="00B6420B"/>
    <w:rsid w:val="00B64223"/>
    <w:rsid w:val="00B64245"/>
    <w:rsid w:val="00B64256"/>
    <w:rsid w:val="00B6435D"/>
    <w:rsid w:val="00B643D9"/>
    <w:rsid w:val="00B64465"/>
    <w:rsid w:val="00B64629"/>
    <w:rsid w:val="00B646C9"/>
    <w:rsid w:val="00B6498D"/>
    <w:rsid w:val="00B64C1D"/>
    <w:rsid w:val="00B64DD8"/>
    <w:rsid w:val="00B64E01"/>
    <w:rsid w:val="00B64E04"/>
    <w:rsid w:val="00B64FFD"/>
    <w:rsid w:val="00B6537A"/>
    <w:rsid w:val="00B65433"/>
    <w:rsid w:val="00B6548E"/>
    <w:rsid w:val="00B655F0"/>
    <w:rsid w:val="00B65629"/>
    <w:rsid w:val="00B65658"/>
    <w:rsid w:val="00B65A62"/>
    <w:rsid w:val="00B65AF3"/>
    <w:rsid w:val="00B65C3E"/>
    <w:rsid w:val="00B65C79"/>
    <w:rsid w:val="00B65F17"/>
    <w:rsid w:val="00B65F19"/>
    <w:rsid w:val="00B65FD9"/>
    <w:rsid w:val="00B66205"/>
    <w:rsid w:val="00B66354"/>
    <w:rsid w:val="00B6635D"/>
    <w:rsid w:val="00B663C4"/>
    <w:rsid w:val="00B66417"/>
    <w:rsid w:val="00B6644D"/>
    <w:rsid w:val="00B66693"/>
    <w:rsid w:val="00B667F6"/>
    <w:rsid w:val="00B6685F"/>
    <w:rsid w:val="00B668FB"/>
    <w:rsid w:val="00B66CB5"/>
    <w:rsid w:val="00B66E2A"/>
    <w:rsid w:val="00B66E33"/>
    <w:rsid w:val="00B66FE2"/>
    <w:rsid w:val="00B67028"/>
    <w:rsid w:val="00B670C3"/>
    <w:rsid w:val="00B671E7"/>
    <w:rsid w:val="00B6724A"/>
    <w:rsid w:val="00B6738A"/>
    <w:rsid w:val="00B675FC"/>
    <w:rsid w:val="00B67697"/>
    <w:rsid w:val="00B677E5"/>
    <w:rsid w:val="00B67866"/>
    <w:rsid w:val="00B679AC"/>
    <w:rsid w:val="00B67AC9"/>
    <w:rsid w:val="00B67B21"/>
    <w:rsid w:val="00B67C12"/>
    <w:rsid w:val="00B67ED1"/>
    <w:rsid w:val="00B67FD3"/>
    <w:rsid w:val="00B7009E"/>
    <w:rsid w:val="00B7021B"/>
    <w:rsid w:val="00B70239"/>
    <w:rsid w:val="00B70290"/>
    <w:rsid w:val="00B702B0"/>
    <w:rsid w:val="00B703AF"/>
    <w:rsid w:val="00B704A4"/>
    <w:rsid w:val="00B7064D"/>
    <w:rsid w:val="00B707C0"/>
    <w:rsid w:val="00B707DE"/>
    <w:rsid w:val="00B70860"/>
    <w:rsid w:val="00B708A1"/>
    <w:rsid w:val="00B708DA"/>
    <w:rsid w:val="00B70AB4"/>
    <w:rsid w:val="00B70AC6"/>
    <w:rsid w:val="00B70E7B"/>
    <w:rsid w:val="00B70FFA"/>
    <w:rsid w:val="00B71009"/>
    <w:rsid w:val="00B7113C"/>
    <w:rsid w:val="00B7129F"/>
    <w:rsid w:val="00B712A4"/>
    <w:rsid w:val="00B71350"/>
    <w:rsid w:val="00B714E7"/>
    <w:rsid w:val="00B71573"/>
    <w:rsid w:val="00B71595"/>
    <w:rsid w:val="00B71763"/>
    <w:rsid w:val="00B7195D"/>
    <w:rsid w:val="00B719C0"/>
    <w:rsid w:val="00B71B9B"/>
    <w:rsid w:val="00B71C2C"/>
    <w:rsid w:val="00B71D4C"/>
    <w:rsid w:val="00B71D9F"/>
    <w:rsid w:val="00B71F4E"/>
    <w:rsid w:val="00B71F7B"/>
    <w:rsid w:val="00B71F90"/>
    <w:rsid w:val="00B71FCF"/>
    <w:rsid w:val="00B72046"/>
    <w:rsid w:val="00B720AB"/>
    <w:rsid w:val="00B721F9"/>
    <w:rsid w:val="00B7222B"/>
    <w:rsid w:val="00B723A8"/>
    <w:rsid w:val="00B7241A"/>
    <w:rsid w:val="00B725AB"/>
    <w:rsid w:val="00B72619"/>
    <w:rsid w:val="00B72719"/>
    <w:rsid w:val="00B72732"/>
    <w:rsid w:val="00B727F3"/>
    <w:rsid w:val="00B72873"/>
    <w:rsid w:val="00B7299A"/>
    <w:rsid w:val="00B72AB0"/>
    <w:rsid w:val="00B72B0D"/>
    <w:rsid w:val="00B72B61"/>
    <w:rsid w:val="00B72B65"/>
    <w:rsid w:val="00B72B7C"/>
    <w:rsid w:val="00B72BB0"/>
    <w:rsid w:val="00B72C4B"/>
    <w:rsid w:val="00B72C4F"/>
    <w:rsid w:val="00B72D24"/>
    <w:rsid w:val="00B72D57"/>
    <w:rsid w:val="00B72DFB"/>
    <w:rsid w:val="00B72FD1"/>
    <w:rsid w:val="00B730FE"/>
    <w:rsid w:val="00B73115"/>
    <w:rsid w:val="00B731C0"/>
    <w:rsid w:val="00B736EC"/>
    <w:rsid w:val="00B737A4"/>
    <w:rsid w:val="00B7384E"/>
    <w:rsid w:val="00B738FA"/>
    <w:rsid w:val="00B73A01"/>
    <w:rsid w:val="00B73D1E"/>
    <w:rsid w:val="00B73D25"/>
    <w:rsid w:val="00B73FD5"/>
    <w:rsid w:val="00B74031"/>
    <w:rsid w:val="00B74198"/>
    <w:rsid w:val="00B74299"/>
    <w:rsid w:val="00B742A1"/>
    <w:rsid w:val="00B74320"/>
    <w:rsid w:val="00B74446"/>
    <w:rsid w:val="00B744C3"/>
    <w:rsid w:val="00B747A4"/>
    <w:rsid w:val="00B747E3"/>
    <w:rsid w:val="00B74B17"/>
    <w:rsid w:val="00B74B2D"/>
    <w:rsid w:val="00B74D62"/>
    <w:rsid w:val="00B74E4B"/>
    <w:rsid w:val="00B74FCA"/>
    <w:rsid w:val="00B7505E"/>
    <w:rsid w:val="00B751B7"/>
    <w:rsid w:val="00B751E8"/>
    <w:rsid w:val="00B7529E"/>
    <w:rsid w:val="00B753A5"/>
    <w:rsid w:val="00B754C5"/>
    <w:rsid w:val="00B75587"/>
    <w:rsid w:val="00B75687"/>
    <w:rsid w:val="00B75797"/>
    <w:rsid w:val="00B75840"/>
    <w:rsid w:val="00B75AA7"/>
    <w:rsid w:val="00B75B58"/>
    <w:rsid w:val="00B75BD3"/>
    <w:rsid w:val="00B75E07"/>
    <w:rsid w:val="00B75E6D"/>
    <w:rsid w:val="00B75E8F"/>
    <w:rsid w:val="00B75F2A"/>
    <w:rsid w:val="00B75F7C"/>
    <w:rsid w:val="00B75FA1"/>
    <w:rsid w:val="00B761F4"/>
    <w:rsid w:val="00B76221"/>
    <w:rsid w:val="00B7659C"/>
    <w:rsid w:val="00B7679B"/>
    <w:rsid w:val="00B76A19"/>
    <w:rsid w:val="00B76AEC"/>
    <w:rsid w:val="00B76BB0"/>
    <w:rsid w:val="00B76D79"/>
    <w:rsid w:val="00B76DE9"/>
    <w:rsid w:val="00B76F82"/>
    <w:rsid w:val="00B7700E"/>
    <w:rsid w:val="00B773C6"/>
    <w:rsid w:val="00B774C6"/>
    <w:rsid w:val="00B776EE"/>
    <w:rsid w:val="00B777D1"/>
    <w:rsid w:val="00B77857"/>
    <w:rsid w:val="00B77946"/>
    <w:rsid w:val="00B77A2D"/>
    <w:rsid w:val="00B77AF1"/>
    <w:rsid w:val="00B77B08"/>
    <w:rsid w:val="00B77C0E"/>
    <w:rsid w:val="00B77D6E"/>
    <w:rsid w:val="00B77DAD"/>
    <w:rsid w:val="00B77E78"/>
    <w:rsid w:val="00B77E9C"/>
    <w:rsid w:val="00B77ED4"/>
    <w:rsid w:val="00B8023A"/>
    <w:rsid w:val="00B802B7"/>
    <w:rsid w:val="00B80514"/>
    <w:rsid w:val="00B80543"/>
    <w:rsid w:val="00B80649"/>
    <w:rsid w:val="00B80909"/>
    <w:rsid w:val="00B80B78"/>
    <w:rsid w:val="00B80BF7"/>
    <w:rsid w:val="00B80E9D"/>
    <w:rsid w:val="00B80F5F"/>
    <w:rsid w:val="00B80F72"/>
    <w:rsid w:val="00B80F81"/>
    <w:rsid w:val="00B81015"/>
    <w:rsid w:val="00B81069"/>
    <w:rsid w:val="00B81121"/>
    <w:rsid w:val="00B81184"/>
    <w:rsid w:val="00B811F4"/>
    <w:rsid w:val="00B81202"/>
    <w:rsid w:val="00B81267"/>
    <w:rsid w:val="00B814BC"/>
    <w:rsid w:val="00B81522"/>
    <w:rsid w:val="00B815DA"/>
    <w:rsid w:val="00B81638"/>
    <w:rsid w:val="00B8167B"/>
    <w:rsid w:val="00B818B5"/>
    <w:rsid w:val="00B81925"/>
    <w:rsid w:val="00B81929"/>
    <w:rsid w:val="00B81A19"/>
    <w:rsid w:val="00B81AFA"/>
    <w:rsid w:val="00B81BD5"/>
    <w:rsid w:val="00B81C2F"/>
    <w:rsid w:val="00B81D07"/>
    <w:rsid w:val="00B81F51"/>
    <w:rsid w:val="00B81F58"/>
    <w:rsid w:val="00B81F6F"/>
    <w:rsid w:val="00B82234"/>
    <w:rsid w:val="00B824D3"/>
    <w:rsid w:val="00B82523"/>
    <w:rsid w:val="00B825DF"/>
    <w:rsid w:val="00B82639"/>
    <w:rsid w:val="00B82CF6"/>
    <w:rsid w:val="00B82D32"/>
    <w:rsid w:val="00B82E24"/>
    <w:rsid w:val="00B82FBA"/>
    <w:rsid w:val="00B834B1"/>
    <w:rsid w:val="00B834E8"/>
    <w:rsid w:val="00B835D0"/>
    <w:rsid w:val="00B83613"/>
    <w:rsid w:val="00B83654"/>
    <w:rsid w:val="00B83686"/>
    <w:rsid w:val="00B83777"/>
    <w:rsid w:val="00B83820"/>
    <w:rsid w:val="00B83890"/>
    <w:rsid w:val="00B839C5"/>
    <w:rsid w:val="00B83D08"/>
    <w:rsid w:val="00B83D83"/>
    <w:rsid w:val="00B83D9E"/>
    <w:rsid w:val="00B83E0A"/>
    <w:rsid w:val="00B83FBA"/>
    <w:rsid w:val="00B8400F"/>
    <w:rsid w:val="00B84062"/>
    <w:rsid w:val="00B840A2"/>
    <w:rsid w:val="00B84254"/>
    <w:rsid w:val="00B84297"/>
    <w:rsid w:val="00B843CA"/>
    <w:rsid w:val="00B84515"/>
    <w:rsid w:val="00B845EF"/>
    <w:rsid w:val="00B8463D"/>
    <w:rsid w:val="00B8476C"/>
    <w:rsid w:val="00B848E1"/>
    <w:rsid w:val="00B84A3E"/>
    <w:rsid w:val="00B84B6D"/>
    <w:rsid w:val="00B84CA7"/>
    <w:rsid w:val="00B84D02"/>
    <w:rsid w:val="00B84FC9"/>
    <w:rsid w:val="00B85054"/>
    <w:rsid w:val="00B8506C"/>
    <w:rsid w:val="00B85074"/>
    <w:rsid w:val="00B851D7"/>
    <w:rsid w:val="00B853F1"/>
    <w:rsid w:val="00B85432"/>
    <w:rsid w:val="00B85531"/>
    <w:rsid w:val="00B857BD"/>
    <w:rsid w:val="00B857FA"/>
    <w:rsid w:val="00B85A4B"/>
    <w:rsid w:val="00B85A7F"/>
    <w:rsid w:val="00B85DBC"/>
    <w:rsid w:val="00B85E2C"/>
    <w:rsid w:val="00B8611A"/>
    <w:rsid w:val="00B861A1"/>
    <w:rsid w:val="00B861C8"/>
    <w:rsid w:val="00B8631E"/>
    <w:rsid w:val="00B86464"/>
    <w:rsid w:val="00B86510"/>
    <w:rsid w:val="00B8671C"/>
    <w:rsid w:val="00B8686D"/>
    <w:rsid w:val="00B86DBE"/>
    <w:rsid w:val="00B86F7D"/>
    <w:rsid w:val="00B8707E"/>
    <w:rsid w:val="00B875F2"/>
    <w:rsid w:val="00B875FA"/>
    <w:rsid w:val="00B876C7"/>
    <w:rsid w:val="00B87714"/>
    <w:rsid w:val="00B8791C"/>
    <w:rsid w:val="00B87A40"/>
    <w:rsid w:val="00B87BBB"/>
    <w:rsid w:val="00B87BD8"/>
    <w:rsid w:val="00B87C7B"/>
    <w:rsid w:val="00B87D28"/>
    <w:rsid w:val="00B87DB8"/>
    <w:rsid w:val="00B87FDA"/>
    <w:rsid w:val="00B90088"/>
    <w:rsid w:val="00B90172"/>
    <w:rsid w:val="00B90587"/>
    <w:rsid w:val="00B90698"/>
    <w:rsid w:val="00B906B8"/>
    <w:rsid w:val="00B90834"/>
    <w:rsid w:val="00B90853"/>
    <w:rsid w:val="00B908AB"/>
    <w:rsid w:val="00B90C16"/>
    <w:rsid w:val="00B90C69"/>
    <w:rsid w:val="00B90DDC"/>
    <w:rsid w:val="00B90F25"/>
    <w:rsid w:val="00B90FC0"/>
    <w:rsid w:val="00B91181"/>
    <w:rsid w:val="00B911DD"/>
    <w:rsid w:val="00B913C1"/>
    <w:rsid w:val="00B91405"/>
    <w:rsid w:val="00B9145A"/>
    <w:rsid w:val="00B9165D"/>
    <w:rsid w:val="00B91697"/>
    <w:rsid w:val="00B916B9"/>
    <w:rsid w:val="00B9176F"/>
    <w:rsid w:val="00B918C0"/>
    <w:rsid w:val="00B919A1"/>
    <w:rsid w:val="00B91B16"/>
    <w:rsid w:val="00B91C19"/>
    <w:rsid w:val="00B91D55"/>
    <w:rsid w:val="00B91E5C"/>
    <w:rsid w:val="00B91EBF"/>
    <w:rsid w:val="00B9212C"/>
    <w:rsid w:val="00B92186"/>
    <w:rsid w:val="00B922EF"/>
    <w:rsid w:val="00B923E5"/>
    <w:rsid w:val="00B92478"/>
    <w:rsid w:val="00B92550"/>
    <w:rsid w:val="00B925D1"/>
    <w:rsid w:val="00B927A1"/>
    <w:rsid w:val="00B92D84"/>
    <w:rsid w:val="00B92E19"/>
    <w:rsid w:val="00B92E62"/>
    <w:rsid w:val="00B92F1D"/>
    <w:rsid w:val="00B92FB6"/>
    <w:rsid w:val="00B92FFB"/>
    <w:rsid w:val="00B93014"/>
    <w:rsid w:val="00B930BD"/>
    <w:rsid w:val="00B9325A"/>
    <w:rsid w:val="00B93358"/>
    <w:rsid w:val="00B9337A"/>
    <w:rsid w:val="00B9353B"/>
    <w:rsid w:val="00B93563"/>
    <w:rsid w:val="00B93566"/>
    <w:rsid w:val="00B93595"/>
    <w:rsid w:val="00B937A4"/>
    <w:rsid w:val="00B93933"/>
    <w:rsid w:val="00B93990"/>
    <w:rsid w:val="00B93B01"/>
    <w:rsid w:val="00B93BC5"/>
    <w:rsid w:val="00B93C23"/>
    <w:rsid w:val="00B93C5F"/>
    <w:rsid w:val="00B93D20"/>
    <w:rsid w:val="00B93FEB"/>
    <w:rsid w:val="00B940A3"/>
    <w:rsid w:val="00B941D1"/>
    <w:rsid w:val="00B94244"/>
    <w:rsid w:val="00B9426C"/>
    <w:rsid w:val="00B94276"/>
    <w:rsid w:val="00B944BC"/>
    <w:rsid w:val="00B944C8"/>
    <w:rsid w:val="00B94785"/>
    <w:rsid w:val="00B94A6A"/>
    <w:rsid w:val="00B94CDB"/>
    <w:rsid w:val="00B94D38"/>
    <w:rsid w:val="00B94DA2"/>
    <w:rsid w:val="00B94DAA"/>
    <w:rsid w:val="00B94DE8"/>
    <w:rsid w:val="00B94F62"/>
    <w:rsid w:val="00B94F6B"/>
    <w:rsid w:val="00B94F9D"/>
    <w:rsid w:val="00B95233"/>
    <w:rsid w:val="00B9525C"/>
    <w:rsid w:val="00B95272"/>
    <w:rsid w:val="00B953D8"/>
    <w:rsid w:val="00B95444"/>
    <w:rsid w:val="00B9544C"/>
    <w:rsid w:val="00B95674"/>
    <w:rsid w:val="00B956B8"/>
    <w:rsid w:val="00B957CF"/>
    <w:rsid w:val="00B95892"/>
    <w:rsid w:val="00B95991"/>
    <w:rsid w:val="00B9599F"/>
    <w:rsid w:val="00B95AB4"/>
    <w:rsid w:val="00B95AF3"/>
    <w:rsid w:val="00B95CA7"/>
    <w:rsid w:val="00B95E62"/>
    <w:rsid w:val="00B96177"/>
    <w:rsid w:val="00B96308"/>
    <w:rsid w:val="00B96376"/>
    <w:rsid w:val="00B9652C"/>
    <w:rsid w:val="00B965F4"/>
    <w:rsid w:val="00B966A1"/>
    <w:rsid w:val="00B96724"/>
    <w:rsid w:val="00B9691B"/>
    <w:rsid w:val="00B96A16"/>
    <w:rsid w:val="00B96AC2"/>
    <w:rsid w:val="00B96B60"/>
    <w:rsid w:val="00B96D81"/>
    <w:rsid w:val="00B96D9D"/>
    <w:rsid w:val="00B96FC6"/>
    <w:rsid w:val="00B97061"/>
    <w:rsid w:val="00B9713D"/>
    <w:rsid w:val="00B974BB"/>
    <w:rsid w:val="00B97591"/>
    <w:rsid w:val="00B97605"/>
    <w:rsid w:val="00B9765D"/>
    <w:rsid w:val="00B97991"/>
    <w:rsid w:val="00B979FB"/>
    <w:rsid w:val="00B97A72"/>
    <w:rsid w:val="00B97B49"/>
    <w:rsid w:val="00B97B9A"/>
    <w:rsid w:val="00B97C95"/>
    <w:rsid w:val="00B97DC3"/>
    <w:rsid w:val="00B97DE4"/>
    <w:rsid w:val="00B97E6A"/>
    <w:rsid w:val="00B97EBE"/>
    <w:rsid w:val="00BA010A"/>
    <w:rsid w:val="00BA069C"/>
    <w:rsid w:val="00BA0757"/>
    <w:rsid w:val="00BA0831"/>
    <w:rsid w:val="00BA0875"/>
    <w:rsid w:val="00BA098C"/>
    <w:rsid w:val="00BA0A30"/>
    <w:rsid w:val="00BA0C24"/>
    <w:rsid w:val="00BA0D7A"/>
    <w:rsid w:val="00BA0DBE"/>
    <w:rsid w:val="00BA0F17"/>
    <w:rsid w:val="00BA0F52"/>
    <w:rsid w:val="00BA1086"/>
    <w:rsid w:val="00BA1124"/>
    <w:rsid w:val="00BA1234"/>
    <w:rsid w:val="00BA1287"/>
    <w:rsid w:val="00BA136B"/>
    <w:rsid w:val="00BA1416"/>
    <w:rsid w:val="00BA143B"/>
    <w:rsid w:val="00BA14FB"/>
    <w:rsid w:val="00BA156F"/>
    <w:rsid w:val="00BA1572"/>
    <w:rsid w:val="00BA1590"/>
    <w:rsid w:val="00BA1695"/>
    <w:rsid w:val="00BA1736"/>
    <w:rsid w:val="00BA1820"/>
    <w:rsid w:val="00BA18E6"/>
    <w:rsid w:val="00BA1900"/>
    <w:rsid w:val="00BA1A02"/>
    <w:rsid w:val="00BA1AC5"/>
    <w:rsid w:val="00BA1AC7"/>
    <w:rsid w:val="00BA1B92"/>
    <w:rsid w:val="00BA1CB4"/>
    <w:rsid w:val="00BA1DE7"/>
    <w:rsid w:val="00BA1E15"/>
    <w:rsid w:val="00BA1ED7"/>
    <w:rsid w:val="00BA1F65"/>
    <w:rsid w:val="00BA20E5"/>
    <w:rsid w:val="00BA2190"/>
    <w:rsid w:val="00BA21AD"/>
    <w:rsid w:val="00BA2370"/>
    <w:rsid w:val="00BA238A"/>
    <w:rsid w:val="00BA23FB"/>
    <w:rsid w:val="00BA261E"/>
    <w:rsid w:val="00BA263B"/>
    <w:rsid w:val="00BA2665"/>
    <w:rsid w:val="00BA2832"/>
    <w:rsid w:val="00BA2851"/>
    <w:rsid w:val="00BA28C8"/>
    <w:rsid w:val="00BA29B9"/>
    <w:rsid w:val="00BA29C5"/>
    <w:rsid w:val="00BA29D6"/>
    <w:rsid w:val="00BA2A13"/>
    <w:rsid w:val="00BA2A4B"/>
    <w:rsid w:val="00BA2A54"/>
    <w:rsid w:val="00BA2BE5"/>
    <w:rsid w:val="00BA2C7A"/>
    <w:rsid w:val="00BA2E3F"/>
    <w:rsid w:val="00BA2E65"/>
    <w:rsid w:val="00BA2F07"/>
    <w:rsid w:val="00BA31FB"/>
    <w:rsid w:val="00BA3409"/>
    <w:rsid w:val="00BA3542"/>
    <w:rsid w:val="00BA3557"/>
    <w:rsid w:val="00BA36D4"/>
    <w:rsid w:val="00BA379C"/>
    <w:rsid w:val="00BA3861"/>
    <w:rsid w:val="00BA38AD"/>
    <w:rsid w:val="00BA391D"/>
    <w:rsid w:val="00BA3A0D"/>
    <w:rsid w:val="00BA3A62"/>
    <w:rsid w:val="00BA3AD2"/>
    <w:rsid w:val="00BA3AFE"/>
    <w:rsid w:val="00BA3BA2"/>
    <w:rsid w:val="00BA3D5D"/>
    <w:rsid w:val="00BA3F10"/>
    <w:rsid w:val="00BA3FC5"/>
    <w:rsid w:val="00BA3FEA"/>
    <w:rsid w:val="00BA40B4"/>
    <w:rsid w:val="00BA436E"/>
    <w:rsid w:val="00BA43F8"/>
    <w:rsid w:val="00BA4499"/>
    <w:rsid w:val="00BA454A"/>
    <w:rsid w:val="00BA455C"/>
    <w:rsid w:val="00BA457F"/>
    <w:rsid w:val="00BA461B"/>
    <w:rsid w:val="00BA463A"/>
    <w:rsid w:val="00BA4739"/>
    <w:rsid w:val="00BA4762"/>
    <w:rsid w:val="00BA4786"/>
    <w:rsid w:val="00BA4917"/>
    <w:rsid w:val="00BA4AB2"/>
    <w:rsid w:val="00BA4B46"/>
    <w:rsid w:val="00BA4C29"/>
    <w:rsid w:val="00BA4C67"/>
    <w:rsid w:val="00BA4C76"/>
    <w:rsid w:val="00BA4C9A"/>
    <w:rsid w:val="00BA4D88"/>
    <w:rsid w:val="00BA4FA6"/>
    <w:rsid w:val="00BA5050"/>
    <w:rsid w:val="00BA5141"/>
    <w:rsid w:val="00BA51DD"/>
    <w:rsid w:val="00BA523D"/>
    <w:rsid w:val="00BA5282"/>
    <w:rsid w:val="00BA532C"/>
    <w:rsid w:val="00BA5372"/>
    <w:rsid w:val="00BA53AE"/>
    <w:rsid w:val="00BA5462"/>
    <w:rsid w:val="00BA54D9"/>
    <w:rsid w:val="00BA556C"/>
    <w:rsid w:val="00BA56E9"/>
    <w:rsid w:val="00BA579B"/>
    <w:rsid w:val="00BA5815"/>
    <w:rsid w:val="00BA58A0"/>
    <w:rsid w:val="00BA58AC"/>
    <w:rsid w:val="00BA5A35"/>
    <w:rsid w:val="00BA5B0B"/>
    <w:rsid w:val="00BA5B2F"/>
    <w:rsid w:val="00BA5D56"/>
    <w:rsid w:val="00BA5E20"/>
    <w:rsid w:val="00BA5E46"/>
    <w:rsid w:val="00BA6061"/>
    <w:rsid w:val="00BA60B4"/>
    <w:rsid w:val="00BA61BD"/>
    <w:rsid w:val="00BA6234"/>
    <w:rsid w:val="00BA633E"/>
    <w:rsid w:val="00BA63BA"/>
    <w:rsid w:val="00BA642D"/>
    <w:rsid w:val="00BA649D"/>
    <w:rsid w:val="00BA659B"/>
    <w:rsid w:val="00BA6951"/>
    <w:rsid w:val="00BA6A3A"/>
    <w:rsid w:val="00BA6A42"/>
    <w:rsid w:val="00BA6B00"/>
    <w:rsid w:val="00BA6B59"/>
    <w:rsid w:val="00BA6C62"/>
    <w:rsid w:val="00BA6C88"/>
    <w:rsid w:val="00BA6CB0"/>
    <w:rsid w:val="00BA6CDC"/>
    <w:rsid w:val="00BA6EC4"/>
    <w:rsid w:val="00BA6ED3"/>
    <w:rsid w:val="00BA6F9E"/>
    <w:rsid w:val="00BA7066"/>
    <w:rsid w:val="00BA711D"/>
    <w:rsid w:val="00BA7173"/>
    <w:rsid w:val="00BA72FC"/>
    <w:rsid w:val="00BA7493"/>
    <w:rsid w:val="00BA753E"/>
    <w:rsid w:val="00BA7606"/>
    <w:rsid w:val="00BA77B0"/>
    <w:rsid w:val="00BA79C9"/>
    <w:rsid w:val="00BA7A2C"/>
    <w:rsid w:val="00BA7E10"/>
    <w:rsid w:val="00BA7ECA"/>
    <w:rsid w:val="00BA7ED4"/>
    <w:rsid w:val="00BA7F99"/>
    <w:rsid w:val="00BB0007"/>
    <w:rsid w:val="00BB01DE"/>
    <w:rsid w:val="00BB023A"/>
    <w:rsid w:val="00BB03E3"/>
    <w:rsid w:val="00BB05CC"/>
    <w:rsid w:val="00BB082D"/>
    <w:rsid w:val="00BB0B27"/>
    <w:rsid w:val="00BB0C5E"/>
    <w:rsid w:val="00BB0D4D"/>
    <w:rsid w:val="00BB0D8E"/>
    <w:rsid w:val="00BB0E55"/>
    <w:rsid w:val="00BB0ED2"/>
    <w:rsid w:val="00BB1079"/>
    <w:rsid w:val="00BB107B"/>
    <w:rsid w:val="00BB1166"/>
    <w:rsid w:val="00BB116E"/>
    <w:rsid w:val="00BB146F"/>
    <w:rsid w:val="00BB14D0"/>
    <w:rsid w:val="00BB14D2"/>
    <w:rsid w:val="00BB1734"/>
    <w:rsid w:val="00BB1813"/>
    <w:rsid w:val="00BB1881"/>
    <w:rsid w:val="00BB18D3"/>
    <w:rsid w:val="00BB19AD"/>
    <w:rsid w:val="00BB1BCE"/>
    <w:rsid w:val="00BB1CC9"/>
    <w:rsid w:val="00BB1DD4"/>
    <w:rsid w:val="00BB1E76"/>
    <w:rsid w:val="00BB1E99"/>
    <w:rsid w:val="00BB1F33"/>
    <w:rsid w:val="00BB1F53"/>
    <w:rsid w:val="00BB2308"/>
    <w:rsid w:val="00BB2476"/>
    <w:rsid w:val="00BB24B5"/>
    <w:rsid w:val="00BB24C5"/>
    <w:rsid w:val="00BB2775"/>
    <w:rsid w:val="00BB27C8"/>
    <w:rsid w:val="00BB29B4"/>
    <w:rsid w:val="00BB29C7"/>
    <w:rsid w:val="00BB2B81"/>
    <w:rsid w:val="00BB2C3B"/>
    <w:rsid w:val="00BB2E0D"/>
    <w:rsid w:val="00BB3074"/>
    <w:rsid w:val="00BB3116"/>
    <w:rsid w:val="00BB33F5"/>
    <w:rsid w:val="00BB34B8"/>
    <w:rsid w:val="00BB3562"/>
    <w:rsid w:val="00BB3634"/>
    <w:rsid w:val="00BB36D3"/>
    <w:rsid w:val="00BB370A"/>
    <w:rsid w:val="00BB3842"/>
    <w:rsid w:val="00BB3959"/>
    <w:rsid w:val="00BB3980"/>
    <w:rsid w:val="00BB398E"/>
    <w:rsid w:val="00BB3B39"/>
    <w:rsid w:val="00BB3B3B"/>
    <w:rsid w:val="00BB3B6B"/>
    <w:rsid w:val="00BB3B74"/>
    <w:rsid w:val="00BB3D86"/>
    <w:rsid w:val="00BB3E53"/>
    <w:rsid w:val="00BB3E5F"/>
    <w:rsid w:val="00BB3E61"/>
    <w:rsid w:val="00BB3F04"/>
    <w:rsid w:val="00BB3F63"/>
    <w:rsid w:val="00BB3FB5"/>
    <w:rsid w:val="00BB4138"/>
    <w:rsid w:val="00BB43D9"/>
    <w:rsid w:val="00BB4558"/>
    <w:rsid w:val="00BB48DB"/>
    <w:rsid w:val="00BB49CA"/>
    <w:rsid w:val="00BB49EC"/>
    <w:rsid w:val="00BB4AEE"/>
    <w:rsid w:val="00BB4BA5"/>
    <w:rsid w:val="00BB4BEA"/>
    <w:rsid w:val="00BB4CFA"/>
    <w:rsid w:val="00BB4D62"/>
    <w:rsid w:val="00BB4F8E"/>
    <w:rsid w:val="00BB4FB8"/>
    <w:rsid w:val="00BB4FDF"/>
    <w:rsid w:val="00BB51E9"/>
    <w:rsid w:val="00BB54A4"/>
    <w:rsid w:val="00BB55B8"/>
    <w:rsid w:val="00BB55EF"/>
    <w:rsid w:val="00BB57CC"/>
    <w:rsid w:val="00BB5A45"/>
    <w:rsid w:val="00BB5AB1"/>
    <w:rsid w:val="00BB5CEB"/>
    <w:rsid w:val="00BB602E"/>
    <w:rsid w:val="00BB61F3"/>
    <w:rsid w:val="00BB62D7"/>
    <w:rsid w:val="00BB6351"/>
    <w:rsid w:val="00BB642F"/>
    <w:rsid w:val="00BB65D0"/>
    <w:rsid w:val="00BB6614"/>
    <w:rsid w:val="00BB6688"/>
    <w:rsid w:val="00BB6696"/>
    <w:rsid w:val="00BB6799"/>
    <w:rsid w:val="00BB67CC"/>
    <w:rsid w:val="00BB68B7"/>
    <w:rsid w:val="00BB695D"/>
    <w:rsid w:val="00BB6A19"/>
    <w:rsid w:val="00BB6B63"/>
    <w:rsid w:val="00BB6C79"/>
    <w:rsid w:val="00BB6C7D"/>
    <w:rsid w:val="00BB6CCA"/>
    <w:rsid w:val="00BB6E7C"/>
    <w:rsid w:val="00BB6EB4"/>
    <w:rsid w:val="00BB6FE5"/>
    <w:rsid w:val="00BB7007"/>
    <w:rsid w:val="00BB719E"/>
    <w:rsid w:val="00BB72D5"/>
    <w:rsid w:val="00BB72FB"/>
    <w:rsid w:val="00BB74E4"/>
    <w:rsid w:val="00BB75BD"/>
    <w:rsid w:val="00BB76BF"/>
    <w:rsid w:val="00BB76E1"/>
    <w:rsid w:val="00BB778D"/>
    <w:rsid w:val="00BB7824"/>
    <w:rsid w:val="00BB782E"/>
    <w:rsid w:val="00BB789C"/>
    <w:rsid w:val="00BB79EE"/>
    <w:rsid w:val="00BB7A2C"/>
    <w:rsid w:val="00BB7A67"/>
    <w:rsid w:val="00BB7B1A"/>
    <w:rsid w:val="00BB7B69"/>
    <w:rsid w:val="00BB7BCA"/>
    <w:rsid w:val="00BB7BD5"/>
    <w:rsid w:val="00BB7C3C"/>
    <w:rsid w:val="00BB7C55"/>
    <w:rsid w:val="00BB7CA1"/>
    <w:rsid w:val="00BB7E20"/>
    <w:rsid w:val="00BB7E89"/>
    <w:rsid w:val="00BB7F1B"/>
    <w:rsid w:val="00BB7FE2"/>
    <w:rsid w:val="00BC0067"/>
    <w:rsid w:val="00BC00A8"/>
    <w:rsid w:val="00BC00BE"/>
    <w:rsid w:val="00BC0256"/>
    <w:rsid w:val="00BC0288"/>
    <w:rsid w:val="00BC02CF"/>
    <w:rsid w:val="00BC03A0"/>
    <w:rsid w:val="00BC04BD"/>
    <w:rsid w:val="00BC078E"/>
    <w:rsid w:val="00BC096E"/>
    <w:rsid w:val="00BC0A3D"/>
    <w:rsid w:val="00BC0AA6"/>
    <w:rsid w:val="00BC0AD4"/>
    <w:rsid w:val="00BC0AFD"/>
    <w:rsid w:val="00BC0B08"/>
    <w:rsid w:val="00BC0D16"/>
    <w:rsid w:val="00BC0D59"/>
    <w:rsid w:val="00BC0DF3"/>
    <w:rsid w:val="00BC0F1A"/>
    <w:rsid w:val="00BC10B4"/>
    <w:rsid w:val="00BC1124"/>
    <w:rsid w:val="00BC12CE"/>
    <w:rsid w:val="00BC1348"/>
    <w:rsid w:val="00BC13BA"/>
    <w:rsid w:val="00BC1511"/>
    <w:rsid w:val="00BC1706"/>
    <w:rsid w:val="00BC1903"/>
    <w:rsid w:val="00BC199E"/>
    <w:rsid w:val="00BC1AEC"/>
    <w:rsid w:val="00BC1B25"/>
    <w:rsid w:val="00BC1BAD"/>
    <w:rsid w:val="00BC1E24"/>
    <w:rsid w:val="00BC1E77"/>
    <w:rsid w:val="00BC1E98"/>
    <w:rsid w:val="00BC1FDD"/>
    <w:rsid w:val="00BC20A9"/>
    <w:rsid w:val="00BC20D0"/>
    <w:rsid w:val="00BC20D8"/>
    <w:rsid w:val="00BC2152"/>
    <w:rsid w:val="00BC226E"/>
    <w:rsid w:val="00BC23BA"/>
    <w:rsid w:val="00BC250E"/>
    <w:rsid w:val="00BC2570"/>
    <w:rsid w:val="00BC2576"/>
    <w:rsid w:val="00BC25AD"/>
    <w:rsid w:val="00BC2640"/>
    <w:rsid w:val="00BC26A8"/>
    <w:rsid w:val="00BC2703"/>
    <w:rsid w:val="00BC2787"/>
    <w:rsid w:val="00BC278E"/>
    <w:rsid w:val="00BC28DD"/>
    <w:rsid w:val="00BC2A7B"/>
    <w:rsid w:val="00BC2AD5"/>
    <w:rsid w:val="00BC2BE9"/>
    <w:rsid w:val="00BC2DE0"/>
    <w:rsid w:val="00BC2E36"/>
    <w:rsid w:val="00BC2EE1"/>
    <w:rsid w:val="00BC2F48"/>
    <w:rsid w:val="00BC2F84"/>
    <w:rsid w:val="00BC3039"/>
    <w:rsid w:val="00BC31D3"/>
    <w:rsid w:val="00BC3227"/>
    <w:rsid w:val="00BC330E"/>
    <w:rsid w:val="00BC3503"/>
    <w:rsid w:val="00BC3B80"/>
    <w:rsid w:val="00BC3E50"/>
    <w:rsid w:val="00BC3E62"/>
    <w:rsid w:val="00BC3E8F"/>
    <w:rsid w:val="00BC4058"/>
    <w:rsid w:val="00BC4072"/>
    <w:rsid w:val="00BC40C4"/>
    <w:rsid w:val="00BC42EB"/>
    <w:rsid w:val="00BC4311"/>
    <w:rsid w:val="00BC4315"/>
    <w:rsid w:val="00BC4390"/>
    <w:rsid w:val="00BC4510"/>
    <w:rsid w:val="00BC459E"/>
    <w:rsid w:val="00BC45C9"/>
    <w:rsid w:val="00BC4855"/>
    <w:rsid w:val="00BC4879"/>
    <w:rsid w:val="00BC4934"/>
    <w:rsid w:val="00BC4958"/>
    <w:rsid w:val="00BC4B60"/>
    <w:rsid w:val="00BC4FE0"/>
    <w:rsid w:val="00BC509D"/>
    <w:rsid w:val="00BC513E"/>
    <w:rsid w:val="00BC5262"/>
    <w:rsid w:val="00BC5436"/>
    <w:rsid w:val="00BC54AB"/>
    <w:rsid w:val="00BC5523"/>
    <w:rsid w:val="00BC5681"/>
    <w:rsid w:val="00BC56C1"/>
    <w:rsid w:val="00BC5700"/>
    <w:rsid w:val="00BC5712"/>
    <w:rsid w:val="00BC57C2"/>
    <w:rsid w:val="00BC582B"/>
    <w:rsid w:val="00BC593B"/>
    <w:rsid w:val="00BC59D3"/>
    <w:rsid w:val="00BC5A34"/>
    <w:rsid w:val="00BC5A88"/>
    <w:rsid w:val="00BC5B16"/>
    <w:rsid w:val="00BC5C04"/>
    <w:rsid w:val="00BC5CB5"/>
    <w:rsid w:val="00BC5E67"/>
    <w:rsid w:val="00BC5EC9"/>
    <w:rsid w:val="00BC5F2F"/>
    <w:rsid w:val="00BC60C0"/>
    <w:rsid w:val="00BC6161"/>
    <w:rsid w:val="00BC6269"/>
    <w:rsid w:val="00BC6310"/>
    <w:rsid w:val="00BC63F5"/>
    <w:rsid w:val="00BC6630"/>
    <w:rsid w:val="00BC67C5"/>
    <w:rsid w:val="00BC6845"/>
    <w:rsid w:val="00BC6ABA"/>
    <w:rsid w:val="00BC6B07"/>
    <w:rsid w:val="00BC6C05"/>
    <w:rsid w:val="00BC6F08"/>
    <w:rsid w:val="00BC7063"/>
    <w:rsid w:val="00BC715C"/>
    <w:rsid w:val="00BC71A8"/>
    <w:rsid w:val="00BC7377"/>
    <w:rsid w:val="00BC74C1"/>
    <w:rsid w:val="00BC76FE"/>
    <w:rsid w:val="00BC7BA6"/>
    <w:rsid w:val="00BC7C26"/>
    <w:rsid w:val="00BC7ED1"/>
    <w:rsid w:val="00BD02BA"/>
    <w:rsid w:val="00BD035F"/>
    <w:rsid w:val="00BD0416"/>
    <w:rsid w:val="00BD0456"/>
    <w:rsid w:val="00BD04F7"/>
    <w:rsid w:val="00BD05E3"/>
    <w:rsid w:val="00BD060A"/>
    <w:rsid w:val="00BD064D"/>
    <w:rsid w:val="00BD0671"/>
    <w:rsid w:val="00BD072A"/>
    <w:rsid w:val="00BD0854"/>
    <w:rsid w:val="00BD086C"/>
    <w:rsid w:val="00BD0969"/>
    <w:rsid w:val="00BD0BE2"/>
    <w:rsid w:val="00BD0C85"/>
    <w:rsid w:val="00BD0DEC"/>
    <w:rsid w:val="00BD0EC8"/>
    <w:rsid w:val="00BD0F8D"/>
    <w:rsid w:val="00BD1003"/>
    <w:rsid w:val="00BD1058"/>
    <w:rsid w:val="00BD1085"/>
    <w:rsid w:val="00BD1105"/>
    <w:rsid w:val="00BD14C5"/>
    <w:rsid w:val="00BD14E9"/>
    <w:rsid w:val="00BD1541"/>
    <w:rsid w:val="00BD15C0"/>
    <w:rsid w:val="00BD15F8"/>
    <w:rsid w:val="00BD186D"/>
    <w:rsid w:val="00BD18A1"/>
    <w:rsid w:val="00BD19F1"/>
    <w:rsid w:val="00BD1A0F"/>
    <w:rsid w:val="00BD1CF0"/>
    <w:rsid w:val="00BD1FCE"/>
    <w:rsid w:val="00BD20E5"/>
    <w:rsid w:val="00BD2378"/>
    <w:rsid w:val="00BD243D"/>
    <w:rsid w:val="00BD25A6"/>
    <w:rsid w:val="00BD2617"/>
    <w:rsid w:val="00BD2648"/>
    <w:rsid w:val="00BD268D"/>
    <w:rsid w:val="00BD26C0"/>
    <w:rsid w:val="00BD27C3"/>
    <w:rsid w:val="00BD28D6"/>
    <w:rsid w:val="00BD2981"/>
    <w:rsid w:val="00BD2C0C"/>
    <w:rsid w:val="00BD2C7E"/>
    <w:rsid w:val="00BD2CC1"/>
    <w:rsid w:val="00BD2FE9"/>
    <w:rsid w:val="00BD313E"/>
    <w:rsid w:val="00BD326B"/>
    <w:rsid w:val="00BD327B"/>
    <w:rsid w:val="00BD32C4"/>
    <w:rsid w:val="00BD333C"/>
    <w:rsid w:val="00BD3405"/>
    <w:rsid w:val="00BD3480"/>
    <w:rsid w:val="00BD348D"/>
    <w:rsid w:val="00BD3591"/>
    <w:rsid w:val="00BD365D"/>
    <w:rsid w:val="00BD3686"/>
    <w:rsid w:val="00BD3AC1"/>
    <w:rsid w:val="00BD3B78"/>
    <w:rsid w:val="00BD3C5E"/>
    <w:rsid w:val="00BD3C8A"/>
    <w:rsid w:val="00BD3CFF"/>
    <w:rsid w:val="00BD3E0B"/>
    <w:rsid w:val="00BD4169"/>
    <w:rsid w:val="00BD441F"/>
    <w:rsid w:val="00BD4660"/>
    <w:rsid w:val="00BD4797"/>
    <w:rsid w:val="00BD4959"/>
    <w:rsid w:val="00BD4A93"/>
    <w:rsid w:val="00BD4CF7"/>
    <w:rsid w:val="00BD4D0E"/>
    <w:rsid w:val="00BD509E"/>
    <w:rsid w:val="00BD513B"/>
    <w:rsid w:val="00BD5309"/>
    <w:rsid w:val="00BD5368"/>
    <w:rsid w:val="00BD53A9"/>
    <w:rsid w:val="00BD5498"/>
    <w:rsid w:val="00BD54F4"/>
    <w:rsid w:val="00BD559A"/>
    <w:rsid w:val="00BD55A4"/>
    <w:rsid w:val="00BD55A6"/>
    <w:rsid w:val="00BD55D5"/>
    <w:rsid w:val="00BD5674"/>
    <w:rsid w:val="00BD56D5"/>
    <w:rsid w:val="00BD5863"/>
    <w:rsid w:val="00BD5949"/>
    <w:rsid w:val="00BD5B62"/>
    <w:rsid w:val="00BD5C4C"/>
    <w:rsid w:val="00BD5CD8"/>
    <w:rsid w:val="00BD5D5F"/>
    <w:rsid w:val="00BD5F5E"/>
    <w:rsid w:val="00BD60F4"/>
    <w:rsid w:val="00BD627B"/>
    <w:rsid w:val="00BD63A7"/>
    <w:rsid w:val="00BD6400"/>
    <w:rsid w:val="00BD64EB"/>
    <w:rsid w:val="00BD65A3"/>
    <w:rsid w:val="00BD66D1"/>
    <w:rsid w:val="00BD67F9"/>
    <w:rsid w:val="00BD69DD"/>
    <w:rsid w:val="00BD6A0F"/>
    <w:rsid w:val="00BD6A88"/>
    <w:rsid w:val="00BD6BF6"/>
    <w:rsid w:val="00BD6D55"/>
    <w:rsid w:val="00BD6E34"/>
    <w:rsid w:val="00BD6E57"/>
    <w:rsid w:val="00BD6E66"/>
    <w:rsid w:val="00BD6FAD"/>
    <w:rsid w:val="00BD7006"/>
    <w:rsid w:val="00BD7088"/>
    <w:rsid w:val="00BD70A6"/>
    <w:rsid w:val="00BD70BF"/>
    <w:rsid w:val="00BD70CD"/>
    <w:rsid w:val="00BD713F"/>
    <w:rsid w:val="00BD71AE"/>
    <w:rsid w:val="00BD71DD"/>
    <w:rsid w:val="00BD7200"/>
    <w:rsid w:val="00BD7281"/>
    <w:rsid w:val="00BD741F"/>
    <w:rsid w:val="00BD7501"/>
    <w:rsid w:val="00BD7595"/>
    <w:rsid w:val="00BD7748"/>
    <w:rsid w:val="00BD77DC"/>
    <w:rsid w:val="00BD782B"/>
    <w:rsid w:val="00BD7961"/>
    <w:rsid w:val="00BD7A5A"/>
    <w:rsid w:val="00BD7B5B"/>
    <w:rsid w:val="00BD7CAC"/>
    <w:rsid w:val="00BD7CB1"/>
    <w:rsid w:val="00BD7CE8"/>
    <w:rsid w:val="00BD7EA6"/>
    <w:rsid w:val="00BD7EFF"/>
    <w:rsid w:val="00BD7FBB"/>
    <w:rsid w:val="00BE0096"/>
    <w:rsid w:val="00BE00B8"/>
    <w:rsid w:val="00BE019D"/>
    <w:rsid w:val="00BE01CB"/>
    <w:rsid w:val="00BE01E8"/>
    <w:rsid w:val="00BE02F9"/>
    <w:rsid w:val="00BE0401"/>
    <w:rsid w:val="00BE0458"/>
    <w:rsid w:val="00BE05E4"/>
    <w:rsid w:val="00BE0722"/>
    <w:rsid w:val="00BE0AC3"/>
    <w:rsid w:val="00BE0BDB"/>
    <w:rsid w:val="00BE0BE2"/>
    <w:rsid w:val="00BE0D3B"/>
    <w:rsid w:val="00BE0DCB"/>
    <w:rsid w:val="00BE0E32"/>
    <w:rsid w:val="00BE10C8"/>
    <w:rsid w:val="00BE10E5"/>
    <w:rsid w:val="00BE116D"/>
    <w:rsid w:val="00BE1205"/>
    <w:rsid w:val="00BE134F"/>
    <w:rsid w:val="00BE156F"/>
    <w:rsid w:val="00BE15DD"/>
    <w:rsid w:val="00BE160E"/>
    <w:rsid w:val="00BE168F"/>
    <w:rsid w:val="00BE189C"/>
    <w:rsid w:val="00BE1952"/>
    <w:rsid w:val="00BE1A79"/>
    <w:rsid w:val="00BE1D64"/>
    <w:rsid w:val="00BE1DF1"/>
    <w:rsid w:val="00BE1F24"/>
    <w:rsid w:val="00BE1F87"/>
    <w:rsid w:val="00BE208B"/>
    <w:rsid w:val="00BE2198"/>
    <w:rsid w:val="00BE2249"/>
    <w:rsid w:val="00BE226D"/>
    <w:rsid w:val="00BE2386"/>
    <w:rsid w:val="00BE2408"/>
    <w:rsid w:val="00BE24BD"/>
    <w:rsid w:val="00BE2510"/>
    <w:rsid w:val="00BE251E"/>
    <w:rsid w:val="00BE25B1"/>
    <w:rsid w:val="00BE264B"/>
    <w:rsid w:val="00BE265A"/>
    <w:rsid w:val="00BE278D"/>
    <w:rsid w:val="00BE2972"/>
    <w:rsid w:val="00BE2998"/>
    <w:rsid w:val="00BE2A71"/>
    <w:rsid w:val="00BE2AAC"/>
    <w:rsid w:val="00BE2ABD"/>
    <w:rsid w:val="00BE2BE9"/>
    <w:rsid w:val="00BE2C62"/>
    <w:rsid w:val="00BE2CAE"/>
    <w:rsid w:val="00BE2CF4"/>
    <w:rsid w:val="00BE2FE2"/>
    <w:rsid w:val="00BE3120"/>
    <w:rsid w:val="00BE3139"/>
    <w:rsid w:val="00BE32E2"/>
    <w:rsid w:val="00BE37B9"/>
    <w:rsid w:val="00BE383D"/>
    <w:rsid w:val="00BE3DA4"/>
    <w:rsid w:val="00BE3E6A"/>
    <w:rsid w:val="00BE4050"/>
    <w:rsid w:val="00BE4195"/>
    <w:rsid w:val="00BE439D"/>
    <w:rsid w:val="00BE43C8"/>
    <w:rsid w:val="00BE44B8"/>
    <w:rsid w:val="00BE44F8"/>
    <w:rsid w:val="00BE491F"/>
    <w:rsid w:val="00BE49E3"/>
    <w:rsid w:val="00BE4A42"/>
    <w:rsid w:val="00BE4A47"/>
    <w:rsid w:val="00BE4A72"/>
    <w:rsid w:val="00BE4C15"/>
    <w:rsid w:val="00BE4C19"/>
    <w:rsid w:val="00BE4E2C"/>
    <w:rsid w:val="00BE4E37"/>
    <w:rsid w:val="00BE4F6A"/>
    <w:rsid w:val="00BE4FD1"/>
    <w:rsid w:val="00BE5045"/>
    <w:rsid w:val="00BE50A5"/>
    <w:rsid w:val="00BE511B"/>
    <w:rsid w:val="00BE512F"/>
    <w:rsid w:val="00BE515A"/>
    <w:rsid w:val="00BE521A"/>
    <w:rsid w:val="00BE53AA"/>
    <w:rsid w:val="00BE544F"/>
    <w:rsid w:val="00BE57C5"/>
    <w:rsid w:val="00BE58C5"/>
    <w:rsid w:val="00BE5A5B"/>
    <w:rsid w:val="00BE5C17"/>
    <w:rsid w:val="00BE5D04"/>
    <w:rsid w:val="00BE60B9"/>
    <w:rsid w:val="00BE612E"/>
    <w:rsid w:val="00BE61D0"/>
    <w:rsid w:val="00BE62D8"/>
    <w:rsid w:val="00BE669C"/>
    <w:rsid w:val="00BE66CE"/>
    <w:rsid w:val="00BE6891"/>
    <w:rsid w:val="00BE69BE"/>
    <w:rsid w:val="00BE6AD9"/>
    <w:rsid w:val="00BE6C70"/>
    <w:rsid w:val="00BE6D40"/>
    <w:rsid w:val="00BE7192"/>
    <w:rsid w:val="00BE72B0"/>
    <w:rsid w:val="00BE7318"/>
    <w:rsid w:val="00BE7419"/>
    <w:rsid w:val="00BE7808"/>
    <w:rsid w:val="00BE782C"/>
    <w:rsid w:val="00BE797E"/>
    <w:rsid w:val="00BE7A58"/>
    <w:rsid w:val="00BE7B6C"/>
    <w:rsid w:val="00BE7DEB"/>
    <w:rsid w:val="00BE7EF6"/>
    <w:rsid w:val="00BE7F08"/>
    <w:rsid w:val="00BE7F29"/>
    <w:rsid w:val="00BF0010"/>
    <w:rsid w:val="00BF02E4"/>
    <w:rsid w:val="00BF030B"/>
    <w:rsid w:val="00BF045F"/>
    <w:rsid w:val="00BF04CC"/>
    <w:rsid w:val="00BF0617"/>
    <w:rsid w:val="00BF0771"/>
    <w:rsid w:val="00BF09B6"/>
    <w:rsid w:val="00BF09FE"/>
    <w:rsid w:val="00BF0A34"/>
    <w:rsid w:val="00BF0AA9"/>
    <w:rsid w:val="00BF0B54"/>
    <w:rsid w:val="00BF0B5D"/>
    <w:rsid w:val="00BF0B82"/>
    <w:rsid w:val="00BF0BBB"/>
    <w:rsid w:val="00BF0CBB"/>
    <w:rsid w:val="00BF0DD2"/>
    <w:rsid w:val="00BF0E35"/>
    <w:rsid w:val="00BF0FF5"/>
    <w:rsid w:val="00BF1162"/>
    <w:rsid w:val="00BF1276"/>
    <w:rsid w:val="00BF1339"/>
    <w:rsid w:val="00BF18BB"/>
    <w:rsid w:val="00BF18C8"/>
    <w:rsid w:val="00BF19AB"/>
    <w:rsid w:val="00BF1AC7"/>
    <w:rsid w:val="00BF1ADC"/>
    <w:rsid w:val="00BF1B28"/>
    <w:rsid w:val="00BF1C44"/>
    <w:rsid w:val="00BF1CC2"/>
    <w:rsid w:val="00BF1E45"/>
    <w:rsid w:val="00BF1E8B"/>
    <w:rsid w:val="00BF1F96"/>
    <w:rsid w:val="00BF2164"/>
    <w:rsid w:val="00BF219E"/>
    <w:rsid w:val="00BF21A3"/>
    <w:rsid w:val="00BF21B1"/>
    <w:rsid w:val="00BF22F9"/>
    <w:rsid w:val="00BF2329"/>
    <w:rsid w:val="00BF235C"/>
    <w:rsid w:val="00BF238D"/>
    <w:rsid w:val="00BF2392"/>
    <w:rsid w:val="00BF2476"/>
    <w:rsid w:val="00BF24A4"/>
    <w:rsid w:val="00BF2656"/>
    <w:rsid w:val="00BF275D"/>
    <w:rsid w:val="00BF277C"/>
    <w:rsid w:val="00BF27AF"/>
    <w:rsid w:val="00BF286B"/>
    <w:rsid w:val="00BF293B"/>
    <w:rsid w:val="00BF2ACF"/>
    <w:rsid w:val="00BF2AEB"/>
    <w:rsid w:val="00BF2B64"/>
    <w:rsid w:val="00BF2B85"/>
    <w:rsid w:val="00BF2D7C"/>
    <w:rsid w:val="00BF2DD7"/>
    <w:rsid w:val="00BF2F9D"/>
    <w:rsid w:val="00BF3098"/>
    <w:rsid w:val="00BF310F"/>
    <w:rsid w:val="00BF3164"/>
    <w:rsid w:val="00BF3284"/>
    <w:rsid w:val="00BF3344"/>
    <w:rsid w:val="00BF33B2"/>
    <w:rsid w:val="00BF33BE"/>
    <w:rsid w:val="00BF341F"/>
    <w:rsid w:val="00BF3487"/>
    <w:rsid w:val="00BF3496"/>
    <w:rsid w:val="00BF35F8"/>
    <w:rsid w:val="00BF360F"/>
    <w:rsid w:val="00BF37E8"/>
    <w:rsid w:val="00BF38D7"/>
    <w:rsid w:val="00BF398C"/>
    <w:rsid w:val="00BF39DA"/>
    <w:rsid w:val="00BF3B2F"/>
    <w:rsid w:val="00BF3CA9"/>
    <w:rsid w:val="00BF3CC2"/>
    <w:rsid w:val="00BF3DAC"/>
    <w:rsid w:val="00BF4237"/>
    <w:rsid w:val="00BF42DC"/>
    <w:rsid w:val="00BF433E"/>
    <w:rsid w:val="00BF4377"/>
    <w:rsid w:val="00BF43A0"/>
    <w:rsid w:val="00BF4496"/>
    <w:rsid w:val="00BF471E"/>
    <w:rsid w:val="00BF4754"/>
    <w:rsid w:val="00BF4963"/>
    <w:rsid w:val="00BF4A1F"/>
    <w:rsid w:val="00BF4A35"/>
    <w:rsid w:val="00BF4AF0"/>
    <w:rsid w:val="00BF4C0A"/>
    <w:rsid w:val="00BF4C49"/>
    <w:rsid w:val="00BF4D38"/>
    <w:rsid w:val="00BF4DC9"/>
    <w:rsid w:val="00BF4EAB"/>
    <w:rsid w:val="00BF501B"/>
    <w:rsid w:val="00BF5205"/>
    <w:rsid w:val="00BF5402"/>
    <w:rsid w:val="00BF578A"/>
    <w:rsid w:val="00BF58A3"/>
    <w:rsid w:val="00BF593A"/>
    <w:rsid w:val="00BF5A50"/>
    <w:rsid w:val="00BF5ABE"/>
    <w:rsid w:val="00BF5B32"/>
    <w:rsid w:val="00BF5D0B"/>
    <w:rsid w:val="00BF5DB1"/>
    <w:rsid w:val="00BF5E48"/>
    <w:rsid w:val="00BF5F56"/>
    <w:rsid w:val="00BF6190"/>
    <w:rsid w:val="00BF659C"/>
    <w:rsid w:val="00BF6653"/>
    <w:rsid w:val="00BF6697"/>
    <w:rsid w:val="00BF670A"/>
    <w:rsid w:val="00BF68CD"/>
    <w:rsid w:val="00BF6955"/>
    <w:rsid w:val="00BF6A22"/>
    <w:rsid w:val="00BF6A2F"/>
    <w:rsid w:val="00BF6B8B"/>
    <w:rsid w:val="00BF6DA9"/>
    <w:rsid w:val="00BF6F4D"/>
    <w:rsid w:val="00BF6FA6"/>
    <w:rsid w:val="00BF704E"/>
    <w:rsid w:val="00BF705F"/>
    <w:rsid w:val="00BF7262"/>
    <w:rsid w:val="00BF7295"/>
    <w:rsid w:val="00BF73A9"/>
    <w:rsid w:val="00BF7431"/>
    <w:rsid w:val="00BF744A"/>
    <w:rsid w:val="00BF7594"/>
    <w:rsid w:val="00BF79D1"/>
    <w:rsid w:val="00BF7AFF"/>
    <w:rsid w:val="00BF7B83"/>
    <w:rsid w:val="00BF7C45"/>
    <w:rsid w:val="00BF7CCF"/>
    <w:rsid w:val="00BF7CF7"/>
    <w:rsid w:val="00BF7D88"/>
    <w:rsid w:val="00BF7D98"/>
    <w:rsid w:val="00BF7F14"/>
    <w:rsid w:val="00BF7FE1"/>
    <w:rsid w:val="00C0001C"/>
    <w:rsid w:val="00C00032"/>
    <w:rsid w:val="00C00042"/>
    <w:rsid w:val="00C0004A"/>
    <w:rsid w:val="00C00122"/>
    <w:rsid w:val="00C00179"/>
    <w:rsid w:val="00C001CF"/>
    <w:rsid w:val="00C001D1"/>
    <w:rsid w:val="00C00251"/>
    <w:rsid w:val="00C002DB"/>
    <w:rsid w:val="00C003B8"/>
    <w:rsid w:val="00C005BE"/>
    <w:rsid w:val="00C0063B"/>
    <w:rsid w:val="00C006BC"/>
    <w:rsid w:val="00C00861"/>
    <w:rsid w:val="00C008BB"/>
    <w:rsid w:val="00C010C8"/>
    <w:rsid w:val="00C01506"/>
    <w:rsid w:val="00C0151F"/>
    <w:rsid w:val="00C01589"/>
    <w:rsid w:val="00C01678"/>
    <w:rsid w:val="00C016EE"/>
    <w:rsid w:val="00C01725"/>
    <w:rsid w:val="00C017D2"/>
    <w:rsid w:val="00C018AF"/>
    <w:rsid w:val="00C0198E"/>
    <w:rsid w:val="00C019AD"/>
    <w:rsid w:val="00C01B0C"/>
    <w:rsid w:val="00C01BDB"/>
    <w:rsid w:val="00C01CC7"/>
    <w:rsid w:val="00C01E3B"/>
    <w:rsid w:val="00C01F8C"/>
    <w:rsid w:val="00C01FBF"/>
    <w:rsid w:val="00C0206F"/>
    <w:rsid w:val="00C020D2"/>
    <w:rsid w:val="00C021DD"/>
    <w:rsid w:val="00C02441"/>
    <w:rsid w:val="00C02500"/>
    <w:rsid w:val="00C0262B"/>
    <w:rsid w:val="00C026C0"/>
    <w:rsid w:val="00C02802"/>
    <w:rsid w:val="00C0286D"/>
    <w:rsid w:val="00C02A83"/>
    <w:rsid w:val="00C02C67"/>
    <w:rsid w:val="00C02D18"/>
    <w:rsid w:val="00C02E73"/>
    <w:rsid w:val="00C0310E"/>
    <w:rsid w:val="00C031EA"/>
    <w:rsid w:val="00C03306"/>
    <w:rsid w:val="00C033F0"/>
    <w:rsid w:val="00C03439"/>
    <w:rsid w:val="00C0347E"/>
    <w:rsid w:val="00C034C0"/>
    <w:rsid w:val="00C034DE"/>
    <w:rsid w:val="00C03797"/>
    <w:rsid w:val="00C038EC"/>
    <w:rsid w:val="00C03B4B"/>
    <w:rsid w:val="00C03BCC"/>
    <w:rsid w:val="00C0401B"/>
    <w:rsid w:val="00C04026"/>
    <w:rsid w:val="00C040DE"/>
    <w:rsid w:val="00C041E1"/>
    <w:rsid w:val="00C04664"/>
    <w:rsid w:val="00C046E7"/>
    <w:rsid w:val="00C0479A"/>
    <w:rsid w:val="00C047B9"/>
    <w:rsid w:val="00C04807"/>
    <w:rsid w:val="00C048FC"/>
    <w:rsid w:val="00C04B06"/>
    <w:rsid w:val="00C04C60"/>
    <w:rsid w:val="00C04E34"/>
    <w:rsid w:val="00C04ED9"/>
    <w:rsid w:val="00C05038"/>
    <w:rsid w:val="00C050EF"/>
    <w:rsid w:val="00C05116"/>
    <w:rsid w:val="00C05128"/>
    <w:rsid w:val="00C05276"/>
    <w:rsid w:val="00C05302"/>
    <w:rsid w:val="00C0565A"/>
    <w:rsid w:val="00C056C3"/>
    <w:rsid w:val="00C056ED"/>
    <w:rsid w:val="00C05815"/>
    <w:rsid w:val="00C058E8"/>
    <w:rsid w:val="00C05979"/>
    <w:rsid w:val="00C0597F"/>
    <w:rsid w:val="00C05AE5"/>
    <w:rsid w:val="00C05C9D"/>
    <w:rsid w:val="00C05E7C"/>
    <w:rsid w:val="00C06037"/>
    <w:rsid w:val="00C060EF"/>
    <w:rsid w:val="00C06103"/>
    <w:rsid w:val="00C06110"/>
    <w:rsid w:val="00C06292"/>
    <w:rsid w:val="00C067CC"/>
    <w:rsid w:val="00C067E0"/>
    <w:rsid w:val="00C06811"/>
    <w:rsid w:val="00C069EE"/>
    <w:rsid w:val="00C06D69"/>
    <w:rsid w:val="00C06DB6"/>
    <w:rsid w:val="00C06E06"/>
    <w:rsid w:val="00C06EF1"/>
    <w:rsid w:val="00C06F0F"/>
    <w:rsid w:val="00C06F5B"/>
    <w:rsid w:val="00C06F83"/>
    <w:rsid w:val="00C070B4"/>
    <w:rsid w:val="00C07323"/>
    <w:rsid w:val="00C073FF"/>
    <w:rsid w:val="00C07405"/>
    <w:rsid w:val="00C0743F"/>
    <w:rsid w:val="00C07599"/>
    <w:rsid w:val="00C07761"/>
    <w:rsid w:val="00C077E9"/>
    <w:rsid w:val="00C07828"/>
    <w:rsid w:val="00C0783F"/>
    <w:rsid w:val="00C078EF"/>
    <w:rsid w:val="00C07AF6"/>
    <w:rsid w:val="00C07B7A"/>
    <w:rsid w:val="00C07FEF"/>
    <w:rsid w:val="00C10203"/>
    <w:rsid w:val="00C102AC"/>
    <w:rsid w:val="00C1037C"/>
    <w:rsid w:val="00C105A5"/>
    <w:rsid w:val="00C10619"/>
    <w:rsid w:val="00C107BD"/>
    <w:rsid w:val="00C10906"/>
    <w:rsid w:val="00C1092A"/>
    <w:rsid w:val="00C10997"/>
    <w:rsid w:val="00C10B4B"/>
    <w:rsid w:val="00C10BEB"/>
    <w:rsid w:val="00C10CEA"/>
    <w:rsid w:val="00C10EBA"/>
    <w:rsid w:val="00C110C1"/>
    <w:rsid w:val="00C11184"/>
    <w:rsid w:val="00C112D0"/>
    <w:rsid w:val="00C112FC"/>
    <w:rsid w:val="00C114B8"/>
    <w:rsid w:val="00C11502"/>
    <w:rsid w:val="00C11667"/>
    <w:rsid w:val="00C11687"/>
    <w:rsid w:val="00C116B7"/>
    <w:rsid w:val="00C116EF"/>
    <w:rsid w:val="00C1192D"/>
    <w:rsid w:val="00C11A6A"/>
    <w:rsid w:val="00C11C36"/>
    <w:rsid w:val="00C11E26"/>
    <w:rsid w:val="00C11F1B"/>
    <w:rsid w:val="00C11F2D"/>
    <w:rsid w:val="00C12182"/>
    <w:rsid w:val="00C1219B"/>
    <w:rsid w:val="00C12393"/>
    <w:rsid w:val="00C12691"/>
    <w:rsid w:val="00C1283C"/>
    <w:rsid w:val="00C12938"/>
    <w:rsid w:val="00C12A1C"/>
    <w:rsid w:val="00C12AC1"/>
    <w:rsid w:val="00C12BE7"/>
    <w:rsid w:val="00C12C52"/>
    <w:rsid w:val="00C12D0E"/>
    <w:rsid w:val="00C12D3B"/>
    <w:rsid w:val="00C12DE1"/>
    <w:rsid w:val="00C12E65"/>
    <w:rsid w:val="00C12E83"/>
    <w:rsid w:val="00C12F51"/>
    <w:rsid w:val="00C12FB2"/>
    <w:rsid w:val="00C13063"/>
    <w:rsid w:val="00C130D9"/>
    <w:rsid w:val="00C13189"/>
    <w:rsid w:val="00C132C7"/>
    <w:rsid w:val="00C13330"/>
    <w:rsid w:val="00C13551"/>
    <w:rsid w:val="00C13595"/>
    <w:rsid w:val="00C135AE"/>
    <w:rsid w:val="00C13793"/>
    <w:rsid w:val="00C137ED"/>
    <w:rsid w:val="00C13818"/>
    <w:rsid w:val="00C138D0"/>
    <w:rsid w:val="00C13992"/>
    <w:rsid w:val="00C13A76"/>
    <w:rsid w:val="00C13A90"/>
    <w:rsid w:val="00C13CCA"/>
    <w:rsid w:val="00C13EA1"/>
    <w:rsid w:val="00C13F28"/>
    <w:rsid w:val="00C1445B"/>
    <w:rsid w:val="00C14750"/>
    <w:rsid w:val="00C14756"/>
    <w:rsid w:val="00C14874"/>
    <w:rsid w:val="00C149B1"/>
    <w:rsid w:val="00C14AF5"/>
    <w:rsid w:val="00C14B93"/>
    <w:rsid w:val="00C14C12"/>
    <w:rsid w:val="00C14C63"/>
    <w:rsid w:val="00C14D51"/>
    <w:rsid w:val="00C14DC3"/>
    <w:rsid w:val="00C14E42"/>
    <w:rsid w:val="00C14F87"/>
    <w:rsid w:val="00C15052"/>
    <w:rsid w:val="00C151DF"/>
    <w:rsid w:val="00C1536D"/>
    <w:rsid w:val="00C153D1"/>
    <w:rsid w:val="00C15457"/>
    <w:rsid w:val="00C154F3"/>
    <w:rsid w:val="00C1559F"/>
    <w:rsid w:val="00C155B0"/>
    <w:rsid w:val="00C15607"/>
    <w:rsid w:val="00C15632"/>
    <w:rsid w:val="00C156CE"/>
    <w:rsid w:val="00C15906"/>
    <w:rsid w:val="00C1592C"/>
    <w:rsid w:val="00C1595F"/>
    <w:rsid w:val="00C15A28"/>
    <w:rsid w:val="00C15AB1"/>
    <w:rsid w:val="00C15C87"/>
    <w:rsid w:val="00C15D1C"/>
    <w:rsid w:val="00C15D24"/>
    <w:rsid w:val="00C15D9B"/>
    <w:rsid w:val="00C15DB2"/>
    <w:rsid w:val="00C15E29"/>
    <w:rsid w:val="00C15FA1"/>
    <w:rsid w:val="00C15FBD"/>
    <w:rsid w:val="00C160BB"/>
    <w:rsid w:val="00C16103"/>
    <w:rsid w:val="00C1638E"/>
    <w:rsid w:val="00C16508"/>
    <w:rsid w:val="00C1656F"/>
    <w:rsid w:val="00C165A0"/>
    <w:rsid w:val="00C165AE"/>
    <w:rsid w:val="00C165F8"/>
    <w:rsid w:val="00C1661A"/>
    <w:rsid w:val="00C166F0"/>
    <w:rsid w:val="00C1689B"/>
    <w:rsid w:val="00C16A19"/>
    <w:rsid w:val="00C16B99"/>
    <w:rsid w:val="00C16CB8"/>
    <w:rsid w:val="00C16E15"/>
    <w:rsid w:val="00C16E3B"/>
    <w:rsid w:val="00C16F94"/>
    <w:rsid w:val="00C17040"/>
    <w:rsid w:val="00C1707F"/>
    <w:rsid w:val="00C170BD"/>
    <w:rsid w:val="00C1716C"/>
    <w:rsid w:val="00C1736E"/>
    <w:rsid w:val="00C17619"/>
    <w:rsid w:val="00C1763F"/>
    <w:rsid w:val="00C176F0"/>
    <w:rsid w:val="00C1775D"/>
    <w:rsid w:val="00C17761"/>
    <w:rsid w:val="00C1792C"/>
    <w:rsid w:val="00C1798E"/>
    <w:rsid w:val="00C17B2F"/>
    <w:rsid w:val="00C17C16"/>
    <w:rsid w:val="00C17DA8"/>
    <w:rsid w:val="00C17E4C"/>
    <w:rsid w:val="00C17E51"/>
    <w:rsid w:val="00C17E6D"/>
    <w:rsid w:val="00C17F97"/>
    <w:rsid w:val="00C2005B"/>
    <w:rsid w:val="00C20100"/>
    <w:rsid w:val="00C20521"/>
    <w:rsid w:val="00C20523"/>
    <w:rsid w:val="00C208B7"/>
    <w:rsid w:val="00C20D3C"/>
    <w:rsid w:val="00C210A2"/>
    <w:rsid w:val="00C210AA"/>
    <w:rsid w:val="00C210C6"/>
    <w:rsid w:val="00C211E1"/>
    <w:rsid w:val="00C211ED"/>
    <w:rsid w:val="00C211FD"/>
    <w:rsid w:val="00C213FD"/>
    <w:rsid w:val="00C214F3"/>
    <w:rsid w:val="00C2158B"/>
    <w:rsid w:val="00C216F2"/>
    <w:rsid w:val="00C21740"/>
    <w:rsid w:val="00C21764"/>
    <w:rsid w:val="00C21792"/>
    <w:rsid w:val="00C2194E"/>
    <w:rsid w:val="00C219CB"/>
    <w:rsid w:val="00C21C21"/>
    <w:rsid w:val="00C21F70"/>
    <w:rsid w:val="00C21FA3"/>
    <w:rsid w:val="00C21FBC"/>
    <w:rsid w:val="00C2215A"/>
    <w:rsid w:val="00C22189"/>
    <w:rsid w:val="00C22202"/>
    <w:rsid w:val="00C22350"/>
    <w:rsid w:val="00C22369"/>
    <w:rsid w:val="00C224DF"/>
    <w:rsid w:val="00C2251C"/>
    <w:rsid w:val="00C2259F"/>
    <w:rsid w:val="00C226A3"/>
    <w:rsid w:val="00C226B6"/>
    <w:rsid w:val="00C2294B"/>
    <w:rsid w:val="00C22A33"/>
    <w:rsid w:val="00C22A9F"/>
    <w:rsid w:val="00C22B3F"/>
    <w:rsid w:val="00C22BD9"/>
    <w:rsid w:val="00C22C2A"/>
    <w:rsid w:val="00C22C33"/>
    <w:rsid w:val="00C22CD8"/>
    <w:rsid w:val="00C22DAC"/>
    <w:rsid w:val="00C22DCB"/>
    <w:rsid w:val="00C22E26"/>
    <w:rsid w:val="00C23015"/>
    <w:rsid w:val="00C230C6"/>
    <w:rsid w:val="00C23120"/>
    <w:rsid w:val="00C231B3"/>
    <w:rsid w:val="00C232AF"/>
    <w:rsid w:val="00C232B7"/>
    <w:rsid w:val="00C2333F"/>
    <w:rsid w:val="00C23397"/>
    <w:rsid w:val="00C23576"/>
    <w:rsid w:val="00C235C0"/>
    <w:rsid w:val="00C235DD"/>
    <w:rsid w:val="00C23703"/>
    <w:rsid w:val="00C2374D"/>
    <w:rsid w:val="00C2387B"/>
    <w:rsid w:val="00C238F2"/>
    <w:rsid w:val="00C2391B"/>
    <w:rsid w:val="00C23B5C"/>
    <w:rsid w:val="00C23CB3"/>
    <w:rsid w:val="00C23D28"/>
    <w:rsid w:val="00C23D80"/>
    <w:rsid w:val="00C23DB8"/>
    <w:rsid w:val="00C23E06"/>
    <w:rsid w:val="00C23EF5"/>
    <w:rsid w:val="00C2405D"/>
    <w:rsid w:val="00C2406D"/>
    <w:rsid w:val="00C24213"/>
    <w:rsid w:val="00C2428A"/>
    <w:rsid w:val="00C24290"/>
    <w:rsid w:val="00C24492"/>
    <w:rsid w:val="00C24744"/>
    <w:rsid w:val="00C247B4"/>
    <w:rsid w:val="00C247F6"/>
    <w:rsid w:val="00C24810"/>
    <w:rsid w:val="00C24846"/>
    <w:rsid w:val="00C249D8"/>
    <w:rsid w:val="00C24A02"/>
    <w:rsid w:val="00C24B4C"/>
    <w:rsid w:val="00C24FDC"/>
    <w:rsid w:val="00C24FFF"/>
    <w:rsid w:val="00C251C8"/>
    <w:rsid w:val="00C252C3"/>
    <w:rsid w:val="00C25559"/>
    <w:rsid w:val="00C25617"/>
    <w:rsid w:val="00C2576F"/>
    <w:rsid w:val="00C257C0"/>
    <w:rsid w:val="00C257E9"/>
    <w:rsid w:val="00C25807"/>
    <w:rsid w:val="00C25836"/>
    <w:rsid w:val="00C258FE"/>
    <w:rsid w:val="00C25969"/>
    <w:rsid w:val="00C25A59"/>
    <w:rsid w:val="00C25D4A"/>
    <w:rsid w:val="00C25D67"/>
    <w:rsid w:val="00C25D99"/>
    <w:rsid w:val="00C260AD"/>
    <w:rsid w:val="00C260B3"/>
    <w:rsid w:val="00C262E8"/>
    <w:rsid w:val="00C26414"/>
    <w:rsid w:val="00C26519"/>
    <w:rsid w:val="00C268D3"/>
    <w:rsid w:val="00C268F9"/>
    <w:rsid w:val="00C26924"/>
    <w:rsid w:val="00C26A54"/>
    <w:rsid w:val="00C26B47"/>
    <w:rsid w:val="00C26D83"/>
    <w:rsid w:val="00C26E47"/>
    <w:rsid w:val="00C26EB2"/>
    <w:rsid w:val="00C26F61"/>
    <w:rsid w:val="00C26FCE"/>
    <w:rsid w:val="00C27035"/>
    <w:rsid w:val="00C27173"/>
    <w:rsid w:val="00C27185"/>
    <w:rsid w:val="00C271FF"/>
    <w:rsid w:val="00C27493"/>
    <w:rsid w:val="00C274F1"/>
    <w:rsid w:val="00C2759A"/>
    <w:rsid w:val="00C275BE"/>
    <w:rsid w:val="00C275C5"/>
    <w:rsid w:val="00C2761B"/>
    <w:rsid w:val="00C27C5E"/>
    <w:rsid w:val="00C27C67"/>
    <w:rsid w:val="00C27E07"/>
    <w:rsid w:val="00C300E2"/>
    <w:rsid w:val="00C30174"/>
    <w:rsid w:val="00C301D3"/>
    <w:rsid w:val="00C302DF"/>
    <w:rsid w:val="00C304C7"/>
    <w:rsid w:val="00C304E0"/>
    <w:rsid w:val="00C305C3"/>
    <w:rsid w:val="00C3075E"/>
    <w:rsid w:val="00C307ED"/>
    <w:rsid w:val="00C3082A"/>
    <w:rsid w:val="00C30883"/>
    <w:rsid w:val="00C30A2A"/>
    <w:rsid w:val="00C30C3D"/>
    <w:rsid w:val="00C30C4B"/>
    <w:rsid w:val="00C30D0C"/>
    <w:rsid w:val="00C30D39"/>
    <w:rsid w:val="00C30E6A"/>
    <w:rsid w:val="00C3112B"/>
    <w:rsid w:val="00C311C1"/>
    <w:rsid w:val="00C3127B"/>
    <w:rsid w:val="00C312FA"/>
    <w:rsid w:val="00C313A6"/>
    <w:rsid w:val="00C315B3"/>
    <w:rsid w:val="00C3162B"/>
    <w:rsid w:val="00C31681"/>
    <w:rsid w:val="00C316A1"/>
    <w:rsid w:val="00C31833"/>
    <w:rsid w:val="00C31842"/>
    <w:rsid w:val="00C319AC"/>
    <w:rsid w:val="00C319B1"/>
    <w:rsid w:val="00C31AF0"/>
    <w:rsid w:val="00C31BA4"/>
    <w:rsid w:val="00C31E07"/>
    <w:rsid w:val="00C31E12"/>
    <w:rsid w:val="00C31E74"/>
    <w:rsid w:val="00C31EF0"/>
    <w:rsid w:val="00C31EF2"/>
    <w:rsid w:val="00C32249"/>
    <w:rsid w:val="00C32322"/>
    <w:rsid w:val="00C32531"/>
    <w:rsid w:val="00C326C8"/>
    <w:rsid w:val="00C3294B"/>
    <w:rsid w:val="00C329C1"/>
    <w:rsid w:val="00C32BBA"/>
    <w:rsid w:val="00C32E3B"/>
    <w:rsid w:val="00C32ED3"/>
    <w:rsid w:val="00C32ED5"/>
    <w:rsid w:val="00C33049"/>
    <w:rsid w:val="00C331D6"/>
    <w:rsid w:val="00C334A2"/>
    <w:rsid w:val="00C33610"/>
    <w:rsid w:val="00C3397F"/>
    <w:rsid w:val="00C33B41"/>
    <w:rsid w:val="00C33D45"/>
    <w:rsid w:val="00C3422F"/>
    <w:rsid w:val="00C343C5"/>
    <w:rsid w:val="00C344D7"/>
    <w:rsid w:val="00C3458B"/>
    <w:rsid w:val="00C3468D"/>
    <w:rsid w:val="00C3471F"/>
    <w:rsid w:val="00C3479B"/>
    <w:rsid w:val="00C348AC"/>
    <w:rsid w:val="00C348DE"/>
    <w:rsid w:val="00C34907"/>
    <w:rsid w:val="00C34A5D"/>
    <w:rsid w:val="00C34AAF"/>
    <w:rsid w:val="00C34B1D"/>
    <w:rsid w:val="00C34B35"/>
    <w:rsid w:val="00C34C0D"/>
    <w:rsid w:val="00C34C5A"/>
    <w:rsid w:val="00C34D5B"/>
    <w:rsid w:val="00C34DD0"/>
    <w:rsid w:val="00C34EFF"/>
    <w:rsid w:val="00C34F13"/>
    <w:rsid w:val="00C34F3C"/>
    <w:rsid w:val="00C34F99"/>
    <w:rsid w:val="00C3510D"/>
    <w:rsid w:val="00C35115"/>
    <w:rsid w:val="00C35455"/>
    <w:rsid w:val="00C354BD"/>
    <w:rsid w:val="00C354E1"/>
    <w:rsid w:val="00C3551A"/>
    <w:rsid w:val="00C355A1"/>
    <w:rsid w:val="00C3574E"/>
    <w:rsid w:val="00C35A29"/>
    <w:rsid w:val="00C35C0C"/>
    <w:rsid w:val="00C35D41"/>
    <w:rsid w:val="00C35E00"/>
    <w:rsid w:val="00C35E6F"/>
    <w:rsid w:val="00C35F3C"/>
    <w:rsid w:val="00C36028"/>
    <w:rsid w:val="00C36091"/>
    <w:rsid w:val="00C360FF"/>
    <w:rsid w:val="00C36208"/>
    <w:rsid w:val="00C36246"/>
    <w:rsid w:val="00C36496"/>
    <w:rsid w:val="00C36648"/>
    <w:rsid w:val="00C366D9"/>
    <w:rsid w:val="00C36800"/>
    <w:rsid w:val="00C3695D"/>
    <w:rsid w:val="00C36B34"/>
    <w:rsid w:val="00C36B8B"/>
    <w:rsid w:val="00C36E5C"/>
    <w:rsid w:val="00C36EE0"/>
    <w:rsid w:val="00C36EFE"/>
    <w:rsid w:val="00C3713F"/>
    <w:rsid w:val="00C371BA"/>
    <w:rsid w:val="00C37356"/>
    <w:rsid w:val="00C37428"/>
    <w:rsid w:val="00C374A5"/>
    <w:rsid w:val="00C374CE"/>
    <w:rsid w:val="00C375A1"/>
    <w:rsid w:val="00C375BB"/>
    <w:rsid w:val="00C37662"/>
    <w:rsid w:val="00C378D2"/>
    <w:rsid w:val="00C37964"/>
    <w:rsid w:val="00C37B99"/>
    <w:rsid w:val="00C37BD6"/>
    <w:rsid w:val="00C37BF1"/>
    <w:rsid w:val="00C37C56"/>
    <w:rsid w:val="00C37CA4"/>
    <w:rsid w:val="00C37E43"/>
    <w:rsid w:val="00C401A9"/>
    <w:rsid w:val="00C40433"/>
    <w:rsid w:val="00C4054E"/>
    <w:rsid w:val="00C405E4"/>
    <w:rsid w:val="00C4072C"/>
    <w:rsid w:val="00C408A1"/>
    <w:rsid w:val="00C4092A"/>
    <w:rsid w:val="00C40990"/>
    <w:rsid w:val="00C40A20"/>
    <w:rsid w:val="00C40A29"/>
    <w:rsid w:val="00C40C5D"/>
    <w:rsid w:val="00C40D54"/>
    <w:rsid w:val="00C40DC0"/>
    <w:rsid w:val="00C40E02"/>
    <w:rsid w:val="00C40E5C"/>
    <w:rsid w:val="00C40F8C"/>
    <w:rsid w:val="00C4115A"/>
    <w:rsid w:val="00C411AE"/>
    <w:rsid w:val="00C412CE"/>
    <w:rsid w:val="00C413FE"/>
    <w:rsid w:val="00C4141D"/>
    <w:rsid w:val="00C414DA"/>
    <w:rsid w:val="00C41564"/>
    <w:rsid w:val="00C41678"/>
    <w:rsid w:val="00C416D1"/>
    <w:rsid w:val="00C41907"/>
    <w:rsid w:val="00C41AD3"/>
    <w:rsid w:val="00C41B37"/>
    <w:rsid w:val="00C41B4A"/>
    <w:rsid w:val="00C41B70"/>
    <w:rsid w:val="00C41CA3"/>
    <w:rsid w:val="00C41D6A"/>
    <w:rsid w:val="00C41D71"/>
    <w:rsid w:val="00C41EA4"/>
    <w:rsid w:val="00C41EB8"/>
    <w:rsid w:val="00C42036"/>
    <w:rsid w:val="00C42197"/>
    <w:rsid w:val="00C422A7"/>
    <w:rsid w:val="00C42481"/>
    <w:rsid w:val="00C4248B"/>
    <w:rsid w:val="00C42571"/>
    <w:rsid w:val="00C42573"/>
    <w:rsid w:val="00C42634"/>
    <w:rsid w:val="00C42658"/>
    <w:rsid w:val="00C4284C"/>
    <w:rsid w:val="00C42AC8"/>
    <w:rsid w:val="00C42B59"/>
    <w:rsid w:val="00C42C8F"/>
    <w:rsid w:val="00C42D41"/>
    <w:rsid w:val="00C42D80"/>
    <w:rsid w:val="00C42DE1"/>
    <w:rsid w:val="00C42DF2"/>
    <w:rsid w:val="00C42E6A"/>
    <w:rsid w:val="00C42E71"/>
    <w:rsid w:val="00C42EC1"/>
    <w:rsid w:val="00C43076"/>
    <w:rsid w:val="00C432FF"/>
    <w:rsid w:val="00C43341"/>
    <w:rsid w:val="00C43461"/>
    <w:rsid w:val="00C43698"/>
    <w:rsid w:val="00C4378C"/>
    <w:rsid w:val="00C43804"/>
    <w:rsid w:val="00C43A6A"/>
    <w:rsid w:val="00C43BEE"/>
    <w:rsid w:val="00C43C3F"/>
    <w:rsid w:val="00C43E57"/>
    <w:rsid w:val="00C4410B"/>
    <w:rsid w:val="00C44296"/>
    <w:rsid w:val="00C443C7"/>
    <w:rsid w:val="00C4440C"/>
    <w:rsid w:val="00C4443C"/>
    <w:rsid w:val="00C44472"/>
    <w:rsid w:val="00C444E7"/>
    <w:rsid w:val="00C44535"/>
    <w:rsid w:val="00C445F1"/>
    <w:rsid w:val="00C44827"/>
    <w:rsid w:val="00C448DF"/>
    <w:rsid w:val="00C44908"/>
    <w:rsid w:val="00C44B3E"/>
    <w:rsid w:val="00C44BF4"/>
    <w:rsid w:val="00C44ED2"/>
    <w:rsid w:val="00C45066"/>
    <w:rsid w:val="00C45345"/>
    <w:rsid w:val="00C45358"/>
    <w:rsid w:val="00C453AA"/>
    <w:rsid w:val="00C4543E"/>
    <w:rsid w:val="00C4546A"/>
    <w:rsid w:val="00C45474"/>
    <w:rsid w:val="00C45493"/>
    <w:rsid w:val="00C45718"/>
    <w:rsid w:val="00C457B4"/>
    <w:rsid w:val="00C45A83"/>
    <w:rsid w:val="00C45AA6"/>
    <w:rsid w:val="00C45AD8"/>
    <w:rsid w:val="00C45C04"/>
    <w:rsid w:val="00C45CDB"/>
    <w:rsid w:val="00C45CF7"/>
    <w:rsid w:val="00C45D30"/>
    <w:rsid w:val="00C45F2A"/>
    <w:rsid w:val="00C4607A"/>
    <w:rsid w:val="00C461F9"/>
    <w:rsid w:val="00C46233"/>
    <w:rsid w:val="00C46254"/>
    <w:rsid w:val="00C4638A"/>
    <w:rsid w:val="00C463A2"/>
    <w:rsid w:val="00C463F5"/>
    <w:rsid w:val="00C46756"/>
    <w:rsid w:val="00C46782"/>
    <w:rsid w:val="00C46838"/>
    <w:rsid w:val="00C46992"/>
    <w:rsid w:val="00C46ADE"/>
    <w:rsid w:val="00C46C09"/>
    <w:rsid w:val="00C46D12"/>
    <w:rsid w:val="00C46D83"/>
    <w:rsid w:val="00C46E10"/>
    <w:rsid w:val="00C46E92"/>
    <w:rsid w:val="00C46EF9"/>
    <w:rsid w:val="00C46F83"/>
    <w:rsid w:val="00C471A6"/>
    <w:rsid w:val="00C471C7"/>
    <w:rsid w:val="00C47337"/>
    <w:rsid w:val="00C4740E"/>
    <w:rsid w:val="00C477B3"/>
    <w:rsid w:val="00C47943"/>
    <w:rsid w:val="00C47979"/>
    <w:rsid w:val="00C479E0"/>
    <w:rsid w:val="00C47A3E"/>
    <w:rsid w:val="00C47B0D"/>
    <w:rsid w:val="00C47B1C"/>
    <w:rsid w:val="00C47B2B"/>
    <w:rsid w:val="00C47E8E"/>
    <w:rsid w:val="00C47F8B"/>
    <w:rsid w:val="00C50005"/>
    <w:rsid w:val="00C50055"/>
    <w:rsid w:val="00C501CE"/>
    <w:rsid w:val="00C50225"/>
    <w:rsid w:val="00C502F9"/>
    <w:rsid w:val="00C5049F"/>
    <w:rsid w:val="00C509D5"/>
    <w:rsid w:val="00C50DC5"/>
    <w:rsid w:val="00C50DF1"/>
    <w:rsid w:val="00C50FA0"/>
    <w:rsid w:val="00C50FA2"/>
    <w:rsid w:val="00C510D3"/>
    <w:rsid w:val="00C5114E"/>
    <w:rsid w:val="00C511F4"/>
    <w:rsid w:val="00C5130A"/>
    <w:rsid w:val="00C513AF"/>
    <w:rsid w:val="00C51456"/>
    <w:rsid w:val="00C51522"/>
    <w:rsid w:val="00C51535"/>
    <w:rsid w:val="00C516AB"/>
    <w:rsid w:val="00C51726"/>
    <w:rsid w:val="00C51756"/>
    <w:rsid w:val="00C518C8"/>
    <w:rsid w:val="00C518D0"/>
    <w:rsid w:val="00C519F1"/>
    <w:rsid w:val="00C51A43"/>
    <w:rsid w:val="00C51A6C"/>
    <w:rsid w:val="00C51C37"/>
    <w:rsid w:val="00C51D44"/>
    <w:rsid w:val="00C51D99"/>
    <w:rsid w:val="00C51F94"/>
    <w:rsid w:val="00C5200E"/>
    <w:rsid w:val="00C5203C"/>
    <w:rsid w:val="00C5213D"/>
    <w:rsid w:val="00C521B8"/>
    <w:rsid w:val="00C52274"/>
    <w:rsid w:val="00C5235C"/>
    <w:rsid w:val="00C52367"/>
    <w:rsid w:val="00C5248F"/>
    <w:rsid w:val="00C5270A"/>
    <w:rsid w:val="00C5286A"/>
    <w:rsid w:val="00C529D4"/>
    <w:rsid w:val="00C52A19"/>
    <w:rsid w:val="00C52CAE"/>
    <w:rsid w:val="00C52CF6"/>
    <w:rsid w:val="00C52D75"/>
    <w:rsid w:val="00C52D86"/>
    <w:rsid w:val="00C52DFE"/>
    <w:rsid w:val="00C52EE9"/>
    <w:rsid w:val="00C53136"/>
    <w:rsid w:val="00C5316B"/>
    <w:rsid w:val="00C53180"/>
    <w:rsid w:val="00C53283"/>
    <w:rsid w:val="00C532BA"/>
    <w:rsid w:val="00C53447"/>
    <w:rsid w:val="00C534F6"/>
    <w:rsid w:val="00C53672"/>
    <w:rsid w:val="00C536A1"/>
    <w:rsid w:val="00C537B2"/>
    <w:rsid w:val="00C538AB"/>
    <w:rsid w:val="00C538D7"/>
    <w:rsid w:val="00C5396E"/>
    <w:rsid w:val="00C53FFB"/>
    <w:rsid w:val="00C5405C"/>
    <w:rsid w:val="00C540E9"/>
    <w:rsid w:val="00C54334"/>
    <w:rsid w:val="00C543A5"/>
    <w:rsid w:val="00C544B8"/>
    <w:rsid w:val="00C54560"/>
    <w:rsid w:val="00C54606"/>
    <w:rsid w:val="00C5471D"/>
    <w:rsid w:val="00C54891"/>
    <w:rsid w:val="00C5493F"/>
    <w:rsid w:val="00C54AD1"/>
    <w:rsid w:val="00C54D27"/>
    <w:rsid w:val="00C5500C"/>
    <w:rsid w:val="00C55069"/>
    <w:rsid w:val="00C55153"/>
    <w:rsid w:val="00C55184"/>
    <w:rsid w:val="00C551ED"/>
    <w:rsid w:val="00C5527C"/>
    <w:rsid w:val="00C552CD"/>
    <w:rsid w:val="00C552CF"/>
    <w:rsid w:val="00C554B6"/>
    <w:rsid w:val="00C55606"/>
    <w:rsid w:val="00C55698"/>
    <w:rsid w:val="00C556AF"/>
    <w:rsid w:val="00C557F5"/>
    <w:rsid w:val="00C55A05"/>
    <w:rsid w:val="00C55AC7"/>
    <w:rsid w:val="00C55AF9"/>
    <w:rsid w:val="00C55C34"/>
    <w:rsid w:val="00C56231"/>
    <w:rsid w:val="00C564A4"/>
    <w:rsid w:val="00C5654D"/>
    <w:rsid w:val="00C5655D"/>
    <w:rsid w:val="00C56A1A"/>
    <w:rsid w:val="00C56BEB"/>
    <w:rsid w:val="00C56C42"/>
    <w:rsid w:val="00C56CE9"/>
    <w:rsid w:val="00C56D90"/>
    <w:rsid w:val="00C57045"/>
    <w:rsid w:val="00C57093"/>
    <w:rsid w:val="00C57099"/>
    <w:rsid w:val="00C571AF"/>
    <w:rsid w:val="00C571E9"/>
    <w:rsid w:val="00C573CF"/>
    <w:rsid w:val="00C574BC"/>
    <w:rsid w:val="00C574BD"/>
    <w:rsid w:val="00C574D0"/>
    <w:rsid w:val="00C57566"/>
    <w:rsid w:val="00C575EE"/>
    <w:rsid w:val="00C575F8"/>
    <w:rsid w:val="00C57641"/>
    <w:rsid w:val="00C5765C"/>
    <w:rsid w:val="00C5767C"/>
    <w:rsid w:val="00C57696"/>
    <w:rsid w:val="00C5780B"/>
    <w:rsid w:val="00C57953"/>
    <w:rsid w:val="00C57AE7"/>
    <w:rsid w:val="00C57AEB"/>
    <w:rsid w:val="00C57BF6"/>
    <w:rsid w:val="00C57CFB"/>
    <w:rsid w:val="00C57DE1"/>
    <w:rsid w:val="00C57F91"/>
    <w:rsid w:val="00C57FD9"/>
    <w:rsid w:val="00C600AB"/>
    <w:rsid w:val="00C60106"/>
    <w:rsid w:val="00C6046D"/>
    <w:rsid w:val="00C605B8"/>
    <w:rsid w:val="00C60641"/>
    <w:rsid w:val="00C606DE"/>
    <w:rsid w:val="00C60719"/>
    <w:rsid w:val="00C60921"/>
    <w:rsid w:val="00C60ACF"/>
    <w:rsid w:val="00C60B95"/>
    <w:rsid w:val="00C60C2C"/>
    <w:rsid w:val="00C60CC0"/>
    <w:rsid w:val="00C60CEB"/>
    <w:rsid w:val="00C60EA5"/>
    <w:rsid w:val="00C60F0C"/>
    <w:rsid w:val="00C60F36"/>
    <w:rsid w:val="00C611EB"/>
    <w:rsid w:val="00C61690"/>
    <w:rsid w:val="00C616BF"/>
    <w:rsid w:val="00C61780"/>
    <w:rsid w:val="00C6193E"/>
    <w:rsid w:val="00C61A4D"/>
    <w:rsid w:val="00C61D8B"/>
    <w:rsid w:val="00C61DAB"/>
    <w:rsid w:val="00C61EF6"/>
    <w:rsid w:val="00C6206B"/>
    <w:rsid w:val="00C62143"/>
    <w:rsid w:val="00C62152"/>
    <w:rsid w:val="00C623DE"/>
    <w:rsid w:val="00C62403"/>
    <w:rsid w:val="00C624A3"/>
    <w:rsid w:val="00C627B3"/>
    <w:rsid w:val="00C62862"/>
    <w:rsid w:val="00C6296B"/>
    <w:rsid w:val="00C62A6E"/>
    <w:rsid w:val="00C62E52"/>
    <w:rsid w:val="00C62E71"/>
    <w:rsid w:val="00C62FF5"/>
    <w:rsid w:val="00C63053"/>
    <w:rsid w:val="00C633F1"/>
    <w:rsid w:val="00C63560"/>
    <w:rsid w:val="00C63591"/>
    <w:rsid w:val="00C635E7"/>
    <w:rsid w:val="00C63653"/>
    <w:rsid w:val="00C63794"/>
    <w:rsid w:val="00C6385D"/>
    <w:rsid w:val="00C6399F"/>
    <w:rsid w:val="00C63CC3"/>
    <w:rsid w:val="00C63E2F"/>
    <w:rsid w:val="00C63F10"/>
    <w:rsid w:val="00C63F45"/>
    <w:rsid w:val="00C63FE4"/>
    <w:rsid w:val="00C641BA"/>
    <w:rsid w:val="00C64291"/>
    <w:rsid w:val="00C64404"/>
    <w:rsid w:val="00C6448E"/>
    <w:rsid w:val="00C6449A"/>
    <w:rsid w:val="00C64570"/>
    <w:rsid w:val="00C6482A"/>
    <w:rsid w:val="00C64993"/>
    <w:rsid w:val="00C649C3"/>
    <w:rsid w:val="00C649C4"/>
    <w:rsid w:val="00C64A90"/>
    <w:rsid w:val="00C64AC9"/>
    <w:rsid w:val="00C64AEE"/>
    <w:rsid w:val="00C64AF9"/>
    <w:rsid w:val="00C64B52"/>
    <w:rsid w:val="00C64F40"/>
    <w:rsid w:val="00C64FB8"/>
    <w:rsid w:val="00C6506A"/>
    <w:rsid w:val="00C6525C"/>
    <w:rsid w:val="00C653E0"/>
    <w:rsid w:val="00C65407"/>
    <w:rsid w:val="00C6547B"/>
    <w:rsid w:val="00C654AD"/>
    <w:rsid w:val="00C654EE"/>
    <w:rsid w:val="00C65633"/>
    <w:rsid w:val="00C656AD"/>
    <w:rsid w:val="00C6578C"/>
    <w:rsid w:val="00C65883"/>
    <w:rsid w:val="00C658A4"/>
    <w:rsid w:val="00C658CC"/>
    <w:rsid w:val="00C658FA"/>
    <w:rsid w:val="00C659E6"/>
    <w:rsid w:val="00C65B21"/>
    <w:rsid w:val="00C65B40"/>
    <w:rsid w:val="00C65D87"/>
    <w:rsid w:val="00C65F2A"/>
    <w:rsid w:val="00C65F7A"/>
    <w:rsid w:val="00C660D7"/>
    <w:rsid w:val="00C661B7"/>
    <w:rsid w:val="00C661D4"/>
    <w:rsid w:val="00C66327"/>
    <w:rsid w:val="00C66333"/>
    <w:rsid w:val="00C66427"/>
    <w:rsid w:val="00C66473"/>
    <w:rsid w:val="00C6657B"/>
    <w:rsid w:val="00C666B4"/>
    <w:rsid w:val="00C6670A"/>
    <w:rsid w:val="00C667C1"/>
    <w:rsid w:val="00C667C2"/>
    <w:rsid w:val="00C667E2"/>
    <w:rsid w:val="00C6690A"/>
    <w:rsid w:val="00C669B5"/>
    <w:rsid w:val="00C66A73"/>
    <w:rsid w:val="00C66AC4"/>
    <w:rsid w:val="00C66B52"/>
    <w:rsid w:val="00C66B56"/>
    <w:rsid w:val="00C66BFC"/>
    <w:rsid w:val="00C66C25"/>
    <w:rsid w:val="00C66CBD"/>
    <w:rsid w:val="00C670A5"/>
    <w:rsid w:val="00C67150"/>
    <w:rsid w:val="00C671A7"/>
    <w:rsid w:val="00C6720A"/>
    <w:rsid w:val="00C67464"/>
    <w:rsid w:val="00C6752B"/>
    <w:rsid w:val="00C67620"/>
    <w:rsid w:val="00C677BF"/>
    <w:rsid w:val="00C67808"/>
    <w:rsid w:val="00C67830"/>
    <w:rsid w:val="00C67A52"/>
    <w:rsid w:val="00C67AD1"/>
    <w:rsid w:val="00C67B20"/>
    <w:rsid w:val="00C67C00"/>
    <w:rsid w:val="00C67C11"/>
    <w:rsid w:val="00C67C29"/>
    <w:rsid w:val="00C67D35"/>
    <w:rsid w:val="00C67DB1"/>
    <w:rsid w:val="00C7003C"/>
    <w:rsid w:val="00C70145"/>
    <w:rsid w:val="00C701CF"/>
    <w:rsid w:val="00C702C7"/>
    <w:rsid w:val="00C703F7"/>
    <w:rsid w:val="00C7048F"/>
    <w:rsid w:val="00C7053E"/>
    <w:rsid w:val="00C705A6"/>
    <w:rsid w:val="00C706DB"/>
    <w:rsid w:val="00C706F5"/>
    <w:rsid w:val="00C70782"/>
    <w:rsid w:val="00C70789"/>
    <w:rsid w:val="00C708FB"/>
    <w:rsid w:val="00C70906"/>
    <w:rsid w:val="00C70938"/>
    <w:rsid w:val="00C709BA"/>
    <w:rsid w:val="00C70BA5"/>
    <w:rsid w:val="00C70D01"/>
    <w:rsid w:val="00C70D8F"/>
    <w:rsid w:val="00C71045"/>
    <w:rsid w:val="00C710C4"/>
    <w:rsid w:val="00C711B7"/>
    <w:rsid w:val="00C7141A"/>
    <w:rsid w:val="00C7148A"/>
    <w:rsid w:val="00C714BC"/>
    <w:rsid w:val="00C71524"/>
    <w:rsid w:val="00C7161A"/>
    <w:rsid w:val="00C71680"/>
    <w:rsid w:val="00C717EE"/>
    <w:rsid w:val="00C7183B"/>
    <w:rsid w:val="00C7189D"/>
    <w:rsid w:val="00C7197B"/>
    <w:rsid w:val="00C719D1"/>
    <w:rsid w:val="00C719EF"/>
    <w:rsid w:val="00C719FA"/>
    <w:rsid w:val="00C71AA1"/>
    <w:rsid w:val="00C71B64"/>
    <w:rsid w:val="00C71BF7"/>
    <w:rsid w:val="00C71C07"/>
    <w:rsid w:val="00C71CF0"/>
    <w:rsid w:val="00C71D48"/>
    <w:rsid w:val="00C71D9F"/>
    <w:rsid w:val="00C71E23"/>
    <w:rsid w:val="00C71FFD"/>
    <w:rsid w:val="00C72245"/>
    <w:rsid w:val="00C722EF"/>
    <w:rsid w:val="00C72349"/>
    <w:rsid w:val="00C723C6"/>
    <w:rsid w:val="00C723F6"/>
    <w:rsid w:val="00C72567"/>
    <w:rsid w:val="00C725DD"/>
    <w:rsid w:val="00C727B0"/>
    <w:rsid w:val="00C7281B"/>
    <w:rsid w:val="00C729AD"/>
    <w:rsid w:val="00C72AC7"/>
    <w:rsid w:val="00C72B8B"/>
    <w:rsid w:val="00C72CC2"/>
    <w:rsid w:val="00C72CFA"/>
    <w:rsid w:val="00C72D2F"/>
    <w:rsid w:val="00C72D9C"/>
    <w:rsid w:val="00C72DFC"/>
    <w:rsid w:val="00C72E6D"/>
    <w:rsid w:val="00C72EB2"/>
    <w:rsid w:val="00C72EF0"/>
    <w:rsid w:val="00C72F27"/>
    <w:rsid w:val="00C72F2B"/>
    <w:rsid w:val="00C72F5C"/>
    <w:rsid w:val="00C730C4"/>
    <w:rsid w:val="00C7362F"/>
    <w:rsid w:val="00C73855"/>
    <w:rsid w:val="00C738E8"/>
    <w:rsid w:val="00C73912"/>
    <w:rsid w:val="00C73B11"/>
    <w:rsid w:val="00C73D75"/>
    <w:rsid w:val="00C73D90"/>
    <w:rsid w:val="00C73DEE"/>
    <w:rsid w:val="00C73DF7"/>
    <w:rsid w:val="00C73F4B"/>
    <w:rsid w:val="00C740D2"/>
    <w:rsid w:val="00C74254"/>
    <w:rsid w:val="00C74308"/>
    <w:rsid w:val="00C7438F"/>
    <w:rsid w:val="00C74417"/>
    <w:rsid w:val="00C74446"/>
    <w:rsid w:val="00C7460E"/>
    <w:rsid w:val="00C7461A"/>
    <w:rsid w:val="00C746D0"/>
    <w:rsid w:val="00C74777"/>
    <w:rsid w:val="00C74860"/>
    <w:rsid w:val="00C74C15"/>
    <w:rsid w:val="00C74C3C"/>
    <w:rsid w:val="00C74C61"/>
    <w:rsid w:val="00C74CA0"/>
    <w:rsid w:val="00C74D8E"/>
    <w:rsid w:val="00C74D9B"/>
    <w:rsid w:val="00C74E5D"/>
    <w:rsid w:val="00C7500D"/>
    <w:rsid w:val="00C75127"/>
    <w:rsid w:val="00C7516E"/>
    <w:rsid w:val="00C75261"/>
    <w:rsid w:val="00C753F4"/>
    <w:rsid w:val="00C75502"/>
    <w:rsid w:val="00C75788"/>
    <w:rsid w:val="00C75817"/>
    <w:rsid w:val="00C7587E"/>
    <w:rsid w:val="00C75C6F"/>
    <w:rsid w:val="00C75CBA"/>
    <w:rsid w:val="00C75E2F"/>
    <w:rsid w:val="00C75E6E"/>
    <w:rsid w:val="00C75EB0"/>
    <w:rsid w:val="00C76021"/>
    <w:rsid w:val="00C76026"/>
    <w:rsid w:val="00C763C9"/>
    <w:rsid w:val="00C763D8"/>
    <w:rsid w:val="00C763DE"/>
    <w:rsid w:val="00C7641D"/>
    <w:rsid w:val="00C7644E"/>
    <w:rsid w:val="00C76458"/>
    <w:rsid w:val="00C764E2"/>
    <w:rsid w:val="00C76543"/>
    <w:rsid w:val="00C765C0"/>
    <w:rsid w:val="00C76675"/>
    <w:rsid w:val="00C7680A"/>
    <w:rsid w:val="00C76995"/>
    <w:rsid w:val="00C76C09"/>
    <w:rsid w:val="00C76D7D"/>
    <w:rsid w:val="00C76E81"/>
    <w:rsid w:val="00C77139"/>
    <w:rsid w:val="00C772F1"/>
    <w:rsid w:val="00C7730D"/>
    <w:rsid w:val="00C775C1"/>
    <w:rsid w:val="00C77631"/>
    <w:rsid w:val="00C7765C"/>
    <w:rsid w:val="00C777E5"/>
    <w:rsid w:val="00C77E42"/>
    <w:rsid w:val="00C77E4C"/>
    <w:rsid w:val="00C80068"/>
    <w:rsid w:val="00C80253"/>
    <w:rsid w:val="00C802D9"/>
    <w:rsid w:val="00C803B4"/>
    <w:rsid w:val="00C803DB"/>
    <w:rsid w:val="00C80469"/>
    <w:rsid w:val="00C804C0"/>
    <w:rsid w:val="00C80521"/>
    <w:rsid w:val="00C805FA"/>
    <w:rsid w:val="00C80642"/>
    <w:rsid w:val="00C80686"/>
    <w:rsid w:val="00C807BE"/>
    <w:rsid w:val="00C807F7"/>
    <w:rsid w:val="00C808F3"/>
    <w:rsid w:val="00C80A53"/>
    <w:rsid w:val="00C80C03"/>
    <w:rsid w:val="00C80C9B"/>
    <w:rsid w:val="00C80E41"/>
    <w:rsid w:val="00C80ED7"/>
    <w:rsid w:val="00C8108E"/>
    <w:rsid w:val="00C8117B"/>
    <w:rsid w:val="00C811B9"/>
    <w:rsid w:val="00C81240"/>
    <w:rsid w:val="00C814BF"/>
    <w:rsid w:val="00C8152F"/>
    <w:rsid w:val="00C8153A"/>
    <w:rsid w:val="00C81643"/>
    <w:rsid w:val="00C817CC"/>
    <w:rsid w:val="00C81805"/>
    <w:rsid w:val="00C81853"/>
    <w:rsid w:val="00C81A16"/>
    <w:rsid w:val="00C81C4B"/>
    <w:rsid w:val="00C81C57"/>
    <w:rsid w:val="00C81D84"/>
    <w:rsid w:val="00C81E8D"/>
    <w:rsid w:val="00C81FB6"/>
    <w:rsid w:val="00C81FED"/>
    <w:rsid w:val="00C8208F"/>
    <w:rsid w:val="00C820B1"/>
    <w:rsid w:val="00C8212E"/>
    <w:rsid w:val="00C82193"/>
    <w:rsid w:val="00C8219B"/>
    <w:rsid w:val="00C82388"/>
    <w:rsid w:val="00C8257C"/>
    <w:rsid w:val="00C827C8"/>
    <w:rsid w:val="00C827F4"/>
    <w:rsid w:val="00C828C9"/>
    <w:rsid w:val="00C828D8"/>
    <w:rsid w:val="00C82976"/>
    <w:rsid w:val="00C82A99"/>
    <w:rsid w:val="00C82D5F"/>
    <w:rsid w:val="00C82D7B"/>
    <w:rsid w:val="00C82DBF"/>
    <w:rsid w:val="00C82DCD"/>
    <w:rsid w:val="00C82E72"/>
    <w:rsid w:val="00C82EB1"/>
    <w:rsid w:val="00C82EB6"/>
    <w:rsid w:val="00C82F93"/>
    <w:rsid w:val="00C8315D"/>
    <w:rsid w:val="00C83228"/>
    <w:rsid w:val="00C83281"/>
    <w:rsid w:val="00C83382"/>
    <w:rsid w:val="00C833E6"/>
    <w:rsid w:val="00C83672"/>
    <w:rsid w:val="00C8374E"/>
    <w:rsid w:val="00C8384E"/>
    <w:rsid w:val="00C8395A"/>
    <w:rsid w:val="00C83B42"/>
    <w:rsid w:val="00C83BD8"/>
    <w:rsid w:val="00C83C1A"/>
    <w:rsid w:val="00C83CD8"/>
    <w:rsid w:val="00C83D9B"/>
    <w:rsid w:val="00C840FA"/>
    <w:rsid w:val="00C8426A"/>
    <w:rsid w:val="00C842EC"/>
    <w:rsid w:val="00C842EF"/>
    <w:rsid w:val="00C8444A"/>
    <w:rsid w:val="00C84846"/>
    <w:rsid w:val="00C848E6"/>
    <w:rsid w:val="00C84938"/>
    <w:rsid w:val="00C84940"/>
    <w:rsid w:val="00C84A6E"/>
    <w:rsid w:val="00C84B1E"/>
    <w:rsid w:val="00C84C06"/>
    <w:rsid w:val="00C84C4F"/>
    <w:rsid w:val="00C84F19"/>
    <w:rsid w:val="00C84F92"/>
    <w:rsid w:val="00C84F96"/>
    <w:rsid w:val="00C8518F"/>
    <w:rsid w:val="00C8520A"/>
    <w:rsid w:val="00C85237"/>
    <w:rsid w:val="00C852E0"/>
    <w:rsid w:val="00C852F6"/>
    <w:rsid w:val="00C85337"/>
    <w:rsid w:val="00C853F3"/>
    <w:rsid w:val="00C85407"/>
    <w:rsid w:val="00C854F8"/>
    <w:rsid w:val="00C85775"/>
    <w:rsid w:val="00C8580A"/>
    <w:rsid w:val="00C85AB5"/>
    <w:rsid w:val="00C85B87"/>
    <w:rsid w:val="00C85C19"/>
    <w:rsid w:val="00C85D5E"/>
    <w:rsid w:val="00C85DBC"/>
    <w:rsid w:val="00C85E53"/>
    <w:rsid w:val="00C85FC8"/>
    <w:rsid w:val="00C86068"/>
    <w:rsid w:val="00C8640F"/>
    <w:rsid w:val="00C86570"/>
    <w:rsid w:val="00C86778"/>
    <w:rsid w:val="00C86881"/>
    <w:rsid w:val="00C86B51"/>
    <w:rsid w:val="00C86C88"/>
    <w:rsid w:val="00C86CBF"/>
    <w:rsid w:val="00C86D02"/>
    <w:rsid w:val="00C86D85"/>
    <w:rsid w:val="00C86E38"/>
    <w:rsid w:val="00C870EC"/>
    <w:rsid w:val="00C87139"/>
    <w:rsid w:val="00C8716A"/>
    <w:rsid w:val="00C8726D"/>
    <w:rsid w:val="00C872A7"/>
    <w:rsid w:val="00C87343"/>
    <w:rsid w:val="00C87426"/>
    <w:rsid w:val="00C874B8"/>
    <w:rsid w:val="00C87555"/>
    <w:rsid w:val="00C876D2"/>
    <w:rsid w:val="00C8777A"/>
    <w:rsid w:val="00C8796F"/>
    <w:rsid w:val="00C87AF0"/>
    <w:rsid w:val="00C87AF1"/>
    <w:rsid w:val="00C87BAE"/>
    <w:rsid w:val="00C87C56"/>
    <w:rsid w:val="00C87D93"/>
    <w:rsid w:val="00C87E43"/>
    <w:rsid w:val="00C9011A"/>
    <w:rsid w:val="00C90125"/>
    <w:rsid w:val="00C901AD"/>
    <w:rsid w:val="00C902D6"/>
    <w:rsid w:val="00C902E1"/>
    <w:rsid w:val="00C90637"/>
    <w:rsid w:val="00C90779"/>
    <w:rsid w:val="00C90799"/>
    <w:rsid w:val="00C90945"/>
    <w:rsid w:val="00C90A65"/>
    <w:rsid w:val="00C90B08"/>
    <w:rsid w:val="00C90B6A"/>
    <w:rsid w:val="00C90B89"/>
    <w:rsid w:val="00C90B90"/>
    <w:rsid w:val="00C90E3A"/>
    <w:rsid w:val="00C91068"/>
    <w:rsid w:val="00C91261"/>
    <w:rsid w:val="00C9131F"/>
    <w:rsid w:val="00C91443"/>
    <w:rsid w:val="00C9147F"/>
    <w:rsid w:val="00C91497"/>
    <w:rsid w:val="00C91498"/>
    <w:rsid w:val="00C916FA"/>
    <w:rsid w:val="00C9172C"/>
    <w:rsid w:val="00C9172F"/>
    <w:rsid w:val="00C917A4"/>
    <w:rsid w:val="00C918EA"/>
    <w:rsid w:val="00C919AA"/>
    <w:rsid w:val="00C91A27"/>
    <w:rsid w:val="00C91AE0"/>
    <w:rsid w:val="00C91BAE"/>
    <w:rsid w:val="00C91D57"/>
    <w:rsid w:val="00C91D68"/>
    <w:rsid w:val="00C91E29"/>
    <w:rsid w:val="00C920D4"/>
    <w:rsid w:val="00C921E5"/>
    <w:rsid w:val="00C9234B"/>
    <w:rsid w:val="00C92435"/>
    <w:rsid w:val="00C92492"/>
    <w:rsid w:val="00C92521"/>
    <w:rsid w:val="00C925A9"/>
    <w:rsid w:val="00C92808"/>
    <w:rsid w:val="00C92836"/>
    <w:rsid w:val="00C92842"/>
    <w:rsid w:val="00C92B10"/>
    <w:rsid w:val="00C92C7A"/>
    <w:rsid w:val="00C92CA5"/>
    <w:rsid w:val="00C92D8E"/>
    <w:rsid w:val="00C932A7"/>
    <w:rsid w:val="00C93470"/>
    <w:rsid w:val="00C934E2"/>
    <w:rsid w:val="00C93551"/>
    <w:rsid w:val="00C9371F"/>
    <w:rsid w:val="00C93787"/>
    <w:rsid w:val="00C9381A"/>
    <w:rsid w:val="00C93858"/>
    <w:rsid w:val="00C938EA"/>
    <w:rsid w:val="00C93A15"/>
    <w:rsid w:val="00C93A1F"/>
    <w:rsid w:val="00C93A84"/>
    <w:rsid w:val="00C93D8D"/>
    <w:rsid w:val="00C93DB2"/>
    <w:rsid w:val="00C93E25"/>
    <w:rsid w:val="00C93EFF"/>
    <w:rsid w:val="00C93F1A"/>
    <w:rsid w:val="00C93F8F"/>
    <w:rsid w:val="00C9419E"/>
    <w:rsid w:val="00C941CA"/>
    <w:rsid w:val="00C94290"/>
    <w:rsid w:val="00C94296"/>
    <w:rsid w:val="00C94302"/>
    <w:rsid w:val="00C9432D"/>
    <w:rsid w:val="00C94474"/>
    <w:rsid w:val="00C9453D"/>
    <w:rsid w:val="00C947AF"/>
    <w:rsid w:val="00C948ED"/>
    <w:rsid w:val="00C94934"/>
    <w:rsid w:val="00C94967"/>
    <w:rsid w:val="00C94A2E"/>
    <w:rsid w:val="00C94A4B"/>
    <w:rsid w:val="00C94A5C"/>
    <w:rsid w:val="00C94A96"/>
    <w:rsid w:val="00C94AA6"/>
    <w:rsid w:val="00C94AD0"/>
    <w:rsid w:val="00C94AE9"/>
    <w:rsid w:val="00C94D19"/>
    <w:rsid w:val="00C94DB1"/>
    <w:rsid w:val="00C94E55"/>
    <w:rsid w:val="00C94F5E"/>
    <w:rsid w:val="00C9501A"/>
    <w:rsid w:val="00C9517B"/>
    <w:rsid w:val="00C9519E"/>
    <w:rsid w:val="00C9522F"/>
    <w:rsid w:val="00C952C6"/>
    <w:rsid w:val="00C952FE"/>
    <w:rsid w:val="00C9531C"/>
    <w:rsid w:val="00C9556B"/>
    <w:rsid w:val="00C957F3"/>
    <w:rsid w:val="00C95870"/>
    <w:rsid w:val="00C958CB"/>
    <w:rsid w:val="00C95906"/>
    <w:rsid w:val="00C9598F"/>
    <w:rsid w:val="00C95B34"/>
    <w:rsid w:val="00C95D2D"/>
    <w:rsid w:val="00C95EB2"/>
    <w:rsid w:val="00C95EF1"/>
    <w:rsid w:val="00C95F7D"/>
    <w:rsid w:val="00C96054"/>
    <w:rsid w:val="00C96064"/>
    <w:rsid w:val="00C96093"/>
    <w:rsid w:val="00C9612F"/>
    <w:rsid w:val="00C961C3"/>
    <w:rsid w:val="00C961E7"/>
    <w:rsid w:val="00C96258"/>
    <w:rsid w:val="00C9625D"/>
    <w:rsid w:val="00C96348"/>
    <w:rsid w:val="00C965BE"/>
    <w:rsid w:val="00C96CF0"/>
    <w:rsid w:val="00C96E4D"/>
    <w:rsid w:val="00C96E5D"/>
    <w:rsid w:val="00C96F3E"/>
    <w:rsid w:val="00C96F5C"/>
    <w:rsid w:val="00C971B0"/>
    <w:rsid w:val="00C97325"/>
    <w:rsid w:val="00C97552"/>
    <w:rsid w:val="00C97565"/>
    <w:rsid w:val="00C979F4"/>
    <w:rsid w:val="00C97A49"/>
    <w:rsid w:val="00C97B17"/>
    <w:rsid w:val="00C97F9D"/>
    <w:rsid w:val="00CA0082"/>
    <w:rsid w:val="00CA00CA"/>
    <w:rsid w:val="00CA025C"/>
    <w:rsid w:val="00CA03E5"/>
    <w:rsid w:val="00CA03EC"/>
    <w:rsid w:val="00CA04D2"/>
    <w:rsid w:val="00CA05E6"/>
    <w:rsid w:val="00CA07DE"/>
    <w:rsid w:val="00CA08AB"/>
    <w:rsid w:val="00CA0A63"/>
    <w:rsid w:val="00CA0C07"/>
    <w:rsid w:val="00CA0C63"/>
    <w:rsid w:val="00CA0D01"/>
    <w:rsid w:val="00CA0D9E"/>
    <w:rsid w:val="00CA0F40"/>
    <w:rsid w:val="00CA1224"/>
    <w:rsid w:val="00CA126D"/>
    <w:rsid w:val="00CA13FE"/>
    <w:rsid w:val="00CA1641"/>
    <w:rsid w:val="00CA1860"/>
    <w:rsid w:val="00CA186C"/>
    <w:rsid w:val="00CA1875"/>
    <w:rsid w:val="00CA1A45"/>
    <w:rsid w:val="00CA1ADE"/>
    <w:rsid w:val="00CA1B11"/>
    <w:rsid w:val="00CA1BC6"/>
    <w:rsid w:val="00CA1C63"/>
    <w:rsid w:val="00CA1CE5"/>
    <w:rsid w:val="00CA1D47"/>
    <w:rsid w:val="00CA1EBB"/>
    <w:rsid w:val="00CA2097"/>
    <w:rsid w:val="00CA24D0"/>
    <w:rsid w:val="00CA2582"/>
    <w:rsid w:val="00CA2585"/>
    <w:rsid w:val="00CA2661"/>
    <w:rsid w:val="00CA26FF"/>
    <w:rsid w:val="00CA27C5"/>
    <w:rsid w:val="00CA28AE"/>
    <w:rsid w:val="00CA29D1"/>
    <w:rsid w:val="00CA2A10"/>
    <w:rsid w:val="00CA2AB6"/>
    <w:rsid w:val="00CA2B25"/>
    <w:rsid w:val="00CA2BF3"/>
    <w:rsid w:val="00CA2CC4"/>
    <w:rsid w:val="00CA2D66"/>
    <w:rsid w:val="00CA301F"/>
    <w:rsid w:val="00CA305D"/>
    <w:rsid w:val="00CA3065"/>
    <w:rsid w:val="00CA3178"/>
    <w:rsid w:val="00CA3186"/>
    <w:rsid w:val="00CA3253"/>
    <w:rsid w:val="00CA32CD"/>
    <w:rsid w:val="00CA3621"/>
    <w:rsid w:val="00CA3627"/>
    <w:rsid w:val="00CA36FF"/>
    <w:rsid w:val="00CA373F"/>
    <w:rsid w:val="00CA3768"/>
    <w:rsid w:val="00CA389F"/>
    <w:rsid w:val="00CA39C6"/>
    <w:rsid w:val="00CA39F7"/>
    <w:rsid w:val="00CA3A1E"/>
    <w:rsid w:val="00CA3AD4"/>
    <w:rsid w:val="00CA3C5D"/>
    <w:rsid w:val="00CA3D11"/>
    <w:rsid w:val="00CA3D42"/>
    <w:rsid w:val="00CA3E4C"/>
    <w:rsid w:val="00CA3E56"/>
    <w:rsid w:val="00CA3F12"/>
    <w:rsid w:val="00CA4022"/>
    <w:rsid w:val="00CA4170"/>
    <w:rsid w:val="00CA4232"/>
    <w:rsid w:val="00CA431A"/>
    <w:rsid w:val="00CA431B"/>
    <w:rsid w:val="00CA4361"/>
    <w:rsid w:val="00CA4398"/>
    <w:rsid w:val="00CA4488"/>
    <w:rsid w:val="00CA4533"/>
    <w:rsid w:val="00CA464C"/>
    <w:rsid w:val="00CA4691"/>
    <w:rsid w:val="00CA46A8"/>
    <w:rsid w:val="00CA46EB"/>
    <w:rsid w:val="00CA476A"/>
    <w:rsid w:val="00CA4959"/>
    <w:rsid w:val="00CA4A7D"/>
    <w:rsid w:val="00CA4C12"/>
    <w:rsid w:val="00CA4D6D"/>
    <w:rsid w:val="00CA4DCE"/>
    <w:rsid w:val="00CA5031"/>
    <w:rsid w:val="00CA503B"/>
    <w:rsid w:val="00CA50DA"/>
    <w:rsid w:val="00CA5167"/>
    <w:rsid w:val="00CA52AF"/>
    <w:rsid w:val="00CA52B7"/>
    <w:rsid w:val="00CA5311"/>
    <w:rsid w:val="00CA5493"/>
    <w:rsid w:val="00CA5534"/>
    <w:rsid w:val="00CA55F3"/>
    <w:rsid w:val="00CA566A"/>
    <w:rsid w:val="00CA5717"/>
    <w:rsid w:val="00CA5817"/>
    <w:rsid w:val="00CA5854"/>
    <w:rsid w:val="00CA5993"/>
    <w:rsid w:val="00CA59FE"/>
    <w:rsid w:val="00CA5A16"/>
    <w:rsid w:val="00CA5A72"/>
    <w:rsid w:val="00CA5BF8"/>
    <w:rsid w:val="00CA5CD7"/>
    <w:rsid w:val="00CA5F05"/>
    <w:rsid w:val="00CA5F8D"/>
    <w:rsid w:val="00CA5FED"/>
    <w:rsid w:val="00CA621B"/>
    <w:rsid w:val="00CA6261"/>
    <w:rsid w:val="00CA635F"/>
    <w:rsid w:val="00CA651B"/>
    <w:rsid w:val="00CA6623"/>
    <w:rsid w:val="00CA674E"/>
    <w:rsid w:val="00CA68A1"/>
    <w:rsid w:val="00CA6959"/>
    <w:rsid w:val="00CA69E9"/>
    <w:rsid w:val="00CA6A2E"/>
    <w:rsid w:val="00CA6A94"/>
    <w:rsid w:val="00CA6C13"/>
    <w:rsid w:val="00CA6CFE"/>
    <w:rsid w:val="00CA6D03"/>
    <w:rsid w:val="00CA6D06"/>
    <w:rsid w:val="00CA6D77"/>
    <w:rsid w:val="00CA6FB7"/>
    <w:rsid w:val="00CA702A"/>
    <w:rsid w:val="00CA7639"/>
    <w:rsid w:val="00CA76F6"/>
    <w:rsid w:val="00CA7767"/>
    <w:rsid w:val="00CA77D9"/>
    <w:rsid w:val="00CA78AA"/>
    <w:rsid w:val="00CA7908"/>
    <w:rsid w:val="00CA7930"/>
    <w:rsid w:val="00CA795D"/>
    <w:rsid w:val="00CA7AFC"/>
    <w:rsid w:val="00CA7B21"/>
    <w:rsid w:val="00CA7D47"/>
    <w:rsid w:val="00CA7DD8"/>
    <w:rsid w:val="00CA7E31"/>
    <w:rsid w:val="00CB00F9"/>
    <w:rsid w:val="00CB0125"/>
    <w:rsid w:val="00CB0200"/>
    <w:rsid w:val="00CB02C9"/>
    <w:rsid w:val="00CB02ED"/>
    <w:rsid w:val="00CB0442"/>
    <w:rsid w:val="00CB04AE"/>
    <w:rsid w:val="00CB0590"/>
    <w:rsid w:val="00CB0737"/>
    <w:rsid w:val="00CB0780"/>
    <w:rsid w:val="00CB086A"/>
    <w:rsid w:val="00CB08CB"/>
    <w:rsid w:val="00CB0967"/>
    <w:rsid w:val="00CB0B5B"/>
    <w:rsid w:val="00CB0C7D"/>
    <w:rsid w:val="00CB0C9F"/>
    <w:rsid w:val="00CB0CF4"/>
    <w:rsid w:val="00CB124D"/>
    <w:rsid w:val="00CB131D"/>
    <w:rsid w:val="00CB132D"/>
    <w:rsid w:val="00CB13C6"/>
    <w:rsid w:val="00CB13D2"/>
    <w:rsid w:val="00CB1650"/>
    <w:rsid w:val="00CB16A9"/>
    <w:rsid w:val="00CB16E0"/>
    <w:rsid w:val="00CB190E"/>
    <w:rsid w:val="00CB195C"/>
    <w:rsid w:val="00CB19BE"/>
    <w:rsid w:val="00CB1BEE"/>
    <w:rsid w:val="00CB1BF9"/>
    <w:rsid w:val="00CB1DED"/>
    <w:rsid w:val="00CB1F79"/>
    <w:rsid w:val="00CB1F7B"/>
    <w:rsid w:val="00CB1F9D"/>
    <w:rsid w:val="00CB2069"/>
    <w:rsid w:val="00CB2093"/>
    <w:rsid w:val="00CB20C5"/>
    <w:rsid w:val="00CB23FB"/>
    <w:rsid w:val="00CB2490"/>
    <w:rsid w:val="00CB24C0"/>
    <w:rsid w:val="00CB2575"/>
    <w:rsid w:val="00CB28D1"/>
    <w:rsid w:val="00CB290A"/>
    <w:rsid w:val="00CB2BD5"/>
    <w:rsid w:val="00CB2C1F"/>
    <w:rsid w:val="00CB2C68"/>
    <w:rsid w:val="00CB2D8B"/>
    <w:rsid w:val="00CB2E71"/>
    <w:rsid w:val="00CB2FC0"/>
    <w:rsid w:val="00CB3161"/>
    <w:rsid w:val="00CB316F"/>
    <w:rsid w:val="00CB3317"/>
    <w:rsid w:val="00CB3331"/>
    <w:rsid w:val="00CB33FC"/>
    <w:rsid w:val="00CB3560"/>
    <w:rsid w:val="00CB35CE"/>
    <w:rsid w:val="00CB3694"/>
    <w:rsid w:val="00CB37A9"/>
    <w:rsid w:val="00CB37E7"/>
    <w:rsid w:val="00CB3851"/>
    <w:rsid w:val="00CB386F"/>
    <w:rsid w:val="00CB38E6"/>
    <w:rsid w:val="00CB3DB1"/>
    <w:rsid w:val="00CB3FAE"/>
    <w:rsid w:val="00CB4094"/>
    <w:rsid w:val="00CB412F"/>
    <w:rsid w:val="00CB4149"/>
    <w:rsid w:val="00CB419A"/>
    <w:rsid w:val="00CB4389"/>
    <w:rsid w:val="00CB481C"/>
    <w:rsid w:val="00CB49B6"/>
    <w:rsid w:val="00CB4C18"/>
    <w:rsid w:val="00CB4CAD"/>
    <w:rsid w:val="00CB4E54"/>
    <w:rsid w:val="00CB4E73"/>
    <w:rsid w:val="00CB4F4E"/>
    <w:rsid w:val="00CB502C"/>
    <w:rsid w:val="00CB50FE"/>
    <w:rsid w:val="00CB511E"/>
    <w:rsid w:val="00CB5129"/>
    <w:rsid w:val="00CB5160"/>
    <w:rsid w:val="00CB5445"/>
    <w:rsid w:val="00CB5522"/>
    <w:rsid w:val="00CB5732"/>
    <w:rsid w:val="00CB5770"/>
    <w:rsid w:val="00CB5796"/>
    <w:rsid w:val="00CB5857"/>
    <w:rsid w:val="00CB59E4"/>
    <w:rsid w:val="00CB5A10"/>
    <w:rsid w:val="00CB5A3A"/>
    <w:rsid w:val="00CB5AF1"/>
    <w:rsid w:val="00CB5B34"/>
    <w:rsid w:val="00CB5C3C"/>
    <w:rsid w:val="00CB5C42"/>
    <w:rsid w:val="00CB5C80"/>
    <w:rsid w:val="00CB5D0C"/>
    <w:rsid w:val="00CB5D14"/>
    <w:rsid w:val="00CB60E6"/>
    <w:rsid w:val="00CB6160"/>
    <w:rsid w:val="00CB6232"/>
    <w:rsid w:val="00CB62E8"/>
    <w:rsid w:val="00CB6347"/>
    <w:rsid w:val="00CB63E7"/>
    <w:rsid w:val="00CB6493"/>
    <w:rsid w:val="00CB6699"/>
    <w:rsid w:val="00CB66C6"/>
    <w:rsid w:val="00CB6737"/>
    <w:rsid w:val="00CB674E"/>
    <w:rsid w:val="00CB6792"/>
    <w:rsid w:val="00CB68A5"/>
    <w:rsid w:val="00CB6923"/>
    <w:rsid w:val="00CB693A"/>
    <w:rsid w:val="00CB6A18"/>
    <w:rsid w:val="00CB6C47"/>
    <w:rsid w:val="00CB6E29"/>
    <w:rsid w:val="00CB6E32"/>
    <w:rsid w:val="00CB6E91"/>
    <w:rsid w:val="00CB6ED7"/>
    <w:rsid w:val="00CB6F5D"/>
    <w:rsid w:val="00CB6F75"/>
    <w:rsid w:val="00CB71EC"/>
    <w:rsid w:val="00CB720B"/>
    <w:rsid w:val="00CB7266"/>
    <w:rsid w:val="00CB72AB"/>
    <w:rsid w:val="00CB72C8"/>
    <w:rsid w:val="00CB72FA"/>
    <w:rsid w:val="00CB7393"/>
    <w:rsid w:val="00CB74CC"/>
    <w:rsid w:val="00CB761B"/>
    <w:rsid w:val="00CB767C"/>
    <w:rsid w:val="00CB774A"/>
    <w:rsid w:val="00CB7BE2"/>
    <w:rsid w:val="00CB7DAC"/>
    <w:rsid w:val="00CB7E09"/>
    <w:rsid w:val="00CB7EBA"/>
    <w:rsid w:val="00CC00A3"/>
    <w:rsid w:val="00CC0329"/>
    <w:rsid w:val="00CC03CA"/>
    <w:rsid w:val="00CC03FE"/>
    <w:rsid w:val="00CC0412"/>
    <w:rsid w:val="00CC0519"/>
    <w:rsid w:val="00CC0535"/>
    <w:rsid w:val="00CC05F1"/>
    <w:rsid w:val="00CC06F1"/>
    <w:rsid w:val="00CC0866"/>
    <w:rsid w:val="00CC0932"/>
    <w:rsid w:val="00CC0B4A"/>
    <w:rsid w:val="00CC0BB5"/>
    <w:rsid w:val="00CC0C5D"/>
    <w:rsid w:val="00CC0C7B"/>
    <w:rsid w:val="00CC0CBD"/>
    <w:rsid w:val="00CC0F0D"/>
    <w:rsid w:val="00CC10D7"/>
    <w:rsid w:val="00CC123E"/>
    <w:rsid w:val="00CC134C"/>
    <w:rsid w:val="00CC1367"/>
    <w:rsid w:val="00CC138A"/>
    <w:rsid w:val="00CC140E"/>
    <w:rsid w:val="00CC1426"/>
    <w:rsid w:val="00CC1641"/>
    <w:rsid w:val="00CC1728"/>
    <w:rsid w:val="00CC173E"/>
    <w:rsid w:val="00CC179E"/>
    <w:rsid w:val="00CC191B"/>
    <w:rsid w:val="00CC192E"/>
    <w:rsid w:val="00CC1AD8"/>
    <w:rsid w:val="00CC1B02"/>
    <w:rsid w:val="00CC1CBE"/>
    <w:rsid w:val="00CC1D6D"/>
    <w:rsid w:val="00CC1E62"/>
    <w:rsid w:val="00CC1E88"/>
    <w:rsid w:val="00CC1F63"/>
    <w:rsid w:val="00CC22BF"/>
    <w:rsid w:val="00CC23C7"/>
    <w:rsid w:val="00CC240D"/>
    <w:rsid w:val="00CC242A"/>
    <w:rsid w:val="00CC2529"/>
    <w:rsid w:val="00CC2585"/>
    <w:rsid w:val="00CC2672"/>
    <w:rsid w:val="00CC2805"/>
    <w:rsid w:val="00CC2876"/>
    <w:rsid w:val="00CC28E8"/>
    <w:rsid w:val="00CC2BFF"/>
    <w:rsid w:val="00CC2CCC"/>
    <w:rsid w:val="00CC2D8C"/>
    <w:rsid w:val="00CC2F4C"/>
    <w:rsid w:val="00CC2FA2"/>
    <w:rsid w:val="00CC3123"/>
    <w:rsid w:val="00CC325E"/>
    <w:rsid w:val="00CC3266"/>
    <w:rsid w:val="00CC3356"/>
    <w:rsid w:val="00CC36CE"/>
    <w:rsid w:val="00CC3864"/>
    <w:rsid w:val="00CC38A5"/>
    <w:rsid w:val="00CC38AB"/>
    <w:rsid w:val="00CC38DD"/>
    <w:rsid w:val="00CC38F1"/>
    <w:rsid w:val="00CC3A15"/>
    <w:rsid w:val="00CC3AEA"/>
    <w:rsid w:val="00CC3E4B"/>
    <w:rsid w:val="00CC3E73"/>
    <w:rsid w:val="00CC3FD0"/>
    <w:rsid w:val="00CC4070"/>
    <w:rsid w:val="00CC41A3"/>
    <w:rsid w:val="00CC4296"/>
    <w:rsid w:val="00CC432E"/>
    <w:rsid w:val="00CC4344"/>
    <w:rsid w:val="00CC438A"/>
    <w:rsid w:val="00CC4457"/>
    <w:rsid w:val="00CC4524"/>
    <w:rsid w:val="00CC4696"/>
    <w:rsid w:val="00CC4830"/>
    <w:rsid w:val="00CC4AF8"/>
    <w:rsid w:val="00CC4C00"/>
    <w:rsid w:val="00CC4D67"/>
    <w:rsid w:val="00CC4DFC"/>
    <w:rsid w:val="00CC4F3E"/>
    <w:rsid w:val="00CC4FCD"/>
    <w:rsid w:val="00CC519F"/>
    <w:rsid w:val="00CC5454"/>
    <w:rsid w:val="00CC5764"/>
    <w:rsid w:val="00CC58E7"/>
    <w:rsid w:val="00CC5961"/>
    <w:rsid w:val="00CC5ABD"/>
    <w:rsid w:val="00CC5BA6"/>
    <w:rsid w:val="00CC5CA0"/>
    <w:rsid w:val="00CC5EA8"/>
    <w:rsid w:val="00CC60A0"/>
    <w:rsid w:val="00CC61D7"/>
    <w:rsid w:val="00CC6200"/>
    <w:rsid w:val="00CC6220"/>
    <w:rsid w:val="00CC6233"/>
    <w:rsid w:val="00CC6275"/>
    <w:rsid w:val="00CC639E"/>
    <w:rsid w:val="00CC6466"/>
    <w:rsid w:val="00CC64F8"/>
    <w:rsid w:val="00CC6506"/>
    <w:rsid w:val="00CC6511"/>
    <w:rsid w:val="00CC6551"/>
    <w:rsid w:val="00CC664A"/>
    <w:rsid w:val="00CC6730"/>
    <w:rsid w:val="00CC6799"/>
    <w:rsid w:val="00CC6950"/>
    <w:rsid w:val="00CC6A21"/>
    <w:rsid w:val="00CC6AA9"/>
    <w:rsid w:val="00CC6BF5"/>
    <w:rsid w:val="00CC6D35"/>
    <w:rsid w:val="00CC6DAE"/>
    <w:rsid w:val="00CC6DED"/>
    <w:rsid w:val="00CC7234"/>
    <w:rsid w:val="00CC748A"/>
    <w:rsid w:val="00CC74E4"/>
    <w:rsid w:val="00CC76CC"/>
    <w:rsid w:val="00CC7729"/>
    <w:rsid w:val="00CC7796"/>
    <w:rsid w:val="00CC78C0"/>
    <w:rsid w:val="00CC7907"/>
    <w:rsid w:val="00CC79F9"/>
    <w:rsid w:val="00CC7A2B"/>
    <w:rsid w:val="00CC7A34"/>
    <w:rsid w:val="00CC7B44"/>
    <w:rsid w:val="00CC7BF6"/>
    <w:rsid w:val="00CC7D0B"/>
    <w:rsid w:val="00CC7E1A"/>
    <w:rsid w:val="00CC7E71"/>
    <w:rsid w:val="00CC7FAA"/>
    <w:rsid w:val="00CD0246"/>
    <w:rsid w:val="00CD0289"/>
    <w:rsid w:val="00CD02D3"/>
    <w:rsid w:val="00CD0344"/>
    <w:rsid w:val="00CD04AA"/>
    <w:rsid w:val="00CD0565"/>
    <w:rsid w:val="00CD074C"/>
    <w:rsid w:val="00CD0846"/>
    <w:rsid w:val="00CD08B9"/>
    <w:rsid w:val="00CD0B6A"/>
    <w:rsid w:val="00CD0B8D"/>
    <w:rsid w:val="00CD0BDF"/>
    <w:rsid w:val="00CD0C11"/>
    <w:rsid w:val="00CD0C67"/>
    <w:rsid w:val="00CD0CF2"/>
    <w:rsid w:val="00CD0D65"/>
    <w:rsid w:val="00CD0F81"/>
    <w:rsid w:val="00CD0FB7"/>
    <w:rsid w:val="00CD1006"/>
    <w:rsid w:val="00CD1298"/>
    <w:rsid w:val="00CD12F5"/>
    <w:rsid w:val="00CD143B"/>
    <w:rsid w:val="00CD1453"/>
    <w:rsid w:val="00CD167D"/>
    <w:rsid w:val="00CD1896"/>
    <w:rsid w:val="00CD1B6E"/>
    <w:rsid w:val="00CD1CF2"/>
    <w:rsid w:val="00CD1D39"/>
    <w:rsid w:val="00CD1E9C"/>
    <w:rsid w:val="00CD1EA7"/>
    <w:rsid w:val="00CD21C1"/>
    <w:rsid w:val="00CD227C"/>
    <w:rsid w:val="00CD232C"/>
    <w:rsid w:val="00CD26B6"/>
    <w:rsid w:val="00CD2865"/>
    <w:rsid w:val="00CD28B5"/>
    <w:rsid w:val="00CD2966"/>
    <w:rsid w:val="00CD2B64"/>
    <w:rsid w:val="00CD2BC5"/>
    <w:rsid w:val="00CD2C71"/>
    <w:rsid w:val="00CD2D01"/>
    <w:rsid w:val="00CD2D0C"/>
    <w:rsid w:val="00CD2E4D"/>
    <w:rsid w:val="00CD31CC"/>
    <w:rsid w:val="00CD3433"/>
    <w:rsid w:val="00CD3547"/>
    <w:rsid w:val="00CD3551"/>
    <w:rsid w:val="00CD35E7"/>
    <w:rsid w:val="00CD3630"/>
    <w:rsid w:val="00CD37E2"/>
    <w:rsid w:val="00CD37E8"/>
    <w:rsid w:val="00CD3864"/>
    <w:rsid w:val="00CD39B8"/>
    <w:rsid w:val="00CD3A94"/>
    <w:rsid w:val="00CD3AC0"/>
    <w:rsid w:val="00CD3AF4"/>
    <w:rsid w:val="00CD3B32"/>
    <w:rsid w:val="00CD3BD3"/>
    <w:rsid w:val="00CD3EE3"/>
    <w:rsid w:val="00CD4080"/>
    <w:rsid w:val="00CD40FC"/>
    <w:rsid w:val="00CD410B"/>
    <w:rsid w:val="00CD411F"/>
    <w:rsid w:val="00CD41AF"/>
    <w:rsid w:val="00CD4291"/>
    <w:rsid w:val="00CD4442"/>
    <w:rsid w:val="00CD44A3"/>
    <w:rsid w:val="00CD44F1"/>
    <w:rsid w:val="00CD4519"/>
    <w:rsid w:val="00CD45E3"/>
    <w:rsid w:val="00CD463B"/>
    <w:rsid w:val="00CD4650"/>
    <w:rsid w:val="00CD4860"/>
    <w:rsid w:val="00CD4944"/>
    <w:rsid w:val="00CD4B9D"/>
    <w:rsid w:val="00CD4C28"/>
    <w:rsid w:val="00CD4E45"/>
    <w:rsid w:val="00CD4E9F"/>
    <w:rsid w:val="00CD4EA4"/>
    <w:rsid w:val="00CD4ED2"/>
    <w:rsid w:val="00CD4F1A"/>
    <w:rsid w:val="00CD5091"/>
    <w:rsid w:val="00CD5128"/>
    <w:rsid w:val="00CD5197"/>
    <w:rsid w:val="00CD51C7"/>
    <w:rsid w:val="00CD531A"/>
    <w:rsid w:val="00CD5384"/>
    <w:rsid w:val="00CD5558"/>
    <w:rsid w:val="00CD55D5"/>
    <w:rsid w:val="00CD577E"/>
    <w:rsid w:val="00CD57B4"/>
    <w:rsid w:val="00CD59D4"/>
    <w:rsid w:val="00CD5B05"/>
    <w:rsid w:val="00CD5B73"/>
    <w:rsid w:val="00CD5C30"/>
    <w:rsid w:val="00CD5CDE"/>
    <w:rsid w:val="00CD5D02"/>
    <w:rsid w:val="00CD5D56"/>
    <w:rsid w:val="00CD60BD"/>
    <w:rsid w:val="00CD60CB"/>
    <w:rsid w:val="00CD6110"/>
    <w:rsid w:val="00CD62A3"/>
    <w:rsid w:val="00CD64EE"/>
    <w:rsid w:val="00CD6567"/>
    <w:rsid w:val="00CD66D8"/>
    <w:rsid w:val="00CD66DE"/>
    <w:rsid w:val="00CD6764"/>
    <w:rsid w:val="00CD6885"/>
    <w:rsid w:val="00CD68BD"/>
    <w:rsid w:val="00CD6A72"/>
    <w:rsid w:val="00CD6BE1"/>
    <w:rsid w:val="00CD6CC8"/>
    <w:rsid w:val="00CD6D6A"/>
    <w:rsid w:val="00CD6DFE"/>
    <w:rsid w:val="00CD6F14"/>
    <w:rsid w:val="00CD7225"/>
    <w:rsid w:val="00CD724F"/>
    <w:rsid w:val="00CD7253"/>
    <w:rsid w:val="00CD7358"/>
    <w:rsid w:val="00CD7360"/>
    <w:rsid w:val="00CD7627"/>
    <w:rsid w:val="00CD7A17"/>
    <w:rsid w:val="00CD7AB4"/>
    <w:rsid w:val="00CD7E6E"/>
    <w:rsid w:val="00CD7F21"/>
    <w:rsid w:val="00CD7F4E"/>
    <w:rsid w:val="00CD7F6B"/>
    <w:rsid w:val="00CD7F8B"/>
    <w:rsid w:val="00CE0093"/>
    <w:rsid w:val="00CE0185"/>
    <w:rsid w:val="00CE041B"/>
    <w:rsid w:val="00CE04AD"/>
    <w:rsid w:val="00CE0518"/>
    <w:rsid w:val="00CE05C0"/>
    <w:rsid w:val="00CE066F"/>
    <w:rsid w:val="00CE09D5"/>
    <w:rsid w:val="00CE0A3C"/>
    <w:rsid w:val="00CE0A4B"/>
    <w:rsid w:val="00CE0BAB"/>
    <w:rsid w:val="00CE0C3E"/>
    <w:rsid w:val="00CE0C50"/>
    <w:rsid w:val="00CE0C80"/>
    <w:rsid w:val="00CE0FEF"/>
    <w:rsid w:val="00CE101D"/>
    <w:rsid w:val="00CE1160"/>
    <w:rsid w:val="00CE138A"/>
    <w:rsid w:val="00CE1446"/>
    <w:rsid w:val="00CE168C"/>
    <w:rsid w:val="00CE169B"/>
    <w:rsid w:val="00CE1A04"/>
    <w:rsid w:val="00CE1D03"/>
    <w:rsid w:val="00CE1D43"/>
    <w:rsid w:val="00CE1E1B"/>
    <w:rsid w:val="00CE2211"/>
    <w:rsid w:val="00CE230C"/>
    <w:rsid w:val="00CE2346"/>
    <w:rsid w:val="00CE2383"/>
    <w:rsid w:val="00CE2508"/>
    <w:rsid w:val="00CE278F"/>
    <w:rsid w:val="00CE2871"/>
    <w:rsid w:val="00CE291C"/>
    <w:rsid w:val="00CE29C0"/>
    <w:rsid w:val="00CE2A3C"/>
    <w:rsid w:val="00CE2A9B"/>
    <w:rsid w:val="00CE2AA2"/>
    <w:rsid w:val="00CE2BAD"/>
    <w:rsid w:val="00CE2C13"/>
    <w:rsid w:val="00CE304E"/>
    <w:rsid w:val="00CE319D"/>
    <w:rsid w:val="00CE3514"/>
    <w:rsid w:val="00CE37FB"/>
    <w:rsid w:val="00CE3AB9"/>
    <w:rsid w:val="00CE3C02"/>
    <w:rsid w:val="00CE3C87"/>
    <w:rsid w:val="00CE3CA8"/>
    <w:rsid w:val="00CE3D60"/>
    <w:rsid w:val="00CE3DD8"/>
    <w:rsid w:val="00CE3EE9"/>
    <w:rsid w:val="00CE3F9E"/>
    <w:rsid w:val="00CE426D"/>
    <w:rsid w:val="00CE42A1"/>
    <w:rsid w:val="00CE43E9"/>
    <w:rsid w:val="00CE44F2"/>
    <w:rsid w:val="00CE479C"/>
    <w:rsid w:val="00CE48F7"/>
    <w:rsid w:val="00CE4980"/>
    <w:rsid w:val="00CE49E9"/>
    <w:rsid w:val="00CE4ABC"/>
    <w:rsid w:val="00CE4ABD"/>
    <w:rsid w:val="00CE4BC9"/>
    <w:rsid w:val="00CE4C3B"/>
    <w:rsid w:val="00CE4C50"/>
    <w:rsid w:val="00CE4CFC"/>
    <w:rsid w:val="00CE4E8D"/>
    <w:rsid w:val="00CE4F27"/>
    <w:rsid w:val="00CE5183"/>
    <w:rsid w:val="00CE51BF"/>
    <w:rsid w:val="00CE52AF"/>
    <w:rsid w:val="00CE5423"/>
    <w:rsid w:val="00CE55D4"/>
    <w:rsid w:val="00CE56F2"/>
    <w:rsid w:val="00CE5892"/>
    <w:rsid w:val="00CE5AF4"/>
    <w:rsid w:val="00CE5B5A"/>
    <w:rsid w:val="00CE5C82"/>
    <w:rsid w:val="00CE5D44"/>
    <w:rsid w:val="00CE5DC7"/>
    <w:rsid w:val="00CE5DEF"/>
    <w:rsid w:val="00CE60B1"/>
    <w:rsid w:val="00CE6221"/>
    <w:rsid w:val="00CE6361"/>
    <w:rsid w:val="00CE65F3"/>
    <w:rsid w:val="00CE68BC"/>
    <w:rsid w:val="00CE6D18"/>
    <w:rsid w:val="00CE6DAC"/>
    <w:rsid w:val="00CE6E0D"/>
    <w:rsid w:val="00CE6E80"/>
    <w:rsid w:val="00CE710E"/>
    <w:rsid w:val="00CE71E4"/>
    <w:rsid w:val="00CE71F1"/>
    <w:rsid w:val="00CE7207"/>
    <w:rsid w:val="00CE73A4"/>
    <w:rsid w:val="00CE755D"/>
    <w:rsid w:val="00CE77B7"/>
    <w:rsid w:val="00CE78EA"/>
    <w:rsid w:val="00CE79E5"/>
    <w:rsid w:val="00CE7A6B"/>
    <w:rsid w:val="00CE7A6C"/>
    <w:rsid w:val="00CE7B4F"/>
    <w:rsid w:val="00CE7BFD"/>
    <w:rsid w:val="00CE7C89"/>
    <w:rsid w:val="00CE7CA6"/>
    <w:rsid w:val="00CE7DB8"/>
    <w:rsid w:val="00CE7E5E"/>
    <w:rsid w:val="00CE7F2E"/>
    <w:rsid w:val="00CF0221"/>
    <w:rsid w:val="00CF040D"/>
    <w:rsid w:val="00CF04E0"/>
    <w:rsid w:val="00CF054E"/>
    <w:rsid w:val="00CF05D6"/>
    <w:rsid w:val="00CF06B9"/>
    <w:rsid w:val="00CF0830"/>
    <w:rsid w:val="00CF08E4"/>
    <w:rsid w:val="00CF0A1D"/>
    <w:rsid w:val="00CF0A74"/>
    <w:rsid w:val="00CF1220"/>
    <w:rsid w:val="00CF123B"/>
    <w:rsid w:val="00CF135B"/>
    <w:rsid w:val="00CF13B9"/>
    <w:rsid w:val="00CF13FA"/>
    <w:rsid w:val="00CF1425"/>
    <w:rsid w:val="00CF1428"/>
    <w:rsid w:val="00CF1686"/>
    <w:rsid w:val="00CF16ED"/>
    <w:rsid w:val="00CF1701"/>
    <w:rsid w:val="00CF1716"/>
    <w:rsid w:val="00CF189B"/>
    <w:rsid w:val="00CF1917"/>
    <w:rsid w:val="00CF1C3D"/>
    <w:rsid w:val="00CF1DC2"/>
    <w:rsid w:val="00CF1ECA"/>
    <w:rsid w:val="00CF207C"/>
    <w:rsid w:val="00CF234F"/>
    <w:rsid w:val="00CF23B7"/>
    <w:rsid w:val="00CF24F1"/>
    <w:rsid w:val="00CF2655"/>
    <w:rsid w:val="00CF26BF"/>
    <w:rsid w:val="00CF276C"/>
    <w:rsid w:val="00CF2848"/>
    <w:rsid w:val="00CF28A3"/>
    <w:rsid w:val="00CF2B48"/>
    <w:rsid w:val="00CF2B7B"/>
    <w:rsid w:val="00CF2C04"/>
    <w:rsid w:val="00CF2C20"/>
    <w:rsid w:val="00CF2C9C"/>
    <w:rsid w:val="00CF2DE7"/>
    <w:rsid w:val="00CF2E99"/>
    <w:rsid w:val="00CF2F2A"/>
    <w:rsid w:val="00CF2F67"/>
    <w:rsid w:val="00CF2FC6"/>
    <w:rsid w:val="00CF321D"/>
    <w:rsid w:val="00CF339E"/>
    <w:rsid w:val="00CF357A"/>
    <w:rsid w:val="00CF360D"/>
    <w:rsid w:val="00CF370E"/>
    <w:rsid w:val="00CF37FA"/>
    <w:rsid w:val="00CF388F"/>
    <w:rsid w:val="00CF396D"/>
    <w:rsid w:val="00CF39BD"/>
    <w:rsid w:val="00CF39F3"/>
    <w:rsid w:val="00CF3A7B"/>
    <w:rsid w:val="00CF3AB3"/>
    <w:rsid w:val="00CF3BDA"/>
    <w:rsid w:val="00CF3C78"/>
    <w:rsid w:val="00CF3C9D"/>
    <w:rsid w:val="00CF4009"/>
    <w:rsid w:val="00CF4150"/>
    <w:rsid w:val="00CF415D"/>
    <w:rsid w:val="00CF4421"/>
    <w:rsid w:val="00CF4513"/>
    <w:rsid w:val="00CF46AF"/>
    <w:rsid w:val="00CF46F1"/>
    <w:rsid w:val="00CF474B"/>
    <w:rsid w:val="00CF4A27"/>
    <w:rsid w:val="00CF4A72"/>
    <w:rsid w:val="00CF4A7E"/>
    <w:rsid w:val="00CF4B98"/>
    <w:rsid w:val="00CF4BF1"/>
    <w:rsid w:val="00CF4D44"/>
    <w:rsid w:val="00CF4D72"/>
    <w:rsid w:val="00CF4DC5"/>
    <w:rsid w:val="00CF4DCE"/>
    <w:rsid w:val="00CF4E70"/>
    <w:rsid w:val="00CF5123"/>
    <w:rsid w:val="00CF515E"/>
    <w:rsid w:val="00CF5213"/>
    <w:rsid w:val="00CF52D3"/>
    <w:rsid w:val="00CF53C2"/>
    <w:rsid w:val="00CF54AC"/>
    <w:rsid w:val="00CF54F7"/>
    <w:rsid w:val="00CF5544"/>
    <w:rsid w:val="00CF5594"/>
    <w:rsid w:val="00CF57B1"/>
    <w:rsid w:val="00CF5A8E"/>
    <w:rsid w:val="00CF5AC9"/>
    <w:rsid w:val="00CF5E37"/>
    <w:rsid w:val="00CF5E65"/>
    <w:rsid w:val="00CF5F66"/>
    <w:rsid w:val="00CF5FEE"/>
    <w:rsid w:val="00CF6412"/>
    <w:rsid w:val="00CF643C"/>
    <w:rsid w:val="00CF64CE"/>
    <w:rsid w:val="00CF6598"/>
    <w:rsid w:val="00CF659E"/>
    <w:rsid w:val="00CF65AD"/>
    <w:rsid w:val="00CF65FF"/>
    <w:rsid w:val="00CF68B3"/>
    <w:rsid w:val="00CF6914"/>
    <w:rsid w:val="00CF69AD"/>
    <w:rsid w:val="00CF69F4"/>
    <w:rsid w:val="00CF6B76"/>
    <w:rsid w:val="00CF6DA2"/>
    <w:rsid w:val="00CF6DAA"/>
    <w:rsid w:val="00CF6E36"/>
    <w:rsid w:val="00CF6ED3"/>
    <w:rsid w:val="00CF6EE6"/>
    <w:rsid w:val="00CF6F2C"/>
    <w:rsid w:val="00CF6FB4"/>
    <w:rsid w:val="00CF6FF2"/>
    <w:rsid w:val="00CF7053"/>
    <w:rsid w:val="00CF70A5"/>
    <w:rsid w:val="00CF70A9"/>
    <w:rsid w:val="00CF7225"/>
    <w:rsid w:val="00CF7475"/>
    <w:rsid w:val="00CF74F5"/>
    <w:rsid w:val="00CF7631"/>
    <w:rsid w:val="00CF7677"/>
    <w:rsid w:val="00CF7693"/>
    <w:rsid w:val="00CF78CC"/>
    <w:rsid w:val="00CF7941"/>
    <w:rsid w:val="00CF7A08"/>
    <w:rsid w:val="00CF7A95"/>
    <w:rsid w:val="00CF7AB1"/>
    <w:rsid w:val="00CF7B43"/>
    <w:rsid w:val="00CF7D4E"/>
    <w:rsid w:val="00CF7F96"/>
    <w:rsid w:val="00D00078"/>
    <w:rsid w:val="00D00241"/>
    <w:rsid w:val="00D00423"/>
    <w:rsid w:val="00D00549"/>
    <w:rsid w:val="00D005AD"/>
    <w:rsid w:val="00D0067C"/>
    <w:rsid w:val="00D006B3"/>
    <w:rsid w:val="00D006BA"/>
    <w:rsid w:val="00D0071F"/>
    <w:rsid w:val="00D007B6"/>
    <w:rsid w:val="00D0093D"/>
    <w:rsid w:val="00D00B60"/>
    <w:rsid w:val="00D00B78"/>
    <w:rsid w:val="00D00C07"/>
    <w:rsid w:val="00D00E79"/>
    <w:rsid w:val="00D00E88"/>
    <w:rsid w:val="00D00E91"/>
    <w:rsid w:val="00D00E9B"/>
    <w:rsid w:val="00D01100"/>
    <w:rsid w:val="00D01164"/>
    <w:rsid w:val="00D0136A"/>
    <w:rsid w:val="00D01447"/>
    <w:rsid w:val="00D01458"/>
    <w:rsid w:val="00D01483"/>
    <w:rsid w:val="00D016D8"/>
    <w:rsid w:val="00D01758"/>
    <w:rsid w:val="00D01900"/>
    <w:rsid w:val="00D0194F"/>
    <w:rsid w:val="00D01B13"/>
    <w:rsid w:val="00D01C1D"/>
    <w:rsid w:val="00D01C37"/>
    <w:rsid w:val="00D01C59"/>
    <w:rsid w:val="00D01C84"/>
    <w:rsid w:val="00D01D8F"/>
    <w:rsid w:val="00D01FDB"/>
    <w:rsid w:val="00D020B8"/>
    <w:rsid w:val="00D021EB"/>
    <w:rsid w:val="00D025E0"/>
    <w:rsid w:val="00D02681"/>
    <w:rsid w:val="00D02741"/>
    <w:rsid w:val="00D02829"/>
    <w:rsid w:val="00D028BA"/>
    <w:rsid w:val="00D02952"/>
    <w:rsid w:val="00D02A5B"/>
    <w:rsid w:val="00D02B10"/>
    <w:rsid w:val="00D02C30"/>
    <w:rsid w:val="00D02ED6"/>
    <w:rsid w:val="00D02F66"/>
    <w:rsid w:val="00D03005"/>
    <w:rsid w:val="00D03096"/>
    <w:rsid w:val="00D0320E"/>
    <w:rsid w:val="00D033B2"/>
    <w:rsid w:val="00D034B6"/>
    <w:rsid w:val="00D03551"/>
    <w:rsid w:val="00D036C6"/>
    <w:rsid w:val="00D03787"/>
    <w:rsid w:val="00D037BD"/>
    <w:rsid w:val="00D03A2C"/>
    <w:rsid w:val="00D03AAA"/>
    <w:rsid w:val="00D03B37"/>
    <w:rsid w:val="00D03B4C"/>
    <w:rsid w:val="00D03C58"/>
    <w:rsid w:val="00D03C59"/>
    <w:rsid w:val="00D03DCF"/>
    <w:rsid w:val="00D03DF5"/>
    <w:rsid w:val="00D04054"/>
    <w:rsid w:val="00D0414D"/>
    <w:rsid w:val="00D04182"/>
    <w:rsid w:val="00D041A0"/>
    <w:rsid w:val="00D0427A"/>
    <w:rsid w:val="00D04358"/>
    <w:rsid w:val="00D044CC"/>
    <w:rsid w:val="00D045B8"/>
    <w:rsid w:val="00D04879"/>
    <w:rsid w:val="00D04A0F"/>
    <w:rsid w:val="00D04A83"/>
    <w:rsid w:val="00D04C13"/>
    <w:rsid w:val="00D04C8A"/>
    <w:rsid w:val="00D04CE4"/>
    <w:rsid w:val="00D04D5D"/>
    <w:rsid w:val="00D04DEE"/>
    <w:rsid w:val="00D04ED2"/>
    <w:rsid w:val="00D04FE4"/>
    <w:rsid w:val="00D05037"/>
    <w:rsid w:val="00D0515B"/>
    <w:rsid w:val="00D05227"/>
    <w:rsid w:val="00D0542E"/>
    <w:rsid w:val="00D054B6"/>
    <w:rsid w:val="00D055A3"/>
    <w:rsid w:val="00D0563F"/>
    <w:rsid w:val="00D05946"/>
    <w:rsid w:val="00D059DE"/>
    <w:rsid w:val="00D05AF1"/>
    <w:rsid w:val="00D05BD5"/>
    <w:rsid w:val="00D05BF0"/>
    <w:rsid w:val="00D05BF3"/>
    <w:rsid w:val="00D05DB2"/>
    <w:rsid w:val="00D061A4"/>
    <w:rsid w:val="00D0627D"/>
    <w:rsid w:val="00D06292"/>
    <w:rsid w:val="00D062A6"/>
    <w:rsid w:val="00D0639C"/>
    <w:rsid w:val="00D064AB"/>
    <w:rsid w:val="00D064C0"/>
    <w:rsid w:val="00D064FF"/>
    <w:rsid w:val="00D06525"/>
    <w:rsid w:val="00D065E8"/>
    <w:rsid w:val="00D0666F"/>
    <w:rsid w:val="00D06787"/>
    <w:rsid w:val="00D068AB"/>
    <w:rsid w:val="00D0695E"/>
    <w:rsid w:val="00D069AD"/>
    <w:rsid w:val="00D06B91"/>
    <w:rsid w:val="00D06C63"/>
    <w:rsid w:val="00D06FC2"/>
    <w:rsid w:val="00D0713E"/>
    <w:rsid w:val="00D07198"/>
    <w:rsid w:val="00D07358"/>
    <w:rsid w:val="00D0738A"/>
    <w:rsid w:val="00D073D0"/>
    <w:rsid w:val="00D07469"/>
    <w:rsid w:val="00D0748C"/>
    <w:rsid w:val="00D0758B"/>
    <w:rsid w:val="00D076A9"/>
    <w:rsid w:val="00D076EB"/>
    <w:rsid w:val="00D07745"/>
    <w:rsid w:val="00D07794"/>
    <w:rsid w:val="00D07847"/>
    <w:rsid w:val="00D078EB"/>
    <w:rsid w:val="00D0797A"/>
    <w:rsid w:val="00D079BB"/>
    <w:rsid w:val="00D07A44"/>
    <w:rsid w:val="00D07A5E"/>
    <w:rsid w:val="00D07A7F"/>
    <w:rsid w:val="00D07CFB"/>
    <w:rsid w:val="00D07D03"/>
    <w:rsid w:val="00D07EE0"/>
    <w:rsid w:val="00D07EF9"/>
    <w:rsid w:val="00D100BE"/>
    <w:rsid w:val="00D100F7"/>
    <w:rsid w:val="00D10143"/>
    <w:rsid w:val="00D1019C"/>
    <w:rsid w:val="00D101B4"/>
    <w:rsid w:val="00D103BC"/>
    <w:rsid w:val="00D10512"/>
    <w:rsid w:val="00D10675"/>
    <w:rsid w:val="00D1074A"/>
    <w:rsid w:val="00D1077D"/>
    <w:rsid w:val="00D10909"/>
    <w:rsid w:val="00D1094B"/>
    <w:rsid w:val="00D10B93"/>
    <w:rsid w:val="00D10BBB"/>
    <w:rsid w:val="00D10C0F"/>
    <w:rsid w:val="00D10CAF"/>
    <w:rsid w:val="00D10CDE"/>
    <w:rsid w:val="00D10E43"/>
    <w:rsid w:val="00D10F78"/>
    <w:rsid w:val="00D10FD7"/>
    <w:rsid w:val="00D11076"/>
    <w:rsid w:val="00D1108E"/>
    <w:rsid w:val="00D1110A"/>
    <w:rsid w:val="00D11245"/>
    <w:rsid w:val="00D112F3"/>
    <w:rsid w:val="00D113EF"/>
    <w:rsid w:val="00D114D6"/>
    <w:rsid w:val="00D114D8"/>
    <w:rsid w:val="00D116D4"/>
    <w:rsid w:val="00D11732"/>
    <w:rsid w:val="00D117C8"/>
    <w:rsid w:val="00D117F7"/>
    <w:rsid w:val="00D11A7A"/>
    <w:rsid w:val="00D11A88"/>
    <w:rsid w:val="00D11AB0"/>
    <w:rsid w:val="00D11B6B"/>
    <w:rsid w:val="00D11B8E"/>
    <w:rsid w:val="00D11C65"/>
    <w:rsid w:val="00D11CA5"/>
    <w:rsid w:val="00D11D85"/>
    <w:rsid w:val="00D11DAD"/>
    <w:rsid w:val="00D1205D"/>
    <w:rsid w:val="00D1217E"/>
    <w:rsid w:val="00D12263"/>
    <w:rsid w:val="00D125E9"/>
    <w:rsid w:val="00D1289F"/>
    <w:rsid w:val="00D12B2E"/>
    <w:rsid w:val="00D12C29"/>
    <w:rsid w:val="00D12F2C"/>
    <w:rsid w:val="00D13108"/>
    <w:rsid w:val="00D13113"/>
    <w:rsid w:val="00D1319E"/>
    <w:rsid w:val="00D131FC"/>
    <w:rsid w:val="00D13215"/>
    <w:rsid w:val="00D1330F"/>
    <w:rsid w:val="00D133BA"/>
    <w:rsid w:val="00D134A3"/>
    <w:rsid w:val="00D135E9"/>
    <w:rsid w:val="00D1362A"/>
    <w:rsid w:val="00D13710"/>
    <w:rsid w:val="00D1376F"/>
    <w:rsid w:val="00D13B87"/>
    <w:rsid w:val="00D13DAB"/>
    <w:rsid w:val="00D13F6C"/>
    <w:rsid w:val="00D140AB"/>
    <w:rsid w:val="00D1418E"/>
    <w:rsid w:val="00D142BD"/>
    <w:rsid w:val="00D14375"/>
    <w:rsid w:val="00D14460"/>
    <w:rsid w:val="00D14524"/>
    <w:rsid w:val="00D1471E"/>
    <w:rsid w:val="00D1475A"/>
    <w:rsid w:val="00D14AA9"/>
    <w:rsid w:val="00D14AB4"/>
    <w:rsid w:val="00D14BF1"/>
    <w:rsid w:val="00D150E2"/>
    <w:rsid w:val="00D1534A"/>
    <w:rsid w:val="00D153A2"/>
    <w:rsid w:val="00D1543E"/>
    <w:rsid w:val="00D15440"/>
    <w:rsid w:val="00D154B6"/>
    <w:rsid w:val="00D154C4"/>
    <w:rsid w:val="00D154F7"/>
    <w:rsid w:val="00D155E4"/>
    <w:rsid w:val="00D155F9"/>
    <w:rsid w:val="00D15790"/>
    <w:rsid w:val="00D15848"/>
    <w:rsid w:val="00D1587C"/>
    <w:rsid w:val="00D158AF"/>
    <w:rsid w:val="00D1595A"/>
    <w:rsid w:val="00D15AA0"/>
    <w:rsid w:val="00D15B3A"/>
    <w:rsid w:val="00D15BB5"/>
    <w:rsid w:val="00D15D50"/>
    <w:rsid w:val="00D15E89"/>
    <w:rsid w:val="00D15E9C"/>
    <w:rsid w:val="00D15F1A"/>
    <w:rsid w:val="00D15FD7"/>
    <w:rsid w:val="00D16405"/>
    <w:rsid w:val="00D164CC"/>
    <w:rsid w:val="00D164E7"/>
    <w:rsid w:val="00D165C1"/>
    <w:rsid w:val="00D16799"/>
    <w:rsid w:val="00D168B1"/>
    <w:rsid w:val="00D16A9F"/>
    <w:rsid w:val="00D16C04"/>
    <w:rsid w:val="00D16CC7"/>
    <w:rsid w:val="00D16D54"/>
    <w:rsid w:val="00D16E1A"/>
    <w:rsid w:val="00D16E95"/>
    <w:rsid w:val="00D173F0"/>
    <w:rsid w:val="00D1757B"/>
    <w:rsid w:val="00D17580"/>
    <w:rsid w:val="00D176E0"/>
    <w:rsid w:val="00D177BA"/>
    <w:rsid w:val="00D1782D"/>
    <w:rsid w:val="00D17885"/>
    <w:rsid w:val="00D178CA"/>
    <w:rsid w:val="00D179C7"/>
    <w:rsid w:val="00D17B5F"/>
    <w:rsid w:val="00D17C3D"/>
    <w:rsid w:val="00D17CB5"/>
    <w:rsid w:val="00D17DDA"/>
    <w:rsid w:val="00D17EC4"/>
    <w:rsid w:val="00D17F29"/>
    <w:rsid w:val="00D17FB3"/>
    <w:rsid w:val="00D2008C"/>
    <w:rsid w:val="00D20205"/>
    <w:rsid w:val="00D2034B"/>
    <w:rsid w:val="00D203F9"/>
    <w:rsid w:val="00D20438"/>
    <w:rsid w:val="00D204B4"/>
    <w:rsid w:val="00D2066F"/>
    <w:rsid w:val="00D2070E"/>
    <w:rsid w:val="00D207A9"/>
    <w:rsid w:val="00D207C0"/>
    <w:rsid w:val="00D208C4"/>
    <w:rsid w:val="00D209A9"/>
    <w:rsid w:val="00D209E8"/>
    <w:rsid w:val="00D209F7"/>
    <w:rsid w:val="00D20A79"/>
    <w:rsid w:val="00D20AAE"/>
    <w:rsid w:val="00D20C44"/>
    <w:rsid w:val="00D20C9A"/>
    <w:rsid w:val="00D20D4D"/>
    <w:rsid w:val="00D20F05"/>
    <w:rsid w:val="00D20F31"/>
    <w:rsid w:val="00D20F45"/>
    <w:rsid w:val="00D2108B"/>
    <w:rsid w:val="00D210AB"/>
    <w:rsid w:val="00D210AD"/>
    <w:rsid w:val="00D210E8"/>
    <w:rsid w:val="00D211AD"/>
    <w:rsid w:val="00D211BC"/>
    <w:rsid w:val="00D212C0"/>
    <w:rsid w:val="00D21327"/>
    <w:rsid w:val="00D2135A"/>
    <w:rsid w:val="00D21360"/>
    <w:rsid w:val="00D213A7"/>
    <w:rsid w:val="00D213B5"/>
    <w:rsid w:val="00D213DB"/>
    <w:rsid w:val="00D21415"/>
    <w:rsid w:val="00D21448"/>
    <w:rsid w:val="00D216F1"/>
    <w:rsid w:val="00D21839"/>
    <w:rsid w:val="00D2198A"/>
    <w:rsid w:val="00D219E1"/>
    <w:rsid w:val="00D21A6D"/>
    <w:rsid w:val="00D21E5C"/>
    <w:rsid w:val="00D21EB9"/>
    <w:rsid w:val="00D21FA3"/>
    <w:rsid w:val="00D22046"/>
    <w:rsid w:val="00D220A7"/>
    <w:rsid w:val="00D2212E"/>
    <w:rsid w:val="00D22138"/>
    <w:rsid w:val="00D22175"/>
    <w:rsid w:val="00D221ED"/>
    <w:rsid w:val="00D221F6"/>
    <w:rsid w:val="00D2235C"/>
    <w:rsid w:val="00D223C2"/>
    <w:rsid w:val="00D22566"/>
    <w:rsid w:val="00D225D3"/>
    <w:rsid w:val="00D2275D"/>
    <w:rsid w:val="00D22784"/>
    <w:rsid w:val="00D22861"/>
    <w:rsid w:val="00D22932"/>
    <w:rsid w:val="00D229F3"/>
    <w:rsid w:val="00D22B01"/>
    <w:rsid w:val="00D22BB7"/>
    <w:rsid w:val="00D22C3B"/>
    <w:rsid w:val="00D22CD3"/>
    <w:rsid w:val="00D22CE6"/>
    <w:rsid w:val="00D22D16"/>
    <w:rsid w:val="00D22D26"/>
    <w:rsid w:val="00D22DB0"/>
    <w:rsid w:val="00D22DBB"/>
    <w:rsid w:val="00D22DE3"/>
    <w:rsid w:val="00D22DF1"/>
    <w:rsid w:val="00D22FA8"/>
    <w:rsid w:val="00D2317F"/>
    <w:rsid w:val="00D231AF"/>
    <w:rsid w:val="00D23375"/>
    <w:rsid w:val="00D2338B"/>
    <w:rsid w:val="00D2343E"/>
    <w:rsid w:val="00D2347E"/>
    <w:rsid w:val="00D235FF"/>
    <w:rsid w:val="00D236D0"/>
    <w:rsid w:val="00D236FB"/>
    <w:rsid w:val="00D23906"/>
    <w:rsid w:val="00D23CBF"/>
    <w:rsid w:val="00D23CD8"/>
    <w:rsid w:val="00D23D5A"/>
    <w:rsid w:val="00D23EDA"/>
    <w:rsid w:val="00D23F3D"/>
    <w:rsid w:val="00D23F8A"/>
    <w:rsid w:val="00D23FFB"/>
    <w:rsid w:val="00D24043"/>
    <w:rsid w:val="00D24057"/>
    <w:rsid w:val="00D243EC"/>
    <w:rsid w:val="00D244EF"/>
    <w:rsid w:val="00D24620"/>
    <w:rsid w:val="00D246AB"/>
    <w:rsid w:val="00D24879"/>
    <w:rsid w:val="00D24903"/>
    <w:rsid w:val="00D2495C"/>
    <w:rsid w:val="00D2498C"/>
    <w:rsid w:val="00D24BF2"/>
    <w:rsid w:val="00D24EDB"/>
    <w:rsid w:val="00D250D6"/>
    <w:rsid w:val="00D25119"/>
    <w:rsid w:val="00D2529C"/>
    <w:rsid w:val="00D253C8"/>
    <w:rsid w:val="00D256D0"/>
    <w:rsid w:val="00D257CC"/>
    <w:rsid w:val="00D25876"/>
    <w:rsid w:val="00D2589A"/>
    <w:rsid w:val="00D259C2"/>
    <w:rsid w:val="00D25B21"/>
    <w:rsid w:val="00D25BEC"/>
    <w:rsid w:val="00D25C37"/>
    <w:rsid w:val="00D25D2E"/>
    <w:rsid w:val="00D25EC8"/>
    <w:rsid w:val="00D261F4"/>
    <w:rsid w:val="00D26264"/>
    <w:rsid w:val="00D26398"/>
    <w:rsid w:val="00D263D6"/>
    <w:rsid w:val="00D263F8"/>
    <w:rsid w:val="00D26491"/>
    <w:rsid w:val="00D26582"/>
    <w:rsid w:val="00D26606"/>
    <w:rsid w:val="00D2662B"/>
    <w:rsid w:val="00D26760"/>
    <w:rsid w:val="00D267B8"/>
    <w:rsid w:val="00D267FE"/>
    <w:rsid w:val="00D2690F"/>
    <w:rsid w:val="00D269F0"/>
    <w:rsid w:val="00D26CF0"/>
    <w:rsid w:val="00D2707B"/>
    <w:rsid w:val="00D270DF"/>
    <w:rsid w:val="00D27100"/>
    <w:rsid w:val="00D271DD"/>
    <w:rsid w:val="00D272AE"/>
    <w:rsid w:val="00D273DD"/>
    <w:rsid w:val="00D27472"/>
    <w:rsid w:val="00D27491"/>
    <w:rsid w:val="00D275D1"/>
    <w:rsid w:val="00D278CF"/>
    <w:rsid w:val="00D278E9"/>
    <w:rsid w:val="00D2795F"/>
    <w:rsid w:val="00D27971"/>
    <w:rsid w:val="00D27DC5"/>
    <w:rsid w:val="00D27F7A"/>
    <w:rsid w:val="00D300F4"/>
    <w:rsid w:val="00D30122"/>
    <w:rsid w:val="00D3015B"/>
    <w:rsid w:val="00D303B6"/>
    <w:rsid w:val="00D3044A"/>
    <w:rsid w:val="00D30549"/>
    <w:rsid w:val="00D30738"/>
    <w:rsid w:val="00D30CE2"/>
    <w:rsid w:val="00D30E6D"/>
    <w:rsid w:val="00D30EBC"/>
    <w:rsid w:val="00D30F30"/>
    <w:rsid w:val="00D31011"/>
    <w:rsid w:val="00D310B6"/>
    <w:rsid w:val="00D31348"/>
    <w:rsid w:val="00D3141B"/>
    <w:rsid w:val="00D31748"/>
    <w:rsid w:val="00D31795"/>
    <w:rsid w:val="00D3184D"/>
    <w:rsid w:val="00D31932"/>
    <w:rsid w:val="00D31A98"/>
    <w:rsid w:val="00D31AAC"/>
    <w:rsid w:val="00D31B1E"/>
    <w:rsid w:val="00D31B70"/>
    <w:rsid w:val="00D31C60"/>
    <w:rsid w:val="00D31FD7"/>
    <w:rsid w:val="00D321CD"/>
    <w:rsid w:val="00D3225F"/>
    <w:rsid w:val="00D32515"/>
    <w:rsid w:val="00D32560"/>
    <w:rsid w:val="00D32603"/>
    <w:rsid w:val="00D328E2"/>
    <w:rsid w:val="00D32967"/>
    <w:rsid w:val="00D3299F"/>
    <w:rsid w:val="00D329DC"/>
    <w:rsid w:val="00D32A53"/>
    <w:rsid w:val="00D32A7A"/>
    <w:rsid w:val="00D32ACC"/>
    <w:rsid w:val="00D32D10"/>
    <w:rsid w:val="00D32ED9"/>
    <w:rsid w:val="00D32F75"/>
    <w:rsid w:val="00D3311E"/>
    <w:rsid w:val="00D331D1"/>
    <w:rsid w:val="00D33895"/>
    <w:rsid w:val="00D3398A"/>
    <w:rsid w:val="00D339A4"/>
    <w:rsid w:val="00D33B77"/>
    <w:rsid w:val="00D33BF9"/>
    <w:rsid w:val="00D33D51"/>
    <w:rsid w:val="00D33D7D"/>
    <w:rsid w:val="00D33E3D"/>
    <w:rsid w:val="00D33E6B"/>
    <w:rsid w:val="00D33FBA"/>
    <w:rsid w:val="00D34081"/>
    <w:rsid w:val="00D34125"/>
    <w:rsid w:val="00D3416C"/>
    <w:rsid w:val="00D34228"/>
    <w:rsid w:val="00D3430B"/>
    <w:rsid w:val="00D343E0"/>
    <w:rsid w:val="00D3445E"/>
    <w:rsid w:val="00D345A1"/>
    <w:rsid w:val="00D34825"/>
    <w:rsid w:val="00D3484C"/>
    <w:rsid w:val="00D34C5E"/>
    <w:rsid w:val="00D3516A"/>
    <w:rsid w:val="00D3526C"/>
    <w:rsid w:val="00D35418"/>
    <w:rsid w:val="00D35438"/>
    <w:rsid w:val="00D3565D"/>
    <w:rsid w:val="00D356D4"/>
    <w:rsid w:val="00D35848"/>
    <w:rsid w:val="00D35CAC"/>
    <w:rsid w:val="00D35D4D"/>
    <w:rsid w:val="00D35FBF"/>
    <w:rsid w:val="00D360CA"/>
    <w:rsid w:val="00D360F4"/>
    <w:rsid w:val="00D361D9"/>
    <w:rsid w:val="00D36348"/>
    <w:rsid w:val="00D36436"/>
    <w:rsid w:val="00D36544"/>
    <w:rsid w:val="00D366D4"/>
    <w:rsid w:val="00D3671F"/>
    <w:rsid w:val="00D36756"/>
    <w:rsid w:val="00D3691D"/>
    <w:rsid w:val="00D369D6"/>
    <w:rsid w:val="00D36AD2"/>
    <w:rsid w:val="00D36D14"/>
    <w:rsid w:val="00D36E04"/>
    <w:rsid w:val="00D36F3E"/>
    <w:rsid w:val="00D36F76"/>
    <w:rsid w:val="00D36FB2"/>
    <w:rsid w:val="00D3715F"/>
    <w:rsid w:val="00D371C9"/>
    <w:rsid w:val="00D37240"/>
    <w:rsid w:val="00D3728A"/>
    <w:rsid w:val="00D374BA"/>
    <w:rsid w:val="00D375E1"/>
    <w:rsid w:val="00D3768B"/>
    <w:rsid w:val="00D37715"/>
    <w:rsid w:val="00D3776E"/>
    <w:rsid w:val="00D3778A"/>
    <w:rsid w:val="00D377E2"/>
    <w:rsid w:val="00D3795B"/>
    <w:rsid w:val="00D37B29"/>
    <w:rsid w:val="00D37B43"/>
    <w:rsid w:val="00D37B9E"/>
    <w:rsid w:val="00D37D7F"/>
    <w:rsid w:val="00D37D82"/>
    <w:rsid w:val="00D37E1A"/>
    <w:rsid w:val="00D400BA"/>
    <w:rsid w:val="00D402CE"/>
    <w:rsid w:val="00D403BE"/>
    <w:rsid w:val="00D4047D"/>
    <w:rsid w:val="00D40840"/>
    <w:rsid w:val="00D40872"/>
    <w:rsid w:val="00D408BC"/>
    <w:rsid w:val="00D4094C"/>
    <w:rsid w:val="00D40A79"/>
    <w:rsid w:val="00D40A8D"/>
    <w:rsid w:val="00D40B30"/>
    <w:rsid w:val="00D40BCE"/>
    <w:rsid w:val="00D40C75"/>
    <w:rsid w:val="00D40CCA"/>
    <w:rsid w:val="00D40E5F"/>
    <w:rsid w:val="00D40EB1"/>
    <w:rsid w:val="00D40EE3"/>
    <w:rsid w:val="00D4100C"/>
    <w:rsid w:val="00D4103F"/>
    <w:rsid w:val="00D41209"/>
    <w:rsid w:val="00D4124A"/>
    <w:rsid w:val="00D41268"/>
    <w:rsid w:val="00D413CC"/>
    <w:rsid w:val="00D4150B"/>
    <w:rsid w:val="00D41521"/>
    <w:rsid w:val="00D4169D"/>
    <w:rsid w:val="00D41801"/>
    <w:rsid w:val="00D41890"/>
    <w:rsid w:val="00D41A50"/>
    <w:rsid w:val="00D41C84"/>
    <w:rsid w:val="00D41CA6"/>
    <w:rsid w:val="00D41F8A"/>
    <w:rsid w:val="00D42063"/>
    <w:rsid w:val="00D4207F"/>
    <w:rsid w:val="00D42099"/>
    <w:rsid w:val="00D42135"/>
    <w:rsid w:val="00D4213B"/>
    <w:rsid w:val="00D421A7"/>
    <w:rsid w:val="00D422A6"/>
    <w:rsid w:val="00D42325"/>
    <w:rsid w:val="00D42522"/>
    <w:rsid w:val="00D42523"/>
    <w:rsid w:val="00D4260C"/>
    <w:rsid w:val="00D428D5"/>
    <w:rsid w:val="00D428F3"/>
    <w:rsid w:val="00D42A60"/>
    <w:rsid w:val="00D42B73"/>
    <w:rsid w:val="00D42DBB"/>
    <w:rsid w:val="00D42E5D"/>
    <w:rsid w:val="00D42EA8"/>
    <w:rsid w:val="00D42FA9"/>
    <w:rsid w:val="00D43272"/>
    <w:rsid w:val="00D43461"/>
    <w:rsid w:val="00D435B7"/>
    <w:rsid w:val="00D435C3"/>
    <w:rsid w:val="00D436A7"/>
    <w:rsid w:val="00D4374D"/>
    <w:rsid w:val="00D43894"/>
    <w:rsid w:val="00D4389B"/>
    <w:rsid w:val="00D43924"/>
    <w:rsid w:val="00D43A37"/>
    <w:rsid w:val="00D43A45"/>
    <w:rsid w:val="00D43BA0"/>
    <w:rsid w:val="00D43C57"/>
    <w:rsid w:val="00D43F1C"/>
    <w:rsid w:val="00D4402A"/>
    <w:rsid w:val="00D44097"/>
    <w:rsid w:val="00D4409F"/>
    <w:rsid w:val="00D4411D"/>
    <w:rsid w:val="00D4415A"/>
    <w:rsid w:val="00D441CB"/>
    <w:rsid w:val="00D442FE"/>
    <w:rsid w:val="00D4439C"/>
    <w:rsid w:val="00D443A8"/>
    <w:rsid w:val="00D444EE"/>
    <w:rsid w:val="00D44646"/>
    <w:rsid w:val="00D446AA"/>
    <w:rsid w:val="00D446BB"/>
    <w:rsid w:val="00D447D2"/>
    <w:rsid w:val="00D44969"/>
    <w:rsid w:val="00D449CD"/>
    <w:rsid w:val="00D44BCE"/>
    <w:rsid w:val="00D44BF2"/>
    <w:rsid w:val="00D44C57"/>
    <w:rsid w:val="00D44D24"/>
    <w:rsid w:val="00D44D9F"/>
    <w:rsid w:val="00D44E83"/>
    <w:rsid w:val="00D44F02"/>
    <w:rsid w:val="00D44FB6"/>
    <w:rsid w:val="00D45324"/>
    <w:rsid w:val="00D4540A"/>
    <w:rsid w:val="00D4566B"/>
    <w:rsid w:val="00D45734"/>
    <w:rsid w:val="00D4574F"/>
    <w:rsid w:val="00D458A9"/>
    <w:rsid w:val="00D4596C"/>
    <w:rsid w:val="00D45A14"/>
    <w:rsid w:val="00D45AA3"/>
    <w:rsid w:val="00D45AE1"/>
    <w:rsid w:val="00D45D63"/>
    <w:rsid w:val="00D45E05"/>
    <w:rsid w:val="00D45E2D"/>
    <w:rsid w:val="00D45EBC"/>
    <w:rsid w:val="00D45F5B"/>
    <w:rsid w:val="00D45F87"/>
    <w:rsid w:val="00D45FD9"/>
    <w:rsid w:val="00D45FEE"/>
    <w:rsid w:val="00D460B2"/>
    <w:rsid w:val="00D46299"/>
    <w:rsid w:val="00D4637F"/>
    <w:rsid w:val="00D465A1"/>
    <w:rsid w:val="00D466F8"/>
    <w:rsid w:val="00D46922"/>
    <w:rsid w:val="00D469BF"/>
    <w:rsid w:val="00D46B27"/>
    <w:rsid w:val="00D46BC9"/>
    <w:rsid w:val="00D46C97"/>
    <w:rsid w:val="00D46D5D"/>
    <w:rsid w:val="00D46E43"/>
    <w:rsid w:val="00D46F0E"/>
    <w:rsid w:val="00D46FA3"/>
    <w:rsid w:val="00D471E9"/>
    <w:rsid w:val="00D4728C"/>
    <w:rsid w:val="00D472C9"/>
    <w:rsid w:val="00D47415"/>
    <w:rsid w:val="00D47445"/>
    <w:rsid w:val="00D474BB"/>
    <w:rsid w:val="00D476B0"/>
    <w:rsid w:val="00D476CA"/>
    <w:rsid w:val="00D477B5"/>
    <w:rsid w:val="00D47AB6"/>
    <w:rsid w:val="00D47B29"/>
    <w:rsid w:val="00D47B63"/>
    <w:rsid w:val="00D47B6F"/>
    <w:rsid w:val="00D47BE1"/>
    <w:rsid w:val="00D47C34"/>
    <w:rsid w:val="00D47C52"/>
    <w:rsid w:val="00D47C7D"/>
    <w:rsid w:val="00D47E3C"/>
    <w:rsid w:val="00D47EF2"/>
    <w:rsid w:val="00D47F0B"/>
    <w:rsid w:val="00D47FA6"/>
    <w:rsid w:val="00D47FFD"/>
    <w:rsid w:val="00D50030"/>
    <w:rsid w:val="00D50145"/>
    <w:rsid w:val="00D50147"/>
    <w:rsid w:val="00D5020F"/>
    <w:rsid w:val="00D5030F"/>
    <w:rsid w:val="00D50311"/>
    <w:rsid w:val="00D5058C"/>
    <w:rsid w:val="00D505F2"/>
    <w:rsid w:val="00D5069B"/>
    <w:rsid w:val="00D507A0"/>
    <w:rsid w:val="00D509EB"/>
    <w:rsid w:val="00D50A10"/>
    <w:rsid w:val="00D50E39"/>
    <w:rsid w:val="00D51003"/>
    <w:rsid w:val="00D51074"/>
    <w:rsid w:val="00D511C2"/>
    <w:rsid w:val="00D51347"/>
    <w:rsid w:val="00D516F3"/>
    <w:rsid w:val="00D5176C"/>
    <w:rsid w:val="00D517D7"/>
    <w:rsid w:val="00D518BB"/>
    <w:rsid w:val="00D51976"/>
    <w:rsid w:val="00D519BB"/>
    <w:rsid w:val="00D51B78"/>
    <w:rsid w:val="00D51C62"/>
    <w:rsid w:val="00D51DCE"/>
    <w:rsid w:val="00D51F85"/>
    <w:rsid w:val="00D51FB8"/>
    <w:rsid w:val="00D52092"/>
    <w:rsid w:val="00D5211B"/>
    <w:rsid w:val="00D521E9"/>
    <w:rsid w:val="00D52324"/>
    <w:rsid w:val="00D52393"/>
    <w:rsid w:val="00D52482"/>
    <w:rsid w:val="00D527C5"/>
    <w:rsid w:val="00D527F0"/>
    <w:rsid w:val="00D5283D"/>
    <w:rsid w:val="00D5295C"/>
    <w:rsid w:val="00D52981"/>
    <w:rsid w:val="00D52C67"/>
    <w:rsid w:val="00D52CCF"/>
    <w:rsid w:val="00D52D2A"/>
    <w:rsid w:val="00D52F7A"/>
    <w:rsid w:val="00D52F7D"/>
    <w:rsid w:val="00D53017"/>
    <w:rsid w:val="00D53085"/>
    <w:rsid w:val="00D530E3"/>
    <w:rsid w:val="00D533C2"/>
    <w:rsid w:val="00D5342A"/>
    <w:rsid w:val="00D53A2F"/>
    <w:rsid w:val="00D53AA2"/>
    <w:rsid w:val="00D53ACA"/>
    <w:rsid w:val="00D53CBD"/>
    <w:rsid w:val="00D53DD7"/>
    <w:rsid w:val="00D53E27"/>
    <w:rsid w:val="00D53E3A"/>
    <w:rsid w:val="00D53E86"/>
    <w:rsid w:val="00D53EBC"/>
    <w:rsid w:val="00D53EC5"/>
    <w:rsid w:val="00D53F34"/>
    <w:rsid w:val="00D5407C"/>
    <w:rsid w:val="00D54125"/>
    <w:rsid w:val="00D541AA"/>
    <w:rsid w:val="00D541F5"/>
    <w:rsid w:val="00D541FB"/>
    <w:rsid w:val="00D54290"/>
    <w:rsid w:val="00D542A9"/>
    <w:rsid w:val="00D542E2"/>
    <w:rsid w:val="00D5430F"/>
    <w:rsid w:val="00D543DA"/>
    <w:rsid w:val="00D545F0"/>
    <w:rsid w:val="00D546BB"/>
    <w:rsid w:val="00D547C7"/>
    <w:rsid w:val="00D5480B"/>
    <w:rsid w:val="00D549B3"/>
    <w:rsid w:val="00D54A5D"/>
    <w:rsid w:val="00D54B7D"/>
    <w:rsid w:val="00D54BAE"/>
    <w:rsid w:val="00D54BD1"/>
    <w:rsid w:val="00D54DB7"/>
    <w:rsid w:val="00D54E7B"/>
    <w:rsid w:val="00D54FEF"/>
    <w:rsid w:val="00D550C2"/>
    <w:rsid w:val="00D551B7"/>
    <w:rsid w:val="00D5535A"/>
    <w:rsid w:val="00D55373"/>
    <w:rsid w:val="00D55689"/>
    <w:rsid w:val="00D55A55"/>
    <w:rsid w:val="00D55C1A"/>
    <w:rsid w:val="00D55C4D"/>
    <w:rsid w:val="00D55F4E"/>
    <w:rsid w:val="00D55F9B"/>
    <w:rsid w:val="00D55FEC"/>
    <w:rsid w:val="00D55FED"/>
    <w:rsid w:val="00D56042"/>
    <w:rsid w:val="00D56063"/>
    <w:rsid w:val="00D562A9"/>
    <w:rsid w:val="00D56325"/>
    <w:rsid w:val="00D56789"/>
    <w:rsid w:val="00D5678F"/>
    <w:rsid w:val="00D5688E"/>
    <w:rsid w:val="00D568DC"/>
    <w:rsid w:val="00D56927"/>
    <w:rsid w:val="00D56A63"/>
    <w:rsid w:val="00D56BE9"/>
    <w:rsid w:val="00D56CDA"/>
    <w:rsid w:val="00D56E66"/>
    <w:rsid w:val="00D56EF4"/>
    <w:rsid w:val="00D570E4"/>
    <w:rsid w:val="00D5721A"/>
    <w:rsid w:val="00D573D7"/>
    <w:rsid w:val="00D57410"/>
    <w:rsid w:val="00D5742B"/>
    <w:rsid w:val="00D574A6"/>
    <w:rsid w:val="00D5759F"/>
    <w:rsid w:val="00D575BF"/>
    <w:rsid w:val="00D57873"/>
    <w:rsid w:val="00D578E9"/>
    <w:rsid w:val="00D57913"/>
    <w:rsid w:val="00D57936"/>
    <w:rsid w:val="00D579D9"/>
    <w:rsid w:val="00D57A04"/>
    <w:rsid w:val="00D57ACD"/>
    <w:rsid w:val="00D57C76"/>
    <w:rsid w:val="00D57CF3"/>
    <w:rsid w:val="00D57D3E"/>
    <w:rsid w:val="00D57DE0"/>
    <w:rsid w:val="00D57E78"/>
    <w:rsid w:val="00D60032"/>
    <w:rsid w:val="00D6005A"/>
    <w:rsid w:val="00D600A2"/>
    <w:rsid w:val="00D6017E"/>
    <w:rsid w:val="00D603A7"/>
    <w:rsid w:val="00D60407"/>
    <w:rsid w:val="00D6045A"/>
    <w:rsid w:val="00D6049A"/>
    <w:rsid w:val="00D604A9"/>
    <w:rsid w:val="00D60587"/>
    <w:rsid w:val="00D608B2"/>
    <w:rsid w:val="00D6097F"/>
    <w:rsid w:val="00D60DA9"/>
    <w:rsid w:val="00D60E3D"/>
    <w:rsid w:val="00D61073"/>
    <w:rsid w:val="00D612E9"/>
    <w:rsid w:val="00D6152E"/>
    <w:rsid w:val="00D615E8"/>
    <w:rsid w:val="00D616A4"/>
    <w:rsid w:val="00D618C2"/>
    <w:rsid w:val="00D618CB"/>
    <w:rsid w:val="00D61992"/>
    <w:rsid w:val="00D619D7"/>
    <w:rsid w:val="00D61D10"/>
    <w:rsid w:val="00D61EB0"/>
    <w:rsid w:val="00D6202C"/>
    <w:rsid w:val="00D622A3"/>
    <w:rsid w:val="00D62396"/>
    <w:rsid w:val="00D623B7"/>
    <w:rsid w:val="00D624BC"/>
    <w:rsid w:val="00D625A4"/>
    <w:rsid w:val="00D6261F"/>
    <w:rsid w:val="00D6269E"/>
    <w:rsid w:val="00D6269F"/>
    <w:rsid w:val="00D629E7"/>
    <w:rsid w:val="00D62A77"/>
    <w:rsid w:val="00D62B3A"/>
    <w:rsid w:val="00D62BA1"/>
    <w:rsid w:val="00D62D30"/>
    <w:rsid w:val="00D62EBB"/>
    <w:rsid w:val="00D63002"/>
    <w:rsid w:val="00D630D7"/>
    <w:rsid w:val="00D63310"/>
    <w:rsid w:val="00D63322"/>
    <w:rsid w:val="00D63375"/>
    <w:rsid w:val="00D633F3"/>
    <w:rsid w:val="00D634A9"/>
    <w:rsid w:val="00D63573"/>
    <w:rsid w:val="00D63627"/>
    <w:rsid w:val="00D63668"/>
    <w:rsid w:val="00D6372B"/>
    <w:rsid w:val="00D63759"/>
    <w:rsid w:val="00D637BE"/>
    <w:rsid w:val="00D63804"/>
    <w:rsid w:val="00D63812"/>
    <w:rsid w:val="00D63878"/>
    <w:rsid w:val="00D639E4"/>
    <w:rsid w:val="00D639E8"/>
    <w:rsid w:val="00D63A2A"/>
    <w:rsid w:val="00D63C6E"/>
    <w:rsid w:val="00D63CAF"/>
    <w:rsid w:val="00D63CD0"/>
    <w:rsid w:val="00D63CE0"/>
    <w:rsid w:val="00D63D69"/>
    <w:rsid w:val="00D63DB5"/>
    <w:rsid w:val="00D63E20"/>
    <w:rsid w:val="00D63E33"/>
    <w:rsid w:val="00D63E37"/>
    <w:rsid w:val="00D63F29"/>
    <w:rsid w:val="00D63F42"/>
    <w:rsid w:val="00D63F60"/>
    <w:rsid w:val="00D63FCA"/>
    <w:rsid w:val="00D640DE"/>
    <w:rsid w:val="00D64142"/>
    <w:rsid w:val="00D6414B"/>
    <w:rsid w:val="00D64252"/>
    <w:rsid w:val="00D64317"/>
    <w:rsid w:val="00D643B0"/>
    <w:rsid w:val="00D644A9"/>
    <w:rsid w:val="00D6459D"/>
    <w:rsid w:val="00D646CB"/>
    <w:rsid w:val="00D647CD"/>
    <w:rsid w:val="00D6480F"/>
    <w:rsid w:val="00D64911"/>
    <w:rsid w:val="00D64917"/>
    <w:rsid w:val="00D649AD"/>
    <w:rsid w:val="00D64BA3"/>
    <w:rsid w:val="00D64BE8"/>
    <w:rsid w:val="00D64C1F"/>
    <w:rsid w:val="00D64C58"/>
    <w:rsid w:val="00D64D61"/>
    <w:rsid w:val="00D65046"/>
    <w:rsid w:val="00D65081"/>
    <w:rsid w:val="00D650F5"/>
    <w:rsid w:val="00D651FD"/>
    <w:rsid w:val="00D653D6"/>
    <w:rsid w:val="00D654F1"/>
    <w:rsid w:val="00D65508"/>
    <w:rsid w:val="00D65893"/>
    <w:rsid w:val="00D658B5"/>
    <w:rsid w:val="00D6598F"/>
    <w:rsid w:val="00D659C5"/>
    <w:rsid w:val="00D65B15"/>
    <w:rsid w:val="00D65B46"/>
    <w:rsid w:val="00D65BEA"/>
    <w:rsid w:val="00D65C99"/>
    <w:rsid w:val="00D65CA1"/>
    <w:rsid w:val="00D65D92"/>
    <w:rsid w:val="00D65E56"/>
    <w:rsid w:val="00D6620B"/>
    <w:rsid w:val="00D66237"/>
    <w:rsid w:val="00D662EB"/>
    <w:rsid w:val="00D6648C"/>
    <w:rsid w:val="00D667C4"/>
    <w:rsid w:val="00D66856"/>
    <w:rsid w:val="00D668FD"/>
    <w:rsid w:val="00D66A33"/>
    <w:rsid w:val="00D66A58"/>
    <w:rsid w:val="00D66AD0"/>
    <w:rsid w:val="00D66AE7"/>
    <w:rsid w:val="00D66BB7"/>
    <w:rsid w:val="00D66DE7"/>
    <w:rsid w:val="00D66EFF"/>
    <w:rsid w:val="00D66F30"/>
    <w:rsid w:val="00D66F47"/>
    <w:rsid w:val="00D66FB7"/>
    <w:rsid w:val="00D6705F"/>
    <w:rsid w:val="00D67125"/>
    <w:rsid w:val="00D676A6"/>
    <w:rsid w:val="00D676C5"/>
    <w:rsid w:val="00D67751"/>
    <w:rsid w:val="00D678A7"/>
    <w:rsid w:val="00D6793A"/>
    <w:rsid w:val="00D67A9A"/>
    <w:rsid w:val="00D67E49"/>
    <w:rsid w:val="00D70095"/>
    <w:rsid w:val="00D70124"/>
    <w:rsid w:val="00D701EF"/>
    <w:rsid w:val="00D7022E"/>
    <w:rsid w:val="00D70278"/>
    <w:rsid w:val="00D7041A"/>
    <w:rsid w:val="00D7086B"/>
    <w:rsid w:val="00D70A4B"/>
    <w:rsid w:val="00D70A53"/>
    <w:rsid w:val="00D70ADD"/>
    <w:rsid w:val="00D70B50"/>
    <w:rsid w:val="00D70C11"/>
    <w:rsid w:val="00D70C33"/>
    <w:rsid w:val="00D70F4D"/>
    <w:rsid w:val="00D70F93"/>
    <w:rsid w:val="00D7104F"/>
    <w:rsid w:val="00D711C2"/>
    <w:rsid w:val="00D711DE"/>
    <w:rsid w:val="00D7128D"/>
    <w:rsid w:val="00D712A9"/>
    <w:rsid w:val="00D7137D"/>
    <w:rsid w:val="00D7151D"/>
    <w:rsid w:val="00D71571"/>
    <w:rsid w:val="00D71752"/>
    <w:rsid w:val="00D718CD"/>
    <w:rsid w:val="00D719BE"/>
    <w:rsid w:val="00D71A75"/>
    <w:rsid w:val="00D71C32"/>
    <w:rsid w:val="00D71C56"/>
    <w:rsid w:val="00D71C88"/>
    <w:rsid w:val="00D71CCC"/>
    <w:rsid w:val="00D71EA4"/>
    <w:rsid w:val="00D71F1A"/>
    <w:rsid w:val="00D7203C"/>
    <w:rsid w:val="00D72378"/>
    <w:rsid w:val="00D725FA"/>
    <w:rsid w:val="00D726B7"/>
    <w:rsid w:val="00D726D6"/>
    <w:rsid w:val="00D726DE"/>
    <w:rsid w:val="00D72849"/>
    <w:rsid w:val="00D72943"/>
    <w:rsid w:val="00D7298E"/>
    <w:rsid w:val="00D72A1D"/>
    <w:rsid w:val="00D72C6D"/>
    <w:rsid w:val="00D72D2A"/>
    <w:rsid w:val="00D72D64"/>
    <w:rsid w:val="00D7304A"/>
    <w:rsid w:val="00D7305C"/>
    <w:rsid w:val="00D7310D"/>
    <w:rsid w:val="00D73290"/>
    <w:rsid w:val="00D73418"/>
    <w:rsid w:val="00D73461"/>
    <w:rsid w:val="00D73488"/>
    <w:rsid w:val="00D734FD"/>
    <w:rsid w:val="00D7356B"/>
    <w:rsid w:val="00D73584"/>
    <w:rsid w:val="00D73622"/>
    <w:rsid w:val="00D73805"/>
    <w:rsid w:val="00D738E3"/>
    <w:rsid w:val="00D738E8"/>
    <w:rsid w:val="00D73AAC"/>
    <w:rsid w:val="00D73C2F"/>
    <w:rsid w:val="00D73C48"/>
    <w:rsid w:val="00D73CA9"/>
    <w:rsid w:val="00D73CBD"/>
    <w:rsid w:val="00D73D11"/>
    <w:rsid w:val="00D73D70"/>
    <w:rsid w:val="00D73E2C"/>
    <w:rsid w:val="00D73EFA"/>
    <w:rsid w:val="00D73F43"/>
    <w:rsid w:val="00D7400C"/>
    <w:rsid w:val="00D741F8"/>
    <w:rsid w:val="00D7420A"/>
    <w:rsid w:val="00D7443E"/>
    <w:rsid w:val="00D744DB"/>
    <w:rsid w:val="00D7453A"/>
    <w:rsid w:val="00D74688"/>
    <w:rsid w:val="00D746F7"/>
    <w:rsid w:val="00D7476F"/>
    <w:rsid w:val="00D747BC"/>
    <w:rsid w:val="00D74800"/>
    <w:rsid w:val="00D74898"/>
    <w:rsid w:val="00D748CA"/>
    <w:rsid w:val="00D74902"/>
    <w:rsid w:val="00D749F4"/>
    <w:rsid w:val="00D74B1B"/>
    <w:rsid w:val="00D74C6C"/>
    <w:rsid w:val="00D74D1B"/>
    <w:rsid w:val="00D74D5C"/>
    <w:rsid w:val="00D74E44"/>
    <w:rsid w:val="00D74E7F"/>
    <w:rsid w:val="00D74FB0"/>
    <w:rsid w:val="00D74FC5"/>
    <w:rsid w:val="00D75021"/>
    <w:rsid w:val="00D75136"/>
    <w:rsid w:val="00D751E6"/>
    <w:rsid w:val="00D75281"/>
    <w:rsid w:val="00D755D6"/>
    <w:rsid w:val="00D756E9"/>
    <w:rsid w:val="00D75704"/>
    <w:rsid w:val="00D75710"/>
    <w:rsid w:val="00D75B1B"/>
    <w:rsid w:val="00D75B41"/>
    <w:rsid w:val="00D75CB8"/>
    <w:rsid w:val="00D75CE4"/>
    <w:rsid w:val="00D75CFF"/>
    <w:rsid w:val="00D75E24"/>
    <w:rsid w:val="00D76063"/>
    <w:rsid w:val="00D762D7"/>
    <w:rsid w:val="00D763EB"/>
    <w:rsid w:val="00D76445"/>
    <w:rsid w:val="00D76499"/>
    <w:rsid w:val="00D764C3"/>
    <w:rsid w:val="00D76544"/>
    <w:rsid w:val="00D765C2"/>
    <w:rsid w:val="00D76730"/>
    <w:rsid w:val="00D7687B"/>
    <w:rsid w:val="00D76D4B"/>
    <w:rsid w:val="00D76DD2"/>
    <w:rsid w:val="00D76E15"/>
    <w:rsid w:val="00D76F0E"/>
    <w:rsid w:val="00D76F3F"/>
    <w:rsid w:val="00D77172"/>
    <w:rsid w:val="00D771E5"/>
    <w:rsid w:val="00D77231"/>
    <w:rsid w:val="00D77305"/>
    <w:rsid w:val="00D77471"/>
    <w:rsid w:val="00D77498"/>
    <w:rsid w:val="00D77582"/>
    <w:rsid w:val="00D775A5"/>
    <w:rsid w:val="00D775C9"/>
    <w:rsid w:val="00D77759"/>
    <w:rsid w:val="00D7778C"/>
    <w:rsid w:val="00D777F3"/>
    <w:rsid w:val="00D7780F"/>
    <w:rsid w:val="00D7792A"/>
    <w:rsid w:val="00D7797E"/>
    <w:rsid w:val="00D77990"/>
    <w:rsid w:val="00D779B2"/>
    <w:rsid w:val="00D779D4"/>
    <w:rsid w:val="00D77B04"/>
    <w:rsid w:val="00D77BB1"/>
    <w:rsid w:val="00D77BE9"/>
    <w:rsid w:val="00D77CE8"/>
    <w:rsid w:val="00D77DAA"/>
    <w:rsid w:val="00D77DB5"/>
    <w:rsid w:val="00D77E09"/>
    <w:rsid w:val="00D80145"/>
    <w:rsid w:val="00D80207"/>
    <w:rsid w:val="00D8021E"/>
    <w:rsid w:val="00D80287"/>
    <w:rsid w:val="00D802C1"/>
    <w:rsid w:val="00D802E6"/>
    <w:rsid w:val="00D80360"/>
    <w:rsid w:val="00D8046C"/>
    <w:rsid w:val="00D80683"/>
    <w:rsid w:val="00D80769"/>
    <w:rsid w:val="00D80795"/>
    <w:rsid w:val="00D807B7"/>
    <w:rsid w:val="00D80858"/>
    <w:rsid w:val="00D80906"/>
    <w:rsid w:val="00D809AC"/>
    <w:rsid w:val="00D80A2D"/>
    <w:rsid w:val="00D80B0F"/>
    <w:rsid w:val="00D80E2E"/>
    <w:rsid w:val="00D81033"/>
    <w:rsid w:val="00D81036"/>
    <w:rsid w:val="00D81058"/>
    <w:rsid w:val="00D8110E"/>
    <w:rsid w:val="00D812A8"/>
    <w:rsid w:val="00D812E3"/>
    <w:rsid w:val="00D81329"/>
    <w:rsid w:val="00D8141A"/>
    <w:rsid w:val="00D81641"/>
    <w:rsid w:val="00D816D8"/>
    <w:rsid w:val="00D81877"/>
    <w:rsid w:val="00D8187C"/>
    <w:rsid w:val="00D81A35"/>
    <w:rsid w:val="00D81A38"/>
    <w:rsid w:val="00D81C75"/>
    <w:rsid w:val="00D81C9E"/>
    <w:rsid w:val="00D81D24"/>
    <w:rsid w:val="00D81D9C"/>
    <w:rsid w:val="00D81DFB"/>
    <w:rsid w:val="00D81E05"/>
    <w:rsid w:val="00D81EAC"/>
    <w:rsid w:val="00D81F19"/>
    <w:rsid w:val="00D81F1C"/>
    <w:rsid w:val="00D821AD"/>
    <w:rsid w:val="00D82371"/>
    <w:rsid w:val="00D82567"/>
    <w:rsid w:val="00D826A1"/>
    <w:rsid w:val="00D8282A"/>
    <w:rsid w:val="00D82830"/>
    <w:rsid w:val="00D82864"/>
    <w:rsid w:val="00D828DD"/>
    <w:rsid w:val="00D82A8A"/>
    <w:rsid w:val="00D82AA1"/>
    <w:rsid w:val="00D82B9D"/>
    <w:rsid w:val="00D82D37"/>
    <w:rsid w:val="00D82DF8"/>
    <w:rsid w:val="00D83142"/>
    <w:rsid w:val="00D832BA"/>
    <w:rsid w:val="00D83387"/>
    <w:rsid w:val="00D8369C"/>
    <w:rsid w:val="00D83712"/>
    <w:rsid w:val="00D83734"/>
    <w:rsid w:val="00D83A1E"/>
    <w:rsid w:val="00D83A91"/>
    <w:rsid w:val="00D83ADA"/>
    <w:rsid w:val="00D83BE2"/>
    <w:rsid w:val="00D83DAB"/>
    <w:rsid w:val="00D83EC1"/>
    <w:rsid w:val="00D83F0D"/>
    <w:rsid w:val="00D83F5B"/>
    <w:rsid w:val="00D83F95"/>
    <w:rsid w:val="00D84014"/>
    <w:rsid w:val="00D84065"/>
    <w:rsid w:val="00D840CD"/>
    <w:rsid w:val="00D84253"/>
    <w:rsid w:val="00D84265"/>
    <w:rsid w:val="00D84311"/>
    <w:rsid w:val="00D8439D"/>
    <w:rsid w:val="00D843E7"/>
    <w:rsid w:val="00D8440D"/>
    <w:rsid w:val="00D84429"/>
    <w:rsid w:val="00D84529"/>
    <w:rsid w:val="00D845E8"/>
    <w:rsid w:val="00D846D3"/>
    <w:rsid w:val="00D846EA"/>
    <w:rsid w:val="00D84759"/>
    <w:rsid w:val="00D84AB3"/>
    <w:rsid w:val="00D84B14"/>
    <w:rsid w:val="00D852AB"/>
    <w:rsid w:val="00D85313"/>
    <w:rsid w:val="00D854AD"/>
    <w:rsid w:val="00D854EF"/>
    <w:rsid w:val="00D856A8"/>
    <w:rsid w:val="00D85814"/>
    <w:rsid w:val="00D8588A"/>
    <w:rsid w:val="00D859A5"/>
    <w:rsid w:val="00D85A16"/>
    <w:rsid w:val="00D85BC7"/>
    <w:rsid w:val="00D85C9D"/>
    <w:rsid w:val="00D85D4C"/>
    <w:rsid w:val="00D85E75"/>
    <w:rsid w:val="00D860CD"/>
    <w:rsid w:val="00D8632B"/>
    <w:rsid w:val="00D8650B"/>
    <w:rsid w:val="00D865A0"/>
    <w:rsid w:val="00D86608"/>
    <w:rsid w:val="00D8664E"/>
    <w:rsid w:val="00D86804"/>
    <w:rsid w:val="00D868B0"/>
    <w:rsid w:val="00D86B3B"/>
    <w:rsid w:val="00D86E8C"/>
    <w:rsid w:val="00D86E9C"/>
    <w:rsid w:val="00D86EE7"/>
    <w:rsid w:val="00D86F33"/>
    <w:rsid w:val="00D86F50"/>
    <w:rsid w:val="00D86F9B"/>
    <w:rsid w:val="00D8701B"/>
    <w:rsid w:val="00D8707C"/>
    <w:rsid w:val="00D87139"/>
    <w:rsid w:val="00D87262"/>
    <w:rsid w:val="00D872E6"/>
    <w:rsid w:val="00D87391"/>
    <w:rsid w:val="00D87472"/>
    <w:rsid w:val="00D8756C"/>
    <w:rsid w:val="00D877FB"/>
    <w:rsid w:val="00D8789D"/>
    <w:rsid w:val="00D878FD"/>
    <w:rsid w:val="00D87A98"/>
    <w:rsid w:val="00D87CE2"/>
    <w:rsid w:val="00D87CFF"/>
    <w:rsid w:val="00D87E2E"/>
    <w:rsid w:val="00D87E38"/>
    <w:rsid w:val="00D87E8C"/>
    <w:rsid w:val="00D90122"/>
    <w:rsid w:val="00D90171"/>
    <w:rsid w:val="00D9023A"/>
    <w:rsid w:val="00D9028E"/>
    <w:rsid w:val="00D90309"/>
    <w:rsid w:val="00D9041F"/>
    <w:rsid w:val="00D904B6"/>
    <w:rsid w:val="00D904C0"/>
    <w:rsid w:val="00D904DD"/>
    <w:rsid w:val="00D905BB"/>
    <w:rsid w:val="00D906EA"/>
    <w:rsid w:val="00D906F0"/>
    <w:rsid w:val="00D9080E"/>
    <w:rsid w:val="00D90A2C"/>
    <w:rsid w:val="00D90BDE"/>
    <w:rsid w:val="00D90F76"/>
    <w:rsid w:val="00D90FB7"/>
    <w:rsid w:val="00D9101A"/>
    <w:rsid w:val="00D9102B"/>
    <w:rsid w:val="00D9108A"/>
    <w:rsid w:val="00D910E8"/>
    <w:rsid w:val="00D910EA"/>
    <w:rsid w:val="00D9113C"/>
    <w:rsid w:val="00D911CB"/>
    <w:rsid w:val="00D9122F"/>
    <w:rsid w:val="00D9135C"/>
    <w:rsid w:val="00D9137B"/>
    <w:rsid w:val="00D9147F"/>
    <w:rsid w:val="00D9164E"/>
    <w:rsid w:val="00D9165D"/>
    <w:rsid w:val="00D91743"/>
    <w:rsid w:val="00D9194A"/>
    <w:rsid w:val="00D91964"/>
    <w:rsid w:val="00D91980"/>
    <w:rsid w:val="00D919E8"/>
    <w:rsid w:val="00D91B21"/>
    <w:rsid w:val="00D91B2E"/>
    <w:rsid w:val="00D91C62"/>
    <w:rsid w:val="00D91CE1"/>
    <w:rsid w:val="00D91D57"/>
    <w:rsid w:val="00D91DEA"/>
    <w:rsid w:val="00D91FB6"/>
    <w:rsid w:val="00D9207D"/>
    <w:rsid w:val="00D920B9"/>
    <w:rsid w:val="00D920FF"/>
    <w:rsid w:val="00D92263"/>
    <w:rsid w:val="00D92272"/>
    <w:rsid w:val="00D923C8"/>
    <w:rsid w:val="00D924B8"/>
    <w:rsid w:val="00D9257B"/>
    <w:rsid w:val="00D925D3"/>
    <w:rsid w:val="00D9263E"/>
    <w:rsid w:val="00D9268D"/>
    <w:rsid w:val="00D926B9"/>
    <w:rsid w:val="00D9280A"/>
    <w:rsid w:val="00D9285B"/>
    <w:rsid w:val="00D92A76"/>
    <w:rsid w:val="00D92A7D"/>
    <w:rsid w:val="00D92B43"/>
    <w:rsid w:val="00D92D80"/>
    <w:rsid w:val="00D92FB6"/>
    <w:rsid w:val="00D930EB"/>
    <w:rsid w:val="00D93148"/>
    <w:rsid w:val="00D93189"/>
    <w:rsid w:val="00D934AF"/>
    <w:rsid w:val="00D93547"/>
    <w:rsid w:val="00D93691"/>
    <w:rsid w:val="00D936E3"/>
    <w:rsid w:val="00D9377B"/>
    <w:rsid w:val="00D93829"/>
    <w:rsid w:val="00D93950"/>
    <w:rsid w:val="00D93962"/>
    <w:rsid w:val="00D9399C"/>
    <w:rsid w:val="00D939F0"/>
    <w:rsid w:val="00D93A36"/>
    <w:rsid w:val="00D93B4E"/>
    <w:rsid w:val="00D93B51"/>
    <w:rsid w:val="00D93B6D"/>
    <w:rsid w:val="00D93C3E"/>
    <w:rsid w:val="00D93C7D"/>
    <w:rsid w:val="00D93F1B"/>
    <w:rsid w:val="00D93F60"/>
    <w:rsid w:val="00D940A9"/>
    <w:rsid w:val="00D941A5"/>
    <w:rsid w:val="00D94245"/>
    <w:rsid w:val="00D9447E"/>
    <w:rsid w:val="00D94508"/>
    <w:rsid w:val="00D94531"/>
    <w:rsid w:val="00D94559"/>
    <w:rsid w:val="00D94609"/>
    <w:rsid w:val="00D94641"/>
    <w:rsid w:val="00D94674"/>
    <w:rsid w:val="00D946D0"/>
    <w:rsid w:val="00D9481D"/>
    <w:rsid w:val="00D94B51"/>
    <w:rsid w:val="00D94E06"/>
    <w:rsid w:val="00D94E3A"/>
    <w:rsid w:val="00D94F17"/>
    <w:rsid w:val="00D950FD"/>
    <w:rsid w:val="00D95234"/>
    <w:rsid w:val="00D953EC"/>
    <w:rsid w:val="00D95539"/>
    <w:rsid w:val="00D955DF"/>
    <w:rsid w:val="00D95C50"/>
    <w:rsid w:val="00D95CF3"/>
    <w:rsid w:val="00D95EDC"/>
    <w:rsid w:val="00D95EE2"/>
    <w:rsid w:val="00D96081"/>
    <w:rsid w:val="00D96108"/>
    <w:rsid w:val="00D96149"/>
    <w:rsid w:val="00D961BB"/>
    <w:rsid w:val="00D961DC"/>
    <w:rsid w:val="00D9620C"/>
    <w:rsid w:val="00D965B1"/>
    <w:rsid w:val="00D96767"/>
    <w:rsid w:val="00D9677A"/>
    <w:rsid w:val="00D967EE"/>
    <w:rsid w:val="00D969DF"/>
    <w:rsid w:val="00D969FA"/>
    <w:rsid w:val="00D96A92"/>
    <w:rsid w:val="00D96B2F"/>
    <w:rsid w:val="00D96C41"/>
    <w:rsid w:val="00D96D08"/>
    <w:rsid w:val="00D96D3C"/>
    <w:rsid w:val="00D96DDF"/>
    <w:rsid w:val="00D96E12"/>
    <w:rsid w:val="00D97071"/>
    <w:rsid w:val="00D97260"/>
    <w:rsid w:val="00D972B3"/>
    <w:rsid w:val="00D97330"/>
    <w:rsid w:val="00D973BE"/>
    <w:rsid w:val="00D97415"/>
    <w:rsid w:val="00D979AB"/>
    <w:rsid w:val="00D97BD7"/>
    <w:rsid w:val="00D97C1B"/>
    <w:rsid w:val="00D97CB0"/>
    <w:rsid w:val="00D97EA7"/>
    <w:rsid w:val="00D97F17"/>
    <w:rsid w:val="00D97F3F"/>
    <w:rsid w:val="00DA0087"/>
    <w:rsid w:val="00DA014E"/>
    <w:rsid w:val="00DA0169"/>
    <w:rsid w:val="00DA0188"/>
    <w:rsid w:val="00DA0300"/>
    <w:rsid w:val="00DA03BB"/>
    <w:rsid w:val="00DA03ED"/>
    <w:rsid w:val="00DA0400"/>
    <w:rsid w:val="00DA0497"/>
    <w:rsid w:val="00DA04B4"/>
    <w:rsid w:val="00DA04F0"/>
    <w:rsid w:val="00DA0800"/>
    <w:rsid w:val="00DA0996"/>
    <w:rsid w:val="00DA0D98"/>
    <w:rsid w:val="00DA0F1C"/>
    <w:rsid w:val="00DA0F28"/>
    <w:rsid w:val="00DA103B"/>
    <w:rsid w:val="00DA104F"/>
    <w:rsid w:val="00DA129C"/>
    <w:rsid w:val="00DA13F0"/>
    <w:rsid w:val="00DA141D"/>
    <w:rsid w:val="00DA1560"/>
    <w:rsid w:val="00DA1565"/>
    <w:rsid w:val="00DA165F"/>
    <w:rsid w:val="00DA1A72"/>
    <w:rsid w:val="00DA1AF1"/>
    <w:rsid w:val="00DA1BCA"/>
    <w:rsid w:val="00DA1CCB"/>
    <w:rsid w:val="00DA2037"/>
    <w:rsid w:val="00DA2083"/>
    <w:rsid w:val="00DA21E7"/>
    <w:rsid w:val="00DA2507"/>
    <w:rsid w:val="00DA2519"/>
    <w:rsid w:val="00DA283B"/>
    <w:rsid w:val="00DA2A32"/>
    <w:rsid w:val="00DA2A40"/>
    <w:rsid w:val="00DA2A49"/>
    <w:rsid w:val="00DA2A6C"/>
    <w:rsid w:val="00DA2BB1"/>
    <w:rsid w:val="00DA2CDA"/>
    <w:rsid w:val="00DA2D87"/>
    <w:rsid w:val="00DA2F74"/>
    <w:rsid w:val="00DA2FA9"/>
    <w:rsid w:val="00DA2FCE"/>
    <w:rsid w:val="00DA3060"/>
    <w:rsid w:val="00DA3120"/>
    <w:rsid w:val="00DA313E"/>
    <w:rsid w:val="00DA3540"/>
    <w:rsid w:val="00DA3568"/>
    <w:rsid w:val="00DA35E0"/>
    <w:rsid w:val="00DA3628"/>
    <w:rsid w:val="00DA36BD"/>
    <w:rsid w:val="00DA371F"/>
    <w:rsid w:val="00DA38CD"/>
    <w:rsid w:val="00DA3BB9"/>
    <w:rsid w:val="00DA3C3A"/>
    <w:rsid w:val="00DA3C79"/>
    <w:rsid w:val="00DA3DC0"/>
    <w:rsid w:val="00DA3DC3"/>
    <w:rsid w:val="00DA3DD9"/>
    <w:rsid w:val="00DA3DE7"/>
    <w:rsid w:val="00DA4016"/>
    <w:rsid w:val="00DA414C"/>
    <w:rsid w:val="00DA4208"/>
    <w:rsid w:val="00DA4262"/>
    <w:rsid w:val="00DA47CE"/>
    <w:rsid w:val="00DA488D"/>
    <w:rsid w:val="00DA4AA1"/>
    <w:rsid w:val="00DA4BB6"/>
    <w:rsid w:val="00DA4CE5"/>
    <w:rsid w:val="00DA4D73"/>
    <w:rsid w:val="00DA4E3F"/>
    <w:rsid w:val="00DA4E83"/>
    <w:rsid w:val="00DA4EEE"/>
    <w:rsid w:val="00DA514A"/>
    <w:rsid w:val="00DA51D7"/>
    <w:rsid w:val="00DA522F"/>
    <w:rsid w:val="00DA5366"/>
    <w:rsid w:val="00DA5452"/>
    <w:rsid w:val="00DA5597"/>
    <w:rsid w:val="00DA55F0"/>
    <w:rsid w:val="00DA5630"/>
    <w:rsid w:val="00DA5777"/>
    <w:rsid w:val="00DA578A"/>
    <w:rsid w:val="00DA57C8"/>
    <w:rsid w:val="00DA5860"/>
    <w:rsid w:val="00DA58EF"/>
    <w:rsid w:val="00DA59B8"/>
    <w:rsid w:val="00DA5AA9"/>
    <w:rsid w:val="00DA5B2F"/>
    <w:rsid w:val="00DA5B49"/>
    <w:rsid w:val="00DA5BDC"/>
    <w:rsid w:val="00DA5E00"/>
    <w:rsid w:val="00DA5EBF"/>
    <w:rsid w:val="00DA5F5D"/>
    <w:rsid w:val="00DA5F68"/>
    <w:rsid w:val="00DA6157"/>
    <w:rsid w:val="00DA6228"/>
    <w:rsid w:val="00DA6233"/>
    <w:rsid w:val="00DA6260"/>
    <w:rsid w:val="00DA6297"/>
    <w:rsid w:val="00DA641A"/>
    <w:rsid w:val="00DA6503"/>
    <w:rsid w:val="00DA6517"/>
    <w:rsid w:val="00DA65E3"/>
    <w:rsid w:val="00DA6752"/>
    <w:rsid w:val="00DA67D2"/>
    <w:rsid w:val="00DA6856"/>
    <w:rsid w:val="00DA68C0"/>
    <w:rsid w:val="00DA6995"/>
    <w:rsid w:val="00DA69CB"/>
    <w:rsid w:val="00DA6BD6"/>
    <w:rsid w:val="00DA6C9D"/>
    <w:rsid w:val="00DA6CC2"/>
    <w:rsid w:val="00DA72A5"/>
    <w:rsid w:val="00DA72E7"/>
    <w:rsid w:val="00DA73FC"/>
    <w:rsid w:val="00DA746D"/>
    <w:rsid w:val="00DA747E"/>
    <w:rsid w:val="00DA74AC"/>
    <w:rsid w:val="00DA74F0"/>
    <w:rsid w:val="00DA7786"/>
    <w:rsid w:val="00DA77E6"/>
    <w:rsid w:val="00DA78BE"/>
    <w:rsid w:val="00DA7901"/>
    <w:rsid w:val="00DA7AA1"/>
    <w:rsid w:val="00DA7B4D"/>
    <w:rsid w:val="00DA7D17"/>
    <w:rsid w:val="00DA7D85"/>
    <w:rsid w:val="00DA7E37"/>
    <w:rsid w:val="00DA7FF1"/>
    <w:rsid w:val="00DB003A"/>
    <w:rsid w:val="00DB015B"/>
    <w:rsid w:val="00DB02AF"/>
    <w:rsid w:val="00DB03C5"/>
    <w:rsid w:val="00DB0606"/>
    <w:rsid w:val="00DB06AA"/>
    <w:rsid w:val="00DB07A8"/>
    <w:rsid w:val="00DB0819"/>
    <w:rsid w:val="00DB08AA"/>
    <w:rsid w:val="00DB08E3"/>
    <w:rsid w:val="00DB0C40"/>
    <w:rsid w:val="00DB0DA6"/>
    <w:rsid w:val="00DB0DB1"/>
    <w:rsid w:val="00DB0DB6"/>
    <w:rsid w:val="00DB0DC3"/>
    <w:rsid w:val="00DB0F7A"/>
    <w:rsid w:val="00DB0FA2"/>
    <w:rsid w:val="00DB1305"/>
    <w:rsid w:val="00DB1351"/>
    <w:rsid w:val="00DB138F"/>
    <w:rsid w:val="00DB14A7"/>
    <w:rsid w:val="00DB1697"/>
    <w:rsid w:val="00DB1798"/>
    <w:rsid w:val="00DB179D"/>
    <w:rsid w:val="00DB17E1"/>
    <w:rsid w:val="00DB17E2"/>
    <w:rsid w:val="00DB1800"/>
    <w:rsid w:val="00DB1876"/>
    <w:rsid w:val="00DB187D"/>
    <w:rsid w:val="00DB18F1"/>
    <w:rsid w:val="00DB1B91"/>
    <w:rsid w:val="00DB1BA7"/>
    <w:rsid w:val="00DB1F05"/>
    <w:rsid w:val="00DB20C9"/>
    <w:rsid w:val="00DB21AF"/>
    <w:rsid w:val="00DB22C5"/>
    <w:rsid w:val="00DB2478"/>
    <w:rsid w:val="00DB2602"/>
    <w:rsid w:val="00DB2665"/>
    <w:rsid w:val="00DB27D0"/>
    <w:rsid w:val="00DB27F3"/>
    <w:rsid w:val="00DB2868"/>
    <w:rsid w:val="00DB28C4"/>
    <w:rsid w:val="00DB28D0"/>
    <w:rsid w:val="00DB292B"/>
    <w:rsid w:val="00DB29EE"/>
    <w:rsid w:val="00DB2AC7"/>
    <w:rsid w:val="00DB2ADF"/>
    <w:rsid w:val="00DB2BFC"/>
    <w:rsid w:val="00DB2C52"/>
    <w:rsid w:val="00DB3577"/>
    <w:rsid w:val="00DB3627"/>
    <w:rsid w:val="00DB3634"/>
    <w:rsid w:val="00DB3798"/>
    <w:rsid w:val="00DB3923"/>
    <w:rsid w:val="00DB394B"/>
    <w:rsid w:val="00DB39D8"/>
    <w:rsid w:val="00DB39E7"/>
    <w:rsid w:val="00DB3A92"/>
    <w:rsid w:val="00DB3B1B"/>
    <w:rsid w:val="00DB3BD6"/>
    <w:rsid w:val="00DB3DB0"/>
    <w:rsid w:val="00DB3E6D"/>
    <w:rsid w:val="00DB3E90"/>
    <w:rsid w:val="00DB3FE9"/>
    <w:rsid w:val="00DB41F7"/>
    <w:rsid w:val="00DB4363"/>
    <w:rsid w:val="00DB4817"/>
    <w:rsid w:val="00DB49CB"/>
    <w:rsid w:val="00DB4B2F"/>
    <w:rsid w:val="00DB4D09"/>
    <w:rsid w:val="00DB4D94"/>
    <w:rsid w:val="00DB4E6A"/>
    <w:rsid w:val="00DB4F0D"/>
    <w:rsid w:val="00DB518B"/>
    <w:rsid w:val="00DB521A"/>
    <w:rsid w:val="00DB52A4"/>
    <w:rsid w:val="00DB5369"/>
    <w:rsid w:val="00DB541D"/>
    <w:rsid w:val="00DB554D"/>
    <w:rsid w:val="00DB55F7"/>
    <w:rsid w:val="00DB5608"/>
    <w:rsid w:val="00DB5731"/>
    <w:rsid w:val="00DB5747"/>
    <w:rsid w:val="00DB585D"/>
    <w:rsid w:val="00DB592A"/>
    <w:rsid w:val="00DB5944"/>
    <w:rsid w:val="00DB5C2E"/>
    <w:rsid w:val="00DB5C95"/>
    <w:rsid w:val="00DB5E71"/>
    <w:rsid w:val="00DB5F18"/>
    <w:rsid w:val="00DB610F"/>
    <w:rsid w:val="00DB61E3"/>
    <w:rsid w:val="00DB6253"/>
    <w:rsid w:val="00DB6367"/>
    <w:rsid w:val="00DB63B2"/>
    <w:rsid w:val="00DB63BF"/>
    <w:rsid w:val="00DB6417"/>
    <w:rsid w:val="00DB64FB"/>
    <w:rsid w:val="00DB654C"/>
    <w:rsid w:val="00DB65E5"/>
    <w:rsid w:val="00DB65EC"/>
    <w:rsid w:val="00DB65ED"/>
    <w:rsid w:val="00DB690A"/>
    <w:rsid w:val="00DB69E9"/>
    <w:rsid w:val="00DB6B76"/>
    <w:rsid w:val="00DB6C25"/>
    <w:rsid w:val="00DB6C56"/>
    <w:rsid w:val="00DB6D05"/>
    <w:rsid w:val="00DB6D47"/>
    <w:rsid w:val="00DB6DC3"/>
    <w:rsid w:val="00DB6E0F"/>
    <w:rsid w:val="00DB6FCE"/>
    <w:rsid w:val="00DB70AE"/>
    <w:rsid w:val="00DB751E"/>
    <w:rsid w:val="00DB764C"/>
    <w:rsid w:val="00DB7949"/>
    <w:rsid w:val="00DB7AC1"/>
    <w:rsid w:val="00DB7B6C"/>
    <w:rsid w:val="00DB7BBE"/>
    <w:rsid w:val="00DB7F20"/>
    <w:rsid w:val="00DB7F8A"/>
    <w:rsid w:val="00DB7F95"/>
    <w:rsid w:val="00DC0029"/>
    <w:rsid w:val="00DC0090"/>
    <w:rsid w:val="00DC0375"/>
    <w:rsid w:val="00DC038D"/>
    <w:rsid w:val="00DC04B5"/>
    <w:rsid w:val="00DC04CE"/>
    <w:rsid w:val="00DC04FA"/>
    <w:rsid w:val="00DC05AE"/>
    <w:rsid w:val="00DC060E"/>
    <w:rsid w:val="00DC069D"/>
    <w:rsid w:val="00DC071A"/>
    <w:rsid w:val="00DC0804"/>
    <w:rsid w:val="00DC09EF"/>
    <w:rsid w:val="00DC0BBC"/>
    <w:rsid w:val="00DC0C10"/>
    <w:rsid w:val="00DC0C32"/>
    <w:rsid w:val="00DC0D9A"/>
    <w:rsid w:val="00DC0DA0"/>
    <w:rsid w:val="00DC0DB0"/>
    <w:rsid w:val="00DC0DEC"/>
    <w:rsid w:val="00DC0F0A"/>
    <w:rsid w:val="00DC101E"/>
    <w:rsid w:val="00DC10DB"/>
    <w:rsid w:val="00DC110E"/>
    <w:rsid w:val="00DC1282"/>
    <w:rsid w:val="00DC1479"/>
    <w:rsid w:val="00DC1482"/>
    <w:rsid w:val="00DC1883"/>
    <w:rsid w:val="00DC189F"/>
    <w:rsid w:val="00DC192F"/>
    <w:rsid w:val="00DC1B2C"/>
    <w:rsid w:val="00DC1BEF"/>
    <w:rsid w:val="00DC1DB0"/>
    <w:rsid w:val="00DC2037"/>
    <w:rsid w:val="00DC2099"/>
    <w:rsid w:val="00DC20D4"/>
    <w:rsid w:val="00DC2298"/>
    <w:rsid w:val="00DC22C1"/>
    <w:rsid w:val="00DC24C5"/>
    <w:rsid w:val="00DC259F"/>
    <w:rsid w:val="00DC269B"/>
    <w:rsid w:val="00DC26DC"/>
    <w:rsid w:val="00DC27FC"/>
    <w:rsid w:val="00DC2826"/>
    <w:rsid w:val="00DC286F"/>
    <w:rsid w:val="00DC2993"/>
    <w:rsid w:val="00DC2BAF"/>
    <w:rsid w:val="00DC2C85"/>
    <w:rsid w:val="00DC2C95"/>
    <w:rsid w:val="00DC2E16"/>
    <w:rsid w:val="00DC2EB1"/>
    <w:rsid w:val="00DC2F77"/>
    <w:rsid w:val="00DC3081"/>
    <w:rsid w:val="00DC3275"/>
    <w:rsid w:val="00DC3330"/>
    <w:rsid w:val="00DC3365"/>
    <w:rsid w:val="00DC337D"/>
    <w:rsid w:val="00DC3446"/>
    <w:rsid w:val="00DC34C5"/>
    <w:rsid w:val="00DC34E8"/>
    <w:rsid w:val="00DC35D3"/>
    <w:rsid w:val="00DC368D"/>
    <w:rsid w:val="00DC372C"/>
    <w:rsid w:val="00DC3A0B"/>
    <w:rsid w:val="00DC3A21"/>
    <w:rsid w:val="00DC3BB3"/>
    <w:rsid w:val="00DC3DE3"/>
    <w:rsid w:val="00DC3E5F"/>
    <w:rsid w:val="00DC3F2B"/>
    <w:rsid w:val="00DC3F67"/>
    <w:rsid w:val="00DC4042"/>
    <w:rsid w:val="00DC407E"/>
    <w:rsid w:val="00DC40E6"/>
    <w:rsid w:val="00DC41D5"/>
    <w:rsid w:val="00DC440D"/>
    <w:rsid w:val="00DC4424"/>
    <w:rsid w:val="00DC450E"/>
    <w:rsid w:val="00DC454C"/>
    <w:rsid w:val="00DC4576"/>
    <w:rsid w:val="00DC4641"/>
    <w:rsid w:val="00DC46BC"/>
    <w:rsid w:val="00DC46F7"/>
    <w:rsid w:val="00DC4780"/>
    <w:rsid w:val="00DC482F"/>
    <w:rsid w:val="00DC4845"/>
    <w:rsid w:val="00DC48D1"/>
    <w:rsid w:val="00DC4A80"/>
    <w:rsid w:val="00DC4CEA"/>
    <w:rsid w:val="00DC4E15"/>
    <w:rsid w:val="00DC4F93"/>
    <w:rsid w:val="00DC50CD"/>
    <w:rsid w:val="00DC5137"/>
    <w:rsid w:val="00DC51B3"/>
    <w:rsid w:val="00DC533D"/>
    <w:rsid w:val="00DC5399"/>
    <w:rsid w:val="00DC5426"/>
    <w:rsid w:val="00DC55B6"/>
    <w:rsid w:val="00DC55F5"/>
    <w:rsid w:val="00DC5619"/>
    <w:rsid w:val="00DC5794"/>
    <w:rsid w:val="00DC57B5"/>
    <w:rsid w:val="00DC57F4"/>
    <w:rsid w:val="00DC5899"/>
    <w:rsid w:val="00DC5995"/>
    <w:rsid w:val="00DC5A0B"/>
    <w:rsid w:val="00DC5B71"/>
    <w:rsid w:val="00DC5D9C"/>
    <w:rsid w:val="00DC5D9F"/>
    <w:rsid w:val="00DC5DE3"/>
    <w:rsid w:val="00DC5F6E"/>
    <w:rsid w:val="00DC602A"/>
    <w:rsid w:val="00DC6034"/>
    <w:rsid w:val="00DC603C"/>
    <w:rsid w:val="00DC6074"/>
    <w:rsid w:val="00DC60B3"/>
    <w:rsid w:val="00DC6140"/>
    <w:rsid w:val="00DC6177"/>
    <w:rsid w:val="00DC6429"/>
    <w:rsid w:val="00DC64B4"/>
    <w:rsid w:val="00DC65C5"/>
    <w:rsid w:val="00DC67B9"/>
    <w:rsid w:val="00DC683F"/>
    <w:rsid w:val="00DC68CB"/>
    <w:rsid w:val="00DC6914"/>
    <w:rsid w:val="00DC6980"/>
    <w:rsid w:val="00DC6A71"/>
    <w:rsid w:val="00DC6B1D"/>
    <w:rsid w:val="00DC6B5A"/>
    <w:rsid w:val="00DC6DF4"/>
    <w:rsid w:val="00DC6EAB"/>
    <w:rsid w:val="00DC6ECB"/>
    <w:rsid w:val="00DC70B8"/>
    <w:rsid w:val="00DC7120"/>
    <w:rsid w:val="00DC72DE"/>
    <w:rsid w:val="00DC72EA"/>
    <w:rsid w:val="00DC739B"/>
    <w:rsid w:val="00DC747A"/>
    <w:rsid w:val="00DC74B2"/>
    <w:rsid w:val="00DC74ED"/>
    <w:rsid w:val="00DC7543"/>
    <w:rsid w:val="00DC7960"/>
    <w:rsid w:val="00DC7A6C"/>
    <w:rsid w:val="00DC7A75"/>
    <w:rsid w:val="00DC7AC3"/>
    <w:rsid w:val="00DC7B72"/>
    <w:rsid w:val="00DC7B9F"/>
    <w:rsid w:val="00DC7BCD"/>
    <w:rsid w:val="00DC7C74"/>
    <w:rsid w:val="00DC7C8F"/>
    <w:rsid w:val="00DC7F7E"/>
    <w:rsid w:val="00DC7F89"/>
    <w:rsid w:val="00DD013B"/>
    <w:rsid w:val="00DD0179"/>
    <w:rsid w:val="00DD0223"/>
    <w:rsid w:val="00DD023E"/>
    <w:rsid w:val="00DD02B3"/>
    <w:rsid w:val="00DD035C"/>
    <w:rsid w:val="00DD03B0"/>
    <w:rsid w:val="00DD03F5"/>
    <w:rsid w:val="00DD053F"/>
    <w:rsid w:val="00DD0693"/>
    <w:rsid w:val="00DD0735"/>
    <w:rsid w:val="00DD07DA"/>
    <w:rsid w:val="00DD09C2"/>
    <w:rsid w:val="00DD09E8"/>
    <w:rsid w:val="00DD0B06"/>
    <w:rsid w:val="00DD0CE4"/>
    <w:rsid w:val="00DD0DF2"/>
    <w:rsid w:val="00DD1198"/>
    <w:rsid w:val="00DD119D"/>
    <w:rsid w:val="00DD11D3"/>
    <w:rsid w:val="00DD12A0"/>
    <w:rsid w:val="00DD13C4"/>
    <w:rsid w:val="00DD15AE"/>
    <w:rsid w:val="00DD1668"/>
    <w:rsid w:val="00DD171F"/>
    <w:rsid w:val="00DD1860"/>
    <w:rsid w:val="00DD19C6"/>
    <w:rsid w:val="00DD1B48"/>
    <w:rsid w:val="00DD1BFC"/>
    <w:rsid w:val="00DD1D78"/>
    <w:rsid w:val="00DD1DA9"/>
    <w:rsid w:val="00DD1E66"/>
    <w:rsid w:val="00DD1FEA"/>
    <w:rsid w:val="00DD2482"/>
    <w:rsid w:val="00DD279C"/>
    <w:rsid w:val="00DD2875"/>
    <w:rsid w:val="00DD2A4F"/>
    <w:rsid w:val="00DD2BD3"/>
    <w:rsid w:val="00DD2D17"/>
    <w:rsid w:val="00DD2DE2"/>
    <w:rsid w:val="00DD2E8F"/>
    <w:rsid w:val="00DD30E2"/>
    <w:rsid w:val="00DD318D"/>
    <w:rsid w:val="00DD32AA"/>
    <w:rsid w:val="00DD335E"/>
    <w:rsid w:val="00DD3386"/>
    <w:rsid w:val="00DD339C"/>
    <w:rsid w:val="00DD33F8"/>
    <w:rsid w:val="00DD35FC"/>
    <w:rsid w:val="00DD361A"/>
    <w:rsid w:val="00DD364A"/>
    <w:rsid w:val="00DD36DE"/>
    <w:rsid w:val="00DD36E9"/>
    <w:rsid w:val="00DD3815"/>
    <w:rsid w:val="00DD385C"/>
    <w:rsid w:val="00DD391E"/>
    <w:rsid w:val="00DD3937"/>
    <w:rsid w:val="00DD3AFC"/>
    <w:rsid w:val="00DD3BE2"/>
    <w:rsid w:val="00DD3E2C"/>
    <w:rsid w:val="00DD3E5A"/>
    <w:rsid w:val="00DD3E84"/>
    <w:rsid w:val="00DD3ECA"/>
    <w:rsid w:val="00DD4398"/>
    <w:rsid w:val="00DD45D9"/>
    <w:rsid w:val="00DD48E2"/>
    <w:rsid w:val="00DD4922"/>
    <w:rsid w:val="00DD4933"/>
    <w:rsid w:val="00DD496B"/>
    <w:rsid w:val="00DD49C3"/>
    <w:rsid w:val="00DD4A12"/>
    <w:rsid w:val="00DD4A4F"/>
    <w:rsid w:val="00DD4A71"/>
    <w:rsid w:val="00DD4CDD"/>
    <w:rsid w:val="00DD4F80"/>
    <w:rsid w:val="00DD4FD9"/>
    <w:rsid w:val="00DD5404"/>
    <w:rsid w:val="00DD58B0"/>
    <w:rsid w:val="00DD5A43"/>
    <w:rsid w:val="00DD5A5F"/>
    <w:rsid w:val="00DD5A73"/>
    <w:rsid w:val="00DD5A99"/>
    <w:rsid w:val="00DD5C15"/>
    <w:rsid w:val="00DD5C3C"/>
    <w:rsid w:val="00DD5C49"/>
    <w:rsid w:val="00DD5CE8"/>
    <w:rsid w:val="00DD5E02"/>
    <w:rsid w:val="00DD5F50"/>
    <w:rsid w:val="00DD60C1"/>
    <w:rsid w:val="00DD62D4"/>
    <w:rsid w:val="00DD62D8"/>
    <w:rsid w:val="00DD6309"/>
    <w:rsid w:val="00DD6442"/>
    <w:rsid w:val="00DD652F"/>
    <w:rsid w:val="00DD65FC"/>
    <w:rsid w:val="00DD6856"/>
    <w:rsid w:val="00DD6BF1"/>
    <w:rsid w:val="00DD6C1A"/>
    <w:rsid w:val="00DD6CBB"/>
    <w:rsid w:val="00DD6FFF"/>
    <w:rsid w:val="00DD703D"/>
    <w:rsid w:val="00DD70E3"/>
    <w:rsid w:val="00DD71E5"/>
    <w:rsid w:val="00DD71F2"/>
    <w:rsid w:val="00DD7227"/>
    <w:rsid w:val="00DD7296"/>
    <w:rsid w:val="00DD7500"/>
    <w:rsid w:val="00DD7661"/>
    <w:rsid w:val="00DD7699"/>
    <w:rsid w:val="00DD7744"/>
    <w:rsid w:val="00DD7819"/>
    <w:rsid w:val="00DD78B5"/>
    <w:rsid w:val="00DD78D8"/>
    <w:rsid w:val="00DD7950"/>
    <w:rsid w:val="00DD79A3"/>
    <w:rsid w:val="00DD7BAA"/>
    <w:rsid w:val="00DD7BCB"/>
    <w:rsid w:val="00DD7BDD"/>
    <w:rsid w:val="00DD7C77"/>
    <w:rsid w:val="00DD7CB1"/>
    <w:rsid w:val="00DD7D61"/>
    <w:rsid w:val="00DD7DAC"/>
    <w:rsid w:val="00DD7DDF"/>
    <w:rsid w:val="00DD7F46"/>
    <w:rsid w:val="00DD7FA3"/>
    <w:rsid w:val="00DD7FCA"/>
    <w:rsid w:val="00DE00FE"/>
    <w:rsid w:val="00DE0105"/>
    <w:rsid w:val="00DE013A"/>
    <w:rsid w:val="00DE035B"/>
    <w:rsid w:val="00DE0515"/>
    <w:rsid w:val="00DE052A"/>
    <w:rsid w:val="00DE059A"/>
    <w:rsid w:val="00DE05A2"/>
    <w:rsid w:val="00DE0605"/>
    <w:rsid w:val="00DE0917"/>
    <w:rsid w:val="00DE0A1B"/>
    <w:rsid w:val="00DE0A20"/>
    <w:rsid w:val="00DE0BF0"/>
    <w:rsid w:val="00DE0BF5"/>
    <w:rsid w:val="00DE0D5F"/>
    <w:rsid w:val="00DE0E60"/>
    <w:rsid w:val="00DE0E9B"/>
    <w:rsid w:val="00DE1097"/>
    <w:rsid w:val="00DE11BD"/>
    <w:rsid w:val="00DE151D"/>
    <w:rsid w:val="00DE158C"/>
    <w:rsid w:val="00DE15C8"/>
    <w:rsid w:val="00DE1638"/>
    <w:rsid w:val="00DE181D"/>
    <w:rsid w:val="00DE186A"/>
    <w:rsid w:val="00DE19B4"/>
    <w:rsid w:val="00DE1A90"/>
    <w:rsid w:val="00DE1B69"/>
    <w:rsid w:val="00DE1B6E"/>
    <w:rsid w:val="00DE1D62"/>
    <w:rsid w:val="00DE1E9F"/>
    <w:rsid w:val="00DE2029"/>
    <w:rsid w:val="00DE20DC"/>
    <w:rsid w:val="00DE2137"/>
    <w:rsid w:val="00DE2265"/>
    <w:rsid w:val="00DE226A"/>
    <w:rsid w:val="00DE232C"/>
    <w:rsid w:val="00DE23F9"/>
    <w:rsid w:val="00DE24B1"/>
    <w:rsid w:val="00DE26AD"/>
    <w:rsid w:val="00DE286D"/>
    <w:rsid w:val="00DE2D6C"/>
    <w:rsid w:val="00DE2DC7"/>
    <w:rsid w:val="00DE2E58"/>
    <w:rsid w:val="00DE2EA8"/>
    <w:rsid w:val="00DE2ED5"/>
    <w:rsid w:val="00DE305A"/>
    <w:rsid w:val="00DE339A"/>
    <w:rsid w:val="00DE34F5"/>
    <w:rsid w:val="00DE377D"/>
    <w:rsid w:val="00DE378B"/>
    <w:rsid w:val="00DE3A50"/>
    <w:rsid w:val="00DE3A5C"/>
    <w:rsid w:val="00DE3A96"/>
    <w:rsid w:val="00DE3ABA"/>
    <w:rsid w:val="00DE3B36"/>
    <w:rsid w:val="00DE3B82"/>
    <w:rsid w:val="00DE3C32"/>
    <w:rsid w:val="00DE3CC9"/>
    <w:rsid w:val="00DE3DB0"/>
    <w:rsid w:val="00DE3DD1"/>
    <w:rsid w:val="00DE4059"/>
    <w:rsid w:val="00DE41C3"/>
    <w:rsid w:val="00DE41DB"/>
    <w:rsid w:val="00DE4260"/>
    <w:rsid w:val="00DE43BD"/>
    <w:rsid w:val="00DE46B3"/>
    <w:rsid w:val="00DE46C7"/>
    <w:rsid w:val="00DE4756"/>
    <w:rsid w:val="00DE4854"/>
    <w:rsid w:val="00DE4948"/>
    <w:rsid w:val="00DE4B11"/>
    <w:rsid w:val="00DE4C3A"/>
    <w:rsid w:val="00DE4C3E"/>
    <w:rsid w:val="00DE4CA0"/>
    <w:rsid w:val="00DE4CC1"/>
    <w:rsid w:val="00DE4EC2"/>
    <w:rsid w:val="00DE4EEA"/>
    <w:rsid w:val="00DE4F52"/>
    <w:rsid w:val="00DE4F7F"/>
    <w:rsid w:val="00DE4F9A"/>
    <w:rsid w:val="00DE4FB9"/>
    <w:rsid w:val="00DE4FD1"/>
    <w:rsid w:val="00DE5087"/>
    <w:rsid w:val="00DE5108"/>
    <w:rsid w:val="00DE51C8"/>
    <w:rsid w:val="00DE530B"/>
    <w:rsid w:val="00DE542C"/>
    <w:rsid w:val="00DE55AC"/>
    <w:rsid w:val="00DE569C"/>
    <w:rsid w:val="00DE56A1"/>
    <w:rsid w:val="00DE57DD"/>
    <w:rsid w:val="00DE5935"/>
    <w:rsid w:val="00DE5A01"/>
    <w:rsid w:val="00DE5BAE"/>
    <w:rsid w:val="00DE5BC6"/>
    <w:rsid w:val="00DE60D9"/>
    <w:rsid w:val="00DE6185"/>
    <w:rsid w:val="00DE6522"/>
    <w:rsid w:val="00DE652F"/>
    <w:rsid w:val="00DE665F"/>
    <w:rsid w:val="00DE6666"/>
    <w:rsid w:val="00DE6790"/>
    <w:rsid w:val="00DE68F9"/>
    <w:rsid w:val="00DE6944"/>
    <w:rsid w:val="00DE699E"/>
    <w:rsid w:val="00DE69F7"/>
    <w:rsid w:val="00DE6A4C"/>
    <w:rsid w:val="00DE6B42"/>
    <w:rsid w:val="00DE6C49"/>
    <w:rsid w:val="00DE6C4E"/>
    <w:rsid w:val="00DE6D39"/>
    <w:rsid w:val="00DE6D90"/>
    <w:rsid w:val="00DE6E82"/>
    <w:rsid w:val="00DE6F8B"/>
    <w:rsid w:val="00DE7378"/>
    <w:rsid w:val="00DE74A9"/>
    <w:rsid w:val="00DE74D3"/>
    <w:rsid w:val="00DE7579"/>
    <w:rsid w:val="00DE75A8"/>
    <w:rsid w:val="00DE7804"/>
    <w:rsid w:val="00DE78E7"/>
    <w:rsid w:val="00DE7906"/>
    <w:rsid w:val="00DE7AD3"/>
    <w:rsid w:val="00DE7CDF"/>
    <w:rsid w:val="00DE7D04"/>
    <w:rsid w:val="00DE7D5E"/>
    <w:rsid w:val="00DE7E03"/>
    <w:rsid w:val="00DE7E5B"/>
    <w:rsid w:val="00DF00EC"/>
    <w:rsid w:val="00DF012B"/>
    <w:rsid w:val="00DF0220"/>
    <w:rsid w:val="00DF02E4"/>
    <w:rsid w:val="00DF0437"/>
    <w:rsid w:val="00DF049F"/>
    <w:rsid w:val="00DF04C5"/>
    <w:rsid w:val="00DF04D1"/>
    <w:rsid w:val="00DF051B"/>
    <w:rsid w:val="00DF0566"/>
    <w:rsid w:val="00DF0936"/>
    <w:rsid w:val="00DF09B2"/>
    <w:rsid w:val="00DF0AA5"/>
    <w:rsid w:val="00DF0ACC"/>
    <w:rsid w:val="00DF0CC0"/>
    <w:rsid w:val="00DF0DCA"/>
    <w:rsid w:val="00DF0EAF"/>
    <w:rsid w:val="00DF1283"/>
    <w:rsid w:val="00DF1306"/>
    <w:rsid w:val="00DF13F7"/>
    <w:rsid w:val="00DF1443"/>
    <w:rsid w:val="00DF1448"/>
    <w:rsid w:val="00DF166F"/>
    <w:rsid w:val="00DF171E"/>
    <w:rsid w:val="00DF18C0"/>
    <w:rsid w:val="00DF1930"/>
    <w:rsid w:val="00DF194E"/>
    <w:rsid w:val="00DF1BD4"/>
    <w:rsid w:val="00DF1C8D"/>
    <w:rsid w:val="00DF1DD0"/>
    <w:rsid w:val="00DF1DE6"/>
    <w:rsid w:val="00DF1E53"/>
    <w:rsid w:val="00DF1E83"/>
    <w:rsid w:val="00DF1F01"/>
    <w:rsid w:val="00DF20FD"/>
    <w:rsid w:val="00DF210A"/>
    <w:rsid w:val="00DF22B3"/>
    <w:rsid w:val="00DF264D"/>
    <w:rsid w:val="00DF270D"/>
    <w:rsid w:val="00DF278F"/>
    <w:rsid w:val="00DF2793"/>
    <w:rsid w:val="00DF2801"/>
    <w:rsid w:val="00DF2807"/>
    <w:rsid w:val="00DF287B"/>
    <w:rsid w:val="00DF29CB"/>
    <w:rsid w:val="00DF29F0"/>
    <w:rsid w:val="00DF2D4C"/>
    <w:rsid w:val="00DF2D5F"/>
    <w:rsid w:val="00DF2E2B"/>
    <w:rsid w:val="00DF2E69"/>
    <w:rsid w:val="00DF2EFC"/>
    <w:rsid w:val="00DF3179"/>
    <w:rsid w:val="00DF31BC"/>
    <w:rsid w:val="00DF31E8"/>
    <w:rsid w:val="00DF3206"/>
    <w:rsid w:val="00DF3286"/>
    <w:rsid w:val="00DF333C"/>
    <w:rsid w:val="00DF334D"/>
    <w:rsid w:val="00DF347E"/>
    <w:rsid w:val="00DF3493"/>
    <w:rsid w:val="00DF3516"/>
    <w:rsid w:val="00DF3548"/>
    <w:rsid w:val="00DF36A4"/>
    <w:rsid w:val="00DF36F7"/>
    <w:rsid w:val="00DF370A"/>
    <w:rsid w:val="00DF373E"/>
    <w:rsid w:val="00DF379C"/>
    <w:rsid w:val="00DF387C"/>
    <w:rsid w:val="00DF38C5"/>
    <w:rsid w:val="00DF38CC"/>
    <w:rsid w:val="00DF38F8"/>
    <w:rsid w:val="00DF3AFB"/>
    <w:rsid w:val="00DF3D91"/>
    <w:rsid w:val="00DF3DD1"/>
    <w:rsid w:val="00DF3F3B"/>
    <w:rsid w:val="00DF3F55"/>
    <w:rsid w:val="00DF3F7B"/>
    <w:rsid w:val="00DF3F90"/>
    <w:rsid w:val="00DF416A"/>
    <w:rsid w:val="00DF4187"/>
    <w:rsid w:val="00DF4328"/>
    <w:rsid w:val="00DF43B3"/>
    <w:rsid w:val="00DF458B"/>
    <w:rsid w:val="00DF46E0"/>
    <w:rsid w:val="00DF472D"/>
    <w:rsid w:val="00DF480D"/>
    <w:rsid w:val="00DF49B2"/>
    <w:rsid w:val="00DF49C8"/>
    <w:rsid w:val="00DF4B6F"/>
    <w:rsid w:val="00DF4BB1"/>
    <w:rsid w:val="00DF4CC1"/>
    <w:rsid w:val="00DF4CC8"/>
    <w:rsid w:val="00DF4D58"/>
    <w:rsid w:val="00DF4D6A"/>
    <w:rsid w:val="00DF4F65"/>
    <w:rsid w:val="00DF5085"/>
    <w:rsid w:val="00DF51B2"/>
    <w:rsid w:val="00DF5350"/>
    <w:rsid w:val="00DF5370"/>
    <w:rsid w:val="00DF547C"/>
    <w:rsid w:val="00DF5738"/>
    <w:rsid w:val="00DF5A11"/>
    <w:rsid w:val="00DF5A3D"/>
    <w:rsid w:val="00DF5A4D"/>
    <w:rsid w:val="00DF5C1A"/>
    <w:rsid w:val="00DF5C9C"/>
    <w:rsid w:val="00DF5E7F"/>
    <w:rsid w:val="00DF5E97"/>
    <w:rsid w:val="00DF5F02"/>
    <w:rsid w:val="00DF5FB2"/>
    <w:rsid w:val="00DF617E"/>
    <w:rsid w:val="00DF61F0"/>
    <w:rsid w:val="00DF6333"/>
    <w:rsid w:val="00DF6355"/>
    <w:rsid w:val="00DF63C1"/>
    <w:rsid w:val="00DF6405"/>
    <w:rsid w:val="00DF644E"/>
    <w:rsid w:val="00DF650C"/>
    <w:rsid w:val="00DF6725"/>
    <w:rsid w:val="00DF6A67"/>
    <w:rsid w:val="00DF6AAB"/>
    <w:rsid w:val="00DF6BAA"/>
    <w:rsid w:val="00DF6CA5"/>
    <w:rsid w:val="00DF6E19"/>
    <w:rsid w:val="00DF6E3C"/>
    <w:rsid w:val="00DF6EE2"/>
    <w:rsid w:val="00DF6F14"/>
    <w:rsid w:val="00DF70ED"/>
    <w:rsid w:val="00DF7148"/>
    <w:rsid w:val="00DF7234"/>
    <w:rsid w:val="00DF7371"/>
    <w:rsid w:val="00DF7485"/>
    <w:rsid w:val="00DF748E"/>
    <w:rsid w:val="00DF74AA"/>
    <w:rsid w:val="00DF75C3"/>
    <w:rsid w:val="00DF75E4"/>
    <w:rsid w:val="00DF79CF"/>
    <w:rsid w:val="00DF7A6F"/>
    <w:rsid w:val="00DF7ABF"/>
    <w:rsid w:val="00DF7DD0"/>
    <w:rsid w:val="00DF7DFD"/>
    <w:rsid w:val="00E00064"/>
    <w:rsid w:val="00E00087"/>
    <w:rsid w:val="00E0011E"/>
    <w:rsid w:val="00E00195"/>
    <w:rsid w:val="00E001FA"/>
    <w:rsid w:val="00E0020E"/>
    <w:rsid w:val="00E002EE"/>
    <w:rsid w:val="00E003CE"/>
    <w:rsid w:val="00E004D3"/>
    <w:rsid w:val="00E005CA"/>
    <w:rsid w:val="00E006AA"/>
    <w:rsid w:val="00E00733"/>
    <w:rsid w:val="00E00875"/>
    <w:rsid w:val="00E00973"/>
    <w:rsid w:val="00E009BA"/>
    <w:rsid w:val="00E00A26"/>
    <w:rsid w:val="00E00B65"/>
    <w:rsid w:val="00E00C82"/>
    <w:rsid w:val="00E00CEC"/>
    <w:rsid w:val="00E00DED"/>
    <w:rsid w:val="00E00F79"/>
    <w:rsid w:val="00E0103F"/>
    <w:rsid w:val="00E0114F"/>
    <w:rsid w:val="00E01154"/>
    <w:rsid w:val="00E01362"/>
    <w:rsid w:val="00E013DC"/>
    <w:rsid w:val="00E01453"/>
    <w:rsid w:val="00E014A2"/>
    <w:rsid w:val="00E01515"/>
    <w:rsid w:val="00E015C2"/>
    <w:rsid w:val="00E01600"/>
    <w:rsid w:val="00E0162A"/>
    <w:rsid w:val="00E01631"/>
    <w:rsid w:val="00E01675"/>
    <w:rsid w:val="00E01679"/>
    <w:rsid w:val="00E01721"/>
    <w:rsid w:val="00E01811"/>
    <w:rsid w:val="00E019EA"/>
    <w:rsid w:val="00E01A38"/>
    <w:rsid w:val="00E01A4C"/>
    <w:rsid w:val="00E01AE1"/>
    <w:rsid w:val="00E01C13"/>
    <w:rsid w:val="00E01CAC"/>
    <w:rsid w:val="00E01CCD"/>
    <w:rsid w:val="00E01EEC"/>
    <w:rsid w:val="00E01F0E"/>
    <w:rsid w:val="00E01F32"/>
    <w:rsid w:val="00E02011"/>
    <w:rsid w:val="00E0209A"/>
    <w:rsid w:val="00E020D0"/>
    <w:rsid w:val="00E02140"/>
    <w:rsid w:val="00E0263C"/>
    <w:rsid w:val="00E02753"/>
    <w:rsid w:val="00E0289F"/>
    <w:rsid w:val="00E02989"/>
    <w:rsid w:val="00E029A6"/>
    <w:rsid w:val="00E02CB6"/>
    <w:rsid w:val="00E02D48"/>
    <w:rsid w:val="00E02E8E"/>
    <w:rsid w:val="00E02F97"/>
    <w:rsid w:val="00E03067"/>
    <w:rsid w:val="00E030DB"/>
    <w:rsid w:val="00E030ED"/>
    <w:rsid w:val="00E03230"/>
    <w:rsid w:val="00E03242"/>
    <w:rsid w:val="00E0324C"/>
    <w:rsid w:val="00E034A6"/>
    <w:rsid w:val="00E034B3"/>
    <w:rsid w:val="00E03519"/>
    <w:rsid w:val="00E035E8"/>
    <w:rsid w:val="00E0363A"/>
    <w:rsid w:val="00E0367A"/>
    <w:rsid w:val="00E036B1"/>
    <w:rsid w:val="00E0373C"/>
    <w:rsid w:val="00E039FE"/>
    <w:rsid w:val="00E03A7B"/>
    <w:rsid w:val="00E03B02"/>
    <w:rsid w:val="00E03B50"/>
    <w:rsid w:val="00E03B73"/>
    <w:rsid w:val="00E03BA6"/>
    <w:rsid w:val="00E03C4B"/>
    <w:rsid w:val="00E03C67"/>
    <w:rsid w:val="00E03F3A"/>
    <w:rsid w:val="00E04076"/>
    <w:rsid w:val="00E0416F"/>
    <w:rsid w:val="00E041D3"/>
    <w:rsid w:val="00E04371"/>
    <w:rsid w:val="00E04599"/>
    <w:rsid w:val="00E046CB"/>
    <w:rsid w:val="00E04751"/>
    <w:rsid w:val="00E0478C"/>
    <w:rsid w:val="00E048C4"/>
    <w:rsid w:val="00E0499E"/>
    <w:rsid w:val="00E049A9"/>
    <w:rsid w:val="00E04BD1"/>
    <w:rsid w:val="00E04C1E"/>
    <w:rsid w:val="00E04CA7"/>
    <w:rsid w:val="00E04CD0"/>
    <w:rsid w:val="00E04CFF"/>
    <w:rsid w:val="00E04E1E"/>
    <w:rsid w:val="00E04E34"/>
    <w:rsid w:val="00E04E65"/>
    <w:rsid w:val="00E04F33"/>
    <w:rsid w:val="00E05077"/>
    <w:rsid w:val="00E0515A"/>
    <w:rsid w:val="00E0522D"/>
    <w:rsid w:val="00E05289"/>
    <w:rsid w:val="00E052F1"/>
    <w:rsid w:val="00E05300"/>
    <w:rsid w:val="00E05306"/>
    <w:rsid w:val="00E05318"/>
    <w:rsid w:val="00E05338"/>
    <w:rsid w:val="00E056C8"/>
    <w:rsid w:val="00E05951"/>
    <w:rsid w:val="00E05BE6"/>
    <w:rsid w:val="00E05F01"/>
    <w:rsid w:val="00E06071"/>
    <w:rsid w:val="00E06072"/>
    <w:rsid w:val="00E06194"/>
    <w:rsid w:val="00E06362"/>
    <w:rsid w:val="00E06417"/>
    <w:rsid w:val="00E06431"/>
    <w:rsid w:val="00E06468"/>
    <w:rsid w:val="00E066EC"/>
    <w:rsid w:val="00E0676E"/>
    <w:rsid w:val="00E067C0"/>
    <w:rsid w:val="00E06938"/>
    <w:rsid w:val="00E06999"/>
    <w:rsid w:val="00E069EB"/>
    <w:rsid w:val="00E06DE9"/>
    <w:rsid w:val="00E06E38"/>
    <w:rsid w:val="00E06EBA"/>
    <w:rsid w:val="00E06F07"/>
    <w:rsid w:val="00E06F6D"/>
    <w:rsid w:val="00E06FDF"/>
    <w:rsid w:val="00E06FF1"/>
    <w:rsid w:val="00E07002"/>
    <w:rsid w:val="00E0704A"/>
    <w:rsid w:val="00E070C1"/>
    <w:rsid w:val="00E07101"/>
    <w:rsid w:val="00E074E3"/>
    <w:rsid w:val="00E075FA"/>
    <w:rsid w:val="00E0763A"/>
    <w:rsid w:val="00E076CF"/>
    <w:rsid w:val="00E077BB"/>
    <w:rsid w:val="00E07A97"/>
    <w:rsid w:val="00E07C08"/>
    <w:rsid w:val="00E07CAC"/>
    <w:rsid w:val="00E07D22"/>
    <w:rsid w:val="00E07D3E"/>
    <w:rsid w:val="00E07E09"/>
    <w:rsid w:val="00E07FAE"/>
    <w:rsid w:val="00E1004E"/>
    <w:rsid w:val="00E10314"/>
    <w:rsid w:val="00E10397"/>
    <w:rsid w:val="00E10522"/>
    <w:rsid w:val="00E10581"/>
    <w:rsid w:val="00E10634"/>
    <w:rsid w:val="00E10662"/>
    <w:rsid w:val="00E106FE"/>
    <w:rsid w:val="00E10751"/>
    <w:rsid w:val="00E109AA"/>
    <w:rsid w:val="00E10B84"/>
    <w:rsid w:val="00E10C46"/>
    <w:rsid w:val="00E10CA6"/>
    <w:rsid w:val="00E10F31"/>
    <w:rsid w:val="00E110E0"/>
    <w:rsid w:val="00E110E8"/>
    <w:rsid w:val="00E110EE"/>
    <w:rsid w:val="00E11110"/>
    <w:rsid w:val="00E1119D"/>
    <w:rsid w:val="00E111E8"/>
    <w:rsid w:val="00E113F6"/>
    <w:rsid w:val="00E11453"/>
    <w:rsid w:val="00E115BA"/>
    <w:rsid w:val="00E116FF"/>
    <w:rsid w:val="00E11809"/>
    <w:rsid w:val="00E1199B"/>
    <w:rsid w:val="00E119D7"/>
    <w:rsid w:val="00E11A91"/>
    <w:rsid w:val="00E11B69"/>
    <w:rsid w:val="00E11B6A"/>
    <w:rsid w:val="00E11B90"/>
    <w:rsid w:val="00E11C3C"/>
    <w:rsid w:val="00E11C7A"/>
    <w:rsid w:val="00E11D51"/>
    <w:rsid w:val="00E11E4E"/>
    <w:rsid w:val="00E11FBB"/>
    <w:rsid w:val="00E11FE4"/>
    <w:rsid w:val="00E1200F"/>
    <w:rsid w:val="00E12035"/>
    <w:rsid w:val="00E120DB"/>
    <w:rsid w:val="00E12201"/>
    <w:rsid w:val="00E123B8"/>
    <w:rsid w:val="00E129F2"/>
    <w:rsid w:val="00E12B68"/>
    <w:rsid w:val="00E12CAD"/>
    <w:rsid w:val="00E12D2D"/>
    <w:rsid w:val="00E12DA5"/>
    <w:rsid w:val="00E12DE7"/>
    <w:rsid w:val="00E12F8F"/>
    <w:rsid w:val="00E12F99"/>
    <w:rsid w:val="00E13007"/>
    <w:rsid w:val="00E1300F"/>
    <w:rsid w:val="00E13064"/>
    <w:rsid w:val="00E131D9"/>
    <w:rsid w:val="00E13303"/>
    <w:rsid w:val="00E13406"/>
    <w:rsid w:val="00E13C03"/>
    <w:rsid w:val="00E13D00"/>
    <w:rsid w:val="00E13D22"/>
    <w:rsid w:val="00E13E0A"/>
    <w:rsid w:val="00E13E9D"/>
    <w:rsid w:val="00E13F0D"/>
    <w:rsid w:val="00E13F22"/>
    <w:rsid w:val="00E13F36"/>
    <w:rsid w:val="00E1410C"/>
    <w:rsid w:val="00E1427B"/>
    <w:rsid w:val="00E143FF"/>
    <w:rsid w:val="00E14414"/>
    <w:rsid w:val="00E144DC"/>
    <w:rsid w:val="00E14573"/>
    <w:rsid w:val="00E145E4"/>
    <w:rsid w:val="00E1467D"/>
    <w:rsid w:val="00E1485D"/>
    <w:rsid w:val="00E149D1"/>
    <w:rsid w:val="00E14B0D"/>
    <w:rsid w:val="00E14B5E"/>
    <w:rsid w:val="00E14CBA"/>
    <w:rsid w:val="00E14CF5"/>
    <w:rsid w:val="00E14D9A"/>
    <w:rsid w:val="00E153D1"/>
    <w:rsid w:val="00E1542D"/>
    <w:rsid w:val="00E155D4"/>
    <w:rsid w:val="00E156CD"/>
    <w:rsid w:val="00E15790"/>
    <w:rsid w:val="00E157A8"/>
    <w:rsid w:val="00E158EE"/>
    <w:rsid w:val="00E15995"/>
    <w:rsid w:val="00E159D8"/>
    <w:rsid w:val="00E15C11"/>
    <w:rsid w:val="00E15C97"/>
    <w:rsid w:val="00E15CB1"/>
    <w:rsid w:val="00E15F55"/>
    <w:rsid w:val="00E15FD7"/>
    <w:rsid w:val="00E15FE1"/>
    <w:rsid w:val="00E15FF3"/>
    <w:rsid w:val="00E160DF"/>
    <w:rsid w:val="00E161CC"/>
    <w:rsid w:val="00E161D1"/>
    <w:rsid w:val="00E16221"/>
    <w:rsid w:val="00E16617"/>
    <w:rsid w:val="00E166AC"/>
    <w:rsid w:val="00E16A69"/>
    <w:rsid w:val="00E16B30"/>
    <w:rsid w:val="00E16B50"/>
    <w:rsid w:val="00E16CD3"/>
    <w:rsid w:val="00E16E73"/>
    <w:rsid w:val="00E16ED6"/>
    <w:rsid w:val="00E16F1E"/>
    <w:rsid w:val="00E1700E"/>
    <w:rsid w:val="00E17242"/>
    <w:rsid w:val="00E172F4"/>
    <w:rsid w:val="00E17376"/>
    <w:rsid w:val="00E17465"/>
    <w:rsid w:val="00E17535"/>
    <w:rsid w:val="00E17552"/>
    <w:rsid w:val="00E1765D"/>
    <w:rsid w:val="00E17764"/>
    <w:rsid w:val="00E179CC"/>
    <w:rsid w:val="00E179E2"/>
    <w:rsid w:val="00E17A1E"/>
    <w:rsid w:val="00E17A30"/>
    <w:rsid w:val="00E17A85"/>
    <w:rsid w:val="00E17C60"/>
    <w:rsid w:val="00E17E40"/>
    <w:rsid w:val="00E20120"/>
    <w:rsid w:val="00E20207"/>
    <w:rsid w:val="00E20325"/>
    <w:rsid w:val="00E2041B"/>
    <w:rsid w:val="00E20465"/>
    <w:rsid w:val="00E2049B"/>
    <w:rsid w:val="00E20542"/>
    <w:rsid w:val="00E2056A"/>
    <w:rsid w:val="00E2062E"/>
    <w:rsid w:val="00E20A76"/>
    <w:rsid w:val="00E20B6B"/>
    <w:rsid w:val="00E20BD8"/>
    <w:rsid w:val="00E20BF2"/>
    <w:rsid w:val="00E20CA9"/>
    <w:rsid w:val="00E20D13"/>
    <w:rsid w:val="00E20DA1"/>
    <w:rsid w:val="00E20DC1"/>
    <w:rsid w:val="00E20E94"/>
    <w:rsid w:val="00E20F15"/>
    <w:rsid w:val="00E210F2"/>
    <w:rsid w:val="00E21193"/>
    <w:rsid w:val="00E21343"/>
    <w:rsid w:val="00E2152B"/>
    <w:rsid w:val="00E2169D"/>
    <w:rsid w:val="00E21767"/>
    <w:rsid w:val="00E217F0"/>
    <w:rsid w:val="00E218B8"/>
    <w:rsid w:val="00E21A8E"/>
    <w:rsid w:val="00E21B93"/>
    <w:rsid w:val="00E21DE6"/>
    <w:rsid w:val="00E21E8F"/>
    <w:rsid w:val="00E220A0"/>
    <w:rsid w:val="00E22111"/>
    <w:rsid w:val="00E221DD"/>
    <w:rsid w:val="00E22275"/>
    <w:rsid w:val="00E2252F"/>
    <w:rsid w:val="00E2253A"/>
    <w:rsid w:val="00E22586"/>
    <w:rsid w:val="00E22784"/>
    <w:rsid w:val="00E227CA"/>
    <w:rsid w:val="00E22853"/>
    <w:rsid w:val="00E22884"/>
    <w:rsid w:val="00E228C0"/>
    <w:rsid w:val="00E2298B"/>
    <w:rsid w:val="00E22994"/>
    <w:rsid w:val="00E22C3A"/>
    <w:rsid w:val="00E22C4C"/>
    <w:rsid w:val="00E22C9B"/>
    <w:rsid w:val="00E22D47"/>
    <w:rsid w:val="00E22D65"/>
    <w:rsid w:val="00E230B5"/>
    <w:rsid w:val="00E2314D"/>
    <w:rsid w:val="00E232A4"/>
    <w:rsid w:val="00E2346D"/>
    <w:rsid w:val="00E2361A"/>
    <w:rsid w:val="00E2387D"/>
    <w:rsid w:val="00E239B8"/>
    <w:rsid w:val="00E23B4F"/>
    <w:rsid w:val="00E23BE9"/>
    <w:rsid w:val="00E23CA2"/>
    <w:rsid w:val="00E23D34"/>
    <w:rsid w:val="00E23E26"/>
    <w:rsid w:val="00E24191"/>
    <w:rsid w:val="00E24202"/>
    <w:rsid w:val="00E24742"/>
    <w:rsid w:val="00E24763"/>
    <w:rsid w:val="00E24AE9"/>
    <w:rsid w:val="00E24B59"/>
    <w:rsid w:val="00E24D0F"/>
    <w:rsid w:val="00E24DA8"/>
    <w:rsid w:val="00E24EA6"/>
    <w:rsid w:val="00E25012"/>
    <w:rsid w:val="00E25029"/>
    <w:rsid w:val="00E251C8"/>
    <w:rsid w:val="00E25325"/>
    <w:rsid w:val="00E253F2"/>
    <w:rsid w:val="00E254D2"/>
    <w:rsid w:val="00E25517"/>
    <w:rsid w:val="00E25576"/>
    <w:rsid w:val="00E2563D"/>
    <w:rsid w:val="00E2579E"/>
    <w:rsid w:val="00E257EE"/>
    <w:rsid w:val="00E2589D"/>
    <w:rsid w:val="00E2589E"/>
    <w:rsid w:val="00E25A3A"/>
    <w:rsid w:val="00E25A69"/>
    <w:rsid w:val="00E25B86"/>
    <w:rsid w:val="00E25C78"/>
    <w:rsid w:val="00E25C7E"/>
    <w:rsid w:val="00E25DED"/>
    <w:rsid w:val="00E25DF7"/>
    <w:rsid w:val="00E25E4A"/>
    <w:rsid w:val="00E25ED7"/>
    <w:rsid w:val="00E26076"/>
    <w:rsid w:val="00E260CC"/>
    <w:rsid w:val="00E2612C"/>
    <w:rsid w:val="00E26229"/>
    <w:rsid w:val="00E2626C"/>
    <w:rsid w:val="00E26304"/>
    <w:rsid w:val="00E26429"/>
    <w:rsid w:val="00E2642B"/>
    <w:rsid w:val="00E26577"/>
    <w:rsid w:val="00E265A3"/>
    <w:rsid w:val="00E266A8"/>
    <w:rsid w:val="00E2671F"/>
    <w:rsid w:val="00E2674F"/>
    <w:rsid w:val="00E267AF"/>
    <w:rsid w:val="00E267BC"/>
    <w:rsid w:val="00E26875"/>
    <w:rsid w:val="00E269B6"/>
    <w:rsid w:val="00E26AA0"/>
    <w:rsid w:val="00E26B50"/>
    <w:rsid w:val="00E26BC7"/>
    <w:rsid w:val="00E26C77"/>
    <w:rsid w:val="00E26DFB"/>
    <w:rsid w:val="00E26E3A"/>
    <w:rsid w:val="00E26F95"/>
    <w:rsid w:val="00E270C0"/>
    <w:rsid w:val="00E27150"/>
    <w:rsid w:val="00E2735C"/>
    <w:rsid w:val="00E27492"/>
    <w:rsid w:val="00E27630"/>
    <w:rsid w:val="00E27857"/>
    <w:rsid w:val="00E2788C"/>
    <w:rsid w:val="00E2796B"/>
    <w:rsid w:val="00E279A4"/>
    <w:rsid w:val="00E27A04"/>
    <w:rsid w:val="00E27C88"/>
    <w:rsid w:val="00E27E86"/>
    <w:rsid w:val="00E30041"/>
    <w:rsid w:val="00E30118"/>
    <w:rsid w:val="00E3028D"/>
    <w:rsid w:val="00E3051A"/>
    <w:rsid w:val="00E3059C"/>
    <w:rsid w:val="00E30879"/>
    <w:rsid w:val="00E3098B"/>
    <w:rsid w:val="00E309FE"/>
    <w:rsid w:val="00E30AD3"/>
    <w:rsid w:val="00E30C46"/>
    <w:rsid w:val="00E30D03"/>
    <w:rsid w:val="00E30D8B"/>
    <w:rsid w:val="00E30E16"/>
    <w:rsid w:val="00E30E1C"/>
    <w:rsid w:val="00E30F42"/>
    <w:rsid w:val="00E30FDB"/>
    <w:rsid w:val="00E31146"/>
    <w:rsid w:val="00E3122D"/>
    <w:rsid w:val="00E31254"/>
    <w:rsid w:val="00E31331"/>
    <w:rsid w:val="00E3141F"/>
    <w:rsid w:val="00E3144D"/>
    <w:rsid w:val="00E31494"/>
    <w:rsid w:val="00E31555"/>
    <w:rsid w:val="00E315EE"/>
    <w:rsid w:val="00E3161C"/>
    <w:rsid w:val="00E316FD"/>
    <w:rsid w:val="00E31766"/>
    <w:rsid w:val="00E319CF"/>
    <w:rsid w:val="00E31A01"/>
    <w:rsid w:val="00E31BB2"/>
    <w:rsid w:val="00E31C75"/>
    <w:rsid w:val="00E31C93"/>
    <w:rsid w:val="00E31CC0"/>
    <w:rsid w:val="00E31D77"/>
    <w:rsid w:val="00E31DA6"/>
    <w:rsid w:val="00E31DAD"/>
    <w:rsid w:val="00E31DD4"/>
    <w:rsid w:val="00E31E63"/>
    <w:rsid w:val="00E32003"/>
    <w:rsid w:val="00E32067"/>
    <w:rsid w:val="00E32114"/>
    <w:rsid w:val="00E3211A"/>
    <w:rsid w:val="00E3213A"/>
    <w:rsid w:val="00E321E7"/>
    <w:rsid w:val="00E321F4"/>
    <w:rsid w:val="00E32230"/>
    <w:rsid w:val="00E322AE"/>
    <w:rsid w:val="00E3252C"/>
    <w:rsid w:val="00E32557"/>
    <w:rsid w:val="00E325C2"/>
    <w:rsid w:val="00E325D6"/>
    <w:rsid w:val="00E3271E"/>
    <w:rsid w:val="00E3283D"/>
    <w:rsid w:val="00E32924"/>
    <w:rsid w:val="00E329CA"/>
    <w:rsid w:val="00E32EC5"/>
    <w:rsid w:val="00E32FCF"/>
    <w:rsid w:val="00E33116"/>
    <w:rsid w:val="00E331C9"/>
    <w:rsid w:val="00E332EC"/>
    <w:rsid w:val="00E33466"/>
    <w:rsid w:val="00E3368E"/>
    <w:rsid w:val="00E33BF0"/>
    <w:rsid w:val="00E33CC5"/>
    <w:rsid w:val="00E33CFE"/>
    <w:rsid w:val="00E33E2C"/>
    <w:rsid w:val="00E340DD"/>
    <w:rsid w:val="00E341FB"/>
    <w:rsid w:val="00E34219"/>
    <w:rsid w:val="00E3426D"/>
    <w:rsid w:val="00E344E4"/>
    <w:rsid w:val="00E344F9"/>
    <w:rsid w:val="00E34721"/>
    <w:rsid w:val="00E34941"/>
    <w:rsid w:val="00E34A01"/>
    <w:rsid w:val="00E34A20"/>
    <w:rsid w:val="00E34A85"/>
    <w:rsid w:val="00E34BED"/>
    <w:rsid w:val="00E34E2A"/>
    <w:rsid w:val="00E34EA3"/>
    <w:rsid w:val="00E34FB4"/>
    <w:rsid w:val="00E3502D"/>
    <w:rsid w:val="00E3502E"/>
    <w:rsid w:val="00E352E4"/>
    <w:rsid w:val="00E352E5"/>
    <w:rsid w:val="00E3533B"/>
    <w:rsid w:val="00E35446"/>
    <w:rsid w:val="00E356F7"/>
    <w:rsid w:val="00E356FB"/>
    <w:rsid w:val="00E35761"/>
    <w:rsid w:val="00E35BC3"/>
    <w:rsid w:val="00E35E44"/>
    <w:rsid w:val="00E35E6B"/>
    <w:rsid w:val="00E35EAE"/>
    <w:rsid w:val="00E35EDA"/>
    <w:rsid w:val="00E36056"/>
    <w:rsid w:val="00E361AA"/>
    <w:rsid w:val="00E3627A"/>
    <w:rsid w:val="00E3629F"/>
    <w:rsid w:val="00E364A0"/>
    <w:rsid w:val="00E36545"/>
    <w:rsid w:val="00E365ED"/>
    <w:rsid w:val="00E367CF"/>
    <w:rsid w:val="00E3697A"/>
    <w:rsid w:val="00E369BA"/>
    <w:rsid w:val="00E36B82"/>
    <w:rsid w:val="00E36C65"/>
    <w:rsid w:val="00E36CC2"/>
    <w:rsid w:val="00E36E2A"/>
    <w:rsid w:val="00E36F49"/>
    <w:rsid w:val="00E3705A"/>
    <w:rsid w:val="00E3705D"/>
    <w:rsid w:val="00E37111"/>
    <w:rsid w:val="00E37254"/>
    <w:rsid w:val="00E372B0"/>
    <w:rsid w:val="00E373C5"/>
    <w:rsid w:val="00E37454"/>
    <w:rsid w:val="00E374B7"/>
    <w:rsid w:val="00E37610"/>
    <w:rsid w:val="00E37619"/>
    <w:rsid w:val="00E376C9"/>
    <w:rsid w:val="00E3772E"/>
    <w:rsid w:val="00E377A1"/>
    <w:rsid w:val="00E377EB"/>
    <w:rsid w:val="00E3783D"/>
    <w:rsid w:val="00E379F4"/>
    <w:rsid w:val="00E37A0F"/>
    <w:rsid w:val="00E37ACD"/>
    <w:rsid w:val="00E37C00"/>
    <w:rsid w:val="00E37C31"/>
    <w:rsid w:val="00E37CA5"/>
    <w:rsid w:val="00E37CF5"/>
    <w:rsid w:val="00E37D26"/>
    <w:rsid w:val="00E37D75"/>
    <w:rsid w:val="00E37F1B"/>
    <w:rsid w:val="00E37F6B"/>
    <w:rsid w:val="00E400BD"/>
    <w:rsid w:val="00E401F3"/>
    <w:rsid w:val="00E402C0"/>
    <w:rsid w:val="00E40369"/>
    <w:rsid w:val="00E40477"/>
    <w:rsid w:val="00E404A3"/>
    <w:rsid w:val="00E40539"/>
    <w:rsid w:val="00E40633"/>
    <w:rsid w:val="00E406A1"/>
    <w:rsid w:val="00E407AC"/>
    <w:rsid w:val="00E409A2"/>
    <w:rsid w:val="00E409E3"/>
    <w:rsid w:val="00E40B0A"/>
    <w:rsid w:val="00E40B88"/>
    <w:rsid w:val="00E40C32"/>
    <w:rsid w:val="00E40DFA"/>
    <w:rsid w:val="00E4127C"/>
    <w:rsid w:val="00E412ED"/>
    <w:rsid w:val="00E41393"/>
    <w:rsid w:val="00E413DC"/>
    <w:rsid w:val="00E41455"/>
    <w:rsid w:val="00E415A9"/>
    <w:rsid w:val="00E4174D"/>
    <w:rsid w:val="00E4181D"/>
    <w:rsid w:val="00E41A81"/>
    <w:rsid w:val="00E41B86"/>
    <w:rsid w:val="00E41BB0"/>
    <w:rsid w:val="00E41D4B"/>
    <w:rsid w:val="00E41DC1"/>
    <w:rsid w:val="00E41DDE"/>
    <w:rsid w:val="00E41E16"/>
    <w:rsid w:val="00E41EB7"/>
    <w:rsid w:val="00E42114"/>
    <w:rsid w:val="00E421DF"/>
    <w:rsid w:val="00E4225F"/>
    <w:rsid w:val="00E422C8"/>
    <w:rsid w:val="00E422D1"/>
    <w:rsid w:val="00E42361"/>
    <w:rsid w:val="00E42499"/>
    <w:rsid w:val="00E424F3"/>
    <w:rsid w:val="00E4254B"/>
    <w:rsid w:val="00E4256F"/>
    <w:rsid w:val="00E425D9"/>
    <w:rsid w:val="00E4262E"/>
    <w:rsid w:val="00E4273B"/>
    <w:rsid w:val="00E42758"/>
    <w:rsid w:val="00E427D3"/>
    <w:rsid w:val="00E4283E"/>
    <w:rsid w:val="00E42884"/>
    <w:rsid w:val="00E428BB"/>
    <w:rsid w:val="00E42BAA"/>
    <w:rsid w:val="00E42C8D"/>
    <w:rsid w:val="00E42D7A"/>
    <w:rsid w:val="00E42E46"/>
    <w:rsid w:val="00E42EC6"/>
    <w:rsid w:val="00E42F26"/>
    <w:rsid w:val="00E42F5C"/>
    <w:rsid w:val="00E42FCA"/>
    <w:rsid w:val="00E43061"/>
    <w:rsid w:val="00E430B6"/>
    <w:rsid w:val="00E433A8"/>
    <w:rsid w:val="00E43473"/>
    <w:rsid w:val="00E43527"/>
    <w:rsid w:val="00E43557"/>
    <w:rsid w:val="00E43624"/>
    <w:rsid w:val="00E4368A"/>
    <w:rsid w:val="00E436C6"/>
    <w:rsid w:val="00E4370B"/>
    <w:rsid w:val="00E4373C"/>
    <w:rsid w:val="00E4374D"/>
    <w:rsid w:val="00E43763"/>
    <w:rsid w:val="00E437C6"/>
    <w:rsid w:val="00E43A5C"/>
    <w:rsid w:val="00E43BFC"/>
    <w:rsid w:val="00E43CFF"/>
    <w:rsid w:val="00E43E15"/>
    <w:rsid w:val="00E43E3A"/>
    <w:rsid w:val="00E43FB8"/>
    <w:rsid w:val="00E44066"/>
    <w:rsid w:val="00E440F5"/>
    <w:rsid w:val="00E4426F"/>
    <w:rsid w:val="00E445E5"/>
    <w:rsid w:val="00E44669"/>
    <w:rsid w:val="00E446B4"/>
    <w:rsid w:val="00E44735"/>
    <w:rsid w:val="00E4484B"/>
    <w:rsid w:val="00E4486A"/>
    <w:rsid w:val="00E448AD"/>
    <w:rsid w:val="00E44955"/>
    <w:rsid w:val="00E44A68"/>
    <w:rsid w:val="00E44B5D"/>
    <w:rsid w:val="00E44B94"/>
    <w:rsid w:val="00E44B95"/>
    <w:rsid w:val="00E44C16"/>
    <w:rsid w:val="00E44C62"/>
    <w:rsid w:val="00E44D2F"/>
    <w:rsid w:val="00E44D58"/>
    <w:rsid w:val="00E44DB1"/>
    <w:rsid w:val="00E44DD7"/>
    <w:rsid w:val="00E44DF5"/>
    <w:rsid w:val="00E44E34"/>
    <w:rsid w:val="00E44F89"/>
    <w:rsid w:val="00E45007"/>
    <w:rsid w:val="00E45201"/>
    <w:rsid w:val="00E4520D"/>
    <w:rsid w:val="00E45232"/>
    <w:rsid w:val="00E4540E"/>
    <w:rsid w:val="00E45414"/>
    <w:rsid w:val="00E4541D"/>
    <w:rsid w:val="00E454B9"/>
    <w:rsid w:val="00E454D8"/>
    <w:rsid w:val="00E45814"/>
    <w:rsid w:val="00E458DF"/>
    <w:rsid w:val="00E459A4"/>
    <w:rsid w:val="00E459B6"/>
    <w:rsid w:val="00E45A33"/>
    <w:rsid w:val="00E45C98"/>
    <w:rsid w:val="00E45D1B"/>
    <w:rsid w:val="00E45D2F"/>
    <w:rsid w:val="00E45D41"/>
    <w:rsid w:val="00E45DA8"/>
    <w:rsid w:val="00E45FC5"/>
    <w:rsid w:val="00E460CF"/>
    <w:rsid w:val="00E46370"/>
    <w:rsid w:val="00E4649F"/>
    <w:rsid w:val="00E464BC"/>
    <w:rsid w:val="00E4653B"/>
    <w:rsid w:val="00E46692"/>
    <w:rsid w:val="00E46747"/>
    <w:rsid w:val="00E467B2"/>
    <w:rsid w:val="00E467F0"/>
    <w:rsid w:val="00E468F3"/>
    <w:rsid w:val="00E46939"/>
    <w:rsid w:val="00E46A7A"/>
    <w:rsid w:val="00E46B65"/>
    <w:rsid w:val="00E46B70"/>
    <w:rsid w:val="00E46C8B"/>
    <w:rsid w:val="00E46CA4"/>
    <w:rsid w:val="00E46CEF"/>
    <w:rsid w:val="00E46DA4"/>
    <w:rsid w:val="00E47027"/>
    <w:rsid w:val="00E4703F"/>
    <w:rsid w:val="00E47263"/>
    <w:rsid w:val="00E473B7"/>
    <w:rsid w:val="00E47490"/>
    <w:rsid w:val="00E47518"/>
    <w:rsid w:val="00E47591"/>
    <w:rsid w:val="00E47735"/>
    <w:rsid w:val="00E4796E"/>
    <w:rsid w:val="00E47A2D"/>
    <w:rsid w:val="00E47B62"/>
    <w:rsid w:val="00E47C3A"/>
    <w:rsid w:val="00E47C40"/>
    <w:rsid w:val="00E47C64"/>
    <w:rsid w:val="00E47F57"/>
    <w:rsid w:val="00E5027D"/>
    <w:rsid w:val="00E50548"/>
    <w:rsid w:val="00E5060E"/>
    <w:rsid w:val="00E507DD"/>
    <w:rsid w:val="00E507F6"/>
    <w:rsid w:val="00E508DE"/>
    <w:rsid w:val="00E50962"/>
    <w:rsid w:val="00E50A61"/>
    <w:rsid w:val="00E50C70"/>
    <w:rsid w:val="00E50C9C"/>
    <w:rsid w:val="00E50D0F"/>
    <w:rsid w:val="00E50D58"/>
    <w:rsid w:val="00E50E30"/>
    <w:rsid w:val="00E50EE7"/>
    <w:rsid w:val="00E50F25"/>
    <w:rsid w:val="00E50FC7"/>
    <w:rsid w:val="00E50FF2"/>
    <w:rsid w:val="00E51023"/>
    <w:rsid w:val="00E510AD"/>
    <w:rsid w:val="00E510D1"/>
    <w:rsid w:val="00E51135"/>
    <w:rsid w:val="00E5116C"/>
    <w:rsid w:val="00E5122A"/>
    <w:rsid w:val="00E5127D"/>
    <w:rsid w:val="00E5149D"/>
    <w:rsid w:val="00E51683"/>
    <w:rsid w:val="00E51691"/>
    <w:rsid w:val="00E51773"/>
    <w:rsid w:val="00E51791"/>
    <w:rsid w:val="00E51797"/>
    <w:rsid w:val="00E517DC"/>
    <w:rsid w:val="00E51834"/>
    <w:rsid w:val="00E518F3"/>
    <w:rsid w:val="00E518F4"/>
    <w:rsid w:val="00E51988"/>
    <w:rsid w:val="00E51A7F"/>
    <w:rsid w:val="00E51AB1"/>
    <w:rsid w:val="00E51BA2"/>
    <w:rsid w:val="00E51BFD"/>
    <w:rsid w:val="00E51E08"/>
    <w:rsid w:val="00E51EF3"/>
    <w:rsid w:val="00E52018"/>
    <w:rsid w:val="00E520A3"/>
    <w:rsid w:val="00E52145"/>
    <w:rsid w:val="00E522FA"/>
    <w:rsid w:val="00E5237C"/>
    <w:rsid w:val="00E52554"/>
    <w:rsid w:val="00E52580"/>
    <w:rsid w:val="00E5258A"/>
    <w:rsid w:val="00E525FD"/>
    <w:rsid w:val="00E52670"/>
    <w:rsid w:val="00E52692"/>
    <w:rsid w:val="00E526D1"/>
    <w:rsid w:val="00E5285E"/>
    <w:rsid w:val="00E52861"/>
    <w:rsid w:val="00E528D2"/>
    <w:rsid w:val="00E52B22"/>
    <w:rsid w:val="00E52B54"/>
    <w:rsid w:val="00E52B56"/>
    <w:rsid w:val="00E52BFE"/>
    <w:rsid w:val="00E52D05"/>
    <w:rsid w:val="00E530C0"/>
    <w:rsid w:val="00E53157"/>
    <w:rsid w:val="00E531C4"/>
    <w:rsid w:val="00E53279"/>
    <w:rsid w:val="00E532D2"/>
    <w:rsid w:val="00E53445"/>
    <w:rsid w:val="00E53604"/>
    <w:rsid w:val="00E536B8"/>
    <w:rsid w:val="00E536F7"/>
    <w:rsid w:val="00E5370E"/>
    <w:rsid w:val="00E53757"/>
    <w:rsid w:val="00E53AC3"/>
    <w:rsid w:val="00E53ADB"/>
    <w:rsid w:val="00E53BE3"/>
    <w:rsid w:val="00E53CD9"/>
    <w:rsid w:val="00E53D66"/>
    <w:rsid w:val="00E53E0C"/>
    <w:rsid w:val="00E53F04"/>
    <w:rsid w:val="00E541FE"/>
    <w:rsid w:val="00E54225"/>
    <w:rsid w:val="00E54667"/>
    <w:rsid w:val="00E5469B"/>
    <w:rsid w:val="00E5478D"/>
    <w:rsid w:val="00E548BE"/>
    <w:rsid w:val="00E5490F"/>
    <w:rsid w:val="00E5496C"/>
    <w:rsid w:val="00E54B3E"/>
    <w:rsid w:val="00E54B65"/>
    <w:rsid w:val="00E54BCC"/>
    <w:rsid w:val="00E54BFB"/>
    <w:rsid w:val="00E54C41"/>
    <w:rsid w:val="00E54C73"/>
    <w:rsid w:val="00E54DA0"/>
    <w:rsid w:val="00E54F1D"/>
    <w:rsid w:val="00E54F4B"/>
    <w:rsid w:val="00E55060"/>
    <w:rsid w:val="00E551D8"/>
    <w:rsid w:val="00E55314"/>
    <w:rsid w:val="00E553D2"/>
    <w:rsid w:val="00E55454"/>
    <w:rsid w:val="00E55473"/>
    <w:rsid w:val="00E55523"/>
    <w:rsid w:val="00E555E4"/>
    <w:rsid w:val="00E55632"/>
    <w:rsid w:val="00E55765"/>
    <w:rsid w:val="00E55ADC"/>
    <w:rsid w:val="00E55B32"/>
    <w:rsid w:val="00E55D28"/>
    <w:rsid w:val="00E55DFE"/>
    <w:rsid w:val="00E55F39"/>
    <w:rsid w:val="00E55F49"/>
    <w:rsid w:val="00E5610C"/>
    <w:rsid w:val="00E563B5"/>
    <w:rsid w:val="00E563E4"/>
    <w:rsid w:val="00E5640F"/>
    <w:rsid w:val="00E56427"/>
    <w:rsid w:val="00E56429"/>
    <w:rsid w:val="00E564C0"/>
    <w:rsid w:val="00E5653E"/>
    <w:rsid w:val="00E566D7"/>
    <w:rsid w:val="00E568CA"/>
    <w:rsid w:val="00E56AC7"/>
    <w:rsid w:val="00E56D15"/>
    <w:rsid w:val="00E56E3B"/>
    <w:rsid w:val="00E56E79"/>
    <w:rsid w:val="00E56EA6"/>
    <w:rsid w:val="00E56F9D"/>
    <w:rsid w:val="00E5710A"/>
    <w:rsid w:val="00E57165"/>
    <w:rsid w:val="00E57199"/>
    <w:rsid w:val="00E57314"/>
    <w:rsid w:val="00E5747E"/>
    <w:rsid w:val="00E574B7"/>
    <w:rsid w:val="00E574E8"/>
    <w:rsid w:val="00E57531"/>
    <w:rsid w:val="00E57543"/>
    <w:rsid w:val="00E5755F"/>
    <w:rsid w:val="00E5756E"/>
    <w:rsid w:val="00E575F4"/>
    <w:rsid w:val="00E5764D"/>
    <w:rsid w:val="00E5765E"/>
    <w:rsid w:val="00E57933"/>
    <w:rsid w:val="00E57BFE"/>
    <w:rsid w:val="00E57C1C"/>
    <w:rsid w:val="00E57D39"/>
    <w:rsid w:val="00E57E06"/>
    <w:rsid w:val="00E57ECC"/>
    <w:rsid w:val="00E57F08"/>
    <w:rsid w:val="00E57FCD"/>
    <w:rsid w:val="00E60139"/>
    <w:rsid w:val="00E6015D"/>
    <w:rsid w:val="00E60248"/>
    <w:rsid w:val="00E60256"/>
    <w:rsid w:val="00E60345"/>
    <w:rsid w:val="00E603EB"/>
    <w:rsid w:val="00E60476"/>
    <w:rsid w:val="00E60615"/>
    <w:rsid w:val="00E60630"/>
    <w:rsid w:val="00E6071D"/>
    <w:rsid w:val="00E609E9"/>
    <w:rsid w:val="00E60A02"/>
    <w:rsid w:val="00E60AA4"/>
    <w:rsid w:val="00E60ADC"/>
    <w:rsid w:val="00E60B35"/>
    <w:rsid w:val="00E60C25"/>
    <w:rsid w:val="00E60C76"/>
    <w:rsid w:val="00E60DEA"/>
    <w:rsid w:val="00E60FA2"/>
    <w:rsid w:val="00E611FC"/>
    <w:rsid w:val="00E61256"/>
    <w:rsid w:val="00E61298"/>
    <w:rsid w:val="00E613E2"/>
    <w:rsid w:val="00E6149E"/>
    <w:rsid w:val="00E614F6"/>
    <w:rsid w:val="00E6168F"/>
    <w:rsid w:val="00E616B3"/>
    <w:rsid w:val="00E616BC"/>
    <w:rsid w:val="00E617EF"/>
    <w:rsid w:val="00E61959"/>
    <w:rsid w:val="00E61B71"/>
    <w:rsid w:val="00E61BBC"/>
    <w:rsid w:val="00E61EC8"/>
    <w:rsid w:val="00E61F1B"/>
    <w:rsid w:val="00E6202E"/>
    <w:rsid w:val="00E620B5"/>
    <w:rsid w:val="00E622DF"/>
    <w:rsid w:val="00E62387"/>
    <w:rsid w:val="00E6240A"/>
    <w:rsid w:val="00E62428"/>
    <w:rsid w:val="00E62590"/>
    <w:rsid w:val="00E626C2"/>
    <w:rsid w:val="00E62733"/>
    <w:rsid w:val="00E62893"/>
    <w:rsid w:val="00E628D2"/>
    <w:rsid w:val="00E6295A"/>
    <w:rsid w:val="00E62A80"/>
    <w:rsid w:val="00E62AE4"/>
    <w:rsid w:val="00E62B4D"/>
    <w:rsid w:val="00E62B85"/>
    <w:rsid w:val="00E62D97"/>
    <w:rsid w:val="00E62E0B"/>
    <w:rsid w:val="00E62EC1"/>
    <w:rsid w:val="00E62FC9"/>
    <w:rsid w:val="00E62FE8"/>
    <w:rsid w:val="00E62FEE"/>
    <w:rsid w:val="00E63003"/>
    <w:rsid w:val="00E63327"/>
    <w:rsid w:val="00E6332C"/>
    <w:rsid w:val="00E633D9"/>
    <w:rsid w:val="00E633F2"/>
    <w:rsid w:val="00E634A1"/>
    <w:rsid w:val="00E63616"/>
    <w:rsid w:val="00E636AA"/>
    <w:rsid w:val="00E637DD"/>
    <w:rsid w:val="00E63838"/>
    <w:rsid w:val="00E638C0"/>
    <w:rsid w:val="00E639F4"/>
    <w:rsid w:val="00E63BC2"/>
    <w:rsid w:val="00E63E7B"/>
    <w:rsid w:val="00E63EB0"/>
    <w:rsid w:val="00E63F7D"/>
    <w:rsid w:val="00E63F9E"/>
    <w:rsid w:val="00E63FBF"/>
    <w:rsid w:val="00E63FC1"/>
    <w:rsid w:val="00E6401D"/>
    <w:rsid w:val="00E6427A"/>
    <w:rsid w:val="00E64437"/>
    <w:rsid w:val="00E645E1"/>
    <w:rsid w:val="00E6480C"/>
    <w:rsid w:val="00E64947"/>
    <w:rsid w:val="00E649B5"/>
    <w:rsid w:val="00E64AEE"/>
    <w:rsid w:val="00E64B47"/>
    <w:rsid w:val="00E64C68"/>
    <w:rsid w:val="00E64D81"/>
    <w:rsid w:val="00E64D8F"/>
    <w:rsid w:val="00E64DFA"/>
    <w:rsid w:val="00E64EA6"/>
    <w:rsid w:val="00E64F0B"/>
    <w:rsid w:val="00E64F9B"/>
    <w:rsid w:val="00E6510A"/>
    <w:rsid w:val="00E65176"/>
    <w:rsid w:val="00E65325"/>
    <w:rsid w:val="00E653D4"/>
    <w:rsid w:val="00E65551"/>
    <w:rsid w:val="00E6583A"/>
    <w:rsid w:val="00E658E6"/>
    <w:rsid w:val="00E65A34"/>
    <w:rsid w:val="00E65B91"/>
    <w:rsid w:val="00E65C20"/>
    <w:rsid w:val="00E65D1D"/>
    <w:rsid w:val="00E65D42"/>
    <w:rsid w:val="00E65E9C"/>
    <w:rsid w:val="00E65FC4"/>
    <w:rsid w:val="00E6600D"/>
    <w:rsid w:val="00E66025"/>
    <w:rsid w:val="00E6629D"/>
    <w:rsid w:val="00E664AB"/>
    <w:rsid w:val="00E665B6"/>
    <w:rsid w:val="00E665F6"/>
    <w:rsid w:val="00E666F2"/>
    <w:rsid w:val="00E66701"/>
    <w:rsid w:val="00E66848"/>
    <w:rsid w:val="00E66B2D"/>
    <w:rsid w:val="00E66B9C"/>
    <w:rsid w:val="00E66C37"/>
    <w:rsid w:val="00E67136"/>
    <w:rsid w:val="00E6730E"/>
    <w:rsid w:val="00E6731B"/>
    <w:rsid w:val="00E67340"/>
    <w:rsid w:val="00E6753A"/>
    <w:rsid w:val="00E67562"/>
    <w:rsid w:val="00E67643"/>
    <w:rsid w:val="00E67826"/>
    <w:rsid w:val="00E67940"/>
    <w:rsid w:val="00E67950"/>
    <w:rsid w:val="00E67AEF"/>
    <w:rsid w:val="00E67C18"/>
    <w:rsid w:val="00E67C9C"/>
    <w:rsid w:val="00E67D0B"/>
    <w:rsid w:val="00E67E61"/>
    <w:rsid w:val="00E70071"/>
    <w:rsid w:val="00E700E6"/>
    <w:rsid w:val="00E7014F"/>
    <w:rsid w:val="00E7028C"/>
    <w:rsid w:val="00E7045A"/>
    <w:rsid w:val="00E70574"/>
    <w:rsid w:val="00E705DB"/>
    <w:rsid w:val="00E70675"/>
    <w:rsid w:val="00E706DA"/>
    <w:rsid w:val="00E7073E"/>
    <w:rsid w:val="00E707B8"/>
    <w:rsid w:val="00E70AD5"/>
    <w:rsid w:val="00E70BB9"/>
    <w:rsid w:val="00E70CAD"/>
    <w:rsid w:val="00E70D29"/>
    <w:rsid w:val="00E70D74"/>
    <w:rsid w:val="00E70E5B"/>
    <w:rsid w:val="00E711C8"/>
    <w:rsid w:val="00E71204"/>
    <w:rsid w:val="00E71360"/>
    <w:rsid w:val="00E713D5"/>
    <w:rsid w:val="00E71423"/>
    <w:rsid w:val="00E715A6"/>
    <w:rsid w:val="00E7162F"/>
    <w:rsid w:val="00E716B9"/>
    <w:rsid w:val="00E718A8"/>
    <w:rsid w:val="00E719C6"/>
    <w:rsid w:val="00E719C9"/>
    <w:rsid w:val="00E71A42"/>
    <w:rsid w:val="00E71A63"/>
    <w:rsid w:val="00E71A6A"/>
    <w:rsid w:val="00E71A80"/>
    <w:rsid w:val="00E71D03"/>
    <w:rsid w:val="00E71D16"/>
    <w:rsid w:val="00E71D21"/>
    <w:rsid w:val="00E71FA6"/>
    <w:rsid w:val="00E72125"/>
    <w:rsid w:val="00E72155"/>
    <w:rsid w:val="00E7241C"/>
    <w:rsid w:val="00E72548"/>
    <w:rsid w:val="00E725C1"/>
    <w:rsid w:val="00E726BC"/>
    <w:rsid w:val="00E726D6"/>
    <w:rsid w:val="00E72741"/>
    <w:rsid w:val="00E7283E"/>
    <w:rsid w:val="00E728C2"/>
    <w:rsid w:val="00E728CA"/>
    <w:rsid w:val="00E72C80"/>
    <w:rsid w:val="00E72E24"/>
    <w:rsid w:val="00E72EE8"/>
    <w:rsid w:val="00E72F9D"/>
    <w:rsid w:val="00E73264"/>
    <w:rsid w:val="00E7332C"/>
    <w:rsid w:val="00E73372"/>
    <w:rsid w:val="00E7345B"/>
    <w:rsid w:val="00E734DD"/>
    <w:rsid w:val="00E735D2"/>
    <w:rsid w:val="00E7364E"/>
    <w:rsid w:val="00E73676"/>
    <w:rsid w:val="00E7367A"/>
    <w:rsid w:val="00E736AC"/>
    <w:rsid w:val="00E73770"/>
    <w:rsid w:val="00E738BC"/>
    <w:rsid w:val="00E738CE"/>
    <w:rsid w:val="00E738E1"/>
    <w:rsid w:val="00E73A8F"/>
    <w:rsid w:val="00E73A98"/>
    <w:rsid w:val="00E73B0F"/>
    <w:rsid w:val="00E73B39"/>
    <w:rsid w:val="00E73C3C"/>
    <w:rsid w:val="00E73D32"/>
    <w:rsid w:val="00E73DB9"/>
    <w:rsid w:val="00E73E6D"/>
    <w:rsid w:val="00E73ED9"/>
    <w:rsid w:val="00E73F41"/>
    <w:rsid w:val="00E73FCA"/>
    <w:rsid w:val="00E7403A"/>
    <w:rsid w:val="00E740E2"/>
    <w:rsid w:val="00E741F6"/>
    <w:rsid w:val="00E74204"/>
    <w:rsid w:val="00E7422E"/>
    <w:rsid w:val="00E742F2"/>
    <w:rsid w:val="00E7432E"/>
    <w:rsid w:val="00E74341"/>
    <w:rsid w:val="00E745FA"/>
    <w:rsid w:val="00E747CE"/>
    <w:rsid w:val="00E747D6"/>
    <w:rsid w:val="00E7489F"/>
    <w:rsid w:val="00E748E0"/>
    <w:rsid w:val="00E748E3"/>
    <w:rsid w:val="00E74919"/>
    <w:rsid w:val="00E74CB3"/>
    <w:rsid w:val="00E74CD3"/>
    <w:rsid w:val="00E74F98"/>
    <w:rsid w:val="00E751D0"/>
    <w:rsid w:val="00E7533F"/>
    <w:rsid w:val="00E7537F"/>
    <w:rsid w:val="00E753A5"/>
    <w:rsid w:val="00E753A9"/>
    <w:rsid w:val="00E75743"/>
    <w:rsid w:val="00E75A1B"/>
    <w:rsid w:val="00E75C01"/>
    <w:rsid w:val="00E75CC0"/>
    <w:rsid w:val="00E75CF1"/>
    <w:rsid w:val="00E75DA3"/>
    <w:rsid w:val="00E75DF5"/>
    <w:rsid w:val="00E75E44"/>
    <w:rsid w:val="00E75F3F"/>
    <w:rsid w:val="00E75FA6"/>
    <w:rsid w:val="00E76009"/>
    <w:rsid w:val="00E7607B"/>
    <w:rsid w:val="00E7613E"/>
    <w:rsid w:val="00E7617F"/>
    <w:rsid w:val="00E762E4"/>
    <w:rsid w:val="00E7631E"/>
    <w:rsid w:val="00E76389"/>
    <w:rsid w:val="00E764DF"/>
    <w:rsid w:val="00E7663E"/>
    <w:rsid w:val="00E7665D"/>
    <w:rsid w:val="00E767F9"/>
    <w:rsid w:val="00E76833"/>
    <w:rsid w:val="00E76855"/>
    <w:rsid w:val="00E76A0A"/>
    <w:rsid w:val="00E76C09"/>
    <w:rsid w:val="00E76D64"/>
    <w:rsid w:val="00E76EF4"/>
    <w:rsid w:val="00E76FA9"/>
    <w:rsid w:val="00E77019"/>
    <w:rsid w:val="00E77104"/>
    <w:rsid w:val="00E77198"/>
    <w:rsid w:val="00E772D2"/>
    <w:rsid w:val="00E773D3"/>
    <w:rsid w:val="00E7745D"/>
    <w:rsid w:val="00E774B3"/>
    <w:rsid w:val="00E77596"/>
    <w:rsid w:val="00E775B5"/>
    <w:rsid w:val="00E77668"/>
    <w:rsid w:val="00E778B1"/>
    <w:rsid w:val="00E7791D"/>
    <w:rsid w:val="00E7798B"/>
    <w:rsid w:val="00E779DD"/>
    <w:rsid w:val="00E77B1A"/>
    <w:rsid w:val="00E77BBD"/>
    <w:rsid w:val="00E77D46"/>
    <w:rsid w:val="00E77DF8"/>
    <w:rsid w:val="00E80084"/>
    <w:rsid w:val="00E800EF"/>
    <w:rsid w:val="00E801E5"/>
    <w:rsid w:val="00E803A2"/>
    <w:rsid w:val="00E803D9"/>
    <w:rsid w:val="00E80410"/>
    <w:rsid w:val="00E8048A"/>
    <w:rsid w:val="00E804E1"/>
    <w:rsid w:val="00E80703"/>
    <w:rsid w:val="00E8070B"/>
    <w:rsid w:val="00E8071E"/>
    <w:rsid w:val="00E8091C"/>
    <w:rsid w:val="00E80D7F"/>
    <w:rsid w:val="00E80D9B"/>
    <w:rsid w:val="00E80E95"/>
    <w:rsid w:val="00E8100E"/>
    <w:rsid w:val="00E811C4"/>
    <w:rsid w:val="00E812D6"/>
    <w:rsid w:val="00E813BD"/>
    <w:rsid w:val="00E81508"/>
    <w:rsid w:val="00E818D7"/>
    <w:rsid w:val="00E81997"/>
    <w:rsid w:val="00E81A4D"/>
    <w:rsid w:val="00E81B9D"/>
    <w:rsid w:val="00E81DB9"/>
    <w:rsid w:val="00E81F9A"/>
    <w:rsid w:val="00E820E0"/>
    <w:rsid w:val="00E82273"/>
    <w:rsid w:val="00E822A0"/>
    <w:rsid w:val="00E82315"/>
    <w:rsid w:val="00E823EA"/>
    <w:rsid w:val="00E825C7"/>
    <w:rsid w:val="00E82615"/>
    <w:rsid w:val="00E8266F"/>
    <w:rsid w:val="00E82746"/>
    <w:rsid w:val="00E82A35"/>
    <w:rsid w:val="00E82AB6"/>
    <w:rsid w:val="00E82B2B"/>
    <w:rsid w:val="00E82B5B"/>
    <w:rsid w:val="00E82CB1"/>
    <w:rsid w:val="00E82D17"/>
    <w:rsid w:val="00E8301E"/>
    <w:rsid w:val="00E83107"/>
    <w:rsid w:val="00E83252"/>
    <w:rsid w:val="00E8325A"/>
    <w:rsid w:val="00E833C1"/>
    <w:rsid w:val="00E8344D"/>
    <w:rsid w:val="00E834D6"/>
    <w:rsid w:val="00E8356C"/>
    <w:rsid w:val="00E83578"/>
    <w:rsid w:val="00E835D8"/>
    <w:rsid w:val="00E83602"/>
    <w:rsid w:val="00E838ED"/>
    <w:rsid w:val="00E83963"/>
    <w:rsid w:val="00E83ABB"/>
    <w:rsid w:val="00E83B3F"/>
    <w:rsid w:val="00E83C5A"/>
    <w:rsid w:val="00E83C81"/>
    <w:rsid w:val="00E83E2A"/>
    <w:rsid w:val="00E83E68"/>
    <w:rsid w:val="00E83E73"/>
    <w:rsid w:val="00E83E9E"/>
    <w:rsid w:val="00E83F41"/>
    <w:rsid w:val="00E841B4"/>
    <w:rsid w:val="00E842E9"/>
    <w:rsid w:val="00E84438"/>
    <w:rsid w:val="00E844C9"/>
    <w:rsid w:val="00E84711"/>
    <w:rsid w:val="00E84854"/>
    <w:rsid w:val="00E84948"/>
    <w:rsid w:val="00E84A0E"/>
    <w:rsid w:val="00E84A89"/>
    <w:rsid w:val="00E84B3C"/>
    <w:rsid w:val="00E84BA0"/>
    <w:rsid w:val="00E84C3F"/>
    <w:rsid w:val="00E84DEC"/>
    <w:rsid w:val="00E84E55"/>
    <w:rsid w:val="00E85187"/>
    <w:rsid w:val="00E85203"/>
    <w:rsid w:val="00E8520B"/>
    <w:rsid w:val="00E85265"/>
    <w:rsid w:val="00E852F2"/>
    <w:rsid w:val="00E8537D"/>
    <w:rsid w:val="00E853AD"/>
    <w:rsid w:val="00E853D0"/>
    <w:rsid w:val="00E853D9"/>
    <w:rsid w:val="00E85544"/>
    <w:rsid w:val="00E85795"/>
    <w:rsid w:val="00E857F7"/>
    <w:rsid w:val="00E85976"/>
    <w:rsid w:val="00E859AE"/>
    <w:rsid w:val="00E859B7"/>
    <w:rsid w:val="00E859F0"/>
    <w:rsid w:val="00E85B5B"/>
    <w:rsid w:val="00E85C21"/>
    <w:rsid w:val="00E85CA6"/>
    <w:rsid w:val="00E85DC2"/>
    <w:rsid w:val="00E85E63"/>
    <w:rsid w:val="00E85F7D"/>
    <w:rsid w:val="00E86027"/>
    <w:rsid w:val="00E860F5"/>
    <w:rsid w:val="00E86181"/>
    <w:rsid w:val="00E86218"/>
    <w:rsid w:val="00E86334"/>
    <w:rsid w:val="00E86403"/>
    <w:rsid w:val="00E86580"/>
    <w:rsid w:val="00E8680A"/>
    <w:rsid w:val="00E8692C"/>
    <w:rsid w:val="00E8695D"/>
    <w:rsid w:val="00E869E6"/>
    <w:rsid w:val="00E86A17"/>
    <w:rsid w:val="00E86B50"/>
    <w:rsid w:val="00E86B56"/>
    <w:rsid w:val="00E86BC0"/>
    <w:rsid w:val="00E86BE9"/>
    <w:rsid w:val="00E86C2C"/>
    <w:rsid w:val="00E86D20"/>
    <w:rsid w:val="00E86D78"/>
    <w:rsid w:val="00E86E6A"/>
    <w:rsid w:val="00E86F14"/>
    <w:rsid w:val="00E86F40"/>
    <w:rsid w:val="00E86FEA"/>
    <w:rsid w:val="00E87199"/>
    <w:rsid w:val="00E871C8"/>
    <w:rsid w:val="00E8725B"/>
    <w:rsid w:val="00E872E1"/>
    <w:rsid w:val="00E87408"/>
    <w:rsid w:val="00E87423"/>
    <w:rsid w:val="00E87509"/>
    <w:rsid w:val="00E87734"/>
    <w:rsid w:val="00E87869"/>
    <w:rsid w:val="00E87A1E"/>
    <w:rsid w:val="00E87B77"/>
    <w:rsid w:val="00E87B9B"/>
    <w:rsid w:val="00E87CFA"/>
    <w:rsid w:val="00E9021E"/>
    <w:rsid w:val="00E90338"/>
    <w:rsid w:val="00E903A1"/>
    <w:rsid w:val="00E90492"/>
    <w:rsid w:val="00E90526"/>
    <w:rsid w:val="00E9056E"/>
    <w:rsid w:val="00E90671"/>
    <w:rsid w:val="00E9074B"/>
    <w:rsid w:val="00E9085C"/>
    <w:rsid w:val="00E90887"/>
    <w:rsid w:val="00E90908"/>
    <w:rsid w:val="00E9095F"/>
    <w:rsid w:val="00E909F4"/>
    <w:rsid w:val="00E90A4A"/>
    <w:rsid w:val="00E90A75"/>
    <w:rsid w:val="00E90D88"/>
    <w:rsid w:val="00E90E82"/>
    <w:rsid w:val="00E90FB0"/>
    <w:rsid w:val="00E91009"/>
    <w:rsid w:val="00E9101C"/>
    <w:rsid w:val="00E91072"/>
    <w:rsid w:val="00E910BF"/>
    <w:rsid w:val="00E910DE"/>
    <w:rsid w:val="00E91125"/>
    <w:rsid w:val="00E912B4"/>
    <w:rsid w:val="00E912D7"/>
    <w:rsid w:val="00E912DA"/>
    <w:rsid w:val="00E914A6"/>
    <w:rsid w:val="00E91532"/>
    <w:rsid w:val="00E91552"/>
    <w:rsid w:val="00E915F3"/>
    <w:rsid w:val="00E916B5"/>
    <w:rsid w:val="00E9178D"/>
    <w:rsid w:val="00E91815"/>
    <w:rsid w:val="00E91888"/>
    <w:rsid w:val="00E91A58"/>
    <w:rsid w:val="00E91AFF"/>
    <w:rsid w:val="00E91DFD"/>
    <w:rsid w:val="00E91E19"/>
    <w:rsid w:val="00E91F61"/>
    <w:rsid w:val="00E91F9B"/>
    <w:rsid w:val="00E921BE"/>
    <w:rsid w:val="00E922D4"/>
    <w:rsid w:val="00E92468"/>
    <w:rsid w:val="00E924F3"/>
    <w:rsid w:val="00E92644"/>
    <w:rsid w:val="00E92657"/>
    <w:rsid w:val="00E9286C"/>
    <w:rsid w:val="00E9296F"/>
    <w:rsid w:val="00E929C0"/>
    <w:rsid w:val="00E929CC"/>
    <w:rsid w:val="00E92A78"/>
    <w:rsid w:val="00E92BD0"/>
    <w:rsid w:val="00E92CA9"/>
    <w:rsid w:val="00E92D9A"/>
    <w:rsid w:val="00E92DA2"/>
    <w:rsid w:val="00E92E37"/>
    <w:rsid w:val="00E92E53"/>
    <w:rsid w:val="00E92E54"/>
    <w:rsid w:val="00E92FA4"/>
    <w:rsid w:val="00E92FC9"/>
    <w:rsid w:val="00E931D9"/>
    <w:rsid w:val="00E9326C"/>
    <w:rsid w:val="00E93471"/>
    <w:rsid w:val="00E93482"/>
    <w:rsid w:val="00E935DC"/>
    <w:rsid w:val="00E93649"/>
    <w:rsid w:val="00E9370B"/>
    <w:rsid w:val="00E937F8"/>
    <w:rsid w:val="00E9393F"/>
    <w:rsid w:val="00E93991"/>
    <w:rsid w:val="00E93A4D"/>
    <w:rsid w:val="00E93A96"/>
    <w:rsid w:val="00E93AB3"/>
    <w:rsid w:val="00E93AC6"/>
    <w:rsid w:val="00E93BC7"/>
    <w:rsid w:val="00E93BE3"/>
    <w:rsid w:val="00E93D18"/>
    <w:rsid w:val="00E93E30"/>
    <w:rsid w:val="00E93E60"/>
    <w:rsid w:val="00E93E68"/>
    <w:rsid w:val="00E93E7A"/>
    <w:rsid w:val="00E93F46"/>
    <w:rsid w:val="00E93F72"/>
    <w:rsid w:val="00E940C9"/>
    <w:rsid w:val="00E9418E"/>
    <w:rsid w:val="00E941C5"/>
    <w:rsid w:val="00E9424A"/>
    <w:rsid w:val="00E9447E"/>
    <w:rsid w:val="00E94556"/>
    <w:rsid w:val="00E9463D"/>
    <w:rsid w:val="00E9464E"/>
    <w:rsid w:val="00E94747"/>
    <w:rsid w:val="00E9480B"/>
    <w:rsid w:val="00E94909"/>
    <w:rsid w:val="00E9490A"/>
    <w:rsid w:val="00E94936"/>
    <w:rsid w:val="00E94959"/>
    <w:rsid w:val="00E94A68"/>
    <w:rsid w:val="00E94AB9"/>
    <w:rsid w:val="00E94ACD"/>
    <w:rsid w:val="00E94ACF"/>
    <w:rsid w:val="00E94AF9"/>
    <w:rsid w:val="00E94DF9"/>
    <w:rsid w:val="00E94E15"/>
    <w:rsid w:val="00E94F50"/>
    <w:rsid w:val="00E9502E"/>
    <w:rsid w:val="00E951F3"/>
    <w:rsid w:val="00E95207"/>
    <w:rsid w:val="00E955D6"/>
    <w:rsid w:val="00E955EB"/>
    <w:rsid w:val="00E95609"/>
    <w:rsid w:val="00E95819"/>
    <w:rsid w:val="00E958A9"/>
    <w:rsid w:val="00E958FF"/>
    <w:rsid w:val="00E95A55"/>
    <w:rsid w:val="00E95AB8"/>
    <w:rsid w:val="00E95C69"/>
    <w:rsid w:val="00E95D4D"/>
    <w:rsid w:val="00E95D81"/>
    <w:rsid w:val="00E95E06"/>
    <w:rsid w:val="00E95E85"/>
    <w:rsid w:val="00E95F30"/>
    <w:rsid w:val="00E95F5E"/>
    <w:rsid w:val="00E95FA1"/>
    <w:rsid w:val="00E96045"/>
    <w:rsid w:val="00E96152"/>
    <w:rsid w:val="00E961F8"/>
    <w:rsid w:val="00E96294"/>
    <w:rsid w:val="00E96528"/>
    <w:rsid w:val="00E966BE"/>
    <w:rsid w:val="00E968AC"/>
    <w:rsid w:val="00E968D7"/>
    <w:rsid w:val="00E96A4B"/>
    <w:rsid w:val="00E96A6F"/>
    <w:rsid w:val="00E96C69"/>
    <w:rsid w:val="00E96E96"/>
    <w:rsid w:val="00E9705F"/>
    <w:rsid w:val="00E9708A"/>
    <w:rsid w:val="00E9709B"/>
    <w:rsid w:val="00E970C2"/>
    <w:rsid w:val="00E971CD"/>
    <w:rsid w:val="00E9739A"/>
    <w:rsid w:val="00E973EE"/>
    <w:rsid w:val="00E975C7"/>
    <w:rsid w:val="00E9794F"/>
    <w:rsid w:val="00E979D6"/>
    <w:rsid w:val="00E97A76"/>
    <w:rsid w:val="00E97AC6"/>
    <w:rsid w:val="00E97BC0"/>
    <w:rsid w:val="00E97C58"/>
    <w:rsid w:val="00E97C70"/>
    <w:rsid w:val="00E97C77"/>
    <w:rsid w:val="00E97E2E"/>
    <w:rsid w:val="00EA01E2"/>
    <w:rsid w:val="00EA01FE"/>
    <w:rsid w:val="00EA026C"/>
    <w:rsid w:val="00EA028A"/>
    <w:rsid w:val="00EA050A"/>
    <w:rsid w:val="00EA050B"/>
    <w:rsid w:val="00EA05FA"/>
    <w:rsid w:val="00EA064A"/>
    <w:rsid w:val="00EA06F0"/>
    <w:rsid w:val="00EA0732"/>
    <w:rsid w:val="00EA078C"/>
    <w:rsid w:val="00EA0797"/>
    <w:rsid w:val="00EA08D8"/>
    <w:rsid w:val="00EA0997"/>
    <w:rsid w:val="00EA09AB"/>
    <w:rsid w:val="00EA09FE"/>
    <w:rsid w:val="00EA0BBD"/>
    <w:rsid w:val="00EA0BCF"/>
    <w:rsid w:val="00EA0CD8"/>
    <w:rsid w:val="00EA0E04"/>
    <w:rsid w:val="00EA0E34"/>
    <w:rsid w:val="00EA0E6E"/>
    <w:rsid w:val="00EA0ECB"/>
    <w:rsid w:val="00EA0F7B"/>
    <w:rsid w:val="00EA1029"/>
    <w:rsid w:val="00EA1070"/>
    <w:rsid w:val="00EA1173"/>
    <w:rsid w:val="00EA117E"/>
    <w:rsid w:val="00EA12BF"/>
    <w:rsid w:val="00EA1346"/>
    <w:rsid w:val="00EA15F6"/>
    <w:rsid w:val="00EA16CD"/>
    <w:rsid w:val="00EA16F9"/>
    <w:rsid w:val="00EA1AB3"/>
    <w:rsid w:val="00EA1C3A"/>
    <w:rsid w:val="00EA1C5F"/>
    <w:rsid w:val="00EA1DDB"/>
    <w:rsid w:val="00EA1DDE"/>
    <w:rsid w:val="00EA204C"/>
    <w:rsid w:val="00EA212D"/>
    <w:rsid w:val="00EA2159"/>
    <w:rsid w:val="00EA2177"/>
    <w:rsid w:val="00EA21B6"/>
    <w:rsid w:val="00EA2347"/>
    <w:rsid w:val="00EA2373"/>
    <w:rsid w:val="00EA23E2"/>
    <w:rsid w:val="00EA26A2"/>
    <w:rsid w:val="00EA2735"/>
    <w:rsid w:val="00EA2763"/>
    <w:rsid w:val="00EA28FF"/>
    <w:rsid w:val="00EA2B8F"/>
    <w:rsid w:val="00EA2B9D"/>
    <w:rsid w:val="00EA2D11"/>
    <w:rsid w:val="00EA2D67"/>
    <w:rsid w:val="00EA2F40"/>
    <w:rsid w:val="00EA2F87"/>
    <w:rsid w:val="00EA3005"/>
    <w:rsid w:val="00EA313B"/>
    <w:rsid w:val="00EA32D1"/>
    <w:rsid w:val="00EA3338"/>
    <w:rsid w:val="00EA338F"/>
    <w:rsid w:val="00EA3430"/>
    <w:rsid w:val="00EA3532"/>
    <w:rsid w:val="00EA36AD"/>
    <w:rsid w:val="00EA36EF"/>
    <w:rsid w:val="00EA3796"/>
    <w:rsid w:val="00EA37F7"/>
    <w:rsid w:val="00EA3930"/>
    <w:rsid w:val="00EA3A86"/>
    <w:rsid w:val="00EA3C39"/>
    <w:rsid w:val="00EA3CB2"/>
    <w:rsid w:val="00EA3CD4"/>
    <w:rsid w:val="00EA3D50"/>
    <w:rsid w:val="00EA3E5E"/>
    <w:rsid w:val="00EA3E9B"/>
    <w:rsid w:val="00EA3FEE"/>
    <w:rsid w:val="00EA412A"/>
    <w:rsid w:val="00EA424D"/>
    <w:rsid w:val="00EA444B"/>
    <w:rsid w:val="00EA45A2"/>
    <w:rsid w:val="00EA471F"/>
    <w:rsid w:val="00EA4779"/>
    <w:rsid w:val="00EA4993"/>
    <w:rsid w:val="00EA4C4F"/>
    <w:rsid w:val="00EA4C54"/>
    <w:rsid w:val="00EA4CC9"/>
    <w:rsid w:val="00EA4D07"/>
    <w:rsid w:val="00EA4DD1"/>
    <w:rsid w:val="00EA4DED"/>
    <w:rsid w:val="00EA4E9D"/>
    <w:rsid w:val="00EA4FAE"/>
    <w:rsid w:val="00EA50B1"/>
    <w:rsid w:val="00EA5206"/>
    <w:rsid w:val="00EA5244"/>
    <w:rsid w:val="00EA5407"/>
    <w:rsid w:val="00EA550F"/>
    <w:rsid w:val="00EA553D"/>
    <w:rsid w:val="00EA55EF"/>
    <w:rsid w:val="00EA5623"/>
    <w:rsid w:val="00EA567F"/>
    <w:rsid w:val="00EA587F"/>
    <w:rsid w:val="00EA5991"/>
    <w:rsid w:val="00EA5AC2"/>
    <w:rsid w:val="00EA5EC1"/>
    <w:rsid w:val="00EA602B"/>
    <w:rsid w:val="00EA61D3"/>
    <w:rsid w:val="00EA6375"/>
    <w:rsid w:val="00EA640D"/>
    <w:rsid w:val="00EA64DB"/>
    <w:rsid w:val="00EA670C"/>
    <w:rsid w:val="00EA67C7"/>
    <w:rsid w:val="00EA6820"/>
    <w:rsid w:val="00EA684F"/>
    <w:rsid w:val="00EA6987"/>
    <w:rsid w:val="00EA6AD5"/>
    <w:rsid w:val="00EA6B72"/>
    <w:rsid w:val="00EA6D1E"/>
    <w:rsid w:val="00EA6D4D"/>
    <w:rsid w:val="00EA6D83"/>
    <w:rsid w:val="00EA6E1B"/>
    <w:rsid w:val="00EA6F43"/>
    <w:rsid w:val="00EA6FB5"/>
    <w:rsid w:val="00EA6FDB"/>
    <w:rsid w:val="00EA701F"/>
    <w:rsid w:val="00EA70C5"/>
    <w:rsid w:val="00EA70E7"/>
    <w:rsid w:val="00EA72E0"/>
    <w:rsid w:val="00EA7620"/>
    <w:rsid w:val="00EA779F"/>
    <w:rsid w:val="00EA781E"/>
    <w:rsid w:val="00EA783D"/>
    <w:rsid w:val="00EA788F"/>
    <w:rsid w:val="00EA790C"/>
    <w:rsid w:val="00EA7A5C"/>
    <w:rsid w:val="00EA7A69"/>
    <w:rsid w:val="00EA7AB2"/>
    <w:rsid w:val="00EA7CAC"/>
    <w:rsid w:val="00EA7E69"/>
    <w:rsid w:val="00EA7FE1"/>
    <w:rsid w:val="00EB0064"/>
    <w:rsid w:val="00EB0193"/>
    <w:rsid w:val="00EB0244"/>
    <w:rsid w:val="00EB02C7"/>
    <w:rsid w:val="00EB03C7"/>
    <w:rsid w:val="00EB0428"/>
    <w:rsid w:val="00EB0476"/>
    <w:rsid w:val="00EB057B"/>
    <w:rsid w:val="00EB05BD"/>
    <w:rsid w:val="00EB05ED"/>
    <w:rsid w:val="00EB06D0"/>
    <w:rsid w:val="00EB085A"/>
    <w:rsid w:val="00EB08B1"/>
    <w:rsid w:val="00EB092D"/>
    <w:rsid w:val="00EB0997"/>
    <w:rsid w:val="00EB0B46"/>
    <w:rsid w:val="00EB0BED"/>
    <w:rsid w:val="00EB0D1B"/>
    <w:rsid w:val="00EB0D6D"/>
    <w:rsid w:val="00EB0E00"/>
    <w:rsid w:val="00EB10E4"/>
    <w:rsid w:val="00EB115C"/>
    <w:rsid w:val="00EB12D1"/>
    <w:rsid w:val="00EB1370"/>
    <w:rsid w:val="00EB1544"/>
    <w:rsid w:val="00EB17B1"/>
    <w:rsid w:val="00EB1959"/>
    <w:rsid w:val="00EB196A"/>
    <w:rsid w:val="00EB1A13"/>
    <w:rsid w:val="00EB1AA5"/>
    <w:rsid w:val="00EB1AE2"/>
    <w:rsid w:val="00EB1B02"/>
    <w:rsid w:val="00EB1BA7"/>
    <w:rsid w:val="00EB1BF6"/>
    <w:rsid w:val="00EB1C48"/>
    <w:rsid w:val="00EB1C68"/>
    <w:rsid w:val="00EB1D51"/>
    <w:rsid w:val="00EB1DC3"/>
    <w:rsid w:val="00EB1F1D"/>
    <w:rsid w:val="00EB1FBD"/>
    <w:rsid w:val="00EB20C5"/>
    <w:rsid w:val="00EB2201"/>
    <w:rsid w:val="00EB23D9"/>
    <w:rsid w:val="00EB2409"/>
    <w:rsid w:val="00EB24A5"/>
    <w:rsid w:val="00EB25D2"/>
    <w:rsid w:val="00EB285F"/>
    <w:rsid w:val="00EB2954"/>
    <w:rsid w:val="00EB2A4C"/>
    <w:rsid w:val="00EB2AED"/>
    <w:rsid w:val="00EB2BBA"/>
    <w:rsid w:val="00EB2C17"/>
    <w:rsid w:val="00EB2DCC"/>
    <w:rsid w:val="00EB2DF2"/>
    <w:rsid w:val="00EB2EDC"/>
    <w:rsid w:val="00EB2F56"/>
    <w:rsid w:val="00EB3076"/>
    <w:rsid w:val="00EB30B4"/>
    <w:rsid w:val="00EB322C"/>
    <w:rsid w:val="00EB33AB"/>
    <w:rsid w:val="00EB347F"/>
    <w:rsid w:val="00EB34CA"/>
    <w:rsid w:val="00EB396A"/>
    <w:rsid w:val="00EB3A74"/>
    <w:rsid w:val="00EB3C8A"/>
    <w:rsid w:val="00EB3D64"/>
    <w:rsid w:val="00EB3E41"/>
    <w:rsid w:val="00EB3FAB"/>
    <w:rsid w:val="00EB4079"/>
    <w:rsid w:val="00EB40CA"/>
    <w:rsid w:val="00EB4529"/>
    <w:rsid w:val="00EB4596"/>
    <w:rsid w:val="00EB45CE"/>
    <w:rsid w:val="00EB462E"/>
    <w:rsid w:val="00EB46D0"/>
    <w:rsid w:val="00EB4727"/>
    <w:rsid w:val="00EB4826"/>
    <w:rsid w:val="00EB4836"/>
    <w:rsid w:val="00EB4859"/>
    <w:rsid w:val="00EB4862"/>
    <w:rsid w:val="00EB48E0"/>
    <w:rsid w:val="00EB4973"/>
    <w:rsid w:val="00EB4A7B"/>
    <w:rsid w:val="00EB4D86"/>
    <w:rsid w:val="00EB5028"/>
    <w:rsid w:val="00EB5203"/>
    <w:rsid w:val="00EB5211"/>
    <w:rsid w:val="00EB521E"/>
    <w:rsid w:val="00EB5584"/>
    <w:rsid w:val="00EB55E4"/>
    <w:rsid w:val="00EB56CC"/>
    <w:rsid w:val="00EB5808"/>
    <w:rsid w:val="00EB5A93"/>
    <w:rsid w:val="00EB5B2B"/>
    <w:rsid w:val="00EB5C19"/>
    <w:rsid w:val="00EB5C85"/>
    <w:rsid w:val="00EB5E31"/>
    <w:rsid w:val="00EB6107"/>
    <w:rsid w:val="00EB6110"/>
    <w:rsid w:val="00EB6154"/>
    <w:rsid w:val="00EB6176"/>
    <w:rsid w:val="00EB6177"/>
    <w:rsid w:val="00EB618A"/>
    <w:rsid w:val="00EB6257"/>
    <w:rsid w:val="00EB62F2"/>
    <w:rsid w:val="00EB6364"/>
    <w:rsid w:val="00EB637A"/>
    <w:rsid w:val="00EB64EC"/>
    <w:rsid w:val="00EB64F0"/>
    <w:rsid w:val="00EB6568"/>
    <w:rsid w:val="00EB658A"/>
    <w:rsid w:val="00EB65B8"/>
    <w:rsid w:val="00EB66FC"/>
    <w:rsid w:val="00EB68B1"/>
    <w:rsid w:val="00EB69D0"/>
    <w:rsid w:val="00EB6AEB"/>
    <w:rsid w:val="00EB6B4D"/>
    <w:rsid w:val="00EB6B94"/>
    <w:rsid w:val="00EB6C31"/>
    <w:rsid w:val="00EB6CDC"/>
    <w:rsid w:val="00EB6D87"/>
    <w:rsid w:val="00EB6E93"/>
    <w:rsid w:val="00EB6F6B"/>
    <w:rsid w:val="00EB7007"/>
    <w:rsid w:val="00EB7128"/>
    <w:rsid w:val="00EB71C5"/>
    <w:rsid w:val="00EB723A"/>
    <w:rsid w:val="00EB735D"/>
    <w:rsid w:val="00EB73A8"/>
    <w:rsid w:val="00EB754C"/>
    <w:rsid w:val="00EB7557"/>
    <w:rsid w:val="00EB785C"/>
    <w:rsid w:val="00EB79BA"/>
    <w:rsid w:val="00EB7A34"/>
    <w:rsid w:val="00EB7B2A"/>
    <w:rsid w:val="00EB7B86"/>
    <w:rsid w:val="00EB7CB1"/>
    <w:rsid w:val="00EB7D08"/>
    <w:rsid w:val="00EB7DDE"/>
    <w:rsid w:val="00EB7EB2"/>
    <w:rsid w:val="00EB7F21"/>
    <w:rsid w:val="00EC010F"/>
    <w:rsid w:val="00EC01BE"/>
    <w:rsid w:val="00EC03A4"/>
    <w:rsid w:val="00EC059E"/>
    <w:rsid w:val="00EC0610"/>
    <w:rsid w:val="00EC0963"/>
    <w:rsid w:val="00EC0A0B"/>
    <w:rsid w:val="00EC0AC3"/>
    <w:rsid w:val="00EC0B69"/>
    <w:rsid w:val="00EC0BF3"/>
    <w:rsid w:val="00EC0CE8"/>
    <w:rsid w:val="00EC0D9C"/>
    <w:rsid w:val="00EC0E27"/>
    <w:rsid w:val="00EC0E35"/>
    <w:rsid w:val="00EC0EF7"/>
    <w:rsid w:val="00EC0F68"/>
    <w:rsid w:val="00EC10A3"/>
    <w:rsid w:val="00EC1127"/>
    <w:rsid w:val="00EC115A"/>
    <w:rsid w:val="00EC1283"/>
    <w:rsid w:val="00EC131A"/>
    <w:rsid w:val="00EC13A9"/>
    <w:rsid w:val="00EC13E3"/>
    <w:rsid w:val="00EC13F2"/>
    <w:rsid w:val="00EC1488"/>
    <w:rsid w:val="00EC15C3"/>
    <w:rsid w:val="00EC1730"/>
    <w:rsid w:val="00EC1795"/>
    <w:rsid w:val="00EC17E5"/>
    <w:rsid w:val="00EC1851"/>
    <w:rsid w:val="00EC1862"/>
    <w:rsid w:val="00EC195E"/>
    <w:rsid w:val="00EC19AD"/>
    <w:rsid w:val="00EC1B02"/>
    <w:rsid w:val="00EC1B8E"/>
    <w:rsid w:val="00EC1E84"/>
    <w:rsid w:val="00EC1EA5"/>
    <w:rsid w:val="00EC2025"/>
    <w:rsid w:val="00EC2335"/>
    <w:rsid w:val="00EC2398"/>
    <w:rsid w:val="00EC25C6"/>
    <w:rsid w:val="00EC2903"/>
    <w:rsid w:val="00EC2AC1"/>
    <w:rsid w:val="00EC2B69"/>
    <w:rsid w:val="00EC2BFF"/>
    <w:rsid w:val="00EC2C03"/>
    <w:rsid w:val="00EC2CC1"/>
    <w:rsid w:val="00EC2D0E"/>
    <w:rsid w:val="00EC2D50"/>
    <w:rsid w:val="00EC2E19"/>
    <w:rsid w:val="00EC2EC7"/>
    <w:rsid w:val="00EC3223"/>
    <w:rsid w:val="00EC32C8"/>
    <w:rsid w:val="00EC32DC"/>
    <w:rsid w:val="00EC330E"/>
    <w:rsid w:val="00EC34A5"/>
    <w:rsid w:val="00EC34F3"/>
    <w:rsid w:val="00EC3590"/>
    <w:rsid w:val="00EC3A00"/>
    <w:rsid w:val="00EC3A06"/>
    <w:rsid w:val="00EC3A9A"/>
    <w:rsid w:val="00EC3E77"/>
    <w:rsid w:val="00EC3F44"/>
    <w:rsid w:val="00EC40FB"/>
    <w:rsid w:val="00EC4136"/>
    <w:rsid w:val="00EC4156"/>
    <w:rsid w:val="00EC4226"/>
    <w:rsid w:val="00EC4429"/>
    <w:rsid w:val="00EC4454"/>
    <w:rsid w:val="00EC44DE"/>
    <w:rsid w:val="00EC44E3"/>
    <w:rsid w:val="00EC476A"/>
    <w:rsid w:val="00EC47CD"/>
    <w:rsid w:val="00EC4950"/>
    <w:rsid w:val="00EC4D66"/>
    <w:rsid w:val="00EC4DE7"/>
    <w:rsid w:val="00EC4E37"/>
    <w:rsid w:val="00EC4E7B"/>
    <w:rsid w:val="00EC4EAF"/>
    <w:rsid w:val="00EC4EE8"/>
    <w:rsid w:val="00EC4F2B"/>
    <w:rsid w:val="00EC4F8D"/>
    <w:rsid w:val="00EC4FD9"/>
    <w:rsid w:val="00EC51ED"/>
    <w:rsid w:val="00EC527B"/>
    <w:rsid w:val="00EC52FB"/>
    <w:rsid w:val="00EC531A"/>
    <w:rsid w:val="00EC55A3"/>
    <w:rsid w:val="00EC5610"/>
    <w:rsid w:val="00EC5867"/>
    <w:rsid w:val="00EC596C"/>
    <w:rsid w:val="00EC59F6"/>
    <w:rsid w:val="00EC5AE2"/>
    <w:rsid w:val="00EC5B74"/>
    <w:rsid w:val="00EC5CB6"/>
    <w:rsid w:val="00EC5EC3"/>
    <w:rsid w:val="00EC5EFB"/>
    <w:rsid w:val="00EC5F3C"/>
    <w:rsid w:val="00EC5F41"/>
    <w:rsid w:val="00EC60AA"/>
    <w:rsid w:val="00EC62C6"/>
    <w:rsid w:val="00EC62DA"/>
    <w:rsid w:val="00EC638C"/>
    <w:rsid w:val="00EC6481"/>
    <w:rsid w:val="00EC6519"/>
    <w:rsid w:val="00EC6562"/>
    <w:rsid w:val="00EC66AA"/>
    <w:rsid w:val="00EC66D7"/>
    <w:rsid w:val="00EC698B"/>
    <w:rsid w:val="00EC69AA"/>
    <w:rsid w:val="00EC69EB"/>
    <w:rsid w:val="00EC6A1F"/>
    <w:rsid w:val="00EC6ACD"/>
    <w:rsid w:val="00EC6CEB"/>
    <w:rsid w:val="00EC6DF1"/>
    <w:rsid w:val="00EC71FD"/>
    <w:rsid w:val="00EC73D8"/>
    <w:rsid w:val="00EC7572"/>
    <w:rsid w:val="00EC758C"/>
    <w:rsid w:val="00EC75F1"/>
    <w:rsid w:val="00EC7624"/>
    <w:rsid w:val="00EC76A7"/>
    <w:rsid w:val="00EC7727"/>
    <w:rsid w:val="00EC7755"/>
    <w:rsid w:val="00EC7789"/>
    <w:rsid w:val="00EC778D"/>
    <w:rsid w:val="00EC782C"/>
    <w:rsid w:val="00EC78AE"/>
    <w:rsid w:val="00EC7994"/>
    <w:rsid w:val="00EC7C7F"/>
    <w:rsid w:val="00EC7D95"/>
    <w:rsid w:val="00EC7EBF"/>
    <w:rsid w:val="00EC7F7A"/>
    <w:rsid w:val="00ED00FA"/>
    <w:rsid w:val="00ED026A"/>
    <w:rsid w:val="00ED02A3"/>
    <w:rsid w:val="00ED02B8"/>
    <w:rsid w:val="00ED038A"/>
    <w:rsid w:val="00ED0499"/>
    <w:rsid w:val="00ED04A2"/>
    <w:rsid w:val="00ED04C8"/>
    <w:rsid w:val="00ED0524"/>
    <w:rsid w:val="00ED0531"/>
    <w:rsid w:val="00ED05D8"/>
    <w:rsid w:val="00ED064F"/>
    <w:rsid w:val="00ED06FD"/>
    <w:rsid w:val="00ED07C7"/>
    <w:rsid w:val="00ED08BF"/>
    <w:rsid w:val="00ED092D"/>
    <w:rsid w:val="00ED0965"/>
    <w:rsid w:val="00ED0968"/>
    <w:rsid w:val="00ED09EA"/>
    <w:rsid w:val="00ED0A4D"/>
    <w:rsid w:val="00ED0AE4"/>
    <w:rsid w:val="00ED0BB2"/>
    <w:rsid w:val="00ED0C05"/>
    <w:rsid w:val="00ED0D60"/>
    <w:rsid w:val="00ED0DCB"/>
    <w:rsid w:val="00ED0E36"/>
    <w:rsid w:val="00ED0E43"/>
    <w:rsid w:val="00ED0F22"/>
    <w:rsid w:val="00ED1105"/>
    <w:rsid w:val="00ED11AD"/>
    <w:rsid w:val="00ED16A9"/>
    <w:rsid w:val="00ED16DA"/>
    <w:rsid w:val="00ED1906"/>
    <w:rsid w:val="00ED19C6"/>
    <w:rsid w:val="00ED1AC6"/>
    <w:rsid w:val="00ED1E0D"/>
    <w:rsid w:val="00ED1EA2"/>
    <w:rsid w:val="00ED1F3F"/>
    <w:rsid w:val="00ED1FC6"/>
    <w:rsid w:val="00ED2054"/>
    <w:rsid w:val="00ED2154"/>
    <w:rsid w:val="00ED21E2"/>
    <w:rsid w:val="00ED23CB"/>
    <w:rsid w:val="00ED24E3"/>
    <w:rsid w:val="00ED261E"/>
    <w:rsid w:val="00ED26CB"/>
    <w:rsid w:val="00ED2792"/>
    <w:rsid w:val="00ED27CE"/>
    <w:rsid w:val="00ED2874"/>
    <w:rsid w:val="00ED2875"/>
    <w:rsid w:val="00ED288C"/>
    <w:rsid w:val="00ED29B3"/>
    <w:rsid w:val="00ED2B82"/>
    <w:rsid w:val="00ED2CA5"/>
    <w:rsid w:val="00ED2E16"/>
    <w:rsid w:val="00ED2E37"/>
    <w:rsid w:val="00ED2F44"/>
    <w:rsid w:val="00ED2F5E"/>
    <w:rsid w:val="00ED2F88"/>
    <w:rsid w:val="00ED3044"/>
    <w:rsid w:val="00ED3045"/>
    <w:rsid w:val="00ED306C"/>
    <w:rsid w:val="00ED3251"/>
    <w:rsid w:val="00ED3272"/>
    <w:rsid w:val="00ED3379"/>
    <w:rsid w:val="00ED3413"/>
    <w:rsid w:val="00ED3626"/>
    <w:rsid w:val="00ED3B00"/>
    <w:rsid w:val="00ED3B33"/>
    <w:rsid w:val="00ED3CA8"/>
    <w:rsid w:val="00ED3F37"/>
    <w:rsid w:val="00ED405F"/>
    <w:rsid w:val="00ED4090"/>
    <w:rsid w:val="00ED4129"/>
    <w:rsid w:val="00ED4160"/>
    <w:rsid w:val="00ED4338"/>
    <w:rsid w:val="00ED468F"/>
    <w:rsid w:val="00ED47F5"/>
    <w:rsid w:val="00ED48F8"/>
    <w:rsid w:val="00ED49BE"/>
    <w:rsid w:val="00ED49C0"/>
    <w:rsid w:val="00ED4A57"/>
    <w:rsid w:val="00ED4A63"/>
    <w:rsid w:val="00ED4C82"/>
    <w:rsid w:val="00ED4D7B"/>
    <w:rsid w:val="00ED4F13"/>
    <w:rsid w:val="00ED4F49"/>
    <w:rsid w:val="00ED4F4B"/>
    <w:rsid w:val="00ED4F6C"/>
    <w:rsid w:val="00ED4FEC"/>
    <w:rsid w:val="00ED4FF7"/>
    <w:rsid w:val="00ED50C9"/>
    <w:rsid w:val="00ED5194"/>
    <w:rsid w:val="00ED5197"/>
    <w:rsid w:val="00ED51CD"/>
    <w:rsid w:val="00ED5231"/>
    <w:rsid w:val="00ED52E1"/>
    <w:rsid w:val="00ED52F3"/>
    <w:rsid w:val="00ED5356"/>
    <w:rsid w:val="00ED547E"/>
    <w:rsid w:val="00ED54FA"/>
    <w:rsid w:val="00ED54FF"/>
    <w:rsid w:val="00ED5637"/>
    <w:rsid w:val="00ED5665"/>
    <w:rsid w:val="00ED57BD"/>
    <w:rsid w:val="00ED5808"/>
    <w:rsid w:val="00ED5886"/>
    <w:rsid w:val="00ED593C"/>
    <w:rsid w:val="00ED5A9C"/>
    <w:rsid w:val="00ED5C0F"/>
    <w:rsid w:val="00ED609E"/>
    <w:rsid w:val="00ED60CA"/>
    <w:rsid w:val="00ED61FE"/>
    <w:rsid w:val="00ED63EE"/>
    <w:rsid w:val="00ED645F"/>
    <w:rsid w:val="00ED665D"/>
    <w:rsid w:val="00ED676F"/>
    <w:rsid w:val="00ED68DB"/>
    <w:rsid w:val="00ED6BFC"/>
    <w:rsid w:val="00ED6D88"/>
    <w:rsid w:val="00ED6DF4"/>
    <w:rsid w:val="00ED6E38"/>
    <w:rsid w:val="00ED6F82"/>
    <w:rsid w:val="00ED6FFB"/>
    <w:rsid w:val="00ED70CA"/>
    <w:rsid w:val="00ED726D"/>
    <w:rsid w:val="00ED728A"/>
    <w:rsid w:val="00ED74E7"/>
    <w:rsid w:val="00ED7656"/>
    <w:rsid w:val="00ED7671"/>
    <w:rsid w:val="00ED76BE"/>
    <w:rsid w:val="00ED77AC"/>
    <w:rsid w:val="00ED77BE"/>
    <w:rsid w:val="00ED78D2"/>
    <w:rsid w:val="00ED78FE"/>
    <w:rsid w:val="00ED7A2E"/>
    <w:rsid w:val="00ED7A5F"/>
    <w:rsid w:val="00ED7BA0"/>
    <w:rsid w:val="00ED7DED"/>
    <w:rsid w:val="00ED7DF2"/>
    <w:rsid w:val="00ED7EBE"/>
    <w:rsid w:val="00EE004C"/>
    <w:rsid w:val="00EE00C2"/>
    <w:rsid w:val="00EE032D"/>
    <w:rsid w:val="00EE03EF"/>
    <w:rsid w:val="00EE0412"/>
    <w:rsid w:val="00EE056C"/>
    <w:rsid w:val="00EE058A"/>
    <w:rsid w:val="00EE063D"/>
    <w:rsid w:val="00EE0AB9"/>
    <w:rsid w:val="00EE0BD6"/>
    <w:rsid w:val="00EE0BD8"/>
    <w:rsid w:val="00EE0D14"/>
    <w:rsid w:val="00EE0EA9"/>
    <w:rsid w:val="00EE0FBD"/>
    <w:rsid w:val="00EE0FE2"/>
    <w:rsid w:val="00EE11AA"/>
    <w:rsid w:val="00EE124B"/>
    <w:rsid w:val="00EE12B9"/>
    <w:rsid w:val="00EE13C2"/>
    <w:rsid w:val="00EE13CE"/>
    <w:rsid w:val="00EE1616"/>
    <w:rsid w:val="00EE19AA"/>
    <w:rsid w:val="00EE1B56"/>
    <w:rsid w:val="00EE1C94"/>
    <w:rsid w:val="00EE1F75"/>
    <w:rsid w:val="00EE1FE6"/>
    <w:rsid w:val="00EE2023"/>
    <w:rsid w:val="00EE218B"/>
    <w:rsid w:val="00EE2233"/>
    <w:rsid w:val="00EE23F5"/>
    <w:rsid w:val="00EE24A7"/>
    <w:rsid w:val="00EE2532"/>
    <w:rsid w:val="00EE2673"/>
    <w:rsid w:val="00EE27A7"/>
    <w:rsid w:val="00EE280F"/>
    <w:rsid w:val="00EE2816"/>
    <w:rsid w:val="00EE287E"/>
    <w:rsid w:val="00EE2906"/>
    <w:rsid w:val="00EE29C9"/>
    <w:rsid w:val="00EE2A48"/>
    <w:rsid w:val="00EE2B4B"/>
    <w:rsid w:val="00EE2BD8"/>
    <w:rsid w:val="00EE2D64"/>
    <w:rsid w:val="00EE2F09"/>
    <w:rsid w:val="00EE2F6E"/>
    <w:rsid w:val="00EE302E"/>
    <w:rsid w:val="00EE3049"/>
    <w:rsid w:val="00EE30E6"/>
    <w:rsid w:val="00EE3185"/>
    <w:rsid w:val="00EE3344"/>
    <w:rsid w:val="00EE3376"/>
    <w:rsid w:val="00EE36C3"/>
    <w:rsid w:val="00EE3714"/>
    <w:rsid w:val="00EE39A3"/>
    <w:rsid w:val="00EE39CF"/>
    <w:rsid w:val="00EE3B1F"/>
    <w:rsid w:val="00EE3CC6"/>
    <w:rsid w:val="00EE3CE9"/>
    <w:rsid w:val="00EE3CF7"/>
    <w:rsid w:val="00EE3EE3"/>
    <w:rsid w:val="00EE3F66"/>
    <w:rsid w:val="00EE3F8D"/>
    <w:rsid w:val="00EE3FB7"/>
    <w:rsid w:val="00EE3FBC"/>
    <w:rsid w:val="00EE40A5"/>
    <w:rsid w:val="00EE411C"/>
    <w:rsid w:val="00EE4266"/>
    <w:rsid w:val="00EE42F8"/>
    <w:rsid w:val="00EE44A8"/>
    <w:rsid w:val="00EE44E2"/>
    <w:rsid w:val="00EE453A"/>
    <w:rsid w:val="00EE45E1"/>
    <w:rsid w:val="00EE4749"/>
    <w:rsid w:val="00EE47F3"/>
    <w:rsid w:val="00EE4927"/>
    <w:rsid w:val="00EE4A3B"/>
    <w:rsid w:val="00EE4A42"/>
    <w:rsid w:val="00EE4A95"/>
    <w:rsid w:val="00EE4CB1"/>
    <w:rsid w:val="00EE4DF8"/>
    <w:rsid w:val="00EE4FFD"/>
    <w:rsid w:val="00EE5079"/>
    <w:rsid w:val="00EE5099"/>
    <w:rsid w:val="00EE524B"/>
    <w:rsid w:val="00EE5390"/>
    <w:rsid w:val="00EE5435"/>
    <w:rsid w:val="00EE54EE"/>
    <w:rsid w:val="00EE5551"/>
    <w:rsid w:val="00EE5603"/>
    <w:rsid w:val="00EE561C"/>
    <w:rsid w:val="00EE563C"/>
    <w:rsid w:val="00EE56E4"/>
    <w:rsid w:val="00EE56F6"/>
    <w:rsid w:val="00EE574E"/>
    <w:rsid w:val="00EE57C4"/>
    <w:rsid w:val="00EE587E"/>
    <w:rsid w:val="00EE5919"/>
    <w:rsid w:val="00EE5B4C"/>
    <w:rsid w:val="00EE5B52"/>
    <w:rsid w:val="00EE5C3A"/>
    <w:rsid w:val="00EE5C87"/>
    <w:rsid w:val="00EE5CC6"/>
    <w:rsid w:val="00EE5E08"/>
    <w:rsid w:val="00EE5E73"/>
    <w:rsid w:val="00EE5E7B"/>
    <w:rsid w:val="00EE6122"/>
    <w:rsid w:val="00EE614B"/>
    <w:rsid w:val="00EE629E"/>
    <w:rsid w:val="00EE638D"/>
    <w:rsid w:val="00EE63CE"/>
    <w:rsid w:val="00EE64BC"/>
    <w:rsid w:val="00EE64CC"/>
    <w:rsid w:val="00EE6658"/>
    <w:rsid w:val="00EE67D9"/>
    <w:rsid w:val="00EE67EB"/>
    <w:rsid w:val="00EE69EA"/>
    <w:rsid w:val="00EE69F3"/>
    <w:rsid w:val="00EE6A74"/>
    <w:rsid w:val="00EE6C2E"/>
    <w:rsid w:val="00EE6D84"/>
    <w:rsid w:val="00EE6E0F"/>
    <w:rsid w:val="00EE6E17"/>
    <w:rsid w:val="00EE6E3B"/>
    <w:rsid w:val="00EE6F43"/>
    <w:rsid w:val="00EE70AE"/>
    <w:rsid w:val="00EE70C4"/>
    <w:rsid w:val="00EE71A3"/>
    <w:rsid w:val="00EE7238"/>
    <w:rsid w:val="00EE725F"/>
    <w:rsid w:val="00EE7263"/>
    <w:rsid w:val="00EE733A"/>
    <w:rsid w:val="00EE74DE"/>
    <w:rsid w:val="00EE77B4"/>
    <w:rsid w:val="00EE786D"/>
    <w:rsid w:val="00EE78D6"/>
    <w:rsid w:val="00EE7905"/>
    <w:rsid w:val="00EE7CEE"/>
    <w:rsid w:val="00EE7D18"/>
    <w:rsid w:val="00EE7DA6"/>
    <w:rsid w:val="00EF01EE"/>
    <w:rsid w:val="00EF02FA"/>
    <w:rsid w:val="00EF03BE"/>
    <w:rsid w:val="00EF0480"/>
    <w:rsid w:val="00EF0537"/>
    <w:rsid w:val="00EF06A0"/>
    <w:rsid w:val="00EF0908"/>
    <w:rsid w:val="00EF09CD"/>
    <w:rsid w:val="00EF09E1"/>
    <w:rsid w:val="00EF0ABC"/>
    <w:rsid w:val="00EF0B24"/>
    <w:rsid w:val="00EF0CAA"/>
    <w:rsid w:val="00EF0CE6"/>
    <w:rsid w:val="00EF0DA2"/>
    <w:rsid w:val="00EF0E6E"/>
    <w:rsid w:val="00EF0F4A"/>
    <w:rsid w:val="00EF105E"/>
    <w:rsid w:val="00EF1117"/>
    <w:rsid w:val="00EF11E9"/>
    <w:rsid w:val="00EF1412"/>
    <w:rsid w:val="00EF14CE"/>
    <w:rsid w:val="00EF1639"/>
    <w:rsid w:val="00EF1757"/>
    <w:rsid w:val="00EF1988"/>
    <w:rsid w:val="00EF1D7C"/>
    <w:rsid w:val="00EF1E7B"/>
    <w:rsid w:val="00EF1FBB"/>
    <w:rsid w:val="00EF2171"/>
    <w:rsid w:val="00EF2446"/>
    <w:rsid w:val="00EF247F"/>
    <w:rsid w:val="00EF248B"/>
    <w:rsid w:val="00EF264A"/>
    <w:rsid w:val="00EF264B"/>
    <w:rsid w:val="00EF278B"/>
    <w:rsid w:val="00EF281A"/>
    <w:rsid w:val="00EF29FF"/>
    <w:rsid w:val="00EF2AD7"/>
    <w:rsid w:val="00EF2CA2"/>
    <w:rsid w:val="00EF2CC8"/>
    <w:rsid w:val="00EF2D07"/>
    <w:rsid w:val="00EF2D6E"/>
    <w:rsid w:val="00EF2EC5"/>
    <w:rsid w:val="00EF2FCF"/>
    <w:rsid w:val="00EF2FE3"/>
    <w:rsid w:val="00EF31FE"/>
    <w:rsid w:val="00EF3243"/>
    <w:rsid w:val="00EF3299"/>
    <w:rsid w:val="00EF35D8"/>
    <w:rsid w:val="00EF36F4"/>
    <w:rsid w:val="00EF392A"/>
    <w:rsid w:val="00EF3BB5"/>
    <w:rsid w:val="00EF3D4D"/>
    <w:rsid w:val="00EF4116"/>
    <w:rsid w:val="00EF4234"/>
    <w:rsid w:val="00EF425C"/>
    <w:rsid w:val="00EF4283"/>
    <w:rsid w:val="00EF43DA"/>
    <w:rsid w:val="00EF45AF"/>
    <w:rsid w:val="00EF461B"/>
    <w:rsid w:val="00EF472B"/>
    <w:rsid w:val="00EF47E7"/>
    <w:rsid w:val="00EF4815"/>
    <w:rsid w:val="00EF48BE"/>
    <w:rsid w:val="00EF4945"/>
    <w:rsid w:val="00EF4B12"/>
    <w:rsid w:val="00EF4BDF"/>
    <w:rsid w:val="00EF4C86"/>
    <w:rsid w:val="00EF4ED0"/>
    <w:rsid w:val="00EF5035"/>
    <w:rsid w:val="00EF5083"/>
    <w:rsid w:val="00EF5095"/>
    <w:rsid w:val="00EF5396"/>
    <w:rsid w:val="00EF5701"/>
    <w:rsid w:val="00EF574C"/>
    <w:rsid w:val="00EF579E"/>
    <w:rsid w:val="00EF5A97"/>
    <w:rsid w:val="00EF5AC8"/>
    <w:rsid w:val="00EF5ACE"/>
    <w:rsid w:val="00EF5AEE"/>
    <w:rsid w:val="00EF5BCF"/>
    <w:rsid w:val="00EF5C07"/>
    <w:rsid w:val="00EF5C0E"/>
    <w:rsid w:val="00EF5D6D"/>
    <w:rsid w:val="00EF5DB8"/>
    <w:rsid w:val="00EF5DD4"/>
    <w:rsid w:val="00EF5F49"/>
    <w:rsid w:val="00EF604C"/>
    <w:rsid w:val="00EF619A"/>
    <w:rsid w:val="00EF62AE"/>
    <w:rsid w:val="00EF6515"/>
    <w:rsid w:val="00EF66F9"/>
    <w:rsid w:val="00EF670D"/>
    <w:rsid w:val="00EF6723"/>
    <w:rsid w:val="00EF69EF"/>
    <w:rsid w:val="00EF6AC3"/>
    <w:rsid w:val="00EF6BEB"/>
    <w:rsid w:val="00EF6C4D"/>
    <w:rsid w:val="00EF6CD7"/>
    <w:rsid w:val="00EF6E1E"/>
    <w:rsid w:val="00EF6FF6"/>
    <w:rsid w:val="00EF7089"/>
    <w:rsid w:val="00EF725E"/>
    <w:rsid w:val="00EF7456"/>
    <w:rsid w:val="00EF758A"/>
    <w:rsid w:val="00EF75F0"/>
    <w:rsid w:val="00EF761B"/>
    <w:rsid w:val="00EF7A71"/>
    <w:rsid w:val="00EF7B77"/>
    <w:rsid w:val="00EF7BC4"/>
    <w:rsid w:val="00EF7BEF"/>
    <w:rsid w:val="00F0011F"/>
    <w:rsid w:val="00F004F8"/>
    <w:rsid w:val="00F00510"/>
    <w:rsid w:val="00F00666"/>
    <w:rsid w:val="00F00836"/>
    <w:rsid w:val="00F008E8"/>
    <w:rsid w:val="00F00950"/>
    <w:rsid w:val="00F00ADD"/>
    <w:rsid w:val="00F00BB3"/>
    <w:rsid w:val="00F00E2A"/>
    <w:rsid w:val="00F00E32"/>
    <w:rsid w:val="00F00FB8"/>
    <w:rsid w:val="00F0107E"/>
    <w:rsid w:val="00F01092"/>
    <w:rsid w:val="00F01122"/>
    <w:rsid w:val="00F011FE"/>
    <w:rsid w:val="00F012ED"/>
    <w:rsid w:val="00F01500"/>
    <w:rsid w:val="00F0151E"/>
    <w:rsid w:val="00F015FE"/>
    <w:rsid w:val="00F0163E"/>
    <w:rsid w:val="00F0169D"/>
    <w:rsid w:val="00F016C2"/>
    <w:rsid w:val="00F01717"/>
    <w:rsid w:val="00F017AC"/>
    <w:rsid w:val="00F0182A"/>
    <w:rsid w:val="00F018BD"/>
    <w:rsid w:val="00F0193C"/>
    <w:rsid w:val="00F01950"/>
    <w:rsid w:val="00F019BC"/>
    <w:rsid w:val="00F01AE7"/>
    <w:rsid w:val="00F01AE9"/>
    <w:rsid w:val="00F01B44"/>
    <w:rsid w:val="00F01C8F"/>
    <w:rsid w:val="00F01EFC"/>
    <w:rsid w:val="00F01F6B"/>
    <w:rsid w:val="00F01F8C"/>
    <w:rsid w:val="00F021A8"/>
    <w:rsid w:val="00F0230B"/>
    <w:rsid w:val="00F0231A"/>
    <w:rsid w:val="00F02455"/>
    <w:rsid w:val="00F0248D"/>
    <w:rsid w:val="00F024CB"/>
    <w:rsid w:val="00F024D7"/>
    <w:rsid w:val="00F02515"/>
    <w:rsid w:val="00F0252B"/>
    <w:rsid w:val="00F02539"/>
    <w:rsid w:val="00F02590"/>
    <w:rsid w:val="00F026D3"/>
    <w:rsid w:val="00F027B0"/>
    <w:rsid w:val="00F02807"/>
    <w:rsid w:val="00F02922"/>
    <w:rsid w:val="00F02978"/>
    <w:rsid w:val="00F02A72"/>
    <w:rsid w:val="00F0302E"/>
    <w:rsid w:val="00F0339B"/>
    <w:rsid w:val="00F0344B"/>
    <w:rsid w:val="00F034AA"/>
    <w:rsid w:val="00F035A7"/>
    <w:rsid w:val="00F036E8"/>
    <w:rsid w:val="00F03736"/>
    <w:rsid w:val="00F03922"/>
    <w:rsid w:val="00F03C1A"/>
    <w:rsid w:val="00F03C9A"/>
    <w:rsid w:val="00F03F3D"/>
    <w:rsid w:val="00F042FC"/>
    <w:rsid w:val="00F0441D"/>
    <w:rsid w:val="00F04513"/>
    <w:rsid w:val="00F04569"/>
    <w:rsid w:val="00F045D7"/>
    <w:rsid w:val="00F04664"/>
    <w:rsid w:val="00F046FF"/>
    <w:rsid w:val="00F04701"/>
    <w:rsid w:val="00F04798"/>
    <w:rsid w:val="00F04899"/>
    <w:rsid w:val="00F0495C"/>
    <w:rsid w:val="00F04A0B"/>
    <w:rsid w:val="00F04B6F"/>
    <w:rsid w:val="00F04B95"/>
    <w:rsid w:val="00F04E26"/>
    <w:rsid w:val="00F04E7E"/>
    <w:rsid w:val="00F04FCA"/>
    <w:rsid w:val="00F04FED"/>
    <w:rsid w:val="00F0509D"/>
    <w:rsid w:val="00F0519C"/>
    <w:rsid w:val="00F051E4"/>
    <w:rsid w:val="00F05387"/>
    <w:rsid w:val="00F05394"/>
    <w:rsid w:val="00F054E4"/>
    <w:rsid w:val="00F05556"/>
    <w:rsid w:val="00F05603"/>
    <w:rsid w:val="00F0566B"/>
    <w:rsid w:val="00F05699"/>
    <w:rsid w:val="00F0570F"/>
    <w:rsid w:val="00F057C2"/>
    <w:rsid w:val="00F05B70"/>
    <w:rsid w:val="00F05C23"/>
    <w:rsid w:val="00F05CDC"/>
    <w:rsid w:val="00F05D98"/>
    <w:rsid w:val="00F05E57"/>
    <w:rsid w:val="00F05E70"/>
    <w:rsid w:val="00F05EA0"/>
    <w:rsid w:val="00F05FFF"/>
    <w:rsid w:val="00F0608F"/>
    <w:rsid w:val="00F060F4"/>
    <w:rsid w:val="00F062CA"/>
    <w:rsid w:val="00F06370"/>
    <w:rsid w:val="00F06420"/>
    <w:rsid w:val="00F064E2"/>
    <w:rsid w:val="00F065E5"/>
    <w:rsid w:val="00F06AEA"/>
    <w:rsid w:val="00F06B7A"/>
    <w:rsid w:val="00F06B82"/>
    <w:rsid w:val="00F06C9A"/>
    <w:rsid w:val="00F06CD4"/>
    <w:rsid w:val="00F06CFD"/>
    <w:rsid w:val="00F06D1A"/>
    <w:rsid w:val="00F06D5E"/>
    <w:rsid w:val="00F0715A"/>
    <w:rsid w:val="00F07253"/>
    <w:rsid w:val="00F0728D"/>
    <w:rsid w:val="00F0737B"/>
    <w:rsid w:val="00F073A5"/>
    <w:rsid w:val="00F075C8"/>
    <w:rsid w:val="00F076D4"/>
    <w:rsid w:val="00F07706"/>
    <w:rsid w:val="00F07740"/>
    <w:rsid w:val="00F07743"/>
    <w:rsid w:val="00F07835"/>
    <w:rsid w:val="00F079DF"/>
    <w:rsid w:val="00F07CD0"/>
    <w:rsid w:val="00F07FA4"/>
    <w:rsid w:val="00F07FB1"/>
    <w:rsid w:val="00F07FC1"/>
    <w:rsid w:val="00F1009D"/>
    <w:rsid w:val="00F102FC"/>
    <w:rsid w:val="00F10470"/>
    <w:rsid w:val="00F104B2"/>
    <w:rsid w:val="00F10664"/>
    <w:rsid w:val="00F107EB"/>
    <w:rsid w:val="00F10925"/>
    <w:rsid w:val="00F10982"/>
    <w:rsid w:val="00F10A7E"/>
    <w:rsid w:val="00F10A8F"/>
    <w:rsid w:val="00F10BB6"/>
    <w:rsid w:val="00F10E3E"/>
    <w:rsid w:val="00F10F45"/>
    <w:rsid w:val="00F10F56"/>
    <w:rsid w:val="00F11071"/>
    <w:rsid w:val="00F1119D"/>
    <w:rsid w:val="00F11247"/>
    <w:rsid w:val="00F112AE"/>
    <w:rsid w:val="00F1135A"/>
    <w:rsid w:val="00F113A2"/>
    <w:rsid w:val="00F114E2"/>
    <w:rsid w:val="00F1154D"/>
    <w:rsid w:val="00F11614"/>
    <w:rsid w:val="00F11866"/>
    <w:rsid w:val="00F119E8"/>
    <w:rsid w:val="00F11A5C"/>
    <w:rsid w:val="00F11B7C"/>
    <w:rsid w:val="00F11CD6"/>
    <w:rsid w:val="00F11DE5"/>
    <w:rsid w:val="00F11F34"/>
    <w:rsid w:val="00F11F70"/>
    <w:rsid w:val="00F11F7C"/>
    <w:rsid w:val="00F11FF1"/>
    <w:rsid w:val="00F120FF"/>
    <w:rsid w:val="00F12108"/>
    <w:rsid w:val="00F1223C"/>
    <w:rsid w:val="00F122DB"/>
    <w:rsid w:val="00F126AA"/>
    <w:rsid w:val="00F126B5"/>
    <w:rsid w:val="00F1279F"/>
    <w:rsid w:val="00F1281E"/>
    <w:rsid w:val="00F129DC"/>
    <w:rsid w:val="00F12A90"/>
    <w:rsid w:val="00F12AFF"/>
    <w:rsid w:val="00F12B0E"/>
    <w:rsid w:val="00F12CA7"/>
    <w:rsid w:val="00F12E31"/>
    <w:rsid w:val="00F12F22"/>
    <w:rsid w:val="00F13036"/>
    <w:rsid w:val="00F13050"/>
    <w:rsid w:val="00F13084"/>
    <w:rsid w:val="00F13193"/>
    <w:rsid w:val="00F133AD"/>
    <w:rsid w:val="00F13438"/>
    <w:rsid w:val="00F13498"/>
    <w:rsid w:val="00F135BF"/>
    <w:rsid w:val="00F13AD0"/>
    <w:rsid w:val="00F13BA5"/>
    <w:rsid w:val="00F13CFF"/>
    <w:rsid w:val="00F1403C"/>
    <w:rsid w:val="00F14247"/>
    <w:rsid w:val="00F1426C"/>
    <w:rsid w:val="00F142F4"/>
    <w:rsid w:val="00F14318"/>
    <w:rsid w:val="00F143A3"/>
    <w:rsid w:val="00F143E9"/>
    <w:rsid w:val="00F14420"/>
    <w:rsid w:val="00F144A7"/>
    <w:rsid w:val="00F144C2"/>
    <w:rsid w:val="00F1457F"/>
    <w:rsid w:val="00F14742"/>
    <w:rsid w:val="00F148C5"/>
    <w:rsid w:val="00F14985"/>
    <w:rsid w:val="00F14AB4"/>
    <w:rsid w:val="00F14B56"/>
    <w:rsid w:val="00F14E2A"/>
    <w:rsid w:val="00F14FED"/>
    <w:rsid w:val="00F15058"/>
    <w:rsid w:val="00F15223"/>
    <w:rsid w:val="00F15283"/>
    <w:rsid w:val="00F15506"/>
    <w:rsid w:val="00F15563"/>
    <w:rsid w:val="00F15616"/>
    <w:rsid w:val="00F1566B"/>
    <w:rsid w:val="00F156F8"/>
    <w:rsid w:val="00F1576A"/>
    <w:rsid w:val="00F1591E"/>
    <w:rsid w:val="00F15921"/>
    <w:rsid w:val="00F15926"/>
    <w:rsid w:val="00F1594B"/>
    <w:rsid w:val="00F15B0D"/>
    <w:rsid w:val="00F15B1C"/>
    <w:rsid w:val="00F15B49"/>
    <w:rsid w:val="00F15FBD"/>
    <w:rsid w:val="00F1600E"/>
    <w:rsid w:val="00F161CA"/>
    <w:rsid w:val="00F16590"/>
    <w:rsid w:val="00F1660D"/>
    <w:rsid w:val="00F16698"/>
    <w:rsid w:val="00F16722"/>
    <w:rsid w:val="00F16989"/>
    <w:rsid w:val="00F16AF7"/>
    <w:rsid w:val="00F16E6C"/>
    <w:rsid w:val="00F16EE8"/>
    <w:rsid w:val="00F172D0"/>
    <w:rsid w:val="00F17422"/>
    <w:rsid w:val="00F17429"/>
    <w:rsid w:val="00F175B6"/>
    <w:rsid w:val="00F17611"/>
    <w:rsid w:val="00F17747"/>
    <w:rsid w:val="00F1777B"/>
    <w:rsid w:val="00F17E03"/>
    <w:rsid w:val="00F2014F"/>
    <w:rsid w:val="00F201DE"/>
    <w:rsid w:val="00F203BF"/>
    <w:rsid w:val="00F204DA"/>
    <w:rsid w:val="00F20578"/>
    <w:rsid w:val="00F205B7"/>
    <w:rsid w:val="00F2071A"/>
    <w:rsid w:val="00F207B0"/>
    <w:rsid w:val="00F20822"/>
    <w:rsid w:val="00F2099C"/>
    <w:rsid w:val="00F209A6"/>
    <w:rsid w:val="00F209AD"/>
    <w:rsid w:val="00F20A76"/>
    <w:rsid w:val="00F20A83"/>
    <w:rsid w:val="00F20B4C"/>
    <w:rsid w:val="00F20C3B"/>
    <w:rsid w:val="00F20D6C"/>
    <w:rsid w:val="00F21068"/>
    <w:rsid w:val="00F2118A"/>
    <w:rsid w:val="00F21293"/>
    <w:rsid w:val="00F213E0"/>
    <w:rsid w:val="00F213E6"/>
    <w:rsid w:val="00F2142E"/>
    <w:rsid w:val="00F2149E"/>
    <w:rsid w:val="00F214C1"/>
    <w:rsid w:val="00F2160D"/>
    <w:rsid w:val="00F216DF"/>
    <w:rsid w:val="00F21857"/>
    <w:rsid w:val="00F2187E"/>
    <w:rsid w:val="00F2191F"/>
    <w:rsid w:val="00F219B3"/>
    <w:rsid w:val="00F219E8"/>
    <w:rsid w:val="00F21BBC"/>
    <w:rsid w:val="00F21C4C"/>
    <w:rsid w:val="00F21CE9"/>
    <w:rsid w:val="00F21DD2"/>
    <w:rsid w:val="00F21E43"/>
    <w:rsid w:val="00F21FB8"/>
    <w:rsid w:val="00F21FEC"/>
    <w:rsid w:val="00F22119"/>
    <w:rsid w:val="00F22123"/>
    <w:rsid w:val="00F2220F"/>
    <w:rsid w:val="00F22347"/>
    <w:rsid w:val="00F223B8"/>
    <w:rsid w:val="00F223EC"/>
    <w:rsid w:val="00F22486"/>
    <w:rsid w:val="00F22540"/>
    <w:rsid w:val="00F2278D"/>
    <w:rsid w:val="00F228AD"/>
    <w:rsid w:val="00F228FE"/>
    <w:rsid w:val="00F22948"/>
    <w:rsid w:val="00F229C2"/>
    <w:rsid w:val="00F229E0"/>
    <w:rsid w:val="00F22A52"/>
    <w:rsid w:val="00F22A64"/>
    <w:rsid w:val="00F22BE0"/>
    <w:rsid w:val="00F22CF6"/>
    <w:rsid w:val="00F22D57"/>
    <w:rsid w:val="00F22F2B"/>
    <w:rsid w:val="00F23092"/>
    <w:rsid w:val="00F2309C"/>
    <w:rsid w:val="00F2314C"/>
    <w:rsid w:val="00F23166"/>
    <w:rsid w:val="00F231B8"/>
    <w:rsid w:val="00F231D8"/>
    <w:rsid w:val="00F231F7"/>
    <w:rsid w:val="00F2322B"/>
    <w:rsid w:val="00F23280"/>
    <w:rsid w:val="00F23321"/>
    <w:rsid w:val="00F2345F"/>
    <w:rsid w:val="00F23583"/>
    <w:rsid w:val="00F2369F"/>
    <w:rsid w:val="00F23738"/>
    <w:rsid w:val="00F2378E"/>
    <w:rsid w:val="00F237D0"/>
    <w:rsid w:val="00F2380E"/>
    <w:rsid w:val="00F23839"/>
    <w:rsid w:val="00F2385C"/>
    <w:rsid w:val="00F23886"/>
    <w:rsid w:val="00F239D2"/>
    <w:rsid w:val="00F23B6A"/>
    <w:rsid w:val="00F23C6A"/>
    <w:rsid w:val="00F23CFC"/>
    <w:rsid w:val="00F23E64"/>
    <w:rsid w:val="00F23E7E"/>
    <w:rsid w:val="00F23F72"/>
    <w:rsid w:val="00F24225"/>
    <w:rsid w:val="00F24265"/>
    <w:rsid w:val="00F24338"/>
    <w:rsid w:val="00F24393"/>
    <w:rsid w:val="00F24444"/>
    <w:rsid w:val="00F248E4"/>
    <w:rsid w:val="00F249EB"/>
    <w:rsid w:val="00F24C3D"/>
    <w:rsid w:val="00F24D0A"/>
    <w:rsid w:val="00F24F61"/>
    <w:rsid w:val="00F24F62"/>
    <w:rsid w:val="00F25061"/>
    <w:rsid w:val="00F25233"/>
    <w:rsid w:val="00F253C8"/>
    <w:rsid w:val="00F253E7"/>
    <w:rsid w:val="00F25429"/>
    <w:rsid w:val="00F254A9"/>
    <w:rsid w:val="00F254EC"/>
    <w:rsid w:val="00F255B2"/>
    <w:rsid w:val="00F256AF"/>
    <w:rsid w:val="00F256C2"/>
    <w:rsid w:val="00F2576F"/>
    <w:rsid w:val="00F25843"/>
    <w:rsid w:val="00F2584D"/>
    <w:rsid w:val="00F25905"/>
    <w:rsid w:val="00F259C9"/>
    <w:rsid w:val="00F259DF"/>
    <w:rsid w:val="00F25A5F"/>
    <w:rsid w:val="00F25B6B"/>
    <w:rsid w:val="00F25B9A"/>
    <w:rsid w:val="00F25DB0"/>
    <w:rsid w:val="00F25EB4"/>
    <w:rsid w:val="00F25FED"/>
    <w:rsid w:val="00F2612F"/>
    <w:rsid w:val="00F2617D"/>
    <w:rsid w:val="00F2628F"/>
    <w:rsid w:val="00F263DA"/>
    <w:rsid w:val="00F2647A"/>
    <w:rsid w:val="00F264E7"/>
    <w:rsid w:val="00F26503"/>
    <w:rsid w:val="00F26585"/>
    <w:rsid w:val="00F267DB"/>
    <w:rsid w:val="00F26806"/>
    <w:rsid w:val="00F2682F"/>
    <w:rsid w:val="00F268CF"/>
    <w:rsid w:val="00F268E8"/>
    <w:rsid w:val="00F269B5"/>
    <w:rsid w:val="00F26B4C"/>
    <w:rsid w:val="00F26B57"/>
    <w:rsid w:val="00F26C61"/>
    <w:rsid w:val="00F26D12"/>
    <w:rsid w:val="00F26D73"/>
    <w:rsid w:val="00F26E5C"/>
    <w:rsid w:val="00F26F3C"/>
    <w:rsid w:val="00F26F91"/>
    <w:rsid w:val="00F26FD2"/>
    <w:rsid w:val="00F26FDE"/>
    <w:rsid w:val="00F2721B"/>
    <w:rsid w:val="00F27442"/>
    <w:rsid w:val="00F275E4"/>
    <w:rsid w:val="00F2772C"/>
    <w:rsid w:val="00F27814"/>
    <w:rsid w:val="00F278BC"/>
    <w:rsid w:val="00F27904"/>
    <w:rsid w:val="00F2794C"/>
    <w:rsid w:val="00F27B47"/>
    <w:rsid w:val="00F27CF6"/>
    <w:rsid w:val="00F27E47"/>
    <w:rsid w:val="00F30045"/>
    <w:rsid w:val="00F30050"/>
    <w:rsid w:val="00F30085"/>
    <w:rsid w:val="00F304BC"/>
    <w:rsid w:val="00F30541"/>
    <w:rsid w:val="00F306AC"/>
    <w:rsid w:val="00F3079C"/>
    <w:rsid w:val="00F30970"/>
    <w:rsid w:val="00F30C68"/>
    <w:rsid w:val="00F30CAA"/>
    <w:rsid w:val="00F30D17"/>
    <w:rsid w:val="00F30D6C"/>
    <w:rsid w:val="00F30D8F"/>
    <w:rsid w:val="00F30DDE"/>
    <w:rsid w:val="00F30EF1"/>
    <w:rsid w:val="00F310FC"/>
    <w:rsid w:val="00F31271"/>
    <w:rsid w:val="00F31287"/>
    <w:rsid w:val="00F312AC"/>
    <w:rsid w:val="00F3132C"/>
    <w:rsid w:val="00F314C0"/>
    <w:rsid w:val="00F31571"/>
    <w:rsid w:val="00F3167F"/>
    <w:rsid w:val="00F31926"/>
    <w:rsid w:val="00F31956"/>
    <w:rsid w:val="00F3195E"/>
    <w:rsid w:val="00F31986"/>
    <w:rsid w:val="00F319E4"/>
    <w:rsid w:val="00F319F2"/>
    <w:rsid w:val="00F31D61"/>
    <w:rsid w:val="00F31D78"/>
    <w:rsid w:val="00F31DDC"/>
    <w:rsid w:val="00F31E22"/>
    <w:rsid w:val="00F31E56"/>
    <w:rsid w:val="00F31EFF"/>
    <w:rsid w:val="00F321AB"/>
    <w:rsid w:val="00F32258"/>
    <w:rsid w:val="00F32277"/>
    <w:rsid w:val="00F32540"/>
    <w:rsid w:val="00F3267B"/>
    <w:rsid w:val="00F327D6"/>
    <w:rsid w:val="00F3282C"/>
    <w:rsid w:val="00F32992"/>
    <w:rsid w:val="00F32A77"/>
    <w:rsid w:val="00F32AC7"/>
    <w:rsid w:val="00F32B4F"/>
    <w:rsid w:val="00F32EB7"/>
    <w:rsid w:val="00F3302A"/>
    <w:rsid w:val="00F33294"/>
    <w:rsid w:val="00F3347F"/>
    <w:rsid w:val="00F335CF"/>
    <w:rsid w:val="00F3363E"/>
    <w:rsid w:val="00F3369B"/>
    <w:rsid w:val="00F33860"/>
    <w:rsid w:val="00F339BD"/>
    <w:rsid w:val="00F339E8"/>
    <w:rsid w:val="00F339F1"/>
    <w:rsid w:val="00F33A2F"/>
    <w:rsid w:val="00F33A5F"/>
    <w:rsid w:val="00F33D2D"/>
    <w:rsid w:val="00F33D39"/>
    <w:rsid w:val="00F33D8F"/>
    <w:rsid w:val="00F33FB1"/>
    <w:rsid w:val="00F3402B"/>
    <w:rsid w:val="00F342C8"/>
    <w:rsid w:val="00F34301"/>
    <w:rsid w:val="00F34431"/>
    <w:rsid w:val="00F3459F"/>
    <w:rsid w:val="00F34630"/>
    <w:rsid w:val="00F346F6"/>
    <w:rsid w:val="00F34751"/>
    <w:rsid w:val="00F34861"/>
    <w:rsid w:val="00F34865"/>
    <w:rsid w:val="00F348B4"/>
    <w:rsid w:val="00F34900"/>
    <w:rsid w:val="00F34D38"/>
    <w:rsid w:val="00F34FC4"/>
    <w:rsid w:val="00F35078"/>
    <w:rsid w:val="00F3524D"/>
    <w:rsid w:val="00F352A5"/>
    <w:rsid w:val="00F3544D"/>
    <w:rsid w:val="00F3551A"/>
    <w:rsid w:val="00F3568D"/>
    <w:rsid w:val="00F3580C"/>
    <w:rsid w:val="00F35905"/>
    <w:rsid w:val="00F35907"/>
    <w:rsid w:val="00F35A06"/>
    <w:rsid w:val="00F35AEE"/>
    <w:rsid w:val="00F35B07"/>
    <w:rsid w:val="00F35B35"/>
    <w:rsid w:val="00F35CCB"/>
    <w:rsid w:val="00F35D00"/>
    <w:rsid w:val="00F35D2D"/>
    <w:rsid w:val="00F35DAB"/>
    <w:rsid w:val="00F35F37"/>
    <w:rsid w:val="00F35F55"/>
    <w:rsid w:val="00F361B9"/>
    <w:rsid w:val="00F36350"/>
    <w:rsid w:val="00F3643E"/>
    <w:rsid w:val="00F3672E"/>
    <w:rsid w:val="00F36776"/>
    <w:rsid w:val="00F3696F"/>
    <w:rsid w:val="00F36A74"/>
    <w:rsid w:val="00F36B0B"/>
    <w:rsid w:val="00F36B3D"/>
    <w:rsid w:val="00F36C0F"/>
    <w:rsid w:val="00F36C33"/>
    <w:rsid w:val="00F36CE0"/>
    <w:rsid w:val="00F36DEC"/>
    <w:rsid w:val="00F36E29"/>
    <w:rsid w:val="00F37116"/>
    <w:rsid w:val="00F37301"/>
    <w:rsid w:val="00F3733F"/>
    <w:rsid w:val="00F373CD"/>
    <w:rsid w:val="00F374A2"/>
    <w:rsid w:val="00F3753F"/>
    <w:rsid w:val="00F375D6"/>
    <w:rsid w:val="00F3779D"/>
    <w:rsid w:val="00F3798A"/>
    <w:rsid w:val="00F379AC"/>
    <w:rsid w:val="00F379F6"/>
    <w:rsid w:val="00F37A27"/>
    <w:rsid w:val="00F37A9C"/>
    <w:rsid w:val="00F37AB7"/>
    <w:rsid w:val="00F37B48"/>
    <w:rsid w:val="00F37C3E"/>
    <w:rsid w:val="00F37C78"/>
    <w:rsid w:val="00F37DAD"/>
    <w:rsid w:val="00F37E35"/>
    <w:rsid w:val="00F37FE3"/>
    <w:rsid w:val="00F4004E"/>
    <w:rsid w:val="00F4009D"/>
    <w:rsid w:val="00F400F0"/>
    <w:rsid w:val="00F402A0"/>
    <w:rsid w:val="00F40447"/>
    <w:rsid w:val="00F40667"/>
    <w:rsid w:val="00F40683"/>
    <w:rsid w:val="00F40960"/>
    <w:rsid w:val="00F40C7A"/>
    <w:rsid w:val="00F40EDA"/>
    <w:rsid w:val="00F412AB"/>
    <w:rsid w:val="00F412DE"/>
    <w:rsid w:val="00F4138B"/>
    <w:rsid w:val="00F4140D"/>
    <w:rsid w:val="00F41482"/>
    <w:rsid w:val="00F4172E"/>
    <w:rsid w:val="00F417F8"/>
    <w:rsid w:val="00F4180C"/>
    <w:rsid w:val="00F418D2"/>
    <w:rsid w:val="00F419D2"/>
    <w:rsid w:val="00F41A04"/>
    <w:rsid w:val="00F41B02"/>
    <w:rsid w:val="00F41BE2"/>
    <w:rsid w:val="00F41C0C"/>
    <w:rsid w:val="00F41C32"/>
    <w:rsid w:val="00F41C8A"/>
    <w:rsid w:val="00F41DFB"/>
    <w:rsid w:val="00F41FFA"/>
    <w:rsid w:val="00F42014"/>
    <w:rsid w:val="00F42070"/>
    <w:rsid w:val="00F420AD"/>
    <w:rsid w:val="00F420C2"/>
    <w:rsid w:val="00F420F4"/>
    <w:rsid w:val="00F42162"/>
    <w:rsid w:val="00F421D3"/>
    <w:rsid w:val="00F4220D"/>
    <w:rsid w:val="00F42264"/>
    <w:rsid w:val="00F422D3"/>
    <w:rsid w:val="00F42324"/>
    <w:rsid w:val="00F423E8"/>
    <w:rsid w:val="00F424A2"/>
    <w:rsid w:val="00F42693"/>
    <w:rsid w:val="00F426C5"/>
    <w:rsid w:val="00F42A0B"/>
    <w:rsid w:val="00F42A71"/>
    <w:rsid w:val="00F42DDE"/>
    <w:rsid w:val="00F42E5A"/>
    <w:rsid w:val="00F42E99"/>
    <w:rsid w:val="00F42EEF"/>
    <w:rsid w:val="00F430CE"/>
    <w:rsid w:val="00F4313C"/>
    <w:rsid w:val="00F4315C"/>
    <w:rsid w:val="00F43374"/>
    <w:rsid w:val="00F43393"/>
    <w:rsid w:val="00F43402"/>
    <w:rsid w:val="00F434DB"/>
    <w:rsid w:val="00F4368B"/>
    <w:rsid w:val="00F436DD"/>
    <w:rsid w:val="00F43875"/>
    <w:rsid w:val="00F438A5"/>
    <w:rsid w:val="00F43912"/>
    <w:rsid w:val="00F439CD"/>
    <w:rsid w:val="00F439D4"/>
    <w:rsid w:val="00F43C88"/>
    <w:rsid w:val="00F43D2F"/>
    <w:rsid w:val="00F43E46"/>
    <w:rsid w:val="00F43EB1"/>
    <w:rsid w:val="00F43F14"/>
    <w:rsid w:val="00F43F44"/>
    <w:rsid w:val="00F43FD1"/>
    <w:rsid w:val="00F44048"/>
    <w:rsid w:val="00F44473"/>
    <w:rsid w:val="00F444B0"/>
    <w:rsid w:val="00F444C9"/>
    <w:rsid w:val="00F44636"/>
    <w:rsid w:val="00F44687"/>
    <w:rsid w:val="00F4470F"/>
    <w:rsid w:val="00F4478F"/>
    <w:rsid w:val="00F447BB"/>
    <w:rsid w:val="00F447BC"/>
    <w:rsid w:val="00F44806"/>
    <w:rsid w:val="00F44882"/>
    <w:rsid w:val="00F44961"/>
    <w:rsid w:val="00F4497F"/>
    <w:rsid w:val="00F44990"/>
    <w:rsid w:val="00F44A4D"/>
    <w:rsid w:val="00F44B45"/>
    <w:rsid w:val="00F44B58"/>
    <w:rsid w:val="00F44D15"/>
    <w:rsid w:val="00F44E96"/>
    <w:rsid w:val="00F44F07"/>
    <w:rsid w:val="00F44F7F"/>
    <w:rsid w:val="00F44FBD"/>
    <w:rsid w:val="00F45039"/>
    <w:rsid w:val="00F45075"/>
    <w:rsid w:val="00F450A5"/>
    <w:rsid w:val="00F45257"/>
    <w:rsid w:val="00F452BF"/>
    <w:rsid w:val="00F4540D"/>
    <w:rsid w:val="00F454A6"/>
    <w:rsid w:val="00F4575B"/>
    <w:rsid w:val="00F45917"/>
    <w:rsid w:val="00F4598F"/>
    <w:rsid w:val="00F459DF"/>
    <w:rsid w:val="00F45A96"/>
    <w:rsid w:val="00F45BBB"/>
    <w:rsid w:val="00F45C29"/>
    <w:rsid w:val="00F45CB2"/>
    <w:rsid w:val="00F45CBA"/>
    <w:rsid w:val="00F45CC8"/>
    <w:rsid w:val="00F45EEE"/>
    <w:rsid w:val="00F45F25"/>
    <w:rsid w:val="00F45F39"/>
    <w:rsid w:val="00F46015"/>
    <w:rsid w:val="00F46087"/>
    <w:rsid w:val="00F46101"/>
    <w:rsid w:val="00F46113"/>
    <w:rsid w:val="00F4623F"/>
    <w:rsid w:val="00F462D6"/>
    <w:rsid w:val="00F46374"/>
    <w:rsid w:val="00F466A9"/>
    <w:rsid w:val="00F466D1"/>
    <w:rsid w:val="00F4691B"/>
    <w:rsid w:val="00F4699B"/>
    <w:rsid w:val="00F46A55"/>
    <w:rsid w:val="00F46BE7"/>
    <w:rsid w:val="00F46C5E"/>
    <w:rsid w:val="00F46C79"/>
    <w:rsid w:val="00F46EA4"/>
    <w:rsid w:val="00F471B5"/>
    <w:rsid w:val="00F47417"/>
    <w:rsid w:val="00F47480"/>
    <w:rsid w:val="00F474F6"/>
    <w:rsid w:val="00F4768B"/>
    <w:rsid w:val="00F4770B"/>
    <w:rsid w:val="00F478F8"/>
    <w:rsid w:val="00F479C5"/>
    <w:rsid w:val="00F47CF4"/>
    <w:rsid w:val="00F47F2D"/>
    <w:rsid w:val="00F5022B"/>
    <w:rsid w:val="00F50230"/>
    <w:rsid w:val="00F50321"/>
    <w:rsid w:val="00F50449"/>
    <w:rsid w:val="00F50561"/>
    <w:rsid w:val="00F50580"/>
    <w:rsid w:val="00F506FB"/>
    <w:rsid w:val="00F50837"/>
    <w:rsid w:val="00F508A0"/>
    <w:rsid w:val="00F508A5"/>
    <w:rsid w:val="00F50B58"/>
    <w:rsid w:val="00F50B94"/>
    <w:rsid w:val="00F50E64"/>
    <w:rsid w:val="00F50F0F"/>
    <w:rsid w:val="00F50FA5"/>
    <w:rsid w:val="00F511C5"/>
    <w:rsid w:val="00F51247"/>
    <w:rsid w:val="00F51528"/>
    <w:rsid w:val="00F515FB"/>
    <w:rsid w:val="00F51715"/>
    <w:rsid w:val="00F5173E"/>
    <w:rsid w:val="00F51862"/>
    <w:rsid w:val="00F51BC0"/>
    <w:rsid w:val="00F51D70"/>
    <w:rsid w:val="00F52141"/>
    <w:rsid w:val="00F5224F"/>
    <w:rsid w:val="00F522F6"/>
    <w:rsid w:val="00F52690"/>
    <w:rsid w:val="00F52703"/>
    <w:rsid w:val="00F5275A"/>
    <w:rsid w:val="00F52A95"/>
    <w:rsid w:val="00F52B47"/>
    <w:rsid w:val="00F52C82"/>
    <w:rsid w:val="00F52CDB"/>
    <w:rsid w:val="00F52D5D"/>
    <w:rsid w:val="00F52E18"/>
    <w:rsid w:val="00F52E8D"/>
    <w:rsid w:val="00F52ED4"/>
    <w:rsid w:val="00F52EF4"/>
    <w:rsid w:val="00F52F25"/>
    <w:rsid w:val="00F52FCA"/>
    <w:rsid w:val="00F530A1"/>
    <w:rsid w:val="00F532B7"/>
    <w:rsid w:val="00F532F0"/>
    <w:rsid w:val="00F532FF"/>
    <w:rsid w:val="00F53437"/>
    <w:rsid w:val="00F53591"/>
    <w:rsid w:val="00F53882"/>
    <w:rsid w:val="00F53918"/>
    <w:rsid w:val="00F53AD9"/>
    <w:rsid w:val="00F53C74"/>
    <w:rsid w:val="00F53CA5"/>
    <w:rsid w:val="00F53D88"/>
    <w:rsid w:val="00F53E1C"/>
    <w:rsid w:val="00F53E55"/>
    <w:rsid w:val="00F53E99"/>
    <w:rsid w:val="00F53EB8"/>
    <w:rsid w:val="00F53F48"/>
    <w:rsid w:val="00F53F6F"/>
    <w:rsid w:val="00F54003"/>
    <w:rsid w:val="00F5405A"/>
    <w:rsid w:val="00F54157"/>
    <w:rsid w:val="00F54171"/>
    <w:rsid w:val="00F541CB"/>
    <w:rsid w:val="00F54258"/>
    <w:rsid w:val="00F542B5"/>
    <w:rsid w:val="00F543F3"/>
    <w:rsid w:val="00F5456B"/>
    <w:rsid w:val="00F54627"/>
    <w:rsid w:val="00F54690"/>
    <w:rsid w:val="00F54948"/>
    <w:rsid w:val="00F5498B"/>
    <w:rsid w:val="00F54992"/>
    <w:rsid w:val="00F54994"/>
    <w:rsid w:val="00F549AE"/>
    <w:rsid w:val="00F549C5"/>
    <w:rsid w:val="00F54BB4"/>
    <w:rsid w:val="00F54C4A"/>
    <w:rsid w:val="00F54D52"/>
    <w:rsid w:val="00F54D67"/>
    <w:rsid w:val="00F55087"/>
    <w:rsid w:val="00F55130"/>
    <w:rsid w:val="00F551B2"/>
    <w:rsid w:val="00F551FC"/>
    <w:rsid w:val="00F552A1"/>
    <w:rsid w:val="00F5549A"/>
    <w:rsid w:val="00F555E8"/>
    <w:rsid w:val="00F5562F"/>
    <w:rsid w:val="00F55644"/>
    <w:rsid w:val="00F55689"/>
    <w:rsid w:val="00F556B4"/>
    <w:rsid w:val="00F557FB"/>
    <w:rsid w:val="00F559ED"/>
    <w:rsid w:val="00F55A40"/>
    <w:rsid w:val="00F55AA9"/>
    <w:rsid w:val="00F55AE4"/>
    <w:rsid w:val="00F55BB4"/>
    <w:rsid w:val="00F55BE5"/>
    <w:rsid w:val="00F55D4D"/>
    <w:rsid w:val="00F55ECA"/>
    <w:rsid w:val="00F560A0"/>
    <w:rsid w:val="00F56110"/>
    <w:rsid w:val="00F56175"/>
    <w:rsid w:val="00F5634C"/>
    <w:rsid w:val="00F56376"/>
    <w:rsid w:val="00F56464"/>
    <w:rsid w:val="00F56499"/>
    <w:rsid w:val="00F564FE"/>
    <w:rsid w:val="00F56527"/>
    <w:rsid w:val="00F565C5"/>
    <w:rsid w:val="00F56703"/>
    <w:rsid w:val="00F5671C"/>
    <w:rsid w:val="00F56905"/>
    <w:rsid w:val="00F56C43"/>
    <w:rsid w:val="00F56CD4"/>
    <w:rsid w:val="00F56D34"/>
    <w:rsid w:val="00F56DF0"/>
    <w:rsid w:val="00F56E2D"/>
    <w:rsid w:val="00F56EC4"/>
    <w:rsid w:val="00F5701C"/>
    <w:rsid w:val="00F570F0"/>
    <w:rsid w:val="00F57168"/>
    <w:rsid w:val="00F57200"/>
    <w:rsid w:val="00F5728E"/>
    <w:rsid w:val="00F572C7"/>
    <w:rsid w:val="00F5730C"/>
    <w:rsid w:val="00F57441"/>
    <w:rsid w:val="00F57508"/>
    <w:rsid w:val="00F575A2"/>
    <w:rsid w:val="00F575EB"/>
    <w:rsid w:val="00F576CF"/>
    <w:rsid w:val="00F57752"/>
    <w:rsid w:val="00F57956"/>
    <w:rsid w:val="00F57A8D"/>
    <w:rsid w:val="00F57AC8"/>
    <w:rsid w:val="00F57C41"/>
    <w:rsid w:val="00F57C87"/>
    <w:rsid w:val="00F57CA3"/>
    <w:rsid w:val="00F57CD0"/>
    <w:rsid w:val="00F57DD6"/>
    <w:rsid w:val="00F60017"/>
    <w:rsid w:val="00F601D4"/>
    <w:rsid w:val="00F602F3"/>
    <w:rsid w:val="00F60319"/>
    <w:rsid w:val="00F6040D"/>
    <w:rsid w:val="00F604F0"/>
    <w:rsid w:val="00F6051B"/>
    <w:rsid w:val="00F60757"/>
    <w:rsid w:val="00F607D8"/>
    <w:rsid w:val="00F60857"/>
    <w:rsid w:val="00F60884"/>
    <w:rsid w:val="00F6090A"/>
    <w:rsid w:val="00F609E5"/>
    <w:rsid w:val="00F60BBD"/>
    <w:rsid w:val="00F60F2F"/>
    <w:rsid w:val="00F60FE4"/>
    <w:rsid w:val="00F61147"/>
    <w:rsid w:val="00F61458"/>
    <w:rsid w:val="00F614E2"/>
    <w:rsid w:val="00F61554"/>
    <w:rsid w:val="00F615B2"/>
    <w:rsid w:val="00F615EC"/>
    <w:rsid w:val="00F6161E"/>
    <w:rsid w:val="00F61855"/>
    <w:rsid w:val="00F618AD"/>
    <w:rsid w:val="00F61966"/>
    <w:rsid w:val="00F61AAC"/>
    <w:rsid w:val="00F61AB2"/>
    <w:rsid w:val="00F61ADD"/>
    <w:rsid w:val="00F61BDC"/>
    <w:rsid w:val="00F61F29"/>
    <w:rsid w:val="00F6226F"/>
    <w:rsid w:val="00F6236E"/>
    <w:rsid w:val="00F624A2"/>
    <w:rsid w:val="00F627A4"/>
    <w:rsid w:val="00F627EC"/>
    <w:rsid w:val="00F627F6"/>
    <w:rsid w:val="00F6290C"/>
    <w:rsid w:val="00F62A80"/>
    <w:rsid w:val="00F62A8E"/>
    <w:rsid w:val="00F62B43"/>
    <w:rsid w:val="00F62BE2"/>
    <w:rsid w:val="00F62C3C"/>
    <w:rsid w:val="00F62D1D"/>
    <w:rsid w:val="00F62DA7"/>
    <w:rsid w:val="00F62EA4"/>
    <w:rsid w:val="00F630E2"/>
    <w:rsid w:val="00F6313E"/>
    <w:rsid w:val="00F631CA"/>
    <w:rsid w:val="00F631DD"/>
    <w:rsid w:val="00F631E9"/>
    <w:rsid w:val="00F632DD"/>
    <w:rsid w:val="00F634B1"/>
    <w:rsid w:val="00F634B9"/>
    <w:rsid w:val="00F634C5"/>
    <w:rsid w:val="00F635ED"/>
    <w:rsid w:val="00F6363C"/>
    <w:rsid w:val="00F63A5E"/>
    <w:rsid w:val="00F63AD3"/>
    <w:rsid w:val="00F63CE1"/>
    <w:rsid w:val="00F63E4E"/>
    <w:rsid w:val="00F63EA7"/>
    <w:rsid w:val="00F63EE4"/>
    <w:rsid w:val="00F6416F"/>
    <w:rsid w:val="00F6437C"/>
    <w:rsid w:val="00F646BE"/>
    <w:rsid w:val="00F64796"/>
    <w:rsid w:val="00F64807"/>
    <w:rsid w:val="00F64809"/>
    <w:rsid w:val="00F6493A"/>
    <w:rsid w:val="00F64B4F"/>
    <w:rsid w:val="00F64BAA"/>
    <w:rsid w:val="00F64C36"/>
    <w:rsid w:val="00F64C60"/>
    <w:rsid w:val="00F64CD4"/>
    <w:rsid w:val="00F64DDE"/>
    <w:rsid w:val="00F64E1C"/>
    <w:rsid w:val="00F64E85"/>
    <w:rsid w:val="00F64EBF"/>
    <w:rsid w:val="00F64F92"/>
    <w:rsid w:val="00F6508F"/>
    <w:rsid w:val="00F650EE"/>
    <w:rsid w:val="00F65471"/>
    <w:rsid w:val="00F655C5"/>
    <w:rsid w:val="00F656A4"/>
    <w:rsid w:val="00F65750"/>
    <w:rsid w:val="00F65791"/>
    <w:rsid w:val="00F657AE"/>
    <w:rsid w:val="00F65872"/>
    <w:rsid w:val="00F658B3"/>
    <w:rsid w:val="00F6591F"/>
    <w:rsid w:val="00F6593D"/>
    <w:rsid w:val="00F65B2F"/>
    <w:rsid w:val="00F65E81"/>
    <w:rsid w:val="00F65EEF"/>
    <w:rsid w:val="00F66062"/>
    <w:rsid w:val="00F6626E"/>
    <w:rsid w:val="00F6636A"/>
    <w:rsid w:val="00F6658B"/>
    <w:rsid w:val="00F6660A"/>
    <w:rsid w:val="00F6661C"/>
    <w:rsid w:val="00F66698"/>
    <w:rsid w:val="00F6670A"/>
    <w:rsid w:val="00F6677D"/>
    <w:rsid w:val="00F668FF"/>
    <w:rsid w:val="00F669B3"/>
    <w:rsid w:val="00F669CC"/>
    <w:rsid w:val="00F66B89"/>
    <w:rsid w:val="00F66C8E"/>
    <w:rsid w:val="00F66E46"/>
    <w:rsid w:val="00F66FBB"/>
    <w:rsid w:val="00F6703C"/>
    <w:rsid w:val="00F67085"/>
    <w:rsid w:val="00F67231"/>
    <w:rsid w:val="00F675E3"/>
    <w:rsid w:val="00F675F0"/>
    <w:rsid w:val="00F67806"/>
    <w:rsid w:val="00F67823"/>
    <w:rsid w:val="00F6782A"/>
    <w:rsid w:val="00F678D5"/>
    <w:rsid w:val="00F67A3E"/>
    <w:rsid w:val="00F67B73"/>
    <w:rsid w:val="00F67BCA"/>
    <w:rsid w:val="00F67BE8"/>
    <w:rsid w:val="00F67C0D"/>
    <w:rsid w:val="00F67CD7"/>
    <w:rsid w:val="00F67CDF"/>
    <w:rsid w:val="00F67D42"/>
    <w:rsid w:val="00F67D5C"/>
    <w:rsid w:val="00F67E08"/>
    <w:rsid w:val="00F70073"/>
    <w:rsid w:val="00F700A0"/>
    <w:rsid w:val="00F70258"/>
    <w:rsid w:val="00F702B7"/>
    <w:rsid w:val="00F7043F"/>
    <w:rsid w:val="00F7045D"/>
    <w:rsid w:val="00F7049C"/>
    <w:rsid w:val="00F7068E"/>
    <w:rsid w:val="00F706C3"/>
    <w:rsid w:val="00F706FF"/>
    <w:rsid w:val="00F70978"/>
    <w:rsid w:val="00F709AA"/>
    <w:rsid w:val="00F70A1C"/>
    <w:rsid w:val="00F70AE2"/>
    <w:rsid w:val="00F70AF1"/>
    <w:rsid w:val="00F70CBC"/>
    <w:rsid w:val="00F70CCF"/>
    <w:rsid w:val="00F70D85"/>
    <w:rsid w:val="00F70E86"/>
    <w:rsid w:val="00F70ED4"/>
    <w:rsid w:val="00F70F2B"/>
    <w:rsid w:val="00F711B0"/>
    <w:rsid w:val="00F712A5"/>
    <w:rsid w:val="00F712BC"/>
    <w:rsid w:val="00F712E6"/>
    <w:rsid w:val="00F712EF"/>
    <w:rsid w:val="00F71361"/>
    <w:rsid w:val="00F716C2"/>
    <w:rsid w:val="00F71749"/>
    <w:rsid w:val="00F717B6"/>
    <w:rsid w:val="00F7189A"/>
    <w:rsid w:val="00F719F8"/>
    <w:rsid w:val="00F71A6D"/>
    <w:rsid w:val="00F71AA7"/>
    <w:rsid w:val="00F71B64"/>
    <w:rsid w:val="00F71B78"/>
    <w:rsid w:val="00F71CA2"/>
    <w:rsid w:val="00F71CE3"/>
    <w:rsid w:val="00F71D0D"/>
    <w:rsid w:val="00F71DFA"/>
    <w:rsid w:val="00F71F8F"/>
    <w:rsid w:val="00F72039"/>
    <w:rsid w:val="00F7218F"/>
    <w:rsid w:val="00F721C8"/>
    <w:rsid w:val="00F721DE"/>
    <w:rsid w:val="00F7276F"/>
    <w:rsid w:val="00F72951"/>
    <w:rsid w:val="00F72BAB"/>
    <w:rsid w:val="00F72C43"/>
    <w:rsid w:val="00F72C68"/>
    <w:rsid w:val="00F72DCC"/>
    <w:rsid w:val="00F73424"/>
    <w:rsid w:val="00F734E3"/>
    <w:rsid w:val="00F73540"/>
    <w:rsid w:val="00F7360F"/>
    <w:rsid w:val="00F7370C"/>
    <w:rsid w:val="00F7387B"/>
    <w:rsid w:val="00F73AF5"/>
    <w:rsid w:val="00F73D0B"/>
    <w:rsid w:val="00F73D13"/>
    <w:rsid w:val="00F73F2A"/>
    <w:rsid w:val="00F74001"/>
    <w:rsid w:val="00F74031"/>
    <w:rsid w:val="00F74094"/>
    <w:rsid w:val="00F7420D"/>
    <w:rsid w:val="00F742D3"/>
    <w:rsid w:val="00F742DC"/>
    <w:rsid w:val="00F743D9"/>
    <w:rsid w:val="00F744BC"/>
    <w:rsid w:val="00F744D2"/>
    <w:rsid w:val="00F744E1"/>
    <w:rsid w:val="00F744E4"/>
    <w:rsid w:val="00F7456A"/>
    <w:rsid w:val="00F74667"/>
    <w:rsid w:val="00F74770"/>
    <w:rsid w:val="00F74840"/>
    <w:rsid w:val="00F74878"/>
    <w:rsid w:val="00F74908"/>
    <w:rsid w:val="00F749A8"/>
    <w:rsid w:val="00F74B15"/>
    <w:rsid w:val="00F74B95"/>
    <w:rsid w:val="00F74BA4"/>
    <w:rsid w:val="00F74C41"/>
    <w:rsid w:val="00F74C43"/>
    <w:rsid w:val="00F74CCB"/>
    <w:rsid w:val="00F74D19"/>
    <w:rsid w:val="00F74D80"/>
    <w:rsid w:val="00F74EC2"/>
    <w:rsid w:val="00F74EE9"/>
    <w:rsid w:val="00F74F24"/>
    <w:rsid w:val="00F7500E"/>
    <w:rsid w:val="00F75063"/>
    <w:rsid w:val="00F75070"/>
    <w:rsid w:val="00F75088"/>
    <w:rsid w:val="00F75499"/>
    <w:rsid w:val="00F75633"/>
    <w:rsid w:val="00F756C1"/>
    <w:rsid w:val="00F75974"/>
    <w:rsid w:val="00F75997"/>
    <w:rsid w:val="00F75B27"/>
    <w:rsid w:val="00F75E68"/>
    <w:rsid w:val="00F76090"/>
    <w:rsid w:val="00F76189"/>
    <w:rsid w:val="00F762B5"/>
    <w:rsid w:val="00F7647E"/>
    <w:rsid w:val="00F764CA"/>
    <w:rsid w:val="00F764D7"/>
    <w:rsid w:val="00F766D7"/>
    <w:rsid w:val="00F767C4"/>
    <w:rsid w:val="00F768B2"/>
    <w:rsid w:val="00F769D3"/>
    <w:rsid w:val="00F76ADA"/>
    <w:rsid w:val="00F76B4D"/>
    <w:rsid w:val="00F76BB2"/>
    <w:rsid w:val="00F76E67"/>
    <w:rsid w:val="00F76F78"/>
    <w:rsid w:val="00F7712C"/>
    <w:rsid w:val="00F77192"/>
    <w:rsid w:val="00F771E6"/>
    <w:rsid w:val="00F772E8"/>
    <w:rsid w:val="00F7741A"/>
    <w:rsid w:val="00F7773E"/>
    <w:rsid w:val="00F77783"/>
    <w:rsid w:val="00F7781B"/>
    <w:rsid w:val="00F778E3"/>
    <w:rsid w:val="00F77982"/>
    <w:rsid w:val="00F77998"/>
    <w:rsid w:val="00F77AC5"/>
    <w:rsid w:val="00F77AD3"/>
    <w:rsid w:val="00F77B09"/>
    <w:rsid w:val="00F77BA9"/>
    <w:rsid w:val="00F77C67"/>
    <w:rsid w:val="00F77F9E"/>
    <w:rsid w:val="00F8010F"/>
    <w:rsid w:val="00F80131"/>
    <w:rsid w:val="00F8020B"/>
    <w:rsid w:val="00F8039F"/>
    <w:rsid w:val="00F80768"/>
    <w:rsid w:val="00F807FD"/>
    <w:rsid w:val="00F80847"/>
    <w:rsid w:val="00F8086D"/>
    <w:rsid w:val="00F80938"/>
    <w:rsid w:val="00F80A23"/>
    <w:rsid w:val="00F80D67"/>
    <w:rsid w:val="00F80EDC"/>
    <w:rsid w:val="00F80F0F"/>
    <w:rsid w:val="00F81143"/>
    <w:rsid w:val="00F811AF"/>
    <w:rsid w:val="00F811B1"/>
    <w:rsid w:val="00F812B8"/>
    <w:rsid w:val="00F812C0"/>
    <w:rsid w:val="00F81374"/>
    <w:rsid w:val="00F816D3"/>
    <w:rsid w:val="00F817F4"/>
    <w:rsid w:val="00F8197B"/>
    <w:rsid w:val="00F819BA"/>
    <w:rsid w:val="00F81BC3"/>
    <w:rsid w:val="00F81CD7"/>
    <w:rsid w:val="00F81CDE"/>
    <w:rsid w:val="00F81D44"/>
    <w:rsid w:val="00F81DB4"/>
    <w:rsid w:val="00F81DC5"/>
    <w:rsid w:val="00F81E00"/>
    <w:rsid w:val="00F81E14"/>
    <w:rsid w:val="00F81F44"/>
    <w:rsid w:val="00F81F65"/>
    <w:rsid w:val="00F82054"/>
    <w:rsid w:val="00F8210F"/>
    <w:rsid w:val="00F824FB"/>
    <w:rsid w:val="00F8261F"/>
    <w:rsid w:val="00F827B5"/>
    <w:rsid w:val="00F82924"/>
    <w:rsid w:val="00F82A5E"/>
    <w:rsid w:val="00F82B3E"/>
    <w:rsid w:val="00F82D2C"/>
    <w:rsid w:val="00F82DDE"/>
    <w:rsid w:val="00F82DE2"/>
    <w:rsid w:val="00F82EBE"/>
    <w:rsid w:val="00F82ED3"/>
    <w:rsid w:val="00F830D2"/>
    <w:rsid w:val="00F83183"/>
    <w:rsid w:val="00F831FF"/>
    <w:rsid w:val="00F8335B"/>
    <w:rsid w:val="00F8337C"/>
    <w:rsid w:val="00F833D3"/>
    <w:rsid w:val="00F83466"/>
    <w:rsid w:val="00F8352B"/>
    <w:rsid w:val="00F8361C"/>
    <w:rsid w:val="00F8367C"/>
    <w:rsid w:val="00F8379D"/>
    <w:rsid w:val="00F837DF"/>
    <w:rsid w:val="00F83828"/>
    <w:rsid w:val="00F839A0"/>
    <w:rsid w:val="00F839CF"/>
    <w:rsid w:val="00F83A0B"/>
    <w:rsid w:val="00F83AA4"/>
    <w:rsid w:val="00F83AA5"/>
    <w:rsid w:val="00F83AFB"/>
    <w:rsid w:val="00F83C17"/>
    <w:rsid w:val="00F83E43"/>
    <w:rsid w:val="00F83E79"/>
    <w:rsid w:val="00F83FCA"/>
    <w:rsid w:val="00F84326"/>
    <w:rsid w:val="00F84375"/>
    <w:rsid w:val="00F8452A"/>
    <w:rsid w:val="00F846DC"/>
    <w:rsid w:val="00F84932"/>
    <w:rsid w:val="00F84968"/>
    <w:rsid w:val="00F84B20"/>
    <w:rsid w:val="00F84E1D"/>
    <w:rsid w:val="00F84E20"/>
    <w:rsid w:val="00F85028"/>
    <w:rsid w:val="00F85035"/>
    <w:rsid w:val="00F85094"/>
    <w:rsid w:val="00F850CC"/>
    <w:rsid w:val="00F850FD"/>
    <w:rsid w:val="00F8510E"/>
    <w:rsid w:val="00F85385"/>
    <w:rsid w:val="00F853DB"/>
    <w:rsid w:val="00F854C7"/>
    <w:rsid w:val="00F854D3"/>
    <w:rsid w:val="00F85532"/>
    <w:rsid w:val="00F85851"/>
    <w:rsid w:val="00F859C1"/>
    <w:rsid w:val="00F85A0A"/>
    <w:rsid w:val="00F85A12"/>
    <w:rsid w:val="00F85ADF"/>
    <w:rsid w:val="00F85C33"/>
    <w:rsid w:val="00F85D04"/>
    <w:rsid w:val="00F85DAB"/>
    <w:rsid w:val="00F85DF3"/>
    <w:rsid w:val="00F85E59"/>
    <w:rsid w:val="00F86108"/>
    <w:rsid w:val="00F8625C"/>
    <w:rsid w:val="00F8628A"/>
    <w:rsid w:val="00F86434"/>
    <w:rsid w:val="00F864BC"/>
    <w:rsid w:val="00F8658A"/>
    <w:rsid w:val="00F86606"/>
    <w:rsid w:val="00F866AF"/>
    <w:rsid w:val="00F866D4"/>
    <w:rsid w:val="00F867F6"/>
    <w:rsid w:val="00F8683D"/>
    <w:rsid w:val="00F868DF"/>
    <w:rsid w:val="00F869A9"/>
    <w:rsid w:val="00F86A4D"/>
    <w:rsid w:val="00F86BE9"/>
    <w:rsid w:val="00F86C2B"/>
    <w:rsid w:val="00F86E28"/>
    <w:rsid w:val="00F86EA2"/>
    <w:rsid w:val="00F87024"/>
    <w:rsid w:val="00F87266"/>
    <w:rsid w:val="00F87573"/>
    <w:rsid w:val="00F875BB"/>
    <w:rsid w:val="00F87ED3"/>
    <w:rsid w:val="00F87EF9"/>
    <w:rsid w:val="00F900A8"/>
    <w:rsid w:val="00F90178"/>
    <w:rsid w:val="00F901C7"/>
    <w:rsid w:val="00F90240"/>
    <w:rsid w:val="00F90351"/>
    <w:rsid w:val="00F903CE"/>
    <w:rsid w:val="00F903F2"/>
    <w:rsid w:val="00F90406"/>
    <w:rsid w:val="00F90413"/>
    <w:rsid w:val="00F90432"/>
    <w:rsid w:val="00F906A2"/>
    <w:rsid w:val="00F906D6"/>
    <w:rsid w:val="00F90815"/>
    <w:rsid w:val="00F90CB7"/>
    <w:rsid w:val="00F90EAB"/>
    <w:rsid w:val="00F90F0E"/>
    <w:rsid w:val="00F90FA4"/>
    <w:rsid w:val="00F9122D"/>
    <w:rsid w:val="00F913F8"/>
    <w:rsid w:val="00F915C4"/>
    <w:rsid w:val="00F91737"/>
    <w:rsid w:val="00F91835"/>
    <w:rsid w:val="00F918B1"/>
    <w:rsid w:val="00F9196F"/>
    <w:rsid w:val="00F91AC4"/>
    <w:rsid w:val="00F91B55"/>
    <w:rsid w:val="00F91C27"/>
    <w:rsid w:val="00F91C62"/>
    <w:rsid w:val="00F91D72"/>
    <w:rsid w:val="00F91D8A"/>
    <w:rsid w:val="00F92054"/>
    <w:rsid w:val="00F924B1"/>
    <w:rsid w:val="00F9257D"/>
    <w:rsid w:val="00F9273E"/>
    <w:rsid w:val="00F92889"/>
    <w:rsid w:val="00F92981"/>
    <w:rsid w:val="00F92B8D"/>
    <w:rsid w:val="00F92D4D"/>
    <w:rsid w:val="00F92DC3"/>
    <w:rsid w:val="00F92E2E"/>
    <w:rsid w:val="00F92F0E"/>
    <w:rsid w:val="00F93293"/>
    <w:rsid w:val="00F932F2"/>
    <w:rsid w:val="00F93323"/>
    <w:rsid w:val="00F935DD"/>
    <w:rsid w:val="00F9361F"/>
    <w:rsid w:val="00F93632"/>
    <w:rsid w:val="00F93676"/>
    <w:rsid w:val="00F93741"/>
    <w:rsid w:val="00F93755"/>
    <w:rsid w:val="00F937E9"/>
    <w:rsid w:val="00F9385D"/>
    <w:rsid w:val="00F938B0"/>
    <w:rsid w:val="00F939D9"/>
    <w:rsid w:val="00F93C4A"/>
    <w:rsid w:val="00F93D07"/>
    <w:rsid w:val="00F93D96"/>
    <w:rsid w:val="00F93E38"/>
    <w:rsid w:val="00F93EBE"/>
    <w:rsid w:val="00F94181"/>
    <w:rsid w:val="00F941B2"/>
    <w:rsid w:val="00F942C2"/>
    <w:rsid w:val="00F94388"/>
    <w:rsid w:val="00F94434"/>
    <w:rsid w:val="00F9454E"/>
    <w:rsid w:val="00F948C7"/>
    <w:rsid w:val="00F94B82"/>
    <w:rsid w:val="00F94BEC"/>
    <w:rsid w:val="00F94E06"/>
    <w:rsid w:val="00F94E11"/>
    <w:rsid w:val="00F94E5B"/>
    <w:rsid w:val="00F94F8C"/>
    <w:rsid w:val="00F950CB"/>
    <w:rsid w:val="00F950D6"/>
    <w:rsid w:val="00F9518B"/>
    <w:rsid w:val="00F9527A"/>
    <w:rsid w:val="00F952A0"/>
    <w:rsid w:val="00F952AA"/>
    <w:rsid w:val="00F9542B"/>
    <w:rsid w:val="00F957F5"/>
    <w:rsid w:val="00F95886"/>
    <w:rsid w:val="00F95912"/>
    <w:rsid w:val="00F959DF"/>
    <w:rsid w:val="00F959FB"/>
    <w:rsid w:val="00F95A4B"/>
    <w:rsid w:val="00F95B2C"/>
    <w:rsid w:val="00F95C35"/>
    <w:rsid w:val="00F95D89"/>
    <w:rsid w:val="00F9604C"/>
    <w:rsid w:val="00F96085"/>
    <w:rsid w:val="00F96093"/>
    <w:rsid w:val="00F960DB"/>
    <w:rsid w:val="00F9627B"/>
    <w:rsid w:val="00F96359"/>
    <w:rsid w:val="00F963AA"/>
    <w:rsid w:val="00F963B4"/>
    <w:rsid w:val="00F96544"/>
    <w:rsid w:val="00F96550"/>
    <w:rsid w:val="00F96593"/>
    <w:rsid w:val="00F965D2"/>
    <w:rsid w:val="00F965E3"/>
    <w:rsid w:val="00F966B7"/>
    <w:rsid w:val="00F967BA"/>
    <w:rsid w:val="00F96836"/>
    <w:rsid w:val="00F9685B"/>
    <w:rsid w:val="00F96CEA"/>
    <w:rsid w:val="00F96E29"/>
    <w:rsid w:val="00F96F25"/>
    <w:rsid w:val="00F9726C"/>
    <w:rsid w:val="00F9726D"/>
    <w:rsid w:val="00F975CC"/>
    <w:rsid w:val="00F975EA"/>
    <w:rsid w:val="00F9761E"/>
    <w:rsid w:val="00F97667"/>
    <w:rsid w:val="00F97785"/>
    <w:rsid w:val="00F977F6"/>
    <w:rsid w:val="00F977FE"/>
    <w:rsid w:val="00F97B82"/>
    <w:rsid w:val="00F97BEA"/>
    <w:rsid w:val="00F97D27"/>
    <w:rsid w:val="00F97DCB"/>
    <w:rsid w:val="00F97E16"/>
    <w:rsid w:val="00F97F9F"/>
    <w:rsid w:val="00FA01E4"/>
    <w:rsid w:val="00FA0261"/>
    <w:rsid w:val="00FA029F"/>
    <w:rsid w:val="00FA03D9"/>
    <w:rsid w:val="00FA058F"/>
    <w:rsid w:val="00FA05F4"/>
    <w:rsid w:val="00FA0600"/>
    <w:rsid w:val="00FA0718"/>
    <w:rsid w:val="00FA0792"/>
    <w:rsid w:val="00FA092E"/>
    <w:rsid w:val="00FA09C0"/>
    <w:rsid w:val="00FA09FE"/>
    <w:rsid w:val="00FA0AA3"/>
    <w:rsid w:val="00FA0CD8"/>
    <w:rsid w:val="00FA0D1B"/>
    <w:rsid w:val="00FA0E71"/>
    <w:rsid w:val="00FA0E87"/>
    <w:rsid w:val="00FA0FCA"/>
    <w:rsid w:val="00FA0FFD"/>
    <w:rsid w:val="00FA1082"/>
    <w:rsid w:val="00FA113A"/>
    <w:rsid w:val="00FA1153"/>
    <w:rsid w:val="00FA12C8"/>
    <w:rsid w:val="00FA12EF"/>
    <w:rsid w:val="00FA15AC"/>
    <w:rsid w:val="00FA16A9"/>
    <w:rsid w:val="00FA1717"/>
    <w:rsid w:val="00FA176E"/>
    <w:rsid w:val="00FA177B"/>
    <w:rsid w:val="00FA1946"/>
    <w:rsid w:val="00FA1961"/>
    <w:rsid w:val="00FA1A8D"/>
    <w:rsid w:val="00FA1C02"/>
    <w:rsid w:val="00FA1D90"/>
    <w:rsid w:val="00FA1DDE"/>
    <w:rsid w:val="00FA1DE0"/>
    <w:rsid w:val="00FA1E4F"/>
    <w:rsid w:val="00FA1ECD"/>
    <w:rsid w:val="00FA1F44"/>
    <w:rsid w:val="00FA215E"/>
    <w:rsid w:val="00FA21E4"/>
    <w:rsid w:val="00FA2262"/>
    <w:rsid w:val="00FA2288"/>
    <w:rsid w:val="00FA229A"/>
    <w:rsid w:val="00FA242F"/>
    <w:rsid w:val="00FA253D"/>
    <w:rsid w:val="00FA2565"/>
    <w:rsid w:val="00FA258D"/>
    <w:rsid w:val="00FA25A4"/>
    <w:rsid w:val="00FA26B8"/>
    <w:rsid w:val="00FA26EF"/>
    <w:rsid w:val="00FA272A"/>
    <w:rsid w:val="00FA2740"/>
    <w:rsid w:val="00FA281B"/>
    <w:rsid w:val="00FA295C"/>
    <w:rsid w:val="00FA2A3E"/>
    <w:rsid w:val="00FA2AD6"/>
    <w:rsid w:val="00FA2E29"/>
    <w:rsid w:val="00FA2FCE"/>
    <w:rsid w:val="00FA3012"/>
    <w:rsid w:val="00FA3055"/>
    <w:rsid w:val="00FA30ED"/>
    <w:rsid w:val="00FA3169"/>
    <w:rsid w:val="00FA3334"/>
    <w:rsid w:val="00FA355F"/>
    <w:rsid w:val="00FA35CD"/>
    <w:rsid w:val="00FA365C"/>
    <w:rsid w:val="00FA3794"/>
    <w:rsid w:val="00FA37B4"/>
    <w:rsid w:val="00FA381E"/>
    <w:rsid w:val="00FA3980"/>
    <w:rsid w:val="00FA399F"/>
    <w:rsid w:val="00FA3BDF"/>
    <w:rsid w:val="00FA3BF7"/>
    <w:rsid w:val="00FA3E46"/>
    <w:rsid w:val="00FA3E7F"/>
    <w:rsid w:val="00FA429A"/>
    <w:rsid w:val="00FA43F7"/>
    <w:rsid w:val="00FA4515"/>
    <w:rsid w:val="00FA455C"/>
    <w:rsid w:val="00FA465D"/>
    <w:rsid w:val="00FA4693"/>
    <w:rsid w:val="00FA46D3"/>
    <w:rsid w:val="00FA4737"/>
    <w:rsid w:val="00FA4762"/>
    <w:rsid w:val="00FA48E2"/>
    <w:rsid w:val="00FA4996"/>
    <w:rsid w:val="00FA4A6B"/>
    <w:rsid w:val="00FA4CD5"/>
    <w:rsid w:val="00FA4D8A"/>
    <w:rsid w:val="00FA4EE8"/>
    <w:rsid w:val="00FA5126"/>
    <w:rsid w:val="00FA51CE"/>
    <w:rsid w:val="00FA527B"/>
    <w:rsid w:val="00FA5297"/>
    <w:rsid w:val="00FA5375"/>
    <w:rsid w:val="00FA53FB"/>
    <w:rsid w:val="00FA54A5"/>
    <w:rsid w:val="00FA553E"/>
    <w:rsid w:val="00FA560C"/>
    <w:rsid w:val="00FA5613"/>
    <w:rsid w:val="00FA5684"/>
    <w:rsid w:val="00FA5685"/>
    <w:rsid w:val="00FA5815"/>
    <w:rsid w:val="00FA5CAA"/>
    <w:rsid w:val="00FA5D7C"/>
    <w:rsid w:val="00FA5D9E"/>
    <w:rsid w:val="00FA5DAE"/>
    <w:rsid w:val="00FA5E38"/>
    <w:rsid w:val="00FA5E6A"/>
    <w:rsid w:val="00FA5EB4"/>
    <w:rsid w:val="00FA6116"/>
    <w:rsid w:val="00FA6447"/>
    <w:rsid w:val="00FA659F"/>
    <w:rsid w:val="00FA6609"/>
    <w:rsid w:val="00FA6699"/>
    <w:rsid w:val="00FA66DA"/>
    <w:rsid w:val="00FA66E6"/>
    <w:rsid w:val="00FA67B3"/>
    <w:rsid w:val="00FA6849"/>
    <w:rsid w:val="00FA68DC"/>
    <w:rsid w:val="00FA699C"/>
    <w:rsid w:val="00FA69F0"/>
    <w:rsid w:val="00FA6B40"/>
    <w:rsid w:val="00FA6C13"/>
    <w:rsid w:val="00FA6CBC"/>
    <w:rsid w:val="00FA6D99"/>
    <w:rsid w:val="00FA70CC"/>
    <w:rsid w:val="00FA719C"/>
    <w:rsid w:val="00FA71DD"/>
    <w:rsid w:val="00FA723C"/>
    <w:rsid w:val="00FA7361"/>
    <w:rsid w:val="00FA7435"/>
    <w:rsid w:val="00FA7551"/>
    <w:rsid w:val="00FA78C1"/>
    <w:rsid w:val="00FA78ED"/>
    <w:rsid w:val="00FA7A24"/>
    <w:rsid w:val="00FA7C18"/>
    <w:rsid w:val="00FA7C34"/>
    <w:rsid w:val="00FA7C64"/>
    <w:rsid w:val="00FA7C82"/>
    <w:rsid w:val="00FA7EF7"/>
    <w:rsid w:val="00FB00A2"/>
    <w:rsid w:val="00FB045D"/>
    <w:rsid w:val="00FB04CC"/>
    <w:rsid w:val="00FB0681"/>
    <w:rsid w:val="00FB06A9"/>
    <w:rsid w:val="00FB06C0"/>
    <w:rsid w:val="00FB0782"/>
    <w:rsid w:val="00FB08A6"/>
    <w:rsid w:val="00FB0953"/>
    <w:rsid w:val="00FB09B4"/>
    <w:rsid w:val="00FB0A63"/>
    <w:rsid w:val="00FB0A86"/>
    <w:rsid w:val="00FB0EBC"/>
    <w:rsid w:val="00FB107A"/>
    <w:rsid w:val="00FB10C8"/>
    <w:rsid w:val="00FB11DB"/>
    <w:rsid w:val="00FB12E6"/>
    <w:rsid w:val="00FB147B"/>
    <w:rsid w:val="00FB14F8"/>
    <w:rsid w:val="00FB1571"/>
    <w:rsid w:val="00FB15B8"/>
    <w:rsid w:val="00FB1700"/>
    <w:rsid w:val="00FB1846"/>
    <w:rsid w:val="00FB194E"/>
    <w:rsid w:val="00FB1969"/>
    <w:rsid w:val="00FB1A3A"/>
    <w:rsid w:val="00FB1ACF"/>
    <w:rsid w:val="00FB1C1E"/>
    <w:rsid w:val="00FB1CA8"/>
    <w:rsid w:val="00FB1CEB"/>
    <w:rsid w:val="00FB1D0B"/>
    <w:rsid w:val="00FB1E58"/>
    <w:rsid w:val="00FB1E63"/>
    <w:rsid w:val="00FB1E6A"/>
    <w:rsid w:val="00FB1E8E"/>
    <w:rsid w:val="00FB2111"/>
    <w:rsid w:val="00FB21C0"/>
    <w:rsid w:val="00FB2231"/>
    <w:rsid w:val="00FB2233"/>
    <w:rsid w:val="00FB2282"/>
    <w:rsid w:val="00FB22CA"/>
    <w:rsid w:val="00FB230B"/>
    <w:rsid w:val="00FB2551"/>
    <w:rsid w:val="00FB2A55"/>
    <w:rsid w:val="00FB2B8E"/>
    <w:rsid w:val="00FB2C43"/>
    <w:rsid w:val="00FB2DAD"/>
    <w:rsid w:val="00FB2F42"/>
    <w:rsid w:val="00FB304E"/>
    <w:rsid w:val="00FB30B1"/>
    <w:rsid w:val="00FB3286"/>
    <w:rsid w:val="00FB3336"/>
    <w:rsid w:val="00FB34DC"/>
    <w:rsid w:val="00FB3539"/>
    <w:rsid w:val="00FB3596"/>
    <w:rsid w:val="00FB35C4"/>
    <w:rsid w:val="00FB35E8"/>
    <w:rsid w:val="00FB35F4"/>
    <w:rsid w:val="00FB3712"/>
    <w:rsid w:val="00FB3AA6"/>
    <w:rsid w:val="00FB3AC9"/>
    <w:rsid w:val="00FB3B42"/>
    <w:rsid w:val="00FB3B75"/>
    <w:rsid w:val="00FB3CC6"/>
    <w:rsid w:val="00FB3CD3"/>
    <w:rsid w:val="00FB3E23"/>
    <w:rsid w:val="00FB3E63"/>
    <w:rsid w:val="00FB3F00"/>
    <w:rsid w:val="00FB41D8"/>
    <w:rsid w:val="00FB41FC"/>
    <w:rsid w:val="00FB4238"/>
    <w:rsid w:val="00FB42AB"/>
    <w:rsid w:val="00FB4450"/>
    <w:rsid w:val="00FB484C"/>
    <w:rsid w:val="00FB4BD3"/>
    <w:rsid w:val="00FB4D5B"/>
    <w:rsid w:val="00FB4DD7"/>
    <w:rsid w:val="00FB4E4C"/>
    <w:rsid w:val="00FB4EFA"/>
    <w:rsid w:val="00FB4F25"/>
    <w:rsid w:val="00FB4F37"/>
    <w:rsid w:val="00FB5255"/>
    <w:rsid w:val="00FB54AF"/>
    <w:rsid w:val="00FB54BE"/>
    <w:rsid w:val="00FB5581"/>
    <w:rsid w:val="00FB56CD"/>
    <w:rsid w:val="00FB57F6"/>
    <w:rsid w:val="00FB5966"/>
    <w:rsid w:val="00FB5BA1"/>
    <w:rsid w:val="00FB5CB5"/>
    <w:rsid w:val="00FB6018"/>
    <w:rsid w:val="00FB601D"/>
    <w:rsid w:val="00FB6082"/>
    <w:rsid w:val="00FB6149"/>
    <w:rsid w:val="00FB6159"/>
    <w:rsid w:val="00FB6279"/>
    <w:rsid w:val="00FB6494"/>
    <w:rsid w:val="00FB65B0"/>
    <w:rsid w:val="00FB6602"/>
    <w:rsid w:val="00FB6930"/>
    <w:rsid w:val="00FB696A"/>
    <w:rsid w:val="00FB6981"/>
    <w:rsid w:val="00FB69ED"/>
    <w:rsid w:val="00FB6B16"/>
    <w:rsid w:val="00FB6B67"/>
    <w:rsid w:val="00FB6B97"/>
    <w:rsid w:val="00FB6EB1"/>
    <w:rsid w:val="00FB7111"/>
    <w:rsid w:val="00FB7273"/>
    <w:rsid w:val="00FB72F2"/>
    <w:rsid w:val="00FB73A7"/>
    <w:rsid w:val="00FB7501"/>
    <w:rsid w:val="00FB7553"/>
    <w:rsid w:val="00FB7656"/>
    <w:rsid w:val="00FB7967"/>
    <w:rsid w:val="00FB7BEC"/>
    <w:rsid w:val="00FB7BFA"/>
    <w:rsid w:val="00FB7C9B"/>
    <w:rsid w:val="00FB7CB9"/>
    <w:rsid w:val="00FB7D25"/>
    <w:rsid w:val="00FB7E2D"/>
    <w:rsid w:val="00FB7E3C"/>
    <w:rsid w:val="00FB7E45"/>
    <w:rsid w:val="00FB7E73"/>
    <w:rsid w:val="00FB7EE0"/>
    <w:rsid w:val="00FB7F0C"/>
    <w:rsid w:val="00FC0249"/>
    <w:rsid w:val="00FC02FE"/>
    <w:rsid w:val="00FC034A"/>
    <w:rsid w:val="00FC036F"/>
    <w:rsid w:val="00FC03E6"/>
    <w:rsid w:val="00FC04A5"/>
    <w:rsid w:val="00FC0529"/>
    <w:rsid w:val="00FC0571"/>
    <w:rsid w:val="00FC0581"/>
    <w:rsid w:val="00FC058C"/>
    <w:rsid w:val="00FC0599"/>
    <w:rsid w:val="00FC070D"/>
    <w:rsid w:val="00FC0766"/>
    <w:rsid w:val="00FC08CB"/>
    <w:rsid w:val="00FC0CA5"/>
    <w:rsid w:val="00FC0CAF"/>
    <w:rsid w:val="00FC0D9A"/>
    <w:rsid w:val="00FC0E58"/>
    <w:rsid w:val="00FC0E6E"/>
    <w:rsid w:val="00FC0E87"/>
    <w:rsid w:val="00FC1049"/>
    <w:rsid w:val="00FC1077"/>
    <w:rsid w:val="00FC111C"/>
    <w:rsid w:val="00FC1138"/>
    <w:rsid w:val="00FC1266"/>
    <w:rsid w:val="00FC12BF"/>
    <w:rsid w:val="00FC12D1"/>
    <w:rsid w:val="00FC137C"/>
    <w:rsid w:val="00FC145B"/>
    <w:rsid w:val="00FC16EB"/>
    <w:rsid w:val="00FC16F0"/>
    <w:rsid w:val="00FC18BB"/>
    <w:rsid w:val="00FC1A85"/>
    <w:rsid w:val="00FC1AD1"/>
    <w:rsid w:val="00FC1ADE"/>
    <w:rsid w:val="00FC1B51"/>
    <w:rsid w:val="00FC1BBD"/>
    <w:rsid w:val="00FC1BFD"/>
    <w:rsid w:val="00FC1DA8"/>
    <w:rsid w:val="00FC1E7A"/>
    <w:rsid w:val="00FC1F69"/>
    <w:rsid w:val="00FC1FD3"/>
    <w:rsid w:val="00FC1FEF"/>
    <w:rsid w:val="00FC21E2"/>
    <w:rsid w:val="00FC220A"/>
    <w:rsid w:val="00FC220D"/>
    <w:rsid w:val="00FC2466"/>
    <w:rsid w:val="00FC29E6"/>
    <w:rsid w:val="00FC2DA3"/>
    <w:rsid w:val="00FC2DAF"/>
    <w:rsid w:val="00FC2E39"/>
    <w:rsid w:val="00FC2E3E"/>
    <w:rsid w:val="00FC2E5A"/>
    <w:rsid w:val="00FC2E8A"/>
    <w:rsid w:val="00FC2FCB"/>
    <w:rsid w:val="00FC300A"/>
    <w:rsid w:val="00FC301E"/>
    <w:rsid w:val="00FC3223"/>
    <w:rsid w:val="00FC3242"/>
    <w:rsid w:val="00FC34B1"/>
    <w:rsid w:val="00FC34F6"/>
    <w:rsid w:val="00FC3536"/>
    <w:rsid w:val="00FC35B3"/>
    <w:rsid w:val="00FC3699"/>
    <w:rsid w:val="00FC378A"/>
    <w:rsid w:val="00FC38B6"/>
    <w:rsid w:val="00FC390B"/>
    <w:rsid w:val="00FC392E"/>
    <w:rsid w:val="00FC3B9A"/>
    <w:rsid w:val="00FC3CF6"/>
    <w:rsid w:val="00FC3D7F"/>
    <w:rsid w:val="00FC3DFA"/>
    <w:rsid w:val="00FC3F41"/>
    <w:rsid w:val="00FC3F9C"/>
    <w:rsid w:val="00FC4331"/>
    <w:rsid w:val="00FC4449"/>
    <w:rsid w:val="00FC44CB"/>
    <w:rsid w:val="00FC4509"/>
    <w:rsid w:val="00FC45E3"/>
    <w:rsid w:val="00FC47FA"/>
    <w:rsid w:val="00FC491A"/>
    <w:rsid w:val="00FC494E"/>
    <w:rsid w:val="00FC4973"/>
    <w:rsid w:val="00FC49DD"/>
    <w:rsid w:val="00FC4BC5"/>
    <w:rsid w:val="00FC4CA6"/>
    <w:rsid w:val="00FC4CBD"/>
    <w:rsid w:val="00FC4DCB"/>
    <w:rsid w:val="00FC4DD6"/>
    <w:rsid w:val="00FC4E53"/>
    <w:rsid w:val="00FC4E6F"/>
    <w:rsid w:val="00FC4EDD"/>
    <w:rsid w:val="00FC4F2C"/>
    <w:rsid w:val="00FC5154"/>
    <w:rsid w:val="00FC527D"/>
    <w:rsid w:val="00FC540A"/>
    <w:rsid w:val="00FC5547"/>
    <w:rsid w:val="00FC5593"/>
    <w:rsid w:val="00FC5919"/>
    <w:rsid w:val="00FC5A2C"/>
    <w:rsid w:val="00FC5AC6"/>
    <w:rsid w:val="00FC5CE5"/>
    <w:rsid w:val="00FC5DC8"/>
    <w:rsid w:val="00FC5E06"/>
    <w:rsid w:val="00FC5E62"/>
    <w:rsid w:val="00FC5EC8"/>
    <w:rsid w:val="00FC5EE6"/>
    <w:rsid w:val="00FC5EF5"/>
    <w:rsid w:val="00FC5F2B"/>
    <w:rsid w:val="00FC61F5"/>
    <w:rsid w:val="00FC629D"/>
    <w:rsid w:val="00FC63E4"/>
    <w:rsid w:val="00FC63FA"/>
    <w:rsid w:val="00FC65C2"/>
    <w:rsid w:val="00FC6658"/>
    <w:rsid w:val="00FC6751"/>
    <w:rsid w:val="00FC6873"/>
    <w:rsid w:val="00FC6AF3"/>
    <w:rsid w:val="00FC6B6F"/>
    <w:rsid w:val="00FC6B74"/>
    <w:rsid w:val="00FC6BA3"/>
    <w:rsid w:val="00FC6CDA"/>
    <w:rsid w:val="00FC6DD2"/>
    <w:rsid w:val="00FC6EDD"/>
    <w:rsid w:val="00FC6F19"/>
    <w:rsid w:val="00FC702E"/>
    <w:rsid w:val="00FC712A"/>
    <w:rsid w:val="00FC736A"/>
    <w:rsid w:val="00FC738F"/>
    <w:rsid w:val="00FC73E2"/>
    <w:rsid w:val="00FC74CB"/>
    <w:rsid w:val="00FC75E7"/>
    <w:rsid w:val="00FC76E1"/>
    <w:rsid w:val="00FC76FC"/>
    <w:rsid w:val="00FC7737"/>
    <w:rsid w:val="00FC773F"/>
    <w:rsid w:val="00FC77B6"/>
    <w:rsid w:val="00FC78D1"/>
    <w:rsid w:val="00FC791F"/>
    <w:rsid w:val="00FC795C"/>
    <w:rsid w:val="00FC7A8B"/>
    <w:rsid w:val="00FC7CAA"/>
    <w:rsid w:val="00FC7E56"/>
    <w:rsid w:val="00FC7EBD"/>
    <w:rsid w:val="00FC7F14"/>
    <w:rsid w:val="00FC7F47"/>
    <w:rsid w:val="00FD0360"/>
    <w:rsid w:val="00FD03E5"/>
    <w:rsid w:val="00FD049A"/>
    <w:rsid w:val="00FD0520"/>
    <w:rsid w:val="00FD0526"/>
    <w:rsid w:val="00FD05BC"/>
    <w:rsid w:val="00FD05F1"/>
    <w:rsid w:val="00FD06DC"/>
    <w:rsid w:val="00FD08DF"/>
    <w:rsid w:val="00FD0915"/>
    <w:rsid w:val="00FD0B1C"/>
    <w:rsid w:val="00FD0C4B"/>
    <w:rsid w:val="00FD0CD7"/>
    <w:rsid w:val="00FD0D51"/>
    <w:rsid w:val="00FD0F08"/>
    <w:rsid w:val="00FD0FE3"/>
    <w:rsid w:val="00FD0FE4"/>
    <w:rsid w:val="00FD103F"/>
    <w:rsid w:val="00FD10E0"/>
    <w:rsid w:val="00FD1146"/>
    <w:rsid w:val="00FD116C"/>
    <w:rsid w:val="00FD12A7"/>
    <w:rsid w:val="00FD12BD"/>
    <w:rsid w:val="00FD12D4"/>
    <w:rsid w:val="00FD1323"/>
    <w:rsid w:val="00FD1341"/>
    <w:rsid w:val="00FD1399"/>
    <w:rsid w:val="00FD140C"/>
    <w:rsid w:val="00FD1456"/>
    <w:rsid w:val="00FD14CF"/>
    <w:rsid w:val="00FD1542"/>
    <w:rsid w:val="00FD1578"/>
    <w:rsid w:val="00FD15A7"/>
    <w:rsid w:val="00FD15E3"/>
    <w:rsid w:val="00FD15E6"/>
    <w:rsid w:val="00FD1639"/>
    <w:rsid w:val="00FD1715"/>
    <w:rsid w:val="00FD18D2"/>
    <w:rsid w:val="00FD1948"/>
    <w:rsid w:val="00FD1961"/>
    <w:rsid w:val="00FD197A"/>
    <w:rsid w:val="00FD1BB6"/>
    <w:rsid w:val="00FD1C80"/>
    <w:rsid w:val="00FD1CA3"/>
    <w:rsid w:val="00FD1CBD"/>
    <w:rsid w:val="00FD1CCC"/>
    <w:rsid w:val="00FD1CDE"/>
    <w:rsid w:val="00FD1DDE"/>
    <w:rsid w:val="00FD1DF9"/>
    <w:rsid w:val="00FD1DFA"/>
    <w:rsid w:val="00FD1EB2"/>
    <w:rsid w:val="00FD203C"/>
    <w:rsid w:val="00FD2054"/>
    <w:rsid w:val="00FD21D7"/>
    <w:rsid w:val="00FD220B"/>
    <w:rsid w:val="00FD229A"/>
    <w:rsid w:val="00FD2611"/>
    <w:rsid w:val="00FD261B"/>
    <w:rsid w:val="00FD2634"/>
    <w:rsid w:val="00FD26D1"/>
    <w:rsid w:val="00FD26F5"/>
    <w:rsid w:val="00FD2707"/>
    <w:rsid w:val="00FD2807"/>
    <w:rsid w:val="00FD2A1E"/>
    <w:rsid w:val="00FD2A42"/>
    <w:rsid w:val="00FD2A43"/>
    <w:rsid w:val="00FD2A7B"/>
    <w:rsid w:val="00FD2B20"/>
    <w:rsid w:val="00FD2C2E"/>
    <w:rsid w:val="00FD2C5D"/>
    <w:rsid w:val="00FD2DC0"/>
    <w:rsid w:val="00FD2DDA"/>
    <w:rsid w:val="00FD2E4C"/>
    <w:rsid w:val="00FD2E78"/>
    <w:rsid w:val="00FD2EEA"/>
    <w:rsid w:val="00FD3032"/>
    <w:rsid w:val="00FD30CB"/>
    <w:rsid w:val="00FD3162"/>
    <w:rsid w:val="00FD3248"/>
    <w:rsid w:val="00FD32A8"/>
    <w:rsid w:val="00FD32B4"/>
    <w:rsid w:val="00FD3314"/>
    <w:rsid w:val="00FD36AB"/>
    <w:rsid w:val="00FD3882"/>
    <w:rsid w:val="00FD3A0F"/>
    <w:rsid w:val="00FD3B79"/>
    <w:rsid w:val="00FD3D6F"/>
    <w:rsid w:val="00FD3E88"/>
    <w:rsid w:val="00FD3FC6"/>
    <w:rsid w:val="00FD4113"/>
    <w:rsid w:val="00FD45D3"/>
    <w:rsid w:val="00FD45E9"/>
    <w:rsid w:val="00FD46D9"/>
    <w:rsid w:val="00FD4722"/>
    <w:rsid w:val="00FD4729"/>
    <w:rsid w:val="00FD48D0"/>
    <w:rsid w:val="00FD48F6"/>
    <w:rsid w:val="00FD4928"/>
    <w:rsid w:val="00FD4A1A"/>
    <w:rsid w:val="00FD4C8A"/>
    <w:rsid w:val="00FD4DD2"/>
    <w:rsid w:val="00FD4E4F"/>
    <w:rsid w:val="00FD4EC5"/>
    <w:rsid w:val="00FD4F79"/>
    <w:rsid w:val="00FD4F93"/>
    <w:rsid w:val="00FD5098"/>
    <w:rsid w:val="00FD50AC"/>
    <w:rsid w:val="00FD5163"/>
    <w:rsid w:val="00FD519E"/>
    <w:rsid w:val="00FD520C"/>
    <w:rsid w:val="00FD5473"/>
    <w:rsid w:val="00FD5516"/>
    <w:rsid w:val="00FD5535"/>
    <w:rsid w:val="00FD559E"/>
    <w:rsid w:val="00FD55E8"/>
    <w:rsid w:val="00FD578C"/>
    <w:rsid w:val="00FD5808"/>
    <w:rsid w:val="00FD5A68"/>
    <w:rsid w:val="00FD5B47"/>
    <w:rsid w:val="00FD5B7F"/>
    <w:rsid w:val="00FD5DD4"/>
    <w:rsid w:val="00FD5F22"/>
    <w:rsid w:val="00FD5FF9"/>
    <w:rsid w:val="00FD6145"/>
    <w:rsid w:val="00FD630F"/>
    <w:rsid w:val="00FD63A9"/>
    <w:rsid w:val="00FD6616"/>
    <w:rsid w:val="00FD670A"/>
    <w:rsid w:val="00FD6868"/>
    <w:rsid w:val="00FD68BA"/>
    <w:rsid w:val="00FD68E6"/>
    <w:rsid w:val="00FD6AB0"/>
    <w:rsid w:val="00FD6B0B"/>
    <w:rsid w:val="00FD6C01"/>
    <w:rsid w:val="00FD6C8C"/>
    <w:rsid w:val="00FD6D52"/>
    <w:rsid w:val="00FD722E"/>
    <w:rsid w:val="00FD724C"/>
    <w:rsid w:val="00FD72C4"/>
    <w:rsid w:val="00FD7302"/>
    <w:rsid w:val="00FD7363"/>
    <w:rsid w:val="00FD75A1"/>
    <w:rsid w:val="00FD7792"/>
    <w:rsid w:val="00FD79A9"/>
    <w:rsid w:val="00FD7A70"/>
    <w:rsid w:val="00FD7AC3"/>
    <w:rsid w:val="00FD7B39"/>
    <w:rsid w:val="00FE002A"/>
    <w:rsid w:val="00FE01E5"/>
    <w:rsid w:val="00FE0278"/>
    <w:rsid w:val="00FE0399"/>
    <w:rsid w:val="00FE0451"/>
    <w:rsid w:val="00FE046F"/>
    <w:rsid w:val="00FE04BD"/>
    <w:rsid w:val="00FE04C4"/>
    <w:rsid w:val="00FE065A"/>
    <w:rsid w:val="00FE098E"/>
    <w:rsid w:val="00FE0A46"/>
    <w:rsid w:val="00FE0BC0"/>
    <w:rsid w:val="00FE0C24"/>
    <w:rsid w:val="00FE0DE5"/>
    <w:rsid w:val="00FE0F5A"/>
    <w:rsid w:val="00FE10FD"/>
    <w:rsid w:val="00FE1120"/>
    <w:rsid w:val="00FE1121"/>
    <w:rsid w:val="00FE1199"/>
    <w:rsid w:val="00FE11F0"/>
    <w:rsid w:val="00FE1222"/>
    <w:rsid w:val="00FE131F"/>
    <w:rsid w:val="00FE1387"/>
    <w:rsid w:val="00FE139E"/>
    <w:rsid w:val="00FE14CC"/>
    <w:rsid w:val="00FE1516"/>
    <w:rsid w:val="00FE16F7"/>
    <w:rsid w:val="00FE189E"/>
    <w:rsid w:val="00FE1AB8"/>
    <w:rsid w:val="00FE1AE7"/>
    <w:rsid w:val="00FE1B16"/>
    <w:rsid w:val="00FE1B86"/>
    <w:rsid w:val="00FE1F2D"/>
    <w:rsid w:val="00FE1F7F"/>
    <w:rsid w:val="00FE209F"/>
    <w:rsid w:val="00FE21D5"/>
    <w:rsid w:val="00FE21FA"/>
    <w:rsid w:val="00FE224D"/>
    <w:rsid w:val="00FE24FB"/>
    <w:rsid w:val="00FE2630"/>
    <w:rsid w:val="00FE26E4"/>
    <w:rsid w:val="00FE270F"/>
    <w:rsid w:val="00FE2758"/>
    <w:rsid w:val="00FE2B8D"/>
    <w:rsid w:val="00FE2F1C"/>
    <w:rsid w:val="00FE2FF7"/>
    <w:rsid w:val="00FE301D"/>
    <w:rsid w:val="00FE3146"/>
    <w:rsid w:val="00FE3176"/>
    <w:rsid w:val="00FE31BC"/>
    <w:rsid w:val="00FE31FA"/>
    <w:rsid w:val="00FE34B5"/>
    <w:rsid w:val="00FE3563"/>
    <w:rsid w:val="00FE35E4"/>
    <w:rsid w:val="00FE3628"/>
    <w:rsid w:val="00FE37B2"/>
    <w:rsid w:val="00FE3815"/>
    <w:rsid w:val="00FE39FD"/>
    <w:rsid w:val="00FE3B8D"/>
    <w:rsid w:val="00FE3C19"/>
    <w:rsid w:val="00FE3CC4"/>
    <w:rsid w:val="00FE3CEE"/>
    <w:rsid w:val="00FE3D7F"/>
    <w:rsid w:val="00FE3E14"/>
    <w:rsid w:val="00FE3E2C"/>
    <w:rsid w:val="00FE3E5D"/>
    <w:rsid w:val="00FE40A2"/>
    <w:rsid w:val="00FE4395"/>
    <w:rsid w:val="00FE447F"/>
    <w:rsid w:val="00FE4536"/>
    <w:rsid w:val="00FE45E8"/>
    <w:rsid w:val="00FE45F1"/>
    <w:rsid w:val="00FE4723"/>
    <w:rsid w:val="00FE4749"/>
    <w:rsid w:val="00FE47B1"/>
    <w:rsid w:val="00FE483A"/>
    <w:rsid w:val="00FE4870"/>
    <w:rsid w:val="00FE49A7"/>
    <w:rsid w:val="00FE4A1B"/>
    <w:rsid w:val="00FE4A25"/>
    <w:rsid w:val="00FE4A7A"/>
    <w:rsid w:val="00FE4DBD"/>
    <w:rsid w:val="00FE4E67"/>
    <w:rsid w:val="00FE4E7D"/>
    <w:rsid w:val="00FE4EAF"/>
    <w:rsid w:val="00FE4F52"/>
    <w:rsid w:val="00FE4F8E"/>
    <w:rsid w:val="00FE50A5"/>
    <w:rsid w:val="00FE513F"/>
    <w:rsid w:val="00FE52BB"/>
    <w:rsid w:val="00FE545C"/>
    <w:rsid w:val="00FE54F8"/>
    <w:rsid w:val="00FE5783"/>
    <w:rsid w:val="00FE5880"/>
    <w:rsid w:val="00FE5979"/>
    <w:rsid w:val="00FE5996"/>
    <w:rsid w:val="00FE5BBD"/>
    <w:rsid w:val="00FE5C20"/>
    <w:rsid w:val="00FE5C61"/>
    <w:rsid w:val="00FE5CB0"/>
    <w:rsid w:val="00FE5E19"/>
    <w:rsid w:val="00FE5F3C"/>
    <w:rsid w:val="00FE5F5E"/>
    <w:rsid w:val="00FE5FBA"/>
    <w:rsid w:val="00FE60AE"/>
    <w:rsid w:val="00FE63B0"/>
    <w:rsid w:val="00FE63CB"/>
    <w:rsid w:val="00FE64F8"/>
    <w:rsid w:val="00FE65D3"/>
    <w:rsid w:val="00FE6760"/>
    <w:rsid w:val="00FE68A0"/>
    <w:rsid w:val="00FE69EE"/>
    <w:rsid w:val="00FE6AF9"/>
    <w:rsid w:val="00FE6DD6"/>
    <w:rsid w:val="00FE6E73"/>
    <w:rsid w:val="00FE6FBB"/>
    <w:rsid w:val="00FE7170"/>
    <w:rsid w:val="00FE71A2"/>
    <w:rsid w:val="00FE7212"/>
    <w:rsid w:val="00FE72E1"/>
    <w:rsid w:val="00FE7307"/>
    <w:rsid w:val="00FE7583"/>
    <w:rsid w:val="00FE76B7"/>
    <w:rsid w:val="00FE7918"/>
    <w:rsid w:val="00FE7950"/>
    <w:rsid w:val="00FE7C68"/>
    <w:rsid w:val="00FE7D00"/>
    <w:rsid w:val="00FE7E72"/>
    <w:rsid w:val="00FF0132"/>
    <w:rsid w:val="00FF019A"/>
    <w:rsid w:val="00FF020C"/>
    <w:rsid w:val="00FF022C"/>
    <w:rsid w:val="00FF023B"/>
    <w:rsid w:val="00FF0264"/>
    <w:rsid w:val="00FF02D7"/>
    <w:rsid w:val="00FF03AE"/>
    <w:rsid w:val="00FF04A6"/>
    <w:rsid w:val="00FF056F"/>
    <w:rsid w:val="00FF0614"/>
    <w:rsid w:val="00FF063C"/>
    <w:rsid w:val="00FF06BA"/>
    <w:rsid w:val="00FF0AE7"/>
    <w:rsid w:val="00FF0B11"/>
    <w:rsid w:val="00FF0B4C"/>
    <w:rsid w:val="00FF0BE9"/>
    <w:rsid w:val="00FF0CD1"/>
    <w:rsid w:val="00FF0D71"/>
    <w:rsid w:val="00FF0E04"/>
    <w:rsid w:val="00FF0E65"/>
    <w:rsid w:val="00FF12CB"/>
    <w:rsid w:val="00FF1555"/>
    <w:rsid w:val="00FF183C"/>
    <w:rsid w:val="00FF1894"/>
    <w:rsid w:val="00FF1947"/>
    <w:rsid w:val="00FF1A57"/>
    <w:rsid w:val="00FF1A9E"/>
    <w:rsid w:val="00FF1DAB"/>
    <w:rsid w:val="00FF229A"/>
    <w:rsid w:val="00FF2474"/>
    <w:rsid w:val="00FF26C1"/>
    <w:rsid w:val="00FF270C"/>
    <w:rsid w:val="00FF270D"/>
    <w:rsid w:val="00FF278B"/>
    <w:rsid w:val="00FF27D8"/>
    <w:rsid w:val="00FF283B"/>
    <w:rsid w:val="00FF288B"/>
    <w:rsid w:val="00FF2A80"/>
    <w:rsid w:val="00FF2CA2"/>
    <w:rsid w:val="00FF2E34"/>
    <w:rsid w:val="00FF2E92"/>
    <w:rsid w:val="00FF303C"/>
    <w:rsid w:val="00FF31F1"/>
    <w:rsid w:val="00FF3242"/>
    <w:rsid w:val="00FF3428"/>
    <w:rsid w:val="00FF35E8"/>
    <w:rsid w:val="00FF36AF"/>
    <w:rsid w:val="00FF37DE"/>
    <w:rsid w:val="00FF3887"/>
    <w:rsid w:val="00FF393B"/>
    <w:rsid w:val="00FF3946"/>
    <w:rsid w:val="00FF39C7"/>
    <w:rsid w:val="00FF39CE"/>
    <w:rsid w:val="00FF3A3D"/>
    <w:rsid w:val="00FF3B82"/>
    <w:rsid w:val="00FF3C79"/>
    <w:rsid w:val="00FF3D0E"/>
    <w:rsid w:val="00FF3DD4"/>
    <w:rsid w:val="00FF4013"/>
    <w:rsid w:val="00FF4059"/>
    <w:rsid w:val="00FF4171"/>
    <w:rsid w:val="00FF419A"/>
    <w:rsid w:val="00FF42EF"/>
    <w:rsid w:val="00FF445D"/>
    <w:rsid w:val="00FF459E"/>
    <w:rsid w:val="00FF4980"/>
    <w:rsid w:val="00FF4984"/>
    <w:rsid w:val="00FF4A2D"/>
    <w:rsid w:val="00FF4A31"/>
    <w:rsid w:val="00FF4A49"/>
    <w:rsid w:val="00FF4AD0"/>
    <w:rsid w:val="00FF4AD6"/>
    <w:rsid w:val="00FF4ADB"/>
    <w:rsid w:val="00FF4C50"/>
    <w:rsid w:val="00FF4CF2"/>
    <w:rsid w:val="00FF4F2E"/>
    <w:rsid w:val="00FF5085"/>
    <w:rsid w:val="00FF513B"/>
    <w:rsid w:val="00FF538F"/>
    <w:rsid w:val="00FF5510"/>
    <w:rsid w:val="00FF551B"/>
    <w:rsid w:val="00FF55F2"/>
    <w:rsid w:val="00FF567D"/>
    <w:rsid w:val="00FF57A7"/>
    <w:rsid w:val="00FF5819"/>
    <w:rsid w:val="00FF5956"/>
    <w:rsid w:val="00FF595C"/>
    <w:rsid w:val="00FF5A4D"/>
    <w:rsid w:val="00FF5AD4"/>
    <w:rsid w:val="00FF5B18"/>
    <w:rsid w:val="00FF5B50"/>
    <w:rsid w:val="00FF5B67"/>
    <w:rsid w:val="00FF5BDC"/>
    <w:rsid w:val="00FF5C6A"/>
    <w:rsid w:val="00FF5CF6"/>
    <w:rsid w:val="00FF5DAF"/>
    <w:rsid w:val="00FF5E5F"/>
    <w:rsid w:val="00FF602E"/>
    <w:rsid w:val="00FF609A"/>
    <w:rsid w:val="00FF629C"/>
    <w:rsid w:val="00FF62FB"/>
    <w:rsid w:val="00FF63E8"/>
    <w:rsid w:val="00FF644D"/>
    <w:rsid w:val="00FF64DA"/>
    <w:rsid w:val="00FF659F"/>
    <w:rsid w:val="00FF66B5"/>
    <w:rsid w:val="00FF67B8"/>
    <w:rsid w:val="00FF6926"/>
    <w:rsid w:val="00FF6A81"/>
    <w:rsid w:val="00FF6C81"/>
    <w:rsid w:val="00FF6DB8"/>
    <w:rsid w:val="00FF6DEE"/>
    <w:rsid w:val="00FF6E3F"/>
    <w:rsid w:val="00FF6E43"/>
    <w:rsid w:val="00FF6F3C"/>
    <w:rsid w:val="00FF6FDD"/>
    <w:rsid w:val="00FF7152"/>
    <w:rsid w:val="00FF71B3"/>
    <w:rsid w:val="00FF7216"/>
    <w:rsid w:val="00FF745B"/>
    <w:rsid w:val="00FF7595"/>
    <w:rsid w:val="00FF759C"/>
    <w:rsid w:val="00FF769C"/>
    <w:rsid w:val="00FF76B4"/>
    <w:rsid w:val="00FF77BC"/>
    <w:rsid w:val="00FF784E"/>
    <w:rsid w:val="00FF799D"/>
    <w:rsid w:val="00FF7C92"/>
    <w:rsid w:val="00FF7E46"/>
    <w:rsid w:val="00FF7E6A"/>
    <w:rsid w:val="00FF7EC0"/>
    <w:rsid w:val="00FF7F52"/>
    <w:rsid w:val="00FF7F8B"/>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77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fr-FR" w:eastAsia="fr-FR" w:bidi="ar-SA"/>
      </w:rPr>
    </w:rPrDefault>
    <w:pPrDefault/>
  </w:docDefaults>
  <w:latentStyles w:defLockedState="0" w:defUIPriority="0" w:defSemiHidden="1" w:defUnhideWhenUsed="1" w:defQFormat="0" w:count="267">
    <w:lsdException w:name="Normal" w:locked="1" w:semiHidden="0" w:unhideWhenUsed="0" w:qFormat="1"/>
    <w:lsdException w:name="heading 1" w:locked="1" w:semiHidden="0" w:unhideWhenUsed="0"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qFormat="1"/>
    <w:lsdException w:name="table of authorities" w:semiHidden="0" w:unhideWhenUsed="0"/>
    <w:lsdException w:name="List" w:semiHidden="0" w:unhideWhenUsed="0"/>
    <w:lsdException w:name="List Bullet" w:semiHidden="0" w:unhideWhenUsed="0"/>
    <w:lsdException w:name="Title" w:locked="1" w:semiHidden="0" w:unhideWhenUsed="0" w:qFormat="1"/>
    <w:lsdException w:name="Default Paragraph Font" w:locked="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locked="1" w:semiHidden="0" w:unhideWhenUsed="0" w:qFormat="1"/>
    <w:lsdException w:name="Strong" w:locked="1" w:semiHidden="0" w:unhideWhenUsed="0" w:qFormat="1"/>
    <w:lsdException w:name="Emphasis" w:locked="1" w:semiHidden="0" w:unhideWhenUsed="0" w:qFormat="1"/>
    <w:lsdException w:name="Balloon Text" w:semiHidden="0" w:unhideWhenUsed="0"/>
    <w:lsdException w:name="Table Grid" w:locked="1"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76BD8"/>
    <w:pPr>
      <w:spacing w:after="200" w:line="276" w:lineRule="auto"/>
    </w:pPr>
    <w:rPr>
      <w:rFonts w:eastAsia="Times New Roman"/>
      <w:sz w:val="22"/>
      <w:szCs w:val="22"/>
      <w:lang w:eastAsia="en-US"/>
    </w:rPr>
  </w:style>
  <w:style w:type="paragraph" w:styleId="Titre1">
    <w:name w:val="heading 1"/>
    <w:basedOn w:val="Normal"/>
    <w:next w:val="Normal"/>
    <w:link w:val="Titre1Car"/>
    <w:qFormat/>
    <w:rsid w:val="00190A74"/>
    <w:pPr>
      <w:keepNext/>
      <w:keepLines/>
      <w:spacing w:before="480" w:after="0"/>
      <w:outlineLvl w:val="0"/>
    </w:pPr>
    <w:rPr>
      <w:rFonts w:ascii="Cambria" w:eastAsia="Calibri" w:hAnsi="Cambria"/>
      <w:b/>
      <w:bCs/>
      <w:color w:val="365F91"/>
      <w:sz w:val="28"/>
      <w:szCs w:val="28"/>
    </w:rPr>
  </w:style>
  <w:style w:type="paragraph" w:styleId="Titre2">
    <w:name w:val="heading 2"/>
    <w:basedOn w:val="Normal"/>
    <w:next w:val="Normal"/>
    <w:link w:val="Titre2Car"/>
    <w:qFormat/>
    <w:rsid w:val="003E6BC1"/>
    <w:pPr>
      <w:keepNext/>
      <w:keepLines/>
      <w:spacing w:before="200" w:after="0"/>
      <w:outlineLvl w:val="1"/>
    </w:pPr>
    <w:rPr>
      <w:rFonts w:ascii="Cambria" w:eastAsia="Calibri" w:hAnsi="Cambria"/>
      <w:b/>
      <w:bCs/>
      <w:color w:val="4F81BD"/>
      <w:sz w:val="26"/>
      <w:szCs w:val="26"/>
    </w:rPr>
  </w:style>
  <w:style w:type="paragraph" w:styleId="Titre3">
    <w:name w:val="heading 3"/>
    <w:basedOn w:val="Normal"/>
    <w:next w:val="Normal"/>
    <w:link w:val="Titre3Car"/>
    <w:qFormat/>
    <w:rsid w:val="00851932"/>
    <w:pPr>
      <w:keepNext/>
      <w:keepLines/>
      <w:spacing w:before="200" w:after="0"/>
      <w:outlineLvl w:val="2"/>
    </w:pPr>
    <w:rPr>
      <w:rFonts w:ascii="Cambria" w:eastAsia="Calibri" w:hAnsi="Cambria"/>
      <w:b/>
      <w:bCs/>
      <w:color w:val="4F81BD"/>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locked/>
    <w:rsid w:val="00190A74"/>
    <w:rPr>
      <w:rFonts w:ascii="Cambria" w:hAnsi="Cambria" w:cs="Times New Roman"/>
      <w:b/>
      <w:bCs/>
      <w:color w:val="365F91"/>
      <w:sz w:val="28"/>
      <w:szCs w:val="28"/>
    </w:rPr>
  </w:style>
  <w:style w:type="character" w:customStyle="1" w:styleId="Titre2Car">
    <w:name w:val="Titre 2 Car"/>
    <w:basedOn w:val="Policepardfaut"/>
    <w:link w:val="Titre2"/>
    <w:locked/>
    <w:rsid w:val="003E6BC1"/>
    <w:rPr>
      <w:rFonts w:ascii="Cambria" w:hAnsi="Cambria" w:cs="Times New Roman"/>
      <w:b/>
      <w:bCs/>
      <w:color w:val="4F81BD"/>
      <w:sz w:val="26"/>
      <w:szCs w:val="26"/>
    </w:rPr>
  </w:style>
  <w:style w:type="character" w:customStyle="1" w:styleId="Titre3Car">
    <w:name w:val="Titre 3 Car"/>
    <w:basedOn w:val="Policepardfaut"/>
    <w:link w:val="Titre3"/>
    <w:locked/>
    <w:rsid w:val="00851932"/>
    <w:rPr>
      <w:rFonts w:ascii="Cambria" w:hAnsi="Cambria" w:cs="Times New Roman"/>
      <w:b/>
      <w:bCs/>
      <w:color w:val="4F81BD"/>
    </w:rPr>
  </w:style>
  <w:style w:type="paragraph" w:styleId="En-tte">
    <w:name w:val="header"/>
    <w:basedOn w:val="Normal"/>
    <w:link w:val="En-tteCar"/>
    <w:semiHidden/>
    <w:rsid w:val="005166A1"/>
    <w:pPr>
      <w:tabs>
        <w:tab w:val="center" w:pos="4536"/>
        <w:tab w:val="right" w:pos="9072"/>
      </w:tabs>
      <w:spacing w:after="0" w:line="240" w:lineRule="auto"/>
    </w:pPr>
  </w:style>
  <w:style w:type="character" w:customStyle="1" w:styleId="En-tteCar">
    <w:name w:val="En-tête Car"/>
    <w:basedOn w:val="Policepardfaut"/>
    <w:link w:val="En-tte"/>
    <w:semiHidden/>
    <w:locked/>
    <w:rsid w:val="005166A1"/>
    <w:rPr>
      <w:rFonts w:cs="Times New Roman"/>
    </w:rPr>
  </w:style>
  <w:style w:type="paragraph" w:styleId="Pieddepage">
    <w:name w:val="footer"/>
    <w:basedOn w:val="Normal"/>
    <w:link w:val="PieddepageCar"/>
    <w:semiHidden/>
    <w:rsid w:val="005166A1"/>
    <w:pPr>
      <w:tabs>
        <w:tab w:val="center" w:pos="4536"/>
        <w:tab w:val="right" w:pos="9072"/>
      </w:tabs>
      <w:spacing w:after="0" w:line="240" w:lineRule="auto"/>
    </w:pPr>
  </w:style>
  <w:style w:type="character" w:customStyle="1" w:styleId="PieddepageCar">
    <w:name w:val="Pied de page Car"/>
    <w:basedOn w:val="Policepardfaut"/>
    <w:link w:val="Pieddepage"/>
    <w:semiHidden/>
    <w:locked/>
    <w:rsid w:val="005166A1"/>
    <w:rPr>
      <w:rFonts w:cs="Times New Roman"/>
    </w:rPr>
  </w:style>
  <w:style w:type="paragraph" w:styleId="Textedebulles">
    <w:name w:val="Balloon Text"/>
    <w:basedOn w:val="Normal"/>
    <w:link w:val="TextedebullesCar"/>
    <w:semiHidden/>
    <w:rsid w:val="002418D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semiHidden/>
    <w:locked/>
    <w:rsid w:val="002418D0"/>
    <w:rPr>
      <w:rFonts w:ascii="Tahoma" w:hAnsi="Tahoma" w:cs="Tahoma"/>
      <w:sz w:val="16"/>
      <w:szCs w:val="16"/>
    </w:rPr>
  </w:style>
  <w:style w:type="table" w:styleId="Grilledutableau">
    <w:name w:val="Table Grid"/>
    <w:basedOn w:val="TableauNormal"/>
    <w:rsid w:val="006C05A8"/>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edelespacerserv1">
    <w:name w:val="Texte de l'espace réservé1"/>
    <w:basedOn w:val="Policepardfaut"/>
    <w:semiHidden/>
    <w:rsid w:val="00791F2C"/>
    <w:rPr>
      <w:rFonts w:cs="Times New Roman"/>
      <w:color w:val="808080"/>
    </w:rPr>
  </w:style>
  <w:style w:type="paragraph" w:styleId="Explorateurdedocuments">
    <w:name w:val="Document Map"/>
    <w:basedOn w:val="Normal"/>
    <w:link w:val="ExplorateurdedocumentsCar"/>
    <w:semiHidden/>
    <w:rsid w:val="00705B1F"/>
    <w:pPr>
      <w:spacing w:after="0" w:line="240" w:lineRule="auto"/>
    </w:pPr>
    <w:rPr>
      <w:rFonts w:ascii="Tahoma" w:hAnsi="Tahoma" w:cs="Tahoma"/>
      <w:sz w:val="16"/>
      <w:szCs w:val="16"/>
    </w:rPr>
  </w:style>
  <w:style w:type="character" w:customStyle="1" w:styleId="ExplorateurdedocumentsCar">
    <w:name w:val="Explorateur de documents Car"/>
    <w:basedOn w:val="Policepardfaut"/>
    <w:link w:val="Explorateurdedocuments"/>
    <w:semiHidden/>
    <w:locked/>
    <w:rsid w:val="00705B1F"/>
    <w:rPr>
      <w:rFonts w:ascii="Tahoma" w:hAnsi="Tahoma" w:cs="Tahoma"/>
      <w:sz w:val="16"/>
      <w:szCs w:val="16"/>
    </w:rPr>
  </w:style>
  <w:style w:type="paragraph" w:customStyle="1" w:styleId="Paragraphedeliste1">
    <w:name w:val="Paragraphe de liste1"/>
    <w:basedOn w:val="Normal"/>
    <w:rsid w:val="00555033"/>
    <w:pPr>
      <w:ind w:left="720"/>
      <w:contextualSpacing/>
    </w:pPr>
  </w:style>
  <w:style w:type="character" w:styleId="Lienhypertexte">
    <w:name w:val="Hyperlink"/>
    <w:basedOn w:val="Policepardfaut"/>
    <w:rsid w:val="00C23703"/>
    <w:rPr>
      <w:rFonts w:cs="Times New Roman"/>
      <w:color w:val="0000FF"/>
      <w:u w:val="single"/>
    </w:rPr>
  </w:style>
  <w:style w:type="character" w:styleId="Marquedecommentaire">
    <w:name w:val="annotation reference"/>
    <w:basedOn w:val="Policepardfaut"/>
    <w:rsid w:val="00ED61FE"/>
    <w:rPr>
      <w:sz w:val="16"/>
      <w:szCs w:val="16"/>
    </w:rPr>
  </w:style>
  <w:style w:type="paragraph" w:styleId="Commentaire">
    <w:name w:val="annotation text"/>
    <w:basedOn w:val="Normal"/>
    <w:link w:val="CommentaireCar"/>
    <w:rsid w:val="00ED61FE"/>
    <w:pPr>
      <w:spacing w:line="240" w:lineRule="auto"/>
    </w:pPr>
    <w:rPr>
      <w:sz w:val="20"/>
      <w:szCs w:val="20"/>
    </w:rPr>
  </w:style>
  <w:style w:type="character" w:customStyle="1" w:styleId="CommentaireCar">
    <w:name w:val="Commentaire Car"/>
    <w:basedOn w:val="Policepardfaut"/>
    <w:link w:val="Commentaire"/>
    <w:rsid w:val="00ED61FE"/>
    <w:rPr>
      <w:rFonts w:eastAsia="Times New Roman"/>
      <w:lang w:eastAsia="en-US"/>
    </w:rPr>
  </w:style>
  <w:style w:type="paragraph" w:styleId="Paragraphedeliste">
    <w:name w:val="List Paragraph"/>
    <w:basedOn w:val="Normal"/>
    <w:uiPriority w:val="34"/>
    <w:qFormat/>
    <w:rsid w:val="002D66CD"/>
    <w:pPr>
      <w:ind w:left="720"/>
      <w:contextualSpacing/>
    </w:pPr>
  </w:style>
  <w:style w:type="paragraph" w:styleId="Objetducommentaire">
    <w:name w:val="annotation subject"/>
    <w:basedOn w:val="Commentaire"/>
    <w:next w:val="Commentaire"/>
    <w:link w:val="ObjetducommentaireCar"/>
    <w:rsid w:val="00C93D8D"/>
    <w:rPr>
      <w:b/>
      <w:bCs/>
    </w:rPr>
  </w:style>
  <w:style w:type="character" w:customStyle="1" w:styleId="ObjetducommentaireCar">
    <w:name w:val="Objet du commentaire Car"/>
    <w:basedOn w:val="CommentaireCar"/>
    <w:link w:val="Objetducommentaire"/>
    <w:rsid w:val="00C93D8D"/>
    <w:rPr>
      <w:rFonts w:eastAsia="Times New Roman"/>
      <w:b/>
      <w:bCs/>
      <w:lang w:eastAsia="en-US"/>
    </w:rPr>
  </w:style>
  <w:style w:type="character" w:customStyle="1" w:styleId="tlid-translation">
    <w:name w:val="tlid-translation"/>
    <w:basedOn w:val="Policepardfaut"/>
    <w:rsid w:val="001E1216"/>
  </w:style>
  <w:style w:type="character" w:styleId="Textedelespacerserv">
    <w:name w:val="Placeholder Text"/>
    <w:basedOn w:val="Policepardfaut"/>
    <w:uiPriority w:val="99"/>
    <w:semiHidden/>
    <w:rsid w:val="00291FC9"/>
    <w:rPr>
      <w:color w:val="808080"/>
    </w:rPr>
  </w:style>
  <w:style w:type="character" w:styleId="Lienhypertextesuivivisit">
    <w:name w:val="FollowedHyperlink"/>
    <w:basedOn w:val="Policepardfaut"/>
    <w:rsid w:val="00F81CD7"/>
    <w:rPr>
      <w:color w:val="800080" w:themeColor="followedHyperlink"/>
      <w:u w:val="single"/>
    </w:rPr>
  </w:style>
  <w:style w:type="paragraph" w:styleId="Rvision">
    <w:name w:val="Revision"/>
    <w:hidden/>
    <w:uiPriority w:val="99"/>
    <w:semiHidden/>
    <w:rsid w:val="007A4AC0"/>
    <w:rPr>
      <w:rFonts w:eastAsia="Times New Roman"/>
      <w:sz w:val="22"/>
      <w:szCs w:val="22"/>
      <w:lang w:eastAsia="en-US"/>
    </w:rPr>
  </w:style>
  <w:style w:type="paragraph" w:customStyle="1" w:styleId="Texte1">
    <w:name w:val="Texte 1"/>
    <w:basedOn w:val="Normal"/>
    <w:rsid w:val="009950D1"/>
    <w:pPr>
      <w:spacing w:after="0" w:line="240" w:lineRule="auto"/>
      <w:ind w:firstLine="1701"/>
    </w:pPr>
    <w:rPr>
      <w:rFonts w:ascii="Times New Roman" w:hAnsi="Times New Roman"/>
      <w:sz w:val="24"/>
      <w:szCs w:val="24"/>
      <w:lang w:val="de-DE" w:eastAsia="fr-FR"/>
    </w:rPr>
  </w:style>
  <w:style w:type="paragraph" w:customStyle="1" w:styleId="Default">
    <w:name w:val="Default"/>
    <w:rsid w:val="005E0E90"/>
    <w:pPr>
      <w:autoSpaceDE w:val="0"/>
      <w:autoSpaceDN w:val="0"/>
      <w:adjustRightInd w:val="0"/>
    </w:pPr>
    <w:rPr>
      <w:rFonts w:cs="Calibri"/>
      <w:color w:val="000000"/>
      <w:sz w:val="24"/>
      <w:szCs w:val="24"/>
    </w:rPr>
  </w:style>
  <w:style w:type="character" w:customStyle="1" w:styleId="jlqj4b">
    <w:name w:val="jlqj4b"/>
    <w:basedOn w:val="Policepardfaut"/>
    <w:rsid w:val="005E0E90"/>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335696533">
      <w:bodyDiv w:val="1"/>
      <w:marLeft w:val="0"/>
      <w:marRight w:val="0"/>
      <w:marTop w:val="0"/>
      <w:marBottom w:val="0"/>
      <w:divBdr>
        <w:top w:val="none" w:sz="0" w:space="0" w:color="auto"/>
        <w:left w:val="none" w:sz="0" w:space="0" w:color="auto"/>
        <w:bottom w:val="none" w:sz="0" w:space="0" w:color="auto"/>
        <w:right w:val="none" w:sz="0" w:space="0" w:color="auto"/>
      </w:divBdr>
    </w:div>
    <w:div w:id="425198118">
      <w:bodyDiv w:val="1"/>
      <w:marLeft w:val="0"/>
      <w:marRight w:val="0"/>
      <w:marTop w:val="0"/>
      <w:marBottom w:val="0"/>
      <w:divBdr>
        <w:top w:val="none" w:sz="0" w:space="0" w:color="auto"/>
        <w:left w:val="none" w:sz="0" w:space="0" w:color="auto"/>
        <w:bottom w:val="none" w:sz="0" w:space="0" w:color="auto"/>
        <w:right w:val="none" w:sz="0" w:space="0" w:color="auto"/>
      </w:divBdr>
    </w:div>
    <w:div w:id="624896841">
      <w:bodyDiv w:val="1"/>
      <w:marLeft w:val="0"/>
      <w:marRight w:val="0"/>
      <w:marTop w:val="0"/>
      <w:marBottom w:val="0"/>
      <w:divBdr>
        <w:top w:val="none" w:sz="0" w:space="0" w:color="auto"/>
        <w:left w:val="none" w:sz="0" w:space="0" w:color="auto"/>
        <w:bottom w:val="none" w:sz="0" w:space="0" w:color="auto"/>
        <w:right w:val="none" w:sz="0" w:space="0" w:color="auto"/>
      </w:divBdr>
    </w:div>
    <w:div w:id="629751877">
      <w:bodyDiv w:val="1"/>
      <w:marLeft w:val="0"/>
      <w:marRight w:val="0"/>
      <w:marTop w:val="0"/>
      <w:marBottom w:val="0"/>
      <w:divBdr>
        <w:top w:val="none" w:sz="0" w:space="0" w:color="auto"/>
        <w:left w:val="none" w:sz="0" w:space="0" w:color="auto"/>
        <w:bottom w:val="none" w:sz="0" w:space="0" w:color="auto"/>
        <w:right w:val="none" w:sz="0" w:space="0" w:color="auto"/>
      </w:divBdr>
    </w:div>
    <w:div w:id="985863538">
      <w:bodyDiv w:val="1"/>
      <w:marLeft w:val="0"/>
      <w:marRight w:val="0"/>
      <w:marTop w:val="0"/>
      <w:marBottom w:val="0"/>
      <w:divBdr>
        <w:top w:val="none" w:sz="0" w:space="0" w:color="auto"/>
        <w:left w:val="none" w:sz="0" w:space="0" w:color="auto"/>
        <w:bottom w:val="none" w:sz="0" w:space="0" w:color="auto"/>
        <w:right w:val="none" w:sz="0" w:space="0" w:color="auto"/>
      </w:divBdr>
    </w:div>
    <w:div w:id="1137064831">
      <w:bodyDiv w:val="1"/>
      <w:marLeft w:val="0"/>
      <w:marRight w:val="0"/>
      <w:marTop w:val="0"/>
      <w:marBottom w:val="0"/>
      <w:divBdr>
        <w:top w:val="none" w:sz="0" w:space="0" w:color="auto"/>
        <w:left w:val="none" w:sz="0" w:space="0" w:color="auto"/>
        <w:bottom w:val="none" w:sz="0" w:space="0" w:color="auto"/>
        <w:right w:val="none" w:sz="0" w:space="0" w:color="auto"/>
      </w:divBdr>
    </w:div>
    <w:div w:id="1256591778">
      <w:bodyDiv w:val="1"/>
      <w:marLeft w:val="0"/>
      <w:marRight w:val="0"/>
      <w:marTop w:val="0"/>
      <w:marBottom w:val="0"/>
      <w:divBdr>
        <w:top w:val="none" w:sz="0" w:space="0" w:color="auto"/>
        <w:left w:val="none" w:sz="0" w:space="0" w:color="auto"/>
        <w:bottom w:val="none" w:sz="0" w:space="0" w:color="auto"/>
        <w:right w:val="none" w:sz="0" w:space="0" w:color="auto"/>
      </w:divBdr>
    </w:div>
    <w:div w:id="1279139114">
      <w:bodyDiv w:val="1"/>
      <w:marLeft w:val="0"/>
      <w:marRight w:val="0"/>
      <w:marTop w:val="0"/>
      <w:marBottom w:val="0"/>
      <w:divBdr>
        <w:top w:val="none" w:sz="0" w:space="0" w:color="auto"/>
        <w:left w:val="none" w:sz="0" w:space="0" w:color="auto"/>
        <w:bottom w:val="none" w:sz="0" w:space="0" w:color="auto"/>
        <w:right w:val="none" w:sz="0" w:space="0" w:color="auto"/>
      </w:divBdr>
    </w:div>
    <w:div w:id="1309676332">
      <w:bodyDiv w:val="1"/>
      <w:marLeft w:val="0"/>
      <w:marRight w:val="0"/>
      <w:marTop w:val="0"/>
      <w:marBottom w:val="0"/>
      <w:divBdr>
        <w:top w:val="none" w:sz="0" w:space="0" w:color="auto"/>
        <w:left w:val="none" w:sz="0" w:space="0" w:color="auto"/>
        <w:bottom w:val="none" w:sz="0" w:space="0" w:color="auto"/>
        <w:right w:val="none" w:sz="0" w:space="0" w:color="auto"/>
      </w:divBdr>
    </w:div>
    <w:div w:id="1611544177">
      <w:bodyDiv w:val="1"/>
      <w:marLeft w:val="0"/>
      <w:marRight w:val="0"/>
      <w:marTop w:val="0"/>
      <w:marBottom w:val="0"/>
      <w:divBdr>
        <w:top w:val="none" w:sz="0" w:space="0" w:color="auto"/>
        <w:left w:val="none" w:sz="0" w:space="0" w:color="auto"/>
        <w:bottom w:val="none" w:sz="0" w:space="0" w:color="auto"/>
        <w:right w:val="none" w:sz="0" w:space="0" w:color="auto"/>
      </w:divBdr>
    </w:div>
    <w:div w:id="1639141008">
      <w:bodyDiv w:val="1"/>
      <w:marLeft w:val="0"/>
      <w:marRight w:val="0"/>
      <w:marTop w:val="0"/>
      <w:marBottom w:val="0"/>
      <w:divBdr>
        <w:top w:val="none" w:sz="0" w:space="0" w:color="auto"/>
        <w:left w:val="none" w:sz="0" w:space="0" w:color="auto"/>
        <w:bottom w:val="none" w:sz="0" w:space="0" w:color="auto"/>
        <w:right w:val="none" w:sz="0" w:space="0" w:color="auto"/>
      </w:divBdr>
    </w:div>
    <w:div w:id="1812861977">
      <w:bodyDiv w:val="1"/>
      <w:marLeft w:val="0"/>
      <w:marRight w:val="0"/>
      <w:marTop w:val="0"/>
      <w:marBottom w:val="0"/>
      <w:divBdr>
        <w:top w:val="none" w:sz="0" w:space="0" w:color="auto"/>
        <w:left w:val="none" w:sz="0" w:space="0" w:color="auto"/>
        <w:bottom w:val="none" w:sz="0" w:space="0" w:color="auto"/>
        <w:right w:val="none" w:sz="0" w:space="0" w:color="auto"/>
      </w:divBdr>
    </w:div>
    <w:div w:id="2071149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117" Type="http://schemas.openxmlformats.org/officeDocument/2006/relationships/image" Target="media/image58.emf"/><Relationship Id="rId21" Type="http://schemas.openxmlformats.org/officeDocument/2006/relationships/image" Target="media/image6.emf"/><Relationship Id="rId42" Type="http://schemas.openxmlformats.org/officeDocument/2006/relationships/oleObject" Target="embeddings/oleObject16.bin"/><Relationship Id="rId47" Type="http://schemas.openxmlformats.org/officeDocument/2006/relationships/image" Target="media/image19.emf"/><Relationship Id="rId63" Type="http://schemas.openxmlformats.org/officeDocument/2006/relationships/image" Target="media/image28.emf"/><Relationship Id="rId68" Type="http://schemas.openxmlformats.org/officeDocument/2006/relationships/image" Target="media/image31.png"/><Relationship Id="rId84" Type="http://schemas.openxmlformats.org/officeDocument/2006/relationships/image" Target="media/image41.emf"/><Relationship Id="rId89" Type="http://schemas.openxmlformats.org/officeDocument/2006/relationships/image" Target="media/image44.emf"/><Relationship Id="rId112" Type="http://schemas.openxmlformats.org/officeDocument/2006/relationships/oleObject" Target="embeddings/oleObject47.bin"/><Relationship Id="rId133" Type="http://schemas.openxmlformats.org/officeDocument/2006/relationships/footer" Target="footer1.xml"/><Relationship Id="rId16" Type="http://schemas.openxmlformats.org/officeDocument/2006/relationships/oleObject" Target="embeddings/oleObject3.bin"/><Relationship Id="rId107" Type="http://schemas.openxmlformats.org/officeDocument/2006/relationships/image" Target="media/image53.emf"/><Relationship Id="rId11" Type="http://schemas.openxmlformats.org/officeDocument/2006/relationships/image" Target="media/image1.emf"/><Relationship Id="rId32" Type="http://schemas.openxmlformats.org/officeDocument/2006/relationships/oleObject" Target="embeddings/oleObject11.bin"/><Relationship Id="rId37" Type="http://schemas.openxmlformats.org/officeDocument/2006/relationships/image" Target="media/image14.emf"/><Relationship Id="rId53" Type="http://schemas.openxmlformats.org/officeDocument/2006/relationships/image" Target="media/image23.emf"/><Relationship Id="rId58" Type="http://schemas.openxmlformats.org/officeDocument/2006/relationships/oleObject" Target="embeddings/oleObject23.bin"/><Relationship Id="rId74" Type="http://schemas.openxmlformats.org/officeDocument/2006/relationships/oleObject" Target="embeddings/oleObject30.bin"/><Relationship Id="rId79" Type="http://schemas.openxmlformats.org/officeDocument/2006/relationships/oleObject" Target="embeddings/oleObject32.bin"/><Relationship Id="rId102" Type="http://schemas.openxmlformats.org/officeDocument/2006/relationships/oleObject" Target="embeddings/oleObject42.bin"/><Relationship Id="rId123" Type="http://schemas.openxmlformats.org/officeDocument/2006/relationships/image" Target="media/image61.emf"/><Relationship Id="rId128" Type="http://schemas.openxmlformats.org/officeDocument/2006/relationships/image" Target="media/image65.emf"/><Relationship Id="rId5" Type="http://schemas.openxmlformats.org/officeDocument/2006/relationships/numbering" Target="numbering.xml"/><Relationship Id="rId90" Type="http://schemas.openxmlformats.org/officeDocument/2006/relationships/oleObject" Target="embeddings/oleObject36.bin"/><Relationship Id="rId95" Type="http://schemas.openxmlformats.org/officeDocument/2006/relationships/image" Target="media/image47.emf"/><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9.emf"/><Relationship Id="rId30" Type="http://schemas.openxmlformats.org/officeDocument/2006/relationships/oleObject" Target="embeddings/oleObject10.bin"/><Relationship Id="rId35" Type="http://schemas.openxmlformats.org/officeDocument/2006/relationships/image" Target="media/image13.emf"/><Relationship Id="rId43" Type="http://schemas.openxmlformats.org/officeDocument/2006/relationships/image" Target="media/image17.emf"/><Relationship Id="rId48" Type="http://schemas.openxmlformats.org/officeDocument/2006/relationships/oleObject" Target="embeddings/oleObject19.bin"/><Relationship Id="rId56" Type="http://schemas.openxmlformats.org/officeDocument/2006/relationships/oleObject" Target="embeddings/oleObject22.bin"/><Relationship Id="rId64" Type="http://schemas.openxmlformats.org/officeDocument/2006/relationships/oleObject" Target="embeddings/oleObject26.bin"/><Relationship Id="rId69" Type="http://schemas.openxmlformats.org/officeDocument/2006/relationships/image" Target="media/image32.emf"/><Relationship Id="rId77" Type="http://schemas.openxmlformats.org/officeDocument/2006/relationships/image" Target="media/image36.png"/><Relationship Id="rId100" Type="http://schemas.openxmlformats.org/officeDocument/2006/relationships/oleObject" Target="embeddings/oleObject41.bin"/><Relationship Id="rId105" Type="http://schemas.openxmlformats.org/officeDocument/2006/relationships/image" Target="media/image52.emf"/><Relationship Id="rId113" Type="http://schemas.openxmlformats.org/officeDocument/2006/relationships/image" Target="media/image56.emf"/><Relationship Id="rId118" Type="http://schemas.openxmlformats.org/officeDocument/2006/relationships/oleObject" Target="embeddings/oleObject50.bin"/><Relationship Id="rId126" Type="http://schemas.openxmlformats.org/officeDocument/2006/relationships/image" Target="media/image63.emf"/><Relationship Id="rId13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21.emf"/><Relationship Id="rId72" Type="http://schemas.openxmlformats.org/officeDocument/2006/relationships/oleObject" Target="embeddings/oleObject29.bin"/><Relationship Id="rId80" Type="http://schemas.openxmlformats.org/officeDocument/2006/relationships/image" Target="media/image38.emf"/><Relationship Id="rId85" Type="http://schemas.openxmlformats.org/officeDocument/2006/relationships/oleObject" Target="embeddings/oleObject34.bin"/><Relationship Id="rId93" Type="http://schemas.openxmlformats.org/officeDocument/2006/relationships/image" Target="media/image46.emf"/><Relationship Id="rId98" Type="http://schemas.openxmlformats.org/officeDocument/2006/relationships/oleObject" Target="embeddings/oleObject40.bin"/><Relationship Id="rId121" Type="http://schemas.openxmlformats.org/officeDocument/2006/relationships/image" Target="media/image60.emf"/><Relationship Id="rId3" Type="http://schemas.openxmlformats.org/officeDocument/2006/relationships/customXml" Target="../customXml/item3.xml"/><Relationship Id="rId12" Type="http://schemas.openxmlformats.org/officeDocument/2006/relationships/oleObject" Target="embeddings/oleObject1.bin"/><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2.emf"/><Relationship Id="rId38" Type="http://schemas.openxmlformats.org/officeDocument/2006/relationships/oleObject" Target="embeddings/oleObject14.bin"/><Relationship Id="rId46" Type="http://schemas.openxmlformats.org/officeDocument/2006/relationships/oleObject" Target="embeddings/oleObject18.bin"/><Relationship Id="rId59" Type="http://schemas.openxmlformats.org/officeDocument/2006/relationships/image" Target="media/image26.emf"/><Relationship Id="rId67" Type="http://schemas.openxmlformats.org/officeDocument/2006/relationships/oleObject" Target="embeddings/oleObject27.bin"/><Relationship Id="rId103" Type="http://schemas.openxmlformats.org/officeDocument/2006/relationships/image" Target="media/image51.emf"/><Relationship Id="rId108" Type="http://schemas.openxmlformats.org/officeDocument/2006/relationships/oleObject" Target="embeddings/oleObject45.bin"/><Relationship Id="rId116" Type="http://schemas.openxmlformats.org/officeDocument/2006/relationships/oleObject" Target="embeddings/oleObject49.bin"/><Relationship Id="rId124" Type="http://schemas.openxmlformats.org/officeDocument/2006/relationships/oleObject" Target="embeddings/oleObject53.bin"/><Relationship Id="rId129" Type="http://schemas.openxmlformats.org/officeDocument/2006/relationships/image" Target="media/image66.emf"/><Relationship Id="rId20" Type="http://schemas.openxmlformats.org/officeDocument/2006/relationships/oleObject" Target="embeddings/oleObject5.bin"/><Relationship Id="rId41" Type="http://schemas.openxmlformats.org/officeDocument/2006/relationships/image" Target="media/image16.emf"/><Relationship Id="rId54" Type="http://schemas.openxmlformats.org/officeDocument/2006/relationships/oleObject" Target="embeddings/oleObject21.bin"/><Relationship Id="rId62" Type="http://schemas.openxmlformats.org/officeDocument/2006/relationships/oleObject" Target="embeddings/oleObject25.bin"/><Relationship Id="rId70" Type="http://schemas.openxmlformats.org/officeDocument/2006/relationships/oleObject" Target="embeddings/oleObject28.bin"/><Relationship Id="rId75" Type="http://schemas.openxmlformats.org/officeDocument/2006/relationships/image" Target="media/image35.emf"/><Relationship Id="rId83" Type="http://schemas.openxmlformats.org/officeDocument/2006/relationships/oleObject" Target="embeddings/oleObject33.bin"/><Relationship Id="rId88" Type="http://schemas.openxmlformats.org/officeDocument/2006/relationships/oleObject" Target="embeddings/oleObject35.bin"/><Relationship Id="rId91" Type="http://schemas.openxmlformats.org/officeDocument/2006/relationships/image" Target="media/image45.emf"/><Relationship Id="rId96" Type="http://schemas.openxmlformats.org/officeDocument/2006/relationships/oleObject" Target="embeddings/oleObject39.bin"/><Relationship Id="rId111" Type="http://schemas.openxmlformats.org/officeDocument/2006/relationships/image" Target="media/image55.emf"/><Relationship Id="rId13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3.emf"/><Relationship Id="rId23" Type="http://schemas.openxmlformats.org/officeDocument/2006/relationships/image" Target="media/image7.e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0.emf"/><Relationship Id="rId57" Type="http://schemas.openxmlformats.org/officeDocument/2006/relationships/image" Target="media/image25.emf"/><Relationship Id="rId106" Type="http://schemas.openxmlformats.org/officeDocument/2006/relationships/oleObject" Target="embeddings/oleObject44.bin"/><Relationship Id="rId114" Type="http://schemas.openxmlformats.org/officeDocument/2006/relationships/oleObject" Target="embeddings/oleObject48.bin"/><Relationship Id="rId119" Type="http://schemas.openxmlformats.org/officeDocument/2006/relationships/image" Target="media/image59.emf"/><Relationship Id="rId127" Type="http://schemas.openxmlformats.org/officeDocument/2006/relationships/image" Target="media/image64.emf"/><Relationship Id="rId10" Type="http://schemas.openxmlformats.org/officeDocument/2006/relationships/endnotes" Target="endnotes.xml"/><Relationship Id="rId31" Type="http://schemas.openxmlformats.org/officeDocument/2006/relationships/image" Target="media/image11.emf"/><Relationship Id="rId44" Type="http://schemas.openxmlformats.org/officeDocument/2006/relationships/oleObject" Target="embeddings/oleObject17.bin"/><Relationship Id="rId52" Type="http://schemas.openxmlformats.org/officeDocument/2006/relationships/image" Target="media/image22.emf"/><Relationship Id="rId60" Type="http://schemas.openxmlformats.org/officeDocument/2006/relationships/oleObject" Target="embeddings/oleObject24.bin"/><Relationship Id="rId65" Type="http://schemas.openxmlformats.org/officeDocument/2006/relationships/image" Target="media/image29.png"/><Relationship Id="rId73" Type="http://schemas.openxmlformats.org/officeDocument/2006/relationships/image" Target="media/image34.emf"/><Relationship Id="rId78" Type="http://schemas.openxmlformats.org/officeDocument/2006/relationships/image" Target="media/image37.emf"/><Relationship Id="rId81" Type="http://schemas.openxmlformats.org/officeDocument/2006/relationships/image" Target="media/image39.emf"/><Relationship Id="rId86" Type="http://schemas.openxmlformats.org/officeDocument/2006/relationships/image" Target="media/image42.png"/><Relationship Id="rId94" Type="http://schemas.openxmlformats.org/officeDocument/2006/relationships/oleObject" Target="embeddings/oleObject38.bin"/><Relationship Id="rId99" Type="http://schemas.openxmlformats.org/officeDocument/2006/relationships/image" Target="media/image49.emf"/><Relationship Id="rId101" Type="http://schemas.openxmlformats.org/officeDocument/2006/relationships/image" Target="media/image50.emf"/><Relationship Id="rId122" Type="http://schemas.openxmlformats.org/officeDocument/2006/relationships/oleObject" Target="embeddings/oleObject52.bin"/><Relationship Id="rId130" Type="http://schemas.openxmlformats.org/officeDocument/2006/relationships/image" Target="media/image67.emf"/><Relationship Id="rId135"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emf"/><Relationship Id="rId18" Type="http://schemas.openxmlformats.org/officeDocument/2006/relationships/oleObject" Target="embeddings/oleObject4.bin"/><Relationship Id="rId39" Type="http://schemas.openxmlformats.org/officeDocument/2006/relationships/image" Target="media/image15.emf"/><Relationship Id="rId109" Type="http://schemas.openxmlformats.org/officeDocument/2006/relationships/image" Target="media/image54.emf"/><Relationship Id="rId34" Type="http://schemas.openxmlformats.org/officeDocument/2006/relationships/oleObject" Target="embeddings/oleObject12.bin"/><Relationship Id="rId50" Type="http://schemas.openxmlformats.org/officeDocument/2006/relationships/oleObject" Target="embeddings/oleObject20.bin"/><Relationship Id="rId55" Type="http://schemas.openxmlformats.org/officeDocument/2006/relationships/image" Target="media/image24.emf"/><Relationship Id="rId76" Type="http://schemas.openxmlformats.org/officeDocument/2006/relationships/oleObject" Target="embeddings/oleObject31.bin"/><Relationship Id="rId97" Type="http://schemas.openxmlformats.org/officeDocument/2006/relationships/image" Target="media/image48.emf"/><Relationship Id="rId104" Type="http://schemas.openxmlformats.org/officeDocument/2006/relationships/oleObject" Target="embeddings/oleObject43.bin"/><Relationship Id="rId120" Type="http://schemas.openxmlformats.org/officeDocument/2006/relationships/oleObject" Target="embeddings/oleObject51.bin"/><Relationship Id="rId125" Type="http://schemas.openxmlformats.org/officeDocument/2006/relationships/image" Target="media/image62.emf"/><Relationship Id="rId7" Type="http://schemas.openxmlformats.org/officeDocument/2006/relationships/settings" Target="settings.xml"/><Relationship Id="rId71" Type="http://schemas.openxmlformats.org/officeDocument/2006/relationships/image" Target="media/image33.emf"/><Relationship Id="rId92" Type="http://schemas.openxmlformats.org/officeDocument/2006/relationships/oleObject" Target="embeddings/oleObject37.bin"/><Relationship Id="rId2" Type="http://schemas.openxmlformats.org/officeDocument/2006/relationships/customXml" Target="../customXml/item2.xml"/><Relationship Id="rId29" Type="http://schemas.openxmlformats.org/officeDocument/2006/relationships/image" Target="media/image10.emf"/><Relationship Id="rId24" Type="http://schemas.openxmlformats.org/officeDocument/2006/relationships/oleObject" Target="embeddings/oleObject7.bin"/><Relationship Id="rId40" Type="http://schemas.openxmlformats.org/officeDocument/2006/relationships/oleObject" Target="embeddings/oleObject15.bin"/><Relationship Id="rId45" Type="http://schemas.openxmlformats.org/officeDocument/2006/relationships/image" Target="media/image18.emf"/><Relationship Id="rId66" Type="http://schemas.openxmlformats.org/officeDocument/2006/relationships/image" Target="media/image30.emf"/><Relationship Id="rId87" Type="http://schemas.openxmlformats.org/officeDocument/2006/relationships/image" Target="media/image43.emf"/><Relationship Id="rId110" Type="http://schemas.openxmlformats.org/officeDocument/2006/relationships/oleObject" Target="embeddings/oleObject46.bin"/><Relationship Id="rId115" Type="http://schemas.openxmlformats.org/officeDocument/2006/relationships/image" Target="media/image57.emf"/><Relationship Id="rId131" Type="http://schemas.openxmlformats.org/officeDocument/2006/relationships/image" Target="media/image68.emf"/><Relationship Id="rId61" Type="http://schemas.openxmlformats.org/officeDocument/2006/relationships/image" Target="media/image27.emf"/><Relationship Id="rId82" Type="http://schemas.openxmlformats.org/officeDocument/2006/relationships/image" Target="media/image40.emf"/><Relationship Id="rId19" Type="http://schemas.openxmlformats.org/officeDocument/2006/relationships/image" Target="media/image5.emf"/></Relationships>
</file>

<file path=word/_rels/footer1.xml.rels><?xml version="1.0" encoding="UTF-8" standalone="yes"?>
<Relationships xmlns="http://schemas.openxmlformats.org/package/2006/relationships"><Relationship Id="rId1" Type="http://schemas.openxmlformats.org/officeDocument/2006/relationships/image" Target="media/image71.png"/></Relationships>
</file>

<file path=word/_rels/header1.xml.rels><?xml version="1.0" encoding="UTF-8" standalone="yes"?>
<Relationships xmlns="http://schemas.openxmlformats.org/package/2006/relationships"><Relationship Id="rId2" Type="http://schemas.openxmlformats.org/officeDocument/2006/relationships/image" Target="media/image70.png"/><Relationship Id="rId1" Type="http://schemas.openxmlformats.org/officeDocument/2006/relationships/image" Target="media/image69.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77BC003CB1A2443A9C7A4673AA43376" ma:contentTypeVersion="11" ma:contentTypeDescription="Crée un document." ma:contentTypeScope="" ma:versionID="a08b55bd69ace48d9bfb11dffd0df420">
  <xsd:schema xmlns:xsd="http://www.w3.org/2001/XMLSchema" xmlns:xs="http://www.w3.org/2001/XMLSchema" xmlns:p="http://schemas.microsoft.com/office/2006/metadata/properties" xmlns:ns2="a42ab558-5855-4740-8619-1d4ac9bee572" targetNamespace="http://schemas.microsoft.com/office/2006/metadata/properties" ma:root="true" ma:fieldsID="42c0b354d176a80cbbf9c5532d5a137c" ns2:_="">
    <xsd:import namespace="a42ab558-5855-4740-8619-1d4ac9bee57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2ab558-5855-4740-8619-1d4ac9bee5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985AB06-25A8-49B3-A5F1-E9AD78866057}">
  <ds:schemaRefs>
    <ds:schemaRef ds:uri="http://schemas.microsoft.com/sharepoint/v3/contenttype/forms"/>
  </ds:schemaRefs>
</ds:datastoreItem>
</file>

<file path=customXml/itemProps2.xml><?xml version="1.0" encoding="utf-8"?>
<ds:datastoreItem xmlns:ds="http://schemas.openxmlformats.org/officeDocument/2006/customXml" ds:itemID="{461D8D75-4D8C-4C7C-9E5E-F5DC772A8B11}"/>
</file>

<file path=customXml/itemProps3.xml><?xml version="1.0" encoding="utf-8"?>
<ds:datastoreItem xmlns:ds="http://schemas.openxmlformats.org/officeDocument/2006/customXml" ds:itemID="{5D2D4F46-6FC2-4ADB-80F0-4E5B1AC15B4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040D857-9CBA-4030-9F90-FA0AC9AF96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397</TotalTime>
  <Pages>1</Pages>
  <Words>11931</Words>
  <Characters>65622</Characters>
  <Application>Microsoft Office Word</Application>
  <DocSecurity>0</DocSecurity>
  <Lines>546</Lines>
  <Paragraphs>154</Paragraphs>
  <ScaleCrop>false</ScaleCrop>
  <HeadingPairs>
    <vt:vector size="2" baseType="variant">
      <vt:variant>
        <vt:lpstr>Titre</vt:lpstr>
      </vt:variant>
      <vt:variant>
        <vt:i4>1</vt:i4>
      </vt:variant>
    </vt:vector>
  </HeadingPairs>
  <TitlesOfParts>
    <vt:vector size="1" baseType="lpstr">
      <vt:lpstr>Hydrao_mod1</vt:lpstr>
    </vt:vector>
  </TitlesOfParts>
  <Company>Hydrao</Company>
  <LinksUpToDate>false</LinksUpToDate>
  <CharactersWithSpaces>77399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Hydrao_mod1</dc:title>
  <dc:creator>JG</dc:creator>
  <cp:lastModifiedBy>Guy</cp:lastModifiedBy>
  <cp:revision>62</cp:revision>
  <cp:lastPrinted>2020-09-19T14:50:00Z</cp:lastPrinted>
  <dcterms:created xsi:type="dcterms:W3CDTF">2021-04-16T10:17:00Z</dcterms:created>
  <dcterms:modified xsi:type="dcterms:W3CDTF">2021-05-10T09:13:00Z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0x010100577BC003CB1A2443A9C7A4673AA43376</vt:lpwstr>
  </property>
</Properties>
</file>