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3635"/>
        <w:gridCol w:w="734"/>
        <w:gridCol w:w="1942"/>
        <w:gridCol w:w="2663"/>
        <w:gridCol w:w="21"/>
      </w:tblGrid>
      <w:tr w:rsidR="00D11050" w:rsidTr="005B2E30">
        <w:tc>
          <w:tcPr>
            <w:tcW w:w="1688" w:type="dxa"/>
            <w:tcBorders>
              <w:right w:val="single" w:sz="4" w:space="0" w:color="auto"/>
            </w:tcBorders>
          </w:tcPr>
          <w:p w:rsidR="00D11050" w:rsidRDefault="00D11050" w:rsidP="00D8309C"/>
        </w:tc>
        <w:tc>
          <w:tcPr>
            <w:tcW w:w="6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50" w:rsidRPr="00A37BA8" w:rsidRDefault="00D11050" w:rsidP="0018656E">
            <w:pPr>
              <w:spacing w:before="60"/>
              <w:jc w:val="center"/>
              <w:rPr>
                <w:sz w:val="28"/>
              </w:rPr>
            </w:pPr>
            <w:r w:rsidRPr="00A37BA8">
              <w:rPr>
                <w:sz w:val="28"/>
              </w:rPr>
              <w:t>Commander l’ouverture et la fermeture du prototype en fonction de l’ensoleillement</w:t>
            </w:r>
          </w:p>
          <w:p w:rsidR="00D11050" w:rsidRDefault="00D11050" w:rsidP="0018656E">
            <w:pPr>
              <w:spacing w:before="60"/>
            </w:pPr>
            <w:r>
              <w:t>Noms, prénoms :</w:t>
            </w:r>
          </w:p>
          <w:p w:rsidR="00D11050" w:rsidRDefault="00D11050" w:rsidP="0018656E">
            <w:pPr>
              <w:spacing w:before="60"/>
            </w:pPr>
            <w:r>
              <w:t>Binôme : N°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</w:tcBorders>
          </w:tcPr>
          <w:p w:rsidR="00D11050" w:rsidRDefault="00D11050" w:rsidP="00B75C6A">
            <w:pPr>
              <w:jc w:val="right"/>
            </w:pPr>
            <w:r>
              <w:rPr>
                <w:b/>
              </w:rPr>
              <w:t xml:space="preserve">DR </w:t>
            </w:r>
            <w:r w:rsidRPr="00A37BA8">
              <w:rPr>
                <w:b/>
              </w:rPr>
              <w:t>T</w:t>
            </w:r>
            <w:r w:rsidRPr="00A37BA8">
              <w:rPr>
                <w:b/>
                <w:sz w:val="16"/>
              </w:rPr>
              <w:t>UTO</w:t>
            </w:r>
            <w:r w:rsidR="00B75C6A">
              <w:rPr>
                <w:b/>
                <w:sz w:val="16"/>
              </w:rPr>
              <w:t xml:space="preserve"> ARDUINO</w:t>
            </w: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  <w:shd w:val="clear" w:color="auto" w:fill="FFC000"/>
          </w:tcPr>
          <w:p w:rsidR="004B5CBE" w:rsidRPr="004B5CBE" w:rsidRDefault="004B5CBE">
            <w:pPr>
              <w:rPr>
                <w:sz w:val="6"/>
              </w:rPr>
            </w:pP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</w:tcPr>
          <w:p w:rsidR="004B5CBE" w:rsidRDefault="004B5CBE" w:rsidP="004B3F81">
            <w:pPr>
              <w:tabs>
                <w:tab w:val="left" w:pos="5529"/>
              </w:tabs>
              <w:spacing w:before="120" w:after="120"/>
            </w:pPr>
            <w:r>
              <w:sym w:font="Wingdings" w:char="F081"/>
            </w:r>
            <w:r>
              <w:t xml:space="preserve">  Pour un servomoteur, donner </w:t>
            </w:r>
            <w:r w:rsidR="000B35DD">
              <w:t>les fourchettes angulaires</w:t>
            </w:r>
            <w:r w:rsidR="004B3F81">
              <w:t xml:space="preserve"> : </w:t>
            </w:r>
            <w:bookmarkStart w:id="0" w:name="_GoBack"/>
            <w:bookmarkEnd w:id="0"/>
            <w:r w:rsidR="000B35DD" w:rsidRPr="0018656E">
              <w:rPr>
                <w:b/>
              </w:rPr>
              <w:t>théorique</w:t>
            </w:r>
            <w:r w:rsidR="0018656E">
              <w:rPr>
                <w:b/>
              </w:rPr>
              <w:t xml:space="preserve"> </w:t>
            </w:r>
            <w:r w:rsidR="0018656E">
              <w:rPr>
                <w:rFonts w:ascii="Calisto MT" w:hAnsi="Calisto MT"/>
                <w:color w:val="548DD4" w:themeColor="text2" w:themeTint="99"/>
              </w:rPr>
              <w:t>__</w:t>
            </w:r>
            <w:r w:rsidR="0018656E" w:rsidRPr="00717354">
              <w:rPr>
                <w:rFonts w:ascii="Calisto MT" w:hAnsi="Calisto MT"/>
                <w:color w:val="548DD4" w:themeColor="text2" w:themeTint="99"/>
              </w:rPr>
              <w:t>___________</w:t>
            </w:r>
            <w:r w:rsidR="0066180E" w:rsidRPr="00717354">
              <w:rPr>
                <w:rFonts w:ascii="Calisto MT" w:hAnsi="Calisto MT"/>
                <w:color w:val="548DD4" w:themeColor="text2" w:themeTint="99"/>
              </w:rPr>
              <w:t>______</w:t>
            </w:r>
            <w:r w:rsidR="0018656E" w:rsidRPr="00717354">
              <w:rPr>
                <w:rFonts w:ascii="Calisto MT" w:hAnsi="Calisto MT"/>
                <w:color w:val="548DD4" w:themeColor="text2" w:themeTint="99"/>
              </w:rPr>
              <w:t>__</w:t>
            </w:r>
            <w:r w:rsidR="0018656E">
              <w:rPr>
                <w:rFonts w:ascii="Calisto MT" w:hAnsi="Calisto MT"/>
                <w:color w:val="548DD4" w:themeColor="text2" w:themeTint="99"/>
              </w:rPr>
              <w:t xml:space="preserve"> </w:t>
            </w:r>
            <w:r w:rsidR="0066180E">
              <w:rPr>
                <w:rFonts w:ascii="Calisto MT" w:hAnsi="Calisto MT"/>
                <w:color w:val="548DD4" w:themeColor="text2" w:themeTint="99"/>
              </w:rPr>
              <w:br/>
            </w:r>
            <w:r w:rsidR="0066180E">
              <w:rPr>
                <w:rFonts w:ascii="Calisto MT" w:hAnsi="Calisto MT"/>
                <w:color w:val="548DD4" w:themeColor="text2" w:themeTint="99"/>
              </w:rPr>
              <w:tab/>
            </w:r>
            <w:r>
              <w:t xml:space="preserve">et </w:t>
            </w:r>
            <w:r w:rsidRPr="0018656E">
              <w:rPr>
                <w:b/>
                <w:color w:val="FF0000"/>
              </w:rPr>
              <w:t>réelle</w:t>
            </w:r>
            <w:r w:rsidR="0018656E">
              <w:t xml:space="preserve"> </w:t>
            </w:r>
            <w:r w:rsidR="0018656E" w:rsidRPr="00717354">
              <w:rPr>
                <w:rFonts w:ascii="Calisto MT" w:hAnsi="Calisto MT"/>
                <w:color w:val="548DD4" w:themeColor="text2" w:themeTint="99"/>
              </w:rPr>
              <w:t>_____</w:t>
            </w:r>
            <w:r w:rsidR="0018656E">
              <w:rPr>
                <w:rFonts w:ascii="Calisto MT" w:hAnsi="Calisto MT"/>
                <w:color w:val="548DD4" w:themeColor="text2" w:themeTint="99"/>
              </w:rPr>
              <w:t>___</w:t>
            </w:r>
            <w:r w:rsidR="0018656E" w:rsidRPr="00717354">
              <w:rPr>
                <w:rFonts w:ascii="Calisto MT" w:hAnsi="Calisto MT"/>
                <w:color w:val="548DD4" w:themeColor="text2" w:themeTint="99"/>
              </w:rPr>
              <w:t>___</w:t>
            </w:r>
            <w:r w:rsidR="0066180E" w:rsidRPr="00717354">
              <w:rPr>
                <w:rFonts w:ascii="Calisto MT" w:hAnsi="Calisto MT"/>
                <w:color w:val="548DD4" w:themeColor="text2" w:themeTint="99"/>
              </w:rPr>
              <w:t>__________</w:t>
            </w: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  <w:shd w:val="clear" w:color="auto" w:fill="FFC000"/>
          </w:tcPr>
          <w:p w:rsidR="004B5CBE" w:rsidRPr="004B5CBE" w:rsidRDefault="004B5CBE">
            <w:pPr>
              <w:rPr>
                <w:sz w:val="6"/>
              </w:rPr>
            </w:pPr>
          </w:p>
        </w:tc>
      </w:tr>
      <w:tr w:rsidR="00B55E4A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5323" w:type="dxa"/>
            <w:gridSpan w:val="2"/>
            <w:tcBorders>
              <w:right w:val="nil"/>
            </w:tcBorders>
          </w:tcPr>
          <w:p w:rsidR="00B55E4A" w:rsidRDefault="00B55E4A" w:rsidP="00B55E4A">
            <w:pPr>
              <w:spacing w:before="240"/>
              <w:ind w:left="426" w:hanging="426"/>
            </w:pPr>
            <w:r>
              <w:sym w:font="Wingdings" w:char="F082"/>
            </w:r>
            <w:r>
              <w:t xml:space="preserve"> </w:t>
            </w:r>
            <w:r>
              <w:tab/>
            </w:r>
            <w:r w:rsidRPr="004E37E4">
              <w:rPr>
                <w:b/>
              </w:rPr>
              <w:t>PROG01 </w:t>
            </w:r>
            <w:r>
              <w:t>-</w:t>
            </w:r>
            <w:r>
              <w:rPr>
                <w:noProof/>
                <w:lang w:eastAsia="fr-FR"/>
              </w:rPr>
              <w:t xml:space="preserve"> compléter le diagramme d’état :</w:t>
            </w:r>
          </w:p>
        </w:tc>
        <w:tc>
          <w:tcPr>
            <w:tcW w:w="5339" w:type="dxa"/>
            <w:gridSpan w:val="3"/>
            <w:tcBorders>
              <w:left w:val="nil"/>
            </w:tcBorders>
          </w:tcPr>
          <w:p w:rsidR="00B55E4A" w:rsidRDefault="00B55E4A" w:rsidP="0066180E">
            <w:pPr>
              <w:spacing w:before="240"/>
              <w:ind w:left="426" w:hanging="426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36326" cy="1987468"/>
                  <wp:effectExtent l="19050" t="0" r="6724" b="0"/>
                  <wp:docPr id="10" name="Image 2" descr="ETAT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TAT0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26" cy="198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180E" w:rsidRDefault="0066180E" w:rsidP="0066180E">
            <w:pPr>
              <w:spacing w:before="240"/>
              <w:ind w:left="426" w:hanging="426"/>
            </w:pP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  <w:shd w:val="clear" w:color="auto" w:fill="FFC000"/>
          </w:tcPr>
          <w:p w:rsidR="004B5CBE" w:rsidRPr="004B5CBE" w:rsidRDefault="004B5CBE">
            <w:pPr>
              <w:rPr>
                <w:sz w:val="6"/>
              </w:rPr>
            </w:pPr>
          </w:p>
        </w:tc>
      </w:tr>
      <w:tr w:rsidR="004E37E4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6057" w:type="dxa"/>
            <w:gridSpan w:val="3"/>
            <w:tcBorders>
              <w:right w:val="nil"/>
            </w:tcBorders>
          </w:tcPr>
          <w:p w:rsidR="004E37E4" w:rsidRPr="00717354" w:rsidRDefault="004E37E4" w:rsidP="0066180E">
            <w:pPr>
              <w:spacing w:before="240"/>
              <w:ind w:left="426" w:hanging="426"/>
              <w:rPr>
                <w:rFonts w:cstheme="minorHAnsi"/>
                <w:noProof/>
                <w:lang w:eastAsia="fr-FR"/>
              </w:rPr>
            </w:pPr>
            <w:r>
              <w:sym w:font="Wingdings" w:char="F083"/>
            </w:r>
            <w:r>
              <w:t xml:space="preserve">  </w:t>
            </w:r>
            <w:r>
              <w:tab/>
            </w:r>
            <w:r w:rsidRPr="00717354">
              <w:rPr>
                <w:rFonts w:cstheme="minorHAnsi"/>
              </w:rPr>
              <w:t xml:space="preserve">Dessiner un signal </w:t>
            </w:r>
            <w:r w:rsidRPr="00717354">
              <w:rPr>
                <w:rFonts w:cstheme="minorHAnsi"/>
                <w:b/>
              </w:rPr>
              <w:t>Analogique</w:t>
            </w:r>
            <w:r w:rsidRPr="00717354">
              <w:rPr>
                <w:rFonts w:cstheme="minorHAnsi"/>
              </w:rPr>
              <w:t xml:space="preserve"> (en vert) et </w:t>
            </w:r>
            <w:r w:rsidRPr="00717354">
              <w:rPr>
                <w:rFonts w:cstheme="minorHAnsi"/>
              </w:rPr>
              <w:br/>
              <w:t xml:space="preserve">un signal </w:t>
            </w:r>
            <w:r w:rsidRPr="00717354">
              <w:rPr>
                <w:rFonts w:cstheme="minorHAnsi"/>
                <w:b/>
              </w:rPr>
              <w:t>Numérique</w:t>
            </w:r>
            <w:r w:rsidRPr="00717354">
              <w:rPr>
                <w:rFonts w:cstheme="minorHAnsi"/>
              </w:rPr>
              <w:t xml:space="preserve"> (en rouge) :</w:t>
            </w:r>
            <w:r w:rsidRPr="00717354">
              <w:rPr>
                <w:rFonts w:cstheme="minorHAnsi"/>
                <w:noProof/>
                <w:lang w:eastAsia="fr-FR"/>
              </w:rPr>
              <w:t xml:space="preserve"> </w:t>
            </w:r>
          </w:p>
          <w:p w:rsidR="004E37E4" w:rsidRPr="00717354" w:rsidRDefault="004E37E4" w:rsidP="004E37E4">
            <w:pPr>
              <w:ind w:left="426" w:hanging="426"/>
              <w:rPr>
                <w:rFonts w:cstheme="minorHAnsi"/>
                <w:noProof/>
                <w:lang w:eastAsia="fr-FR"/>
              </w:rPr>
            </w:pPr>
          </w:p>
          <w:p w:rsidR="004E37E4" w:rsidRPr="00717354" w:rsidRDefault="00717354" w:rsidP="004E37E4">
            <w:pPr>
              <w:ind w:left="426" w:hanging="426"/>
              <w:rPr>
                <w:rFonts w:cstheme="minorHAnsi"/>
                <w:b/>
                <w:noProof/>
                <w:lang w:eastAsia="fr-FR"/>
              </w:rPr>
            </w:pPr>
            <w:r w:rsidRPr="00717354">
              <w:rPr>
                <w:rFonts w:cstheme="minorHAnsi"/>
                <w:b/>
                <w:noProof/>
                <w:lang w:eastAsia="fr-FR"/>
              </w:rPr>
              <w:t xml:space="preserve">PROG02 </w:t>
            </w:r>
            <w:r w:rsidRPr="00717354">
              <w:rPr>
                <w:rFonts w:cstheme="minorHAnsi"/>
                <w:noProof/>
                <w:lang w:eastAsia="fr-FR"/>
              </w:rPr>
              <w:t>-</w:t>
            </w:r>
          </w:p>
          <w:p w:rsidR="004E37E4" w:rsidRPr="00717354" w:rsidRDefault="004E37E4" w:rsidP="00B55E4A">
            <w:pPr>
              <w:ind w:left="426" w:hanging="426"/>
              <w:rPr>
                <w:rFonts w:cstheme="minorHAnsi"/>
                <w:noProof/>
                <w:lang w:eastAsia="fr-FR"/>
              </w:rPr>
            </w:pPr>
            <w:r w:rsidRPr="00717354">
              <w:rPr>
                <w:rFonts w:cstheme="minorHAnsi"/>
                <w:noProof/>
                <w:lang w:eastAsia="fr-FR"/>
              </w:rPr>
              <w:t>Indiquer la nature de l’information</w:t>
            </w:r>
            <w:r w:rsidR="00B55E4A" w:rsidRPr="00717354">
              <w:rPr>
                <w:rFonts w:cstheme="minorHAnsi"/>
                <w:noProof/>
                <w:lang w:eastAsia="fr-FR"/>
              </w:rPr>
              <w:t xml:space="preserve"> du capteur de lumiere :</w:t>
            </w:r>
            <w:r w:rsidR="00B55E4A" w:rsidRPr="00717354">
              <w:rPr>
                <w:rFonts w:cstheme="minorHAnsi"/>
                <w:noProof/>
                <w:lang w:eastAsia="fr-FR"/>
              </w:rPr>
              <w:br/>
            </w:r>
            <w:r w:rsidR="00B55E4A" w:rsidRPr="00717354">
              <w:rPr>
                <w:rFonts w:cstheme="minorHAnsi"/>
                <w:noProof/>
                <w:lang w:eastAsia="fr-FR"/>
              </w:rPr>
              <w:sym w:font="Wingdings" w:char="F06F"/>
            </w:r>
            <w:r w:rsidR="00B55E4A" w:rsidRPr="00717354">
              <w:rPr>
                <w:rFonts w:cstheme="minorHAnsi"/>
                <w:noProof/>
                <w:lang w:eastAsia="fr-FR"/>
              </w:rPr>
              <w:t xml:space="preserve"> binaire</w:t>
            </w:r>
            <w:r w:rsidR="00B55E4A" w:rsidRPr="00717354">
              <w:rPr>
                <w:rFonts w:cstheme="minorHAnsi"/>
                <w:noProof/>
                <w:lang w:eastAsia="fr-FR"/>
              </w:rPr>
              <w:br/>
            </w:r>
            <w:r w:rsidR="00B55E4A" w:rsidRPr="00717354">
              <w:rPr>
                <w:rFonts w:cstheme="minorHAnsi"/>
                <w:noProof/>
                <w:lang w:eastAsia="fr-FR"/>
              </w:rPr>
              <w:sym w:font="Wingdings" w:char="F06F"/>
            </w:r>
            <w:r w:rsidR="00B55E4A" w:rsidRPr="00717354">
              <w:rPr>
                <w:rFonts w:cstheme="minorHAnsi"/>
                <w:noProof/>
                <w:lang w:eastAsia="fr-FR"/>
              </w:rPr>
              <w:t xml:space="preserve"> analogique</w:t>
            </w:r>
            <w:r w:rsidR="00B55E4A" w:rsidRPr="00717354">
              <w:rPr>
                <w:rFonts w:cstheme="minorHAnsi"/>
                <w:noProof/>
                <w:lang w:eastAsia="fr-FR"/>
              </w:rPr>
              <w:br/>
            </w:r>
            <w:r w:rsidR="00B55E4A" w:rsidRPr="00717354">
              <w:rPr>
                <w:rFonts w:cstheme="minorHAnsi"/>
                <w:noProof/>
                <w:lang w:eastAsia="fr-FR"/>
              </w:rPr>
              <w:sym w:font="Wingdings" w:char="F06F"/>
            </w:r>
            <w:r w:rsidR="00B55E4A" w:rsidRPr="00717354">
              <w:rPr>
                <w:rFonts w:cstheme="minorHAnsi"/>
                <w:noProof/>
                <w:lang w:eastAsia="fr-FR"/>
              </w:rPr>
              <w:t xml:space="preserve"> numérique</w:t>
            </w:r>
          </w:p>
          <w:p w:rsidR="004E37E4" w:rsidRDefault="004E37E4" w:rsidP="004E37E4"/>
        </w:tc>
        <w:tc>
          <w:tcPr>
            <w:tcW w:w="4605" w:type="dxa"/>
            <w:gridSpan w:val="2"/>
            <w:tcBorders>
              <w:left w:val="nil"/>
            </w:tcBorders>
          </w:tcPr>
          <w:p w:rsidR="004E37E4" w:rsidRDefault="004E37E4" w:rsidP="00B55E4A">
            <w:pPr>
              <w:spacing w:before="120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653584" cy="1669473"/>
                  <wp:effectExtent l="19050" t="0" r="0" b="0"/>
                  <wp:docPr id="8" name="Image 4" descr="Sig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l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841" cy="1675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180E" w:rsidRDefault="0066180E" w:rsidP="00B55E4A">
            <w:pPr>
              <w:spacing w:before="120"/>
            </w:pP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  <w:shd w:val="clear" w:color="auto" w:fill="FFC000"/>
          </w:tcPr>
          <w:p w:rsidR="004B5CBE" w:rsidRPr="004B5CBE" w:rsidRDefault="004B5CBE">
            <w:pPr>
              <w:rPr>
                <w:sz w:val="6"/>
              </w:rPr>
            </w:pPr>
          </w:p>
        </w:tc>
      </w:tr>
      <w:tr w:rsid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</w:tcPr>
          <w:p w:rsidR="00717354" w:rsidRDefault="004B5CBE" w:rsidP="00717354">
            <w:pPr>
              <w:tabs>
                <w:tab w:val="left" w:pos="1113"/>
              </w:tabs>
              <w:spacing w:before="120" w:after="120" w:line="276" w:lineRule="auto"/>
              <w:ind w:left="425" w:hanging="425"/>
              <w:rPr>
                <w:rFonts w:ascii="Calisto MT" w:hAnsi="Calisto MT"/>
                <w:color w:val="548DD4" w:themeColor="text2" w:themeTint="99"/>
              </w:rPr>
            </w:pPr>
            <w:r>
              <w:sym w:font="Wingdings" w:char="F084"/>
            </w:r>
            <w:r w:rsidR="00B55E4A">
              <w:tab/>
            </w:r>
            <w:r w:rsidR="00717354" w:rsidRPr="00717354">
              <w:rPr>
                <w:b/>
              </w:rPr>
              <w:t>PROG03</w:t>
            </w:r>
            <w:r w:rsidR="00717354">
              <w:t xml:space="preserve"> – Compléter les renseignements suivant avec le réétalonnage programmé :</w:t>
            </w:r>
            <w:r w:rsidR="00717354">
              <w:br/>
            </w:r>
            <w:r w:rsidR="00717354">
              <w:tab/>
              <w:t xml:space="preserve">Valeur </w:t>
            </w:r>
            <w:r w:rsidR="00717354" w:rsidRPr="00717354">
              <w:rPr>
                <w:b/>
              </w:rPr>
              <w:t>mini</w:t>
            </w:r>
            <w:r w:rsidR="00717354">
              <w:t xml:space="preserve"> capteur Lumière : </w:t>
            </w:r>
            <w:r w:rsidR="00717354" w:rsidRPr="00717354">
              <w:rPr>
                <w:rFonts w:ascii="Calisto MT" w:hAnsi="Calisto MT"/>
                <w:color w:val="548DD4" w:themeColor="text2" w:themeTint="99"/>
              </w:rPr>
              <w:t>________</w:t>
            </w:r>
            <w:r w:rsidR="00717354">
              <w:rPr>
                <w:rFonts w:ascii="Calisto MT" w:hAnsi="Calisto MT"/>
              </w:rPr>
              <w:t xml:space="preserve"> </w:t>
            </w:r>
            <w:r w:rsidR="00717354">
              <w:sym w:font="Wingdings" w:char="F0F3"/>
            </w:r>
            <w:r w:rsidR="00717354">
              <w:t xml:space="preserve"> Position angulaire du servomoteur : </w:t>
            </w:r>
            <w:r w:rsidR="00717354" w:rsidRPr="00717354">
              <w:rPr>
                <w:rFonts w:ascii="Calisto MT" w:hAnsi="Calisto MT"/>
                <w:color w:val="548DD4" w:themeColor="text2" w:themeTint="99"/>
              </w:rPr>
              <w:t>________</w:t>
            </w:r>
            <w:r w:rsidR="00717354">
              <w:br/>
            </w:r>
            <w:r w:rsidR="00717354">
              <w:tab/>
              <w:t xml:space="preserve">Valeur </w:t>
            </w:r>
            <w:r w:rsidR="00717354" w:rsidRPr="00717354">
              <w:rPr>
                <w:b/>
              </w:rPr>
              <w:t>maxi</w:t>
            </w:r>
            <w:r w:rsidR="00717354">
              <w:t xml:space="preserve"> capteur Lumière : </w:t>
            </w:r>
            <w:r w:rsidR="00717354" w:rsidRPr="00717354">
              <w:rPr>
                <w:rFonts w:ascii="Calisto MT" w:hAnsi="Calisto MT"/>
                <w:color w:val="548DD4" w:themeColor="text2" w:themeTint="99"/>
              </w:rPr>
              <w:t>________</w:t>
            </w:r>
            <w:r w:rsidR="00717354">
              <w:rPr>
                <w:rFonts w:ascii="Calisto MT" w:hAnsi="Calisto MT"/>
              </w:rPr>
              <w:t xml:space="preserve"> </w:t>
            </w:r>
            <w:r w:rsidR="00717354">
              <w:sym w:font="Wingdings" w:char="F0F3"/>
            </w:r>
            <w:r w:rsidR="00717354">
              <w:t xml:space="preserve"> Position angulaire du servomoteur : </w:t>
            </w:r>
            <w:r w:rsidR="00717354" w:rsidRPr="00717354">
              <w:rPr>
                <w:rFonts w:ascii="Calisto MT" w:hAnsi="Calisto MT"/>
                <w:color w:val="548DD4" w:themeColor="text2" w:themeTint="99"/>
              </w:rPr>
              <w:t>________</w:t>
            </w:r>
          </w:p>
          <w:p w:rsidR="00717354" w:rsidRDefault="00717354" w:rsidP="0066180E">
            <w:pPr>
              <w:tabs>
                <w:tab w:val="left" w:pos="1113"/>
              </w:tabs>
              <w:spacing w:before="120" w:after="120" w:line="360" w:lineRule="auto"/>
              <w:ind w:left="425" w:hanging="425"/>
              <w:rPr>
                <w:rFonts w:ascii="Calisto MT" w:hAnsi="Calisto MT"/>
                <w:color w:val="548DD4" w:themeColor="text2" w:themeTint="99"/>
              </w:rPr>
            </w:pPr>
            <w:r w:rsidRPr="00717354">
              <w:rPr>
                <w:rFonts w:cstheme="minorHAnsi"/>
              </w:rPr>
              <w:t xml:space="preserve">Expliquer l’intérêt du réétalonnage : </w:t>
            </w:r>
            <w:r w:rsidRPr="00717354">
              <w:rPr>
                <w:rFonts w:ascii="Calisto MT" w:hAnsi="Calisto MT"/>
                <w:color w:val="548DD4" w:themeColor="text2" w:themeTint="99"/>
              </w:rPr>
              <w:t>________________________________________________________</w:t>
            </w:r>
            <w:r>
              <w:rPr>
                <w:rFonts w:ascii="Calisto MT" w:hAnsi="Calisto MT"/>
                <w:color w:val="548DD4" w:themeColor="text2" w:themeTint="99"/>
              </w:rPr>
              <w:t>___</w:t>
            </w:r>
            <w:r w:rsidRPr="00717354">
              <w:rPr>
                <w:rFonts w:ascii="Calisto MT" w:hAnsi="Calisto MT"/>
                <w:color w:val="548DD4" w:themeColor="text2" w:themeTint="99"/>
              </w:rPr>
              <w:t>___</w:t>
            </w:r>
            <w:r>
              <w:rPr>
                <w:rFonts w:ascii="Calisto MT" w:hAnsi="Calisto MT"/>
                <w:color w:val="548DD4" w:themeColor="text2" w:themeTint="99"/>
              </w:rPr>
              <w:br/>
            </w:r>
            <w:r w:rsidRPr="00717354">
              <w:rPr>
                <w:rFonts w:ascii="Calisto MT" w:hAnsi="Calisto MT"/>
                <w:color w:val="548DD4" w:themeColor="text2" w:themeTint="99"/>
              </w:rPr>
              <w:t>________________________________________________________________________________________</w:t>
            </w:r>
            <w:r>
              <w:rPr>
                <w:rFonts w:ascii="Calisto MT" w:hAnsi="Calisto MT"/>
                <w:color w:val="548DD4" w:themeColor="text2" w:themeTint="99"/>
              </w:rPr>
              <w:br/>
            </w:r>
            <w:r w:rsidRPr="00717354">
              <w:rPr>
                <w:rFonts w:ascii="Calisto MT" w:hAnsi="Calisto MT"/>
                <w:color w:val="548DD4" w:themeColor="text2" w:themeTint="99"/>
              </w:rPr>
              <w:t>________________________________________________________________________________________</w:t>
            </w:r>
            <w:r w:rsidR="0066180E">
              <w:rPr>
                <w:rFonts w:ascii="Calisto MT" w:hAnsi="Calisto MT"/>
                <w:color w:val="548DD4" w:themeColor="text2" w:themeTint="99"/>
              </w:rPr>
              <w:br/>
            </w:r>
            <w:r w:rsidR="0066180E" w:rsidRPr="00717354">
              <w:rPr>
                <w:rFonts w:ascii="Calisto MT" w:hAnsi="Calisto MT"/>
                <w:color w:val="548DD4" w:themeColor="text2" w:themeTint="99"/>
              </w:rPr>
              <w:t>________________________________________________________________________________________</w:t>
            </w:r>
            <w:r w:rsidR="0066180E">
              <w:rPr>
                <w:rFonts w:ascii="Calisto MT" w:hAnsi="Calisto MT"/>
                <w:color w:val="548DD4" w:themeColor="text2" w:themeTint="99"/>
              </w:rPr>
              <w:br/>
            </w:r>
            <w:r w:rsidR="0066180E" w:rsidRPr="00717354">
              <w:rPr>
                <w:rFonts w:ascii="Calisto MT" w:hAnsi="Calisto MT"/>
                <w:color w:val="548DD4" w:themeColor="text2" w:themeTint="99"/>
              </w:rPr>
              <w:t>________________________________________________________________________________________</w:t>
            </w:r>
          </w:p>
          <w:p w:rsidR="0066180E" w:rsidRPr="00717354" w:rsidRDefault="0066180E" w:rsidP="00717354">
            <w:pPr>
              <w:tabs>
                <w:tab w:val="left" w:pos="1113"/>
              </w:tabs>
              <w:spacing w:before="120" w:after="120" w:line="276" w:lineRule="auto"/>
              <w:ind w:left="425" w:hanging="425"/>
              <w:rPr>
                <w:rFonts w:cstheme="minorHAnsi"/>
              </w:rPr>
            </w:pPr>
          </w:p>
        </w:tc>
      </w:tr>
      <w:tr w:rsidR="004B5CBE" w:rsidRPr="004B5CBE" w:rsidTr="005B2E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21" w:type="dxa"/>
        </w:trPr>
        <w:tc>
          <w:tcPr>
            <w:tcW w:w="10662" w:type="dxa"/>
            <w:gridSpan w:val="5"/>
            <w:shd w:val="clear" w:color="auto" w:fill="FFC000"/>
          </w:tcPr>
          <w:p w:rsidR="004B5CBE" w:rsidRPr="004B5CBE" w:rsidRDefault="004B5CBE" w:rsidP="00B55E4A">
            <w:pPr>
              <w:ind w:left="426" w:hanging="426"/>
              <w:rPr>
                <w:sz w:val="6"/>
              </w:rPr>
            </w:pPr>
          </w:p>
        </w:tc>
      </w:tr>
    </w:tbl>
    <w:p w:rsidR="0066180E" w:rsidRDefault="0066180E"/>
    <w:p w:rsidR="0066180E" w:rsidRDefault="0066180E" w:rsidP="0066180E">
      <w:pPr>
        <w:jc w:val="right"/>
      </w:pPr>
    </w:p>
    <w:p w:rsidR="0066180E" w:rsidRDefault="0066180E" w:rsidP="0066180E">
      <w:pPr>
        <w:jc w:val="right"/>
      </w:pPr>
    </w:p>
    <w:p w:rsidR="005B2E30" w:rsidRDefault="0066180E" w:rsidP="0066180E">
      <w:pPr>
        <w:jc w:val="right"/>
      </w:pPr>
      <w:r>
        <w:sym w:font="Wingdings" w:char="F0C4"/>
      </w:r>
      <w:r w:rsidR="005B2E30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66"/>
        <w:gridCol w:w="4001"/>
      </w:tblGrid>
      <w:tr w:rsidR="005B2E30" w:rsidRPr="004B5CBE" w:rsidTr="004C3D5B">
        <w:tc>
          <w:tcPr>
            <w:tcW w:w="10667" w:type="dxa"/>
            <w:gridSpan w:val="2"/>
            <w:shd w:val="clear" w:color="auto" w:fill="FFC000"/>
          </w:tcPr>
          <w:p w:rsidR="005B2E30" w:rsidRPr="004B5CBE" w:rsidRDefault="005B2E30" w:rsidP="00B55E4A">
            <w:pPr>
              <w:ind w:left="426" w:hanging="426"/>
              <w:rPr>
                <w:sz w:val="6"/>
              </w:rPr>
            </w:pPr>
          </w:p>
        </w:tc>
      </w:tr>
      <w:tr w:rsidR="0018656E" w:rsidTr="004C3D5B">
        <w:tc>
          <w:tcPr>
            <w:tcW w:w="6666" w:type="dxa"/>
            <w:tcBorders>
              <w:right w:val="nil"/>
            </w:tcBorders>
          </w:tcPr>
          <w:p w:rsidR="004C3D5B" w:rsidRDefault="0018656E" w:rsidP="004C3D5B">
            <w:pPr>
              <w:spacing w:before="120" w:after="120"/>
              <w:ind w:left="284" w:hanging="284"/>
            </w:pPr>
            <w:r>
              <w:sym w:font="Wingdings" w:char="F085"/>
            </w:r>
            <w:r>
              <w:t xml:space="preserve"> </w:t>
            </w:r>
            <w:r w:rsidR="005B2E30" w:rsidRPr="005B2E30">
              <w:rPr>
                <w:b/>
              </w:rPr>
              <w:t>PROG04</w:t>
            </w:r>
            <w:r w:rsidR="005B2E30">
              <w:t xml:space="preserve"> – </w:t>
            </w:r>
            <w:r w:rsidR="004C3D5B">
              <w:t xml:space="preserve">Après lecture du tracé, donner les valeurs mini et maxi de la variable </w:t>
            </w:r>
            <w:proofErr w:type="spellStart"/>
            <w:r w:rsidR="004C3D5B">
              <w:t>Graduation_angle</w:t>
            </w:r>
            <w:proofErr w:type="spellEnd"/>
            <w:r w:rsidR="004C3D5B">
              <w:t xml:space="preserve"> : </w:t>
            </w:r>
            <w:r w:rsidR="004C3D5B" w:rsidRPr="00717354">
              <w:rPr>
                <w:rFonts w:ascii="Calisto MT" w:hAnsi="Calisto MT"/>
                <w:color w:val="548DD4" w:themeColor="text2" w:themeTint="99"/>
              </w:rPr>
              <w:t>___________________________</w:t>
            </w:r>
          </w:p>
          <w:p w:rsidR="0018656E" w:rsidRDefault="004C3D5B" w:rsidP="004C3D5B">
            <w:pPr>
              <w:spacing w:before="120" w:after="120"/>
              <w:ind w:left="284"/>
            </w:pPr>
            <w:r>
              <w:t>C</w:t>
            </w:r>
            <w:r w:rsidR="005B2E30">
              <w:t>ompléter le diagramme d’état :</w:t>
            </w:r>
          </w:p>
          <w:p w:rsidR="005B2E30" w:rsidRDefault="005B2E30" w:rsidP="005B2E30">
            <w:pPr>
              <w:spacing w:before="120" w:after="120"/>
              <w:ind w:left="425" w:hanging="425"/>
              <w:jc w:val="right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074968" cy="4826113"/>
                  <wp:effectExtent l="19050" t="0" r="1732" b="0"/>
                  <wp:docPr id="11" name="Image 10" descr="ETAT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TAT04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35" cy="482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1" w:type="dxa"/>
            <w:tcBorders>
              <w:left w:val="nil"/>
            </w:tcBorders>
          </w:tcPr>
          <w:p w:rsidR="005B2E30" w:rsidRDefault="005B2E30" w:rsidP="005B2E30">
            <w:pPr>
              <w:spacing w:before="120" w:after="120"/>
              <w:ind w:left="425" w:hanging="425"/>
              <w:jc w:val="right"/>
            </w:pPr>
          </w:p>
          <w:p w:rsidR="004C3D5B" w:rsidRDefault="004C3D5B" w:rsidP="005B2E30">
            <w:pPr>
              <w:spacing w:before="120" w:after="120"/>
              <w:ind w:left="425" w:hanging="425"/>
              <w:jc w:val="right"/>
            </w:pPr>
          </w:p>
          <w:p w:rsidR="004C3D5B" w:rsidRDefault="004C3D5B" w:rsidP="005B2E30">
            <w:pPr>
              <w:spacing w:before="120" w:after="120"/>
              <w:ind w:left="425" w:hanging="425"/>
              <w:jc w:val="right"/>
            </w:pPr>
          </w:p>
          <w:p w:rsidR="004C3D5B" w:rsidRDefault="004C3D5B" w:rsidP="005B2E30">
            <w:pPr>
              <w:spacing w:before="120" w:after="120"/>
              <w:ind w:left="425" w:hanging="425"/>
              <w:jc w:val="right"/>
            </w:pPr>
          </w:p>
          <w:p w:rsidR="005B2E30" w:rsidRDefault="005B2E30" w:rsidP="005B2E30">
            <w:pPr>
              <w:spacing w:before="120" w:after="120"/>
              <w:ind w:left="425" w:hanging="425"/>
              <w:jc w:val="right"/>
            </w:pPr>
          </w:p>
          <w:p w:rsidR="0018656E" w:rsidRDefault="0018656E" w:rsidP="005B2E30">
            <w:pPr>
              <w:spacing w:before="120" w:after="120"/>
              <w:ind w:left="425" w:hanging="425"/>
              <w:jc w:val="right"/>
            </w:pPr>
            <w:r>
              <w:object w:dxaOrig="4584" w:dyaOrig="48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85pt;height:186.1pt" o:ole="">
                  <v:imagedata r:id="rId8" o:title=""/>
                </v:shape>
                <o:OLEObject Type="Embed" ProgID="PBrush" ShapeID="_x0000_i1025" DrawAspect="Content" ObjectID="_1678606582" r:id="rId9"/>
              </w:object>
            </w:r>
          </w:p>
        </w:tc>
      </w:tr>
      <w:tr w:rsidR="004B5CBE" w:rsidRPr="004B5CBE" w:rsidTr="004C3D5B">
        <w:tc>
          <w:tcPr>
            <w:tcW w:w="10667" w:type="dxa"/>
            <w:gridSpan w:val="2"/>
            <w:shd w:val="clear" w:color="auto" w:fill="FFC000"/>
          </w:tcPr>
          <w:p w:rsidR="004B5CBE" w:rsidRPr="004B5CBE" w:rsidRDefault="004B5CBE" w:rsidP="00B55E4A">
            <w:pPr>
              <w:ind w:left="426" w:hanging="426"/>
              <w:rPr>
                <w:sz w:val="6"/>
              </w:rPr>
            </w:pPr>
          </w:p>
        </w:tc>
      </w:tr>
    </w:tbl>
    <w:p w:rsidR="00D11050" w:rsidRDefault="00D11050"/>
    <w:sectPr w:rsidR="00D11050" w:rsidSect="004B5CBE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1050"/>
    <w:rsid w:val="000747B1"/>
    <w:rsid w:val="000B35DD"/>
    <w:rsid w:val="000C2F5E"/>
    <w:rsid w:val="0018656E"/>
    <w:rsid w:val="002A475D"/>
    <w:rsid w:val="003B0708"/>
    <w:rsid w:val="003F323B"/>
    <w:rsid w:val="004B3F81"/>
    <w:rsid w:val="004B5CBE"/>
    <w:rsid w:val="004C3D5B"/>
    <w:rsid w:val="004E37E4"/>
    <w:rsid w:val="005106A3"/>
    <w:rsid w:val="005B2E30"/>
    <w:rsid w:val="0066180E"/>
    <w:rsid w:val="00661FA9"/>
    <w:rsid w:val="00717354"/>
    <w:rsid w:val="0074199A"/>
    <w:rsid w:val="00B55E4A"/>
    <w:rsid w:val="00B75C6A"/>
    <w:rsid w:val="00D1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10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1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0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55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151</Words>
  <Characters>1268</Characters>
  <Application>Microsoft Office Word</Application>
  <DocSecurity>0</DocSecurity>
  <Lines>55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valerie.capendu@wanadoo.fr</dc:creator>
  <cp:lastModifiedBy>Utilisateur</cp:lastModifiedBy>
  <cp:revision>11</cp:revision>
  <cp:lastPrinted>2020-11-23T16:30:00Z</cp:lastPrinted>
  <dcterms:created xsi:type="dcterms:W3CDTF">2020-11-15T17:18:00Z</dcterms:created>
  <dcterms:modified xsi:type="dcterms:W3CDTF">2021-03-30T08:45:00Z</dcterms:modified>
</cp:coreProperties>
</file>