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82DC8" w14:textId="59274D30" w:rsidR="008A225A" w:rsidRDefault="007F59D4" w:rsidP="008A225A">
      <w:pPr>
        <w:jc w:val="center"/>
        <w:rPr>
          <w:b/>
          <w:color w:val="000000"/>
          <w:sz w:val="30"/>
          <w:szCs w:val="30"/>
          <w:u w:val="single"/>
        </w:rPr>
      </w:pPr>
      <w:r>
        <w:rPr>
          <w:b/>
          <w:color w:val="000000"/>
          <w:sz w:val="30"/>
          <w:szCs w:val="30"/>
          <w:u w:val="single"/>
        </w:rPr>
        <w:t>Document r</w:t>
      </w:r>
      <w:r w:rsidR="008A225A">
        <w:rPr>
          <w:b/>
          <w:color w:val="000000"/>
          <w:sz w:val="30"/>
          <w:szCs w:val="30"/>
          <w:u w:val="single"/>
        </w:rPr>
        <w:t>essource</w:t>
      </w:r>
      <w:r w:rsidR="00C02819">
        <w:rPr>
          <w:b/>
          <w:color w:val="000000"/>
          <w:sz w:val="30"/>
          <w:szCs w:val="30"/>
          <w:u w:val="single"/>
        </w:rPr>
        <w:t xml:space="preserve"> N°2 :</w:t>
      </w:r>
      <w:r w:rsidR="008A225A">
        <w:rPr>
          <w:b/>
          <w:color w:val="000000"/>
          <w:sz w:val="30"/>
          <w:szCs w:val="30"/>
          <w:u w:val="single"/>
        </w:rPr>
        <w:t xml:space="preserve"> séance 1</w:t>
      </w:r>
    </w:p>
    <w:p w14:paraId="26C110E6" w14:textId="77777777" w:rsidR="0085276F" w:rsidRDefault="0085276F" w:rsidP="008A225A">
      <w:pPr>
        <w:jc w:val="center"/>
      </w:pPr>
    </w:p>
    <w:p w14:paraId="57B206B8" w14:textId="77777777" w:rsidR="008A225A" w:rsidRDefault="008A225A" w:rsidP="008A225A">
      <w:pPr>
        <w:jc w:val="center"/>
        <w:rPr>
          <w:b/>
          <w:color w:val="000000"/>
          <w:u w:val="single"/>
        </w:rPr>
      </w:pPr>
    </w:p>
    <w:p w14:paraId="63B89F67" w14:textId="77777777" w:rsidR="008A225A" w:rsidRDefault="008A225A" w:rsidP="008A225A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u w:val="single"/>
        </w:rPr>
        <w:t xml:space="preserve">CAHIER DES CHARGES – </w:t>
      </w:r>
      <w:r>
        <w:rPr>
          <w:b/>
          <w:sz w:val="22"/>
          <w:szCs w:val="22"/>
          <w:u w:val="single"/>
        </w:rPr>
        <w:t xml:space="preserve">POSTE </w:t>
      </w:r>
      <w:r w:rsidR="00BB16B4">
        <w:rPr>
          <w:b/>
          <w:sz w:val="22"/>
          <w:szCs w:val="22"/>
          <w:u w:val="single"/>
        </w:rPr>
        <w:t>DE SECOURS</w:t>
      </w:r>
      <w:r>
        <w:rPr>
          <w:b/>
          <w:color w:val="000000"/>
          <w:sz w:val="22"/>
          <w:szCs w:val="22"/>
        </w:rPr>
        <w:t xml:space="preserve"> </w:t>
      </w:r>
    </w:p>
    <w:p w14:paraId="3CC81519" w14:textId="77777777" w:rsidR="0085276F" w:rsidRDefault="0085276F" w:rsidP="008A225A">
      <w:pPr>
        <w:jc w:val="center"/>
      </w:pPr>
    </w:p>
    <w:p w14:paraId="62DE4263" w14:textId="77777777" w:rsidR="0085276F" w:rsidRDefault="0085276F" w:rsidP="008A225A">
      <w:pPr>
        <w:jc w:val="center"/>
      </w:pPr>
    </w:p>
    <w:p w14:paraId="03A5B5CC" w14:textId="77777777" w:rsidR="008A225A" w:rsidRDefault="008A225A" w:rsidP="008A225A">
      <w:pPr>
        <w:jc w:val="center"/>
        <w:rPr>
          <w:b/>
          <w:color w:val="000000"/>
        </w:rPr>
      </w:pPr>
    </w:p>
    <w:p w14:paraId="769C78C2" w14:textId="62D3264F" w:rsidR="008733B3" w:rsidRDefault="008A225A" w:rsidP="008733B3">
      <w:pPr>
        <w:spacing w:before="445"/>
        <w:ind w:right="32"/>
        <w:jc w:val="right"/>
        <w:rPr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 xml:space="preserve">Besoin </w:t>
      </w:r>
      <w:r>
        <w:rPr>
          <w:b/>
          <w:color w:val="000000"/>
          <w:sz w:val="24"/>
          <w:szCs w:val="24"/>
        </w:rPr>
        <w:t xml:space="preserve">: </w:t>
      </w:r>
      <w:r>
        <w:rPr>
          <w:noProof/>
          <w:sz w:val="24"/>
          <w:szCs w:val="24"/>
          <w:lang w:eastAsia="fr-FR" w:bidi="ar-SA"/>
        </w:rPr>
        <w:drawing>
          <wp:anchor distT="18415" distB="18415" distL="18415" distR="18415" simplePos="0" relativeHeight="251672576" behindDoc="0" locked="0" layoutInCell="0" allowOverlap="1" wp14:anchorId="7C48A766" wp14:editId="0A4AF084">
            <wp:simplePos x="0" y="0"/>
            <wp:positionH relativeFrom="column">
              <wp:posOffset>19050</wp:posOffset>
            </wp:positionH>
            <wp:positionV relativeFrom="paragraph">
              <wp:posOffset>31115</wp:posOffset>
            </wp:positionV>
            <wp:extent cx="2561590" cy="1593215"/>
            <wp:effectExtent l="0" t="0" r="0" b="0"/>
            <wp:wrapSquare wrapText="largest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590" cy="1593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Accueillir les blessés lors d’une grande manifestation</w:t>
      </w:r>
    </w:p>
    <w:p w14:paraId="23F82420" w14:textId="6BD19878" w:rsidR="008A225A" w:rsidRDefault="008A225A" w:rsidP="008733B3">
      <w:pPr>
        <w:spacing w:before="499"/>
        <w:ind w:right="32"/>
        <w:rPr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Fonction d’usage</w:t>
      </w:r>
      <w:r>
        <w:rPr>
          <w:b/>
          <w:color w:val="000000"/>
          <w:sz w:val="24"/>
          <w:szCs w:val="24"/>
        </w:rPr>
        <w:t xml:space="preserve"> : </w:t>
      </w:r>
      <w:r>
        <w:rPr>
          <w:sz w:val="24"/>
          <w:szCs w:val="24"/>
        </w:rPr>
        <w:t xml:space="preserve">Le poste </w:t>
      </w:r>
      <w:r w:rsidR="00BB16B4">
        <w:rPr>
          <w:sz w:val="24"/>
          <w:szCs w:val="24"/>
        </w:rPr>
        <w:t>de secours</w:t>
      </w:r>
    </w:p>
    <w:p w14:paraId="018E9D12" w14:textId="77777777" w:rsidR="008A225A" w:rsidRDefault="008A225A" w:rsidP="008733B3">
      <w:pPr>
        <w:ind w:right="37"/>
        <w:rPr>
          <w:sz w:val="19"/>
          <w:szCs w:val="19"/>
        </w:rPr>
      </w:pPr>
      <w:proofErr w:type="gramStart"/>
      <w:r>
        <w:rPr>
          <w:color w:val="000000"/>
          <w:sz w:val="24"/>
          <w:szCs w:val="24"/>
        </w:rPr>
        <w:t>doit</w:t>
      </w:r>
      <w:proofErr w:type="gramEnd"/>
      <w:r>
        <w:rPr>
          <w:color w:val="000000"/>
          <w:sz w:val="24"/>
          <w:szCs w:val="24"/>
        </w:rPr>
        <w:t xml:space="preserve"> permettre à </w:t>
      </w:r>
      <w:r>
        <w:rPr>
          <w:sz w:val="24"/>
          <w:szCs w:val="24"/>
        </w:rPr>
        <w:t>des blessés d’être pris en charge et soignés par le personnel médical</w:t>
      </w:r>
      <w:r>
        <w:rPr>
          <w:sz w:val="19"/>
          <w:szCs w:val="19"/>
        </w:rPr>
        <w:t>.</w:t>
      </w:r>
    </w:p>
    <w:p w14:paraId="572C6CEA" w14:textId="77777777" w:rsidR="0085276F" w:rsidRDefault="0085276F" w:rsidP="008A225A">
      <w:pPr>
        <w:ind w:right="37"/>
        <w:jc w:val="right"/>
      </w:pPr>
    </w:p>
    <w:p w14:paraId="5E5B41BF" w14:textId="77777777" w:rsidR="0085276F" w:rsidRDefault="0085276F" w:rsidP="008A225A">
      <w:pPr>
        <w:ind w:right="37"/>
        <w:jc w:val="right"/>
      </w:pPr>
    </w:p>
    <w:p w14:paraId="729A3F98" w14:textId="2286A3FB" w:rsidR="008733B3" w:rsidRPr="008733B3" w:rsidRDefault="008A225A" w:rsidP="003A0B2D">
      <w:pPr>
        <w:spacing w:before="499"/>
        <w:ind w:right="3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 xml:space="preserve">Définition </w:t>
      </w:r>
      <w:r>
        <w:rPr>
          <w:b/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Le regroupement des victimes est effectué au</w:t>
      </w:r>
      <w:r w:rsidR="00BB16B4">
        <w:rPr>
          <w:color w:val="000000"/>
          <w:sz w:val="24"/>
          <w:szCs w:val="24"/>
        </w:rPr>
        <w:t xml:space="preserve"> poste de secours</w:t>
      </w:r>
      <w:r>
        <w:rPr>
          <w:color w:val="000000"/>
          <w:sz w:val="24"/>
          <w:szCs w:val="24"/>
        </w:rPr>
        <w:t xml:space="preserve"> dont le responsable est un médecin. Celui-ci a pour missions :</w:t>
      </w:r>
    </w:p>
    <w:p w14:paraId="16718D38" w14:textId="77777777" w:rsidR="008A225A" w:rsidRDefault="008A225A" w:rsidP="003A0B2D">
      <w:pPr>
        <w:pStyle w:val="Corpsdetexte"/>
        <w:widowControl/>
        <w:numPr>
          <w:ilvl w:val="0"/>
          <w:numId w:val="3"/>
        </w:numPr>
        <w:tabs>
          <w:tab w:val="left" w:pos="0"/>
        </w:tabs>
        <w:spacing w:after="0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d'effectuer</w:t>
      </w:r>
      <w:proofErr w:type="gramEnd"/>
      <w:r>
        <w:rPr>
          <w:color w:val="000000"/>
          <w:sz w:val="24"/>
          <w:szCs w:val="24"/>
        </w:rPr>
        <w:t xml:space="preserve"> la prise en charge des victimes ;</w:t>
      </w:r>
    </w:p>
    <w:p w14:paraId="1D4347FB" w14:textId="77777777" w:rsidR="008A225A" w:rsidRDefault="008A225A" w:rsidP="003A0B2D">
      <w:pPr>
        <w:pStyle w:val="Corpsdetexte"/>
        <w:widowControl/>
        <w:numPr>
          <w:ilvl w:val="0"/>
          <w:numId w:val="3"/>
        </w:numPr>
        <w:tabs>
          <w:tab w:val="left" w:pos="0"/>
        </w:tabs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 catégoriser les victimes et de faire donner les soins adaptés à la nature des blessures ;</w:t>
      </w:r>
    </w:p>
    <w:p w14:paraId="392D2939" w14:textId="77777777" w:rsidR="003A0B2D" w:rsidRPr="003A0B2D" w:rsidRDefault="008A225A" w:rsidP="003A0B2D">
      <w:pPr>
        <w:pStyle w:val="Corpsdetexte"/>
        <w:widowControl/>
        <w:numPr>
          <w:ilvl w:val="0"/>
          <w:numId w:val="3"/>
        </w:numPr>
        <w:tabs>
          <w:tab w:val="left" w:pos="0"/>
        </w:tabs>
        <w:spacing w:after="0"/>
      </w:pPr>
      <w:r>
        <w:rPr>
          <w:color w:val="000000"/>
          <w:sz w:val="24"/>
          <w:szCs w:val="24"/>
        </w:rPr>
        <w:t>de faire rechercher les places hospitalières adaptées aux différentes pathologies (</w:t>
      </w:r>
      <w:hyperlink r:id="rId8">
        <w:r>
          <w:rPr>
            <w:rStyle w:val="LienInternet"/>
            <w:color w:val="000000"/>
            <w:sz w:val="24"/>
            <w:szCs w:val="24"/>
          </w:rPr>
          <w:t>régulation médicale</w:t>
        </w:r>
      </w:hyperlink>
      <w:r>
        <w:rPr>
          <w:color w:val="000000"/>
          <w:sz w:val="24"/>
          <w:szCs w:val="24"/>
        </w:rPr>
        <w:t>).</w:t>
      </w:r>
    </w:p>
    <w:p w14:paraId="14933CA9" w14:textId="57C1530C" w:rsidR="008A225A" w:rsidRDefault="008A48FA" w:rsidP="008733B3">
      <w:pPr>
        <w:pStyle w:val="Corpsdetexte"/>
        <w:widowControl/>
        <w:tabs>
          <w:tab w:val="left" w:pos="0"/>
        </w:tabs>
        <w:spacing w:after="0"/>
        <w:ind w:left="360"/>
        <w:jc w:val="center"/>
      </w:pPr>
      <w:r w:rsidRPr="00A37FDB">
        <w:rPr>
          <w:b/>
          <w:color w:val="000000"/>
          <w:sz w:val="24"/>
          <w:szCs w:val="24"/>
        </w:rPr>
        <w:t>Photo et s</w:t>
      </w:r>
      <w:r w:rsidR="008A225A" w:rsidRPr="00A37FDB">
        <w:rPr>
          <w:b/>
          <w:color w:val="000000"/>
          <w:sz w:val="24"/>
          <w:szCs w:val="24"/>
        </w:rPr>
        <w:t xml:space="preserve">chéma </w:t>
      </w:r>
      <w:r w:rsidR="00A37FDB" w:rsidRPr="00A37FDB">
        <w:rPr>
          <w:b/>
          <w:color w:val="000000"/>
          <w:sz w:val="24"/>
          <w:szCs w:val="24"/>
        </w:rPr>
        <w:t xml:space="preserve">d’un </w:t>
      </w:r>
      <w:r w:rsidR="008A225A" w:rsidRPr="00A37FDB">
        <w:rPr>
          <w:b/>
          <w:color w:val="000000"/>
          <w:sz w:val="24"/>
          <w:szCs w:val="24"/>
        </w:rPr>
        <w:t xml:space="preserve">poste </w:t>
      </w:r>
      <w:r w:rsidR="00BB16B4" w:rsidRPr="00A37FDB">
        <w:rPr>
          <w:b/>
          <w:color w:val="000000"/>
          <w:sz w:val="24"/>
          <w:szCs w:val="24"/>
        </w:rPr>
        <w:t>de secours</w:t>
      </w:r>
    </w:p>
    <w:p w14:paraId="6F8AE7C6" w14:textId="55CA305C" w:rsidR="008A225A" w:rsidRDefault="008733B3" w:rsidP="008A225A">
      <w:pPr>
        <w:spacing w:before="396"/>
        <w:ind w:left="9"/>
        <w:rPr>
          <w:b/>
          <w:u w:val="single"/>
        </w:rPr>
      </w:pPr>
      <w:r w:rsidRPr="0085276F">
        <w:rPr>
          <w:rFonts w:ascii="Times New Roman" w:eastAsia="Times New Roman" w:hAnsi="Times New Roman" w:cs="Times New Roman"/>
          <w:noProof/>
          <w:sz w:val="24"/>
          <w:szCs w:val="24"/>
          <w:lang w:eastAsia="fr-FR" w:bidi="ar-SA"/>
        </w:rPr>
        <w:drawing>
          <wp:anchor distT="0" distB="0" distL="114300" distR="114300" simplePos="0" relativeHeight="251684864" behindDoc="0" locked="0" layoutInCell="1" allowOverlap="1" wp14:anchorId="4C3C50A4" wp14:editId="01E8C470">
            <wp:simplePos x="0" y="0"/>
            <wp:positionH relativeFrom="column">
              <wp:posOffset>174625</wp:posOffset>
            </wp:positionH>
            <wp:positionV relativeFrom="paragraph">
              <wp:posOffset>245745</wp:posOffset>
            </wp:positionV>
            <wp:extent cx="2779395" cy="1847215"/>
            <wp:effectExtent l="0" t="0" r="1905" b="0"/>
            <wp:wrapThrough wrapText="bothSides">
              <wp:wrapPolygon edited="0">
                <wp:start x="0" y="0"/>
                <wp:lineTo x="0" y="21385"/>
                <wp:lineTo x="21516" y="21385"/>
                <wp:lineTo x="21516" y="0"/>
                <wp:lineTo x="0" y="0"/>
              </wp:wrapPolygon>
            </wp:wrapThrough>
            <wp:docPr id="48" name="Image 48" descr="Denier 2019 : des poches de sang pour le poste de secours ! - Église  catholique dans le diocèse d'Aix-en-Provence et Ar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enier 2019 : des poches de sang pour le poste de secours ! - Église  catholique dans le diocèse d'Aix-en-Provence et Arl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395" cy="184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8FA">
        <w:rPr>
          <w:b/>
          <w:noProof/>
          <w:color w:val="000000"/>
          <w:u w:val="single"/>
          <w:lang w:eastAsia="fr-FR" w:bidi="ar-SA"/>
        </w:rPr>
        <w:drawing>
          <wp:anchor distT="0" distB="0" distL="0" distR="0" simplePos="0" relativeHeight="251673600" behindDoc="0" locked="0" layoutInCell="0" allowOverlap="1" wp14:anchorId="77F9A030" wp14:editId="3E863087">
            <wp:simplePos x="0" y="0"/>
            <wp:positionH relativeFrom="column">
              <wp:posOffset>3432175</wp:posOffset>
            </wp:positionH>
            <wp:positionV relativeFrom="paragraph">
              <wp:posOffset>254635</wp:posOffset>
            </wp:positionV>
            <wp:extent cx="2538730" cy="1562735"/>
            <wp:effectExtent l="0" t="0" r="0" b="0"/>
            <wp:wrapSquare wrapText="largest"/>
            <wp:docPr id="15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730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EA829A" w14:textId="77777777" w:rsidR="008A225A" w:rsidRDefault="008A225A" w:rsidP="008A225A">
      <w:pPr>
        <w:spacing w:before="396"/>
        <w:rPr>
          <w:b/>
          <w:color w:val="000000"/>
          <w:u w:val="single"/>
        </w:rPr>
      </w:pPr>
    </w:p>
    <w:p w14:paraId="45A12889" w14:textId="77777777" w:rsidR="008A225A" w:rsidRDefault="008A225A" w:rsidP="008A225A">
      <w:pPr>
        <w:spacing w:before="396"/>
        <w:rPr>
          <w:b/>
          <w:color w:val="000000"/>
          <w:u w:val="single"/>
        </w:rPr>
      </w:pPr>
    </w:p>
    <w:p w14:paraId="529CDA66" w14:textId="77777777" w:rsidR="008A225A" w:rsidRDefault="008A225A" w:rsidP="008A225A">
      <w:pPr>
        <w:spacing w:before="396"/>
        <w:rPr>
          <w:b/>
          <w:color w:val="000000"/>
          <w:u w:val="single"/>
        </w:rPr>
      </w:pPr>
    </w:p>
    <w:p w14:paraId="66735198" w14:textId="77777777" w:rsidR="008A225A" w:rsidRDefault="0085276F" w:rsidP="008A225A">
      <w:pPr>
        <w:spacing w:before="396"/>
        <w:rPr>
          <w:b/>
          <w:color w:val="000000"/>
          <w:u w:val="single"/>
        </w:rPr>
      </w:pPr>
      <w:r w:rsidRPr="0085276F">
        <w:rPr>
          <w:rFonts w:ascii="Times New Roman" w:eastAsia="Times New Roman" w:hAnsi="Times New Roman" w:cs="Times New Roman"/>
          <w:sz w:val="24"/>
          <w:szCs w:val="24"/>
          <w:lang w:eastAsia="fr-FR" w:bidi="ar-SA"/>
        </w:rPr>
        <w:fldChar w:fldCharType="begin"/>
      </w:r>
      <w:r w:rsidRPr="0085276F">
        <w:rPr>
          <w:rFonts w:ascii="Times New Roman" w:eastAsia="Times New Roman" w:hAnsi="Times New Roman" w:cs="Times New Roman"/>
          <w:sz w:val="24"/>
          <w:szCs w:val="24"/>
          <w:lang w:eastAsia="fr-FR" w:bidi="ar-SA"/>
        </w:rPr>
        <w:instrText xml:space="preserve"> INCLUDEPICTURE "https://www.catho-aixarles.fr/wp-content/uploads/sites/28/2019/03/hopital-de-campagne-urgence-militaire.jpg" \* MERGEFORMATINET </w:instrText>
      </w:r>
      <w:r w:rsidRPr="0085276F">
        <w:rPr>
          <w:rFonts w:ascii="Times New Roman" w:eastAsia="Times New Roman" w:hAnsi="Times New Roman" w:cs="Times New Roman"/>
          <w:sz w:val="24"/>
          <w:szCs w:val="24"/>
          <w:lang w:eastAsia="fr-FR" w:bidi="ar-SA"/>
        </w:rPr>
        <w:fldChar w:fldCharType="end"/>
      </w:r>
    </w:p>
    <w:p w14:paraId="710E2C8D" w14:textId="77777777" w:rsidR="0085276F" w:rsidRPr="00A37FDB" w:rsidRDefault="008A48FA" w:rsidP="008A48FA">
      <w:pPr>
        <w:widowControl/>
        <w:suppressAutoHyphens w:val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fr-FR" w:bidi="ar-SA"/>
        </w:rPr>
      </w:pPr>
      <w:r w:rsidRPr="00A37FDB">
        <w:rPr>
          <w:b/>
          <w:color w:val="000000"/>
          <w:sz w:val="24"/>
          <w:szCs w:val="24"/>
        </w:rPr>
        <w:t>Photo et schéma</w:t>
      </w:r>
      <w:r w:rsidR="00A37FDB">
        <w:rPr>
          <w:b/>
          <w:color w:val="000000"/>
          <w:sz w:val="24"/>
          <w:szCs w:val="24"/>
        </w:rPr>
        <w:t xml:space="preserve"> d’un</w:t>
      </w:r>
      <w:r w:rsidRPr="00A37FDB">
        <w:rPr>
          <w:b/>
          <w:color w:val="000000"/>
          <w:sz w:val="24"/>
          <w:szCs w:val="24"/>
        </w:rPr>
        <w:t xml:space="preserve"> brancard</w:t>
      </w:r>
    </w:p>
    <w:p w14:paraId="47D0127C" w14:textId="77777777" w:rsidR="00DE532D" w:rsidRPr="00DE532D" w:rsidRDefault="00A37FDB" w:rsidP="003A0B2D">
      <w:pPr>
        <w:widowControl/>
        <w:suppressAutoHyphens w:val="0"/>
        <w:jc w:val="right"/>
        <w:rPr>
          <w:rFonts w:ascii="Times New Roman" w:eastAsia="Times New Roman" w:hAnsi="Times New Roman" w:cs="Times New Roman"/>
          <w:sz w:val="24"/>
          <w:szCs w:val="24"/>
          <w:lang w:eastAsia="fr-FR"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 w:bidi="ar-SA"/>
        </w:rPr>
        <w:drawing>
          <wp:inline distT="0" distB="0" distL="0" distR="0" wp14:anchorId="19A45428" wp14:editId="503D3DE0">
            <wp:extent cx="2832100" cy="19812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rancar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0B2D" w:rsidRPr="003A0B2D">
        <w:rPr>
          <w:rFonts w:ascii="Times New Roman" w:eastAsia="Times New Roman" w:hAnsi="Times New Roman" w:cs="Times New Roman"/>
          <w:noProof/>
          <w:sz w:val="24"/>
          <w:szCs w:val="24"/>
          <w:lang w:eastAsia="fr-FR" w:bidi="ar-SA"/>
        </w:rPr>
        <w:drawing>
          <wp:anchor distT="0" distB="0" distL="114300" distR="114300" simplePos="0" relativeHeight="251686912" behindDoc="0" locked="0" layoutInCell="1" allowOverlap="1" wp14:anchorId="587B8ED1" wp14:editId="1722DCF7">
            <wp:simplePos x="0" y="0"/>
            <wp:positionH relativeFrom="column">
              <wp:posOffset>127221</wp:posOffset>
            </wp:positionH>
            <wp:positionV relativeFrom="paragraph">
              <wp:posOffset>137215</wp:posOffset>
            </wp:positionV>
            <wp:extent cx="2595880" cy="1668780"/>
            <wp:effectExtent l="0" t="0" r="0" b="0"/>
            <wp:wrapThrough wrapText="bothSides">
              <wp:wrapPolygon edited="0">
                <wp:start x="0" y="0"/>
                <wp:lineTo x="0" y="21370"/>
                <wp:lineTo x="21452" y="21370"/>
                <wp:lineTo x="21452" y="0"/>
                <wp:lineTo x="0" y="0"/>
              </wp:wrapPolygon>
            </wp:wrapThrough>
            <wp:docPr id="3" name="Image 3" descr="Chariot brancard pour ambulances - YDC-3B - Red Leaf - de transport /  pliable / 2 pl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ariot brancard pour ambulances - YDC-3B - Red Leaf - de transport /  pliable / 2 plans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69" b="18133"/>
                    <a:stretch/>
                  </pic:blipFill>
                  <pic:spPr bwMode="auto">
                    <a:xfrm>
                      <a:off x="0" y="0"/>
                      <a:ext cx="259588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0B2D" w:rsidRPr="00DE532D">
        <w:rPr>
          <w:rFonts w:ascii="Times New Roman" w:eastAsia="Times New Roman" w:hAnsi="Times New Roman" w:cs="Times New Roman"/>
          <w:sz w:val="24"/>
          <w:szCs w:val="24"/>
          <w:lang w:eastAsia="fr-FR" w:bidi="ar-SA"/>
        </w:rPr>
        <w:fldChar w:fldCharType="begin"/>
      </w:r>
      <w:r w:rsidR="003A0B2D" w:rsidRPr="00DE532D">
        <w:rPr>
          <w:rFonts w:ascii="Times New Roman" w:eastAsia="Times New Roman" w:hAnsi="Times New Roman" w:cs="Times New Roman"/>
          <w:sz w:val="24"/>
          <w:szCs w:val="24"/>
          <w:lang w:eastAsia="fr-FR" w:bidi="ar-SA"/>
        </w:rPr>
        <w:instrText xml:space="preserve"> INCLUDEPICTURE "https://www.mfb-provence.com/1434-large_default/brancard-de-transfert-hydraulique.jpg" \* MERGEFORMATINET </w:instrText>
      </w:r>
      <w:r w:rsidR="00292C29">
        <w:rPr>
          <w:rFonts w:ascii="Times New Roman" w:eastAsia="Times New Roman" w:hAnsi="Times New Roman" w:cs="Times New Roman"/>
          <w:sz w:val="24"/>
          <w:szCs w:val="24"/>
          <w:lang w:eastAsia="fr-FR" w:bidi="ar-SA"/>
        </w:rPr>
        <w:fldChar w:fldCharType="separate"/>
      </w:r>
      <w:r w:rsidR="003A0B2D" w:rsidRPr="00DE532D">
        <w:rPr>
          <w:rFonts w:ascii="Times New Roman" w:eastAsia="Times New Roman" w:hAnsi="Times New Roman" w:cs="Times New Roman"/>
          <w:sz w:val="24"/>
          <w:szCs w:val="24"/>
          <w:lang w:eastAsia="fr-FR" w:bidi="ar-SA"/>
        </w:rPr>
        <w:fldChar w:fldCharType="end"/>
      </w:r>
    </w:p>
    <w:p w14:paraId="6EB8B509" w14:textId="77777777" w:rsidR="00B635F1" w:rsidRDefault="00B635F1" w:rsidP="00A37FDB">
      <w:pPr>
        <w:spacing w:before="396"/>
        <w:rPr>
          <w:b/>
          <w:color w:val="000000"/>
          <w:sz w:val="22"/>
          <w:szCs w:val="22"/>
          <w:u w:val="single"/>
        </w:rPr>
      </w:pPr>
    </w:p>
    <w:p w14:paraId="0F229C4B" w14:textId="313F915F" w:rsidR="007C61E6" w:rsidRPr="00B635F1" w:rsidRDefault="003A0B2D" w:rsidP="00A37FDB">
      <w:pPr>
        <w:spacing w:before="396"/>
        <w:rPr>
          <w:b/>
          <w:color w:val="000000"/>
          <w:sz w:val="10"/>
          <w:szCs w:val="10"/>
          <w:u w:val="single"/>
        </w:rPr>
      </w:pPr>
      <w:r w:rsidRPr="00B635F1">
        <w:rPr>
          <w:rFonts w:ascii="Times New Roman" w:eastAsia="Times New Roman" w:hAnsi="Times New Roman" w:cs="Times New Roman"/>
          <w:sz w:val="10"/>
          <w:szCs w:val="10"/>
          <w:lang w:eastAsia="fr-FR" w:bidi="ar-SA"/>
        </w:rPr>
        <w:fldChar w:fldCharType="begin"/>
      </w:r>
      <w:r w:rsidRPr="00B635F1">
        <w:rPr>
          <w:rFonts w:ascii="Times New Roman" w:eastAsia="Times New Roman" w:hAnsi="Times New Roman" w:cs="Times New Roman"/>
          <w:sz w:val="10"/>
          <w:szCs w:val="10"/>
          <w:lang w:eastAsia="fr-FR" w:bidi="ar-SA"/>
        </w:rPr>
        <w:instrText xml:space="preserve"> INCLUDEPICTURE "https://img.medicalexpo.fr/images_me/photo-g/106519-9030183.jpg" \* MERGEFORMATINET </w:instrText>
      </w:r>
      <w:r w:rsidR="00292C29">
        <w:rPr>
          <w:rFonts w:ascii="Times New Roman" w:eastAsia="Times New Roman" w:hAnsi="Times New Roman" w:cs="Times New Roman"/>
          <w:sz w:val="10"/>
          <w:szCs w:val="10"/>
          <w:lang w:eastAsia="fr-FR" w:bidi="ar-SA"/>
        </w:rPr>
        <w:fldChar w:fldCharType="separate"/>
      </w:r>
      <w:r w:rsidRPr="00B635F1">
        <w:rPr>
          <w:rFonts w:ascii="Times New Roman" w:eastAsia="Times New Roman" w:hAnsi="Times New Roman" w:cs="Times New Roman"/>
          <w:sz w:val="10"/>
          <w:szCs w:val="10"/>
          <w:lang w:eastAsia="fr-FR" w:bidi="ar-SA"/>
        </w:rPr>
        <w:fldChar w:fldCharType="end"/>
      </w:r>
    </w:p>
    <w:p w14:paraId="3DD2A304" w14:textId="77777777" w:rsidR="00320F46" w:rsidRDefault="008A225A" w:rsidP="00320F46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u w:val="single"/>
        </w:rPr>
        <w:lastRenderedPageBreak/>
        <w:t xml:space="preserve">Contraintes </w:t>
      </w:r>
      <w:r w:rsidR="007666FE">
        <w:rPr>
          <w:b/>
          <w:color w:val="000000"/>
          <w:sz w:val="22"/>
          <w:szCs w:val="22"/>
          <w:u w:val="single"/>
        </w:rPr>
        <w:t xml:space="preserve">pour un poste de secours </w:t>
      </w:r>
      <w:r>
        <w:rPr>
          <w:b/>
          <w:color w:val="000000"/>
          <w:sz w:val="22"/>
          <w:szCs w:val="22"/>
        </w:rPr>
        <w:t xml:space="preserve">: </w:t>
      </w:r>
    </w:p>
    <w:p w14:paraId="54C4AC04" w14:textId="77777777" w:rsidR="00320F46" w:rsidRPr="00BC4048" w:rsidRDefault="00320F46" w:rsidP="00320F46">
      <w:pPr>
        <w:rPr>
          <w:b/>
          <w:color w:val="000000"/>
          <w:sz w:val="10"/>
          <w:szCs w:val="10"/>
        </w:rPr>
      </w:pPr>
    </w:p>
    <w:tbl>
      <w:tblPr>
        <w:tblW w:w="10348" w:type="dxa"/>
        <w:tblInd w:w="-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258"/>
        <w:gridCol w:w="8090"/>
      </w:tblGrid>
      <w:tr w:rsidR="008A225A" w14:paraId="4EBB5BBA" w14:textId="77777777" w:rsidTr="008A225A">
        <w:trPr>
          <w:trHeight w:val="461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7EDF2" w14:textId="77777777" w:rsidR="008A225A" w:rsidRDefault="008A225A" w:rsidP="00DA378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Types de contraintes </w:t>
            </w:r>
          </w:p>
        </w:tc>
        <w:tc>
          <w:tcPr>
            <w:tcW w:w="8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02440" w14:textId="77777777" w:rsidR="008A225A" w:rsidRDefault="008A225A" w:rsidP="00DA378A">
            <w:pPr>
              <w:ind w:left="11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Contraintes</w:t>
            </w:r>
          </w:p>
        </w:tc>
      </w:tr>
      <w:tr w:rsidR="008A225A" w14:paraId="4E395ED0" w14:textId="77777777" w:rsidTr="008A225A">
        <w:trPr>
          <w:trHeight w:val="1415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ADC6C" w14:textId="77777777" w:rsidR="008A225A" w:rsidRDefault="008A225A" w:rsidP="00DA378A">
            <w:pPr>
              <w:ind w:left="12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Fonctionnement </w:t>
            </w:r>
          </w:p>
        </w:tc>
        <w:tc>
          <w:tcPr>
            <w:tcW w:w="8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6CA4B" w14:textId="4514377B" w:rsidR="008A225A" w:rsidRDefault="008A225A" w:rsidP="00DA378A">
            <w:pPr>
              <w:ind w:left="480"/>
              <w:rPr>
                <w:sz w:val="24"/>
                <w:szCs w:val="24"/>
              </w:rPr>
            </w:pPr>
            <w:r>
              <w:rPr>
                <w:rFonts w:eastAsia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color w:val="000000"/>
                <w:sz w:val="24"/>
                <w:szCs w:val="24"/>
              </w:rPr>
              <w:t xml:space="preserve">Doit accueillir plusieurs personnes blessées en toute sécurité quelque soit la gravité des </w:t>
            </w:r>
            <w:r w:rsidR="008733B3">
              <w:rPr>
                <w:color w:val="000000"/>
                <w:sz w:val="24"/>
                <w:szCs w:val="24"/>
              </w:rPr>
              <w:t>blessures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0CAB556C" w14:textId="33A131D7" w:rsidR="008A225A" w:rsidRDefault="008A225A" w:rsidP="00DA378A">
            <w:pPr>
              <w:ind w:left="480"/>
              <w:rPr>
                <w:sz w:val="24"/>
                <w:szCs w:val="24"/>
              </w:rPr>
            </w:pPr>
            <w:r>
              <w:rPr>
                <w:rFonts w:eastAsia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color w:val="000000"/>
                <w:sz w:val="24"/>
                <w:szCs w:val="24"/>
              </w:rPr>
              <w:t>Doit avoir le minimum de confort pour se sentir bien</w:t>
            </w:r>
            <w:r w:rsidR="008733B3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3F8D03A" w14:textId="4A01DBDF" w:rsidR="008A225A" w:rsidRDefault="008A225A" w:rsidP="00DA378A">
            <w:pPr>
              <w:ind w:left="480"/>
              <w:rPr>
                <w:sz w:val="24"/>
                <w:szCs w:val="24"/>
              </w:rPr>
            </w:pPr>
            <w:r>
              <w:rPr>
                <w:rFonts w:eastAsia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color w:val="000000"/>
                <w:sz w:val="24"/>
                <w:szCs w:val="24"/>
              </w:rPr>
              <w:t>Doit abriter les personnes qui accompagnent les blessés</w:t>
            </w:r>
            <w:r w:rsidR="008733B3">
              <w:rPr>
                <w:color w:val="000000"/>
                <w:sz w:val="24"/>
                <w:szCs w:val="24"/>
              </w:rPr>
              <w:t>.</w:t>
            </w:r>
          </w:p>
          <w:p w14:paraId="1B58F932" w14:textId="445CE0E3" w:rsidR="008A225A" w:rsidRDefault="008A225A" w:rsidP="00DA378A">
            <w:pPr>
              <w:spacing w:before="7"/>
              <w:ind w:left="480"/>
              <w:rPr>
                <w:sz w:val="24"/>
                <w:szCs w:val="24"/>
              </w:rPr>
            </w:pPr>
            <w:r>
              <w:rPr>
                <w:rFonts w:eastAsia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color w:val="000000"/>
                <w:sz w:val="24"/>
                <w:szCs w:val="24"/>
              </w:rPr>
              <w:t xml:space="preserve">Doit avoir le mobilier minimum </w:t>
            </w:r>
            <w:r w:rsidR="00DF5B48">
              <w:rPr>
                <w:color w:val="000000"/>
                <w:sz w:val="24"/>
                <w:szCs w:val="24"/>
              </w:rPr>
              <w:t>pour</w:t>
            </w:r>
            <w:r>
              <w:rPr>
                <w:color w:val="000000"/>
                <w:sz w:val="24"/>
                <w:szCs w:val="24"/>
              </w:rPr>
              <w:t xml:space="preserve"> s’asseoir ou s’allonger</w:t>
            </w:r>
            <w:r w:rsidR="008733B3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F5CA883" w14:textId="0D24FD56" w:rsidR="008A225A" w:rsidRDefault="008A225A" w:rsidP="00DA378A">
            <w:pPr>
              <w:spacing w:before="5"/>
              <w:ind w:left="480"/>
              <w:rPr>
                <w:sz w:val="24"/>
                <w:szCs w:val="24"/>
              </w:rPr>
            </w:pPr>
            <w:r>
              <w:rPr>
                <w:rFonts w:eastAsia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color w:val="000000"/>
                <w:sz w:val="24"/>
                <w:szCs w:val="24"/>
              </w:rPr>
              <w:t xml:space="preserve">Doit comporter </w:t>
            </w:r>
            <w:r>
              <w:rPr>
                <w:sz w:val="24"/>
                <w:szCs w:val="24"/>
              </w:rPr>
              <w:t xml:space="preserve">plusieurs espaces pour accueillir les blessés en fonction de </w:t>
            </w:r>
            <w:r w:rsidR="008733B3">
              <w:rPr>
                <w:sz w:val="24"/>
                <w:szCs w:val="24"/>
              </w:rPr>
              <w:t>l’importance</w:t>
            </w:r>
            <w:r>
              <w:rPr>
                <w:sz w:val="24"/>
                <w:szCs w:val="24"/>
              </w:rPr>
              <w:t xml:space="preserve"> des soins</w:t>
            </w:r>
          </w:p>
          <w:p w14:paraId="60B99004" w14:textId="77777777" w:rsidR="008A225A" w:rsidRDefault="008A225A" w:rsidP="00DA378A">
            <w:pPr>
              <w:spacing w:before="5"/>
              <w:ind w:left="480"/>
              <w:rPr>
                <w:sz w:val="24"/>
                <w:szCs w:val="24"/>
              </w:rPr>
            </w:pPr>
            <w:r>
              <w:rPr>
                <w:rFonts w:eastAsia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sz w:val="24"/>
                <w:szCs w:val="24"/>
              </w:rPr>
              <w:t>Doit comporter des espaces de circulation</w:t>
            </w:r>
          </w:p>
          <w:p w14:paraId="49D6CEE8" w14:textId="77777777" w:rsidR="008A225A" w:rsidRDefault="008A225A" w:rsidP="00DA378A">
            <w:pPr>
              <w:spacing w:before="5"/>
              <w:ind w:left="480"/>
              <w:rPr>
                <w:sz w:val="24"/>
                <w:szCs w:val="24"/>
              </w:rPr>
            </w:pPr>
            <w:r>
              <w:rPr>
                <w:rFonts w:eastAsia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sz w:val="24"/>
                <w:szCs w:val="24"/>
              </w:rPr>
              <w:t>Doit</w:t>
            </w:r>
            <w:r>
              <w:rPr>
                <w:rFonts w:eastAsia="Noto Sans Symbols" w:cs="Noto Sans Symbols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comporter une solution pour se laver les mains et aller aux toilettes</w:t>
            </w:r>
          </w:p>
          <w:p w14:paraId="50CC71DF" w14:textId="77777777" w:rsidR="008A225A" w:rsidRDefault="008A225A" w:rsidP="00DA378A">
            <w:pPr>
              <w:ind w:left="480"/>
              <w:rPr>
                <w:sz w:val="24"/>
                <w:szCs w:val="24"/>
              </w:rPr>
            </w:pPr>
            <w:r>
              <w:rPr>
                <w:rFonts w:eastAsia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color w:val="000000"/>
                <w:sz w:val="24"/>
                <w:szCs w:val="24"/>
              </w:rPr>
              <w:t>Doit être modulable en fonction d</w:t>
            </w:r>
            <w:r w:rsidR="008F3C39">
              <w:rPr>
                <w:color w:val="000000"/>
                <w:sz w:val="24"/>
                <w:szCs w:val="24"/>
              </w:rPr>
              <w:t xml:space="preserve">e la forme du </w:t>
            </w:r>
            <w:r>
              <w:rPr>
                <w:color w:val="000000"/>
                <w:sz w:val="24"/>
                <w:szCs w:val="24"/>
              </w:rPr>
              <w:t>terrain disponible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8A225A" w14:paraId="49D2EA82" w14:textId="77777777" w:rsidTr="008A225A">
        <w:trPr>
          <w:trHeight w:val="938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7337F" w14:textId="77777777" w:rsidR="008A225A" w:rsidRDefault="008A225A" w:rsidP="00DA378A">
            <w:pPr>
              <w:ind w:left="11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Sécurité </w:t>
            </w:r>
          </w:p>
        </w:tc>
        <w:tc>
          <w:tcPr>
            <w:tcW w:w="8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F521F" w14:textId="77777777" w:rsidR="008A225A" w:rsidRDefault="008A225A" w:rsidP="00DA378A">
            <w:pPr>
              <w:spacing w:before="7"/>
              <w:ind w:left="480"/>
              <w:rPr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color w:val="000000"/>
                <w:sz w:val="24"/>
                <w:szCs w:val="24"/>
              </w:rPr>
              <w:t xml:space="preserve">Doit être aéré </w:t>
            </w:r>
          </w:p>
          <w:p w14:paraId="0E7E57F1" w14:textId="2A12E09C" w:rsidR="008A225A" w:rsidRDefault="008A225A" w:rsidP="00DA378A">
            <w:pPr>
              <w:spacing w:before="7"/>
              <w:ind w:left="480"/>
              <w:rPr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color w:val="000000"/>
                <w:sz w:val="24"/>
                <w:szCs w:val="24"/>
              </w:rPr>
              <w:t xml:space="preserve">Doit être </w:t>
            </w:r>
            <w:r w:rsidR="00B635F1">
              <w:rPr>
                <w:color w:val="000000"/>
                <w:sz w:val="24"/>
                <w:szCs w:val="24"/>
              </w:rPr>
              <w:t>facile à entretenir</w:t>
            </w:r>
          </w:p>
          <w:p w14:paraId="20006296" w14:textId="77777777" w:rsidR="008A225A" w:rsidRDefault="008A225A" w:rsidP="00DA378A">
            <w:pPr>
              <w:spacing w:before="7"/>
              <w:ind w:left="480"/>
              <w:rPr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color w:val="000000"/>
                <w:sz w:val="24"/>
                <w:szCs w:val="24"/>
              </w:rPr>
              <w:t xml:space="preserve">Doit avoir des espaces pour circuler et sortir rapidement en cas d’évacuation </w:t>
            </w:r>
          </w:p>
        </w:tc>
      </w:tr>
      <w:tr w:rsidR="008A225A" w14:paraId="555950EB" w14:textId="77777777" w:rsidTr="00320F46">
        <w:trPr>
          <w:trHeight w:val="375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B6B26" w14:textId="77777777" w:rsidR="008A225A" w:rsidRDefault="008A225A" w:rsidP="00DA378A">
            <w:pPr>
              <w:ind w:left="12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Esthétique </w:t>
            </w:r>
          </w:p>
        </w:tc>
        <w:tc>
          <w:tcPr>
            <w:tcW w:w="8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A5631" w14:textId="77777777" w:rsidR="008A225A" w:rsidRDefault="008A225A" w:rsidP="00DA378A">
            <w:pPr>
              <w:ind w:left="480"/>
              <w:rPr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∙ </w:t>
            </w:r>
            <w:r>
              <w:rPr>
                <w:color w:val="000000"/>
                <w:sz w:val="24"/>
                <w:szCs w:val="24"/>
              </w:rPr>
              <w:t>Doit avoir des espaces agréables</w:t>
            </w:r>
          </w:p>
        </w:tc>
      </w:tr>
    </w:tbl>
    <w:p w14:paraId="5E822D46" w14:textId="77777777" w:rsidR="008A225A" w:rsidRDefault="008A225A" w:rsidP="008A225A">
      <w:pPr>
        <w:rPr>
          <w:color w:val="000000"/>
        </w:rPr>
      </w:pPr>
    </w:p>
    <w:p w14:paraId="430FB178" w14:textId="77777777" w:rsidR="008A225A" w:rsidRDefault="008A225A" w:rsidP="008A225A">
      <w:pPr>
        <w:ind w:left="16"/>
      </w:pPr>
      <w:r>
        <w:rPr>
          <w:b/>
          <w:color w:val="000000"/>
          <w:sz w:val="24"/>
          <w:szCs w:val="24"/>
          <w:u w:val="single"/>
        </w:rPr>
        <w:t xml:space="preserve">Fonctions et caractéristiques simplifiées d’un poste </w:t>
      </w:r>
      <w:r w:rsidR="00BB16B4">
        <w:rPr>
          <w:b/>
          <w:color w:val="000000"/>
          <w:sz w:val="24"/>
          <w:szCs w:val="24"/>
          <w:u w:val="single"/>
        </w:rPr>
        <w:t>de secours</w:t>
      </w:r>
      <w:r>
        <w:rPr>
          <w:b/>
          <w:color w:val="000000"/>
          <w:sz w:val="24"/>
          <w:szCs w:val="24"/>
        </w:rPr>
        <w:t xml:space="preserve"> :</w:t>
      </w:r>
    </w:p>
    <w:p w14:paraId="4C1816AB" w14:textId="77777777" w:rsidR="008A225A" w:rsidRPr="00BC4048" w:rsidRDefault="008A225A" w:rsidP="008A225A">
      <w:pPr>
        <w:ind w:left="16"/>
        <w:rPr>
          <w:b/>
          <w:color w:val="000000"/>
          <w:sz w:val="10"/>
          <w:szCs w:val="10"/>
        </w:rPr>
      </w:pPr>
    </w:p>
    <w:tbl>
      <w:tblPr>
        <w:tblW w:w="10348" w:type="dxa"/>
        <w:tblInd w:w="-1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739"/>
        <w:gridCol w:w="6609"/>
      </w:tblGrid>
      <w:tr w:rsidR="008A225A" w14:paraId="529EFF63" w14:textId="77777777" w:rsidTr="008A225A">
        <w:trPr>
          <w:trHeight w:val="688"/>
        </w:trPr>
        <w:tc>
          <w:tcPr>
            <w:tcW w:w="3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32A824D" w14:textId="77777777" w:rsidR="008A225A" w:rsidRPr="008F3C39" w:rsidRDefault="008A225A" w:rsidP="00DA378A">
            <w:pPr>
              <w:spacing w:line="230" w:lineRule="auto"/>
              <w:ind w:left="117" w:right="185" w:firstLine="8"/>
              <w:rPr>
                <w:sz w:val="24"/>
                <w:szCs w:val="24"/>
              </w:rPr>
            </w:pPr>
            <w:r w:rsidRPr="00A84C60">
              <w:rPr>
                <w:b/>
                <w:color w:val="000000"/>
                <w:sz w:val="24"/>
                <w:szCs w:val="24"/>
                <w:shd w:val="clear" w:color="auto" w:fill="F2F2F2"/>
              </w:rPr>
              <w:t xml:space="preserve">Fonctions de service </w:t>
            </w:r>
            <w:r w:rsidR="00442E39" w:rsidRPr="00A84C60">
              <w:rPr>
                <w:b/>
                <w:color w:val="000000"/>
                <w:sz w:val="24"/>
                <w:szCs w:val="24"/>
                <w:shd w:val="clear" w:color="auto" w:fill="F2F2F2"/>
              </w:rPr>
              <w:t xml:space="preserve">du poste </w:t>
            </w:r>
            <w:r w:rsidR="00BB16B4" w:rsidRPr="00A84C60">
              <w:rPr>
                <w:b/>
                <w:color w:val="000000"/>
                <w:sz w:val="24"/>
                <w:szCs w:val="24"/>
                <w:shd w:val="clear" w:color="auto" w:fill="F2F2F2"/>
              </w:rPr>
              <w:t>de secours</w:t>
            </w:r>
          </w:p>
        </w:tc>
        <w:tc>
          <w:tcPr>
            <w:tcW w:w="6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59832" w14:textId="77777777" w:rsidR="008A225A" w:rsidRPr="00A84C60" w:rsidRDefault="008A225A" w:rsidP="00DA378A">
            <w:pPr>
              <w:ind w:left="119"/>
              <w:rPr>
                <w:sz w:val="24"/>
                <w:szCs w:val="24"/>
              </w:rPr>
            </w:pPr>
            <w:r w:rsidRPr="00A84C60">
              <w:rPr>
                <w:b/>
                <w:color w:val="000000"/>
                <w:sz w:val="24"/>
                <w:szCs w:val="24"/>
                <w:shd w:val="clear" w:color="auto" w:fill="F2F2F2"/>
              </w:rPr>
              <w:t>Caractéristiques du produit</w:t>
            </w:r>
            <w:r w:rsidRPr="00A84C60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3D3C6FEF" w14:textId="77777777" w:rsidR="008A225A" w:rsidRPr="008F3C39" w:rsidRDefault="008A225A" w:rsidP="00DA378A">
            <w:pPr>
              <w:ind w:left="138"/>
              <w:rPr>
                <w:i/>
                <w:color w:val="000000"/>
                <w:sz w:val="24"/>
                <w:szCs w:val="24"/>
                <w:shd w:val="clear" w:color="auto" w:fill="F2F2F2"/>
              </w:rPr>
            </w:pPr>
            <w:r w:rsidRPr="00A84C60">
              <w:rPr>
                <w:i/>
                <w:color w:val="000000"/>
                <w:sz w:val="24"/>
                <w:szCs w:val="24"/>
                <w:shd w:val="clear" w:color="auto" w:fill="F2F2F2"/>
              </w:rPr>
              <w:t>Qualités et performances attendues</w:t>
            </w:r>
          </w:p>
        </w:tc>
      </w:tr>
      <w:tr w:rsidR="008A225A" w14:paraId="5F2E06AE" w14:textId="77777777" w:rsidTr="008A225A">
        <w:trPr>
          <w:trHeight w:val="1828"/>
        </w:trPr>
        <w:tc>
          <w:tcPr>
            <w:tcW w:w="37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8B85175" w14:textId="77777777" w:rsidR="008A225A" w:rsidRDefault="008A225A" w:rsidP="00DA378A">
            <w:pPr>
              <w:spacing w:line="228" w:lineRule="auto"/>
              <w:ind w:left="123" w:right="98" w:firstLine="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FP1 - Doit permettre à des blessés d’être pris en charge et soignés par le personnel médical.</w:t>
            </w:r>
          </w:p>
        </w:tc>
        <w:tc>
          <w:tcPr>
            <w:tcW w:w="66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9BCD7" w14:textId="77777777" w:rsidR="008A225A" w:rsidRDefault="008A225A" w:rsidP="00DA378A">
            <w:pPr>
              <w:spacing w:line="228" w:lineRule="auto"/>
              <w:ind w:left="123" w:right="530" w:hanging="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Nombre de personnes blessées allongées : </w:t>
            </w:r>
            <w:r w:rsidR="0024316B">
              <w:rPr>
                <w:color w:val="000000"/>
                <w:sz w:val="24"/>
                <w:szCs w:val="24"/>
              </w:rPr>
              <w:t>6</w:t>
            </w:r>
          </w:p>
          <w:p w14:paraId="006E3497" w14:textId="77777777" w:rsidR="008A225A" w:rsidRDefault="008A225A" w:rsidP="00DA378A">
            <w:pPr>
              <w:spacing w:line="228" w:lineRule="auto"/>
              <w:ind w:left="123" w:right="530" w:hanging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Nombre de personnes blessées assises : </w:t>
            </w:r>
            <w:r w:rsidR="00E27FBD">
              <w:rPr>
                <w:color w:val="000000"/>
                <w:sz w:val="24"/>
                <w:szCs w:val="24"/>
              </w:rPr>
              <w:t>6</w:t>
            </w:r>
          </w:p>
          <w:p w14:paraId="1EE425FA" w14:textId="77777777" w:rsidR="008A225A" w:rsidRDefault="008A225A" w:rsidP="00DA378A">
            <w:pPr>
              <w:spacing w:line="228" w:lineRule="auto"/>
              <w:ind w:left="123" w:right="530" w:hanging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Nombre de personnes qui accompagnent le blessé : </w:t>
            </w:r>
            <w:r w:rsidR="0024316B">
              <w:rPr>
                <w:color w:val="000000"/>
                <w:sz w:val="24"/>
                <w:szCs w:val="24"/>
              </w:rPr>
              <w:t>10</w:t>
            </w:r>
          </w:p>
          <w:p w14:paraId="3191A63D" w14:textId="77777777" w:rsidR="008A225A" w:rsidRDefault="008A225A" w:rsidP="00DA378A">
            <w:pPr>
              <w:spacing w:before="7"/>
              <w:ind w:left="11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Personnel soignant : </w:t>
            </w:r>
            <w:r w:rsidR="00C32FD1">
              <w:rPr>
                <w:color w:val="000000"/>
                <w:sz w:val="24"/>
                <w:szCs w:val="24"/>
              </w:rPr>
              <w:t xml:space="preserve">1 </w:t>
            </w:r>
            <w:r>
              <w:rPr>
                <w:color w:val="000000"/>
                <w:sz w:val="24"/>
                <w:szCs w:val="24"/>
              </w:rPr>
              <w:t>médecin et 4 soignants</w:t>
            </w:r>
          </w:p>
          <w:p w14:paraId="3BA33CE7" w14:textId="77777777" w:rsidR="008A225A" w:rsidRDefault="008A225A" w:rsidP="00DA378A">
            <w:pPr>
              <w:spacing w:before="7"/>
              <w:ind w:left="11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Nombre d’espaces de soin : </w:t>
            </w:r>
            <w:r w:rsidR="0024316B">
              <w:rPr>
                <w:color w:val="000000"/>
                <w:sz w:val="24"/>
                <w:szCs w:val="24"/>
              </w:rPr>
              <w:t>1</w:t>
            </w:r>
          </w:p>
          <w:p w14:paraId="006437BC" w14:textId="77777777" w:rsidR="008A225A" w:rsidRDefault="008A225A" w:rsidP="00DA378A">
            <w:pPr>
              <w:spacing w:before="7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Nombre de salle d’attente : 2 (une pour les blessés, une pour les accompagnants)</w:t>
            </w:r>
          </w:p>
          <w:p w14:paraId="1FBADFF2" w14:textId="77777777" w:rsidR="008A225A" w:rsidRDefault="008A225A" w:rsidP="00DA378A">
            <w:pPr>
              <w:spacing w:before="7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Nombre de chambres : </w:t>
            </w:r>
            <w:r w:rsidR="0024316B">
              <w:rPr>
                <w:color w:val="000000"/>
                <w:sz w:val="24"/>
                <w:szCs w:val="24"/>
              </w:rPr>
              <w:t>3</w:t>
            </w:r>
          </w:p>
        </w:tc>
      </w:tr>
      <w:tr w:rsidR="008A225A" w14:paraId="62DEC26A" w14:textId="77777777" w:rsidTr="008A225A">
        <w:trPr>
          <w:trHeight w:val="910"/>
        </w:trPr>
        <w:tc>
          <w:tcPr>
            <w:tcW w:w="37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3C3192E" w14:textId="77777777" w:rsidR="008A225A" w:rsidRDefault="008A225A" w:rsidP="00DA378A">
            <w:pPr>
              <w:spacing w:line="230" w:lineRule="auto"/>
              <w:ind w:left="116" w:right="441" w:firstLine="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FC1 – Doit respecter les protocoles sanitaires</w:t>
            </w:r>
          </w:p>
        </w:tc>
        <w:tc>
          <w:tcPr>
            <w:tcW w:w="66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A9B6A0" w14:textId="77777777" w:rsidR="008A225A" w:rsidRDefault="008A225A" w:rsidP="00DA378A">
            <w:pPr>
              <w:spacing w:line="230" w:lineRule="auto"/>
              <w:ind w:left="119" w:righ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Nombre d’ouvertures : 2 minimum par espace pour aérer</w:t>
            </w:r>
          </w:p>
          <w:p w14:paraId="7FD00BD0" w14:textId="77777777" w:rsidR="008A225A" w:rsidRDefault="008A225A" w:rsidP="00DA378A">
            <w:pPr>
              <w:spacing w:line="230" w:lineRule="auto"/>
              <w:ind w:left="119" w:righ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Nettoyage : rapide avec peu d’objets dans les espaces </w:t>
            </w:r>
          </w:p>
          <w:p w14:paraId="6B6215C8" w14:textId="77777777" w:rsidR="008A225A" w:rsidRDefault="008A225A" w:rsidP="00DA378A">
            <w:pPr>
              <w:spacing w:line="230" w:lineRule="auto"/>
              <w:ind w:left="119" w:righ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Nombre d’objets par espace : le minimum possible</w:t>
            </w:r>
          </w:p>
          <w:p w14:paraId="2CEA972A" w14:textId="77777777" w:rsidR="008A225A" w:rsidRDefault="008A225A" w:rsidP="00DA378A">
            <w:pPr>
              <w:spacing w:line="230" w:lineRule="auto"/>
              <w:ind w:left="119" w:righ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Nombre d’espace pour se laver et aller aux toilettes : </w:t>
            </w:r>
            <w:r w:rsidR="0024316B">
              <w:rPr>
                <w:color w:val="000000"/>
                <w:sz w:val="24"/>
                <w:szCs w:val="24"/>
              </w:rPr>
              <w:t>1</w:t>
            </w:r>
          </w:p>
          <w:p w14:paraId="3EB5E353" w14:textId="77777777" w:rsidR="008A225A" w:rsidRDefault="008A225A" w:rsidP="00DA378A">
            <w:pPr>
              <w:spacing w:line="230" w:lineRule="auto"/>
              <w:ind w:left="119" w:righ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Sens de circulation</w:t>
            </w:r>
          </w:p>
        </w:tc>
      </w:tr>
      <w:tr w:rsidR="008A225A" w14:paraId="058A1F62" w14:textId="77777777" w:rsidTr="008A225A">
        <w:trPr>
          <w:trHeight w:val="681"/>
        </w:trPr>
        <w:tc>
          <w:tcPr>
            <w:tcW w:w="37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6D53F7E" w14:textId="77777777" w:rsidR="008A225A" w:rsidRDefault="008A225A" w:rsidP="00DA378A">
            <w:pPr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FC2 – Doit être agréable </w:t>
            </w:r>
          </w:p>
        </w:tc>
        <w:tc>
          <w:tcPr>
            <w:tcW w:w="66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F1763B" w14:textId="77777777" w:rsidR="008A225A" w:rsidRDefault="008A225A" w:rsidP="00DA378A">
            <w:pPr>
              <w:spacing w:line="230" w:lineRule="auto"/>
              <w:ind w:left="123" w:right="793" w:hanging="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Température : entre 20 et 24°C maximum</w:t>
            </w:r>
          </w:p>
          <w:p w14:paraId="0351646B" w14:textId="77777777" w:rsidR="008A225A" w:rsidRDefault="008A225A" w:rsidP="00DA378A">
            <w:pPr>
              <w:spacing w:line="230" w:lineRule="auto"/>
              <w:ind w:left="123" w:right="793" w:hanging="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85276F">
              <w:rPr>
                <w:color w:val="000000"/>
                <w:sz w:val="24"/>
                <w:szCs w:val="24"/>
              </w:rPr>
              <w:t>Éclairage</w:t>
            </w:r>
            <w:r>
              <w:rPr>
                <w:color w:val="000000"/>
                <w:sz w:val="24"/>
                <w:szCs w:val="24"/>
              </w:rPr>
              <w:t> : 300 lumens par mètre carré</w:t>
            </w:r>
          </w:p>
          <w:p w14:paraId="64860C13" w14:textId="77777777" w:rsidR="008A225A" w:rsidRDefault="008A225A" w:rsidP="00DA378A">
            <w:pPr>
              <w:spacing w:line="230" w:lineRule="auto"/>
              <w:ind w:left="123" w:right="793" w:hanging="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8F3C39">
              <w:rPr>
                <w:color w:val="000000"/>
                <w:sz w:val="24"/>
                <w:szCs w:val="24"/>
              </w:rPr>
              <w:t>Acoustique</w:t>
            </w:r>
            <w:r>
              <w:rPr>
                <w:color w:val="000000"/>
                <w:sz w:val="24"/>
                <w:szCs w:val="24"/>
              </w:rPr>
              <w:t> : inférieur</w:t>
            </w:r>
            <w:r w:rsidR="00442E39">
              <w:rPr>
                <w:color w:val="000000"/>
                <w:sz w:val="24"/>
                <w:szCs w:val="24"/>
              </w:rPr>
              <w:t>s</w:t>
            </w:r>
            <w:r>
              <w:rPr>
                <w:color w:val="000000"/>
                <w:sz w:val="24"/>
                <w:szCs w:val="24"/>
              </w:rPr>
              <w:t xml:space="preserve"> à 35 décibels</w:t>
            </w:r>
          </w:p>
        </w:tc>
      </w:tr>
      <w:tr w:rsidR="008A225A" w14:paraId="58E0034D" w14:textId="77777777" w:rsidTr="008A225A">
        <w:trPr>
          <w:trHeight w:val="1370"/>
        </w:trPr>
        <w:tc>
          <w:tcPr>
            <w:tcW w:w="37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EE29AFE" w14:textId="77777777" w:rsidR="008A225A" w:rsidRDefault="008A225A" w:rsidP="00DA378A">
            <w:pPr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FC3 – Doit être modulable</w:t>
            </w:r>
          </w:p>
        </w:tc>
        <w:tc>
          <w:tcPr>
            <w:tcW w:w="66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0B213" w14:textId="77777777" w:rsidR="008A225A" w:rsidRDefault="008A225A" w:rsidP="00DA378A">
            <w:pP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Forme des containers : rectangulaire</w:t>
            </w:r>
          </w:p>
          <w:p w14:paraId="769C7EC1" w14:textId="5F178616" w:rsidR="008A225A" w:rsidRDefault="008A225A" w:rsidP="00DA378A">
            <w:pPr>
              <w:spacing w:line="230" w:lineRule="auto"/>
              <w:ind w:left="123" w:right="64" w:hanging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Dimensions d’un container : longueur 6m, largeur 2,5m, hauteur 2,5m </w:t>
            </w:r>
          </w:p>
          <w:p w14:paraId="6CB7BC0E" w14:textId="77777777" w:rsidR="008A225A" w:rsidRDefault="008A225A" w:rsidP="00DA378A">
            <w:pPr>
              <w:spacing w:before="5" w:line="230" w:lineRule="auto"/>
              <w:ind w:left="123" w:right="629" w:hanging="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Nombre de containers : </w:t>
            </w:r>
            <w:r>
              <w:rPr>
                <w:sz w:val="24"/>
                <w:szCs w:val="24"/>
              </w:rPr>
              <w:t xml:space="preserve">6 </w:t>
            </w:r>
          </w:p>
          <w:p w14:paraId="5FB64E5C" w14:textId="77777777" w:rsidR="00E27FBD" w:rsidRDefault="00E27FBD" w:rsidP="00DA378A">
            <w:pPr>
              <w:spacing w:before="5" w:line="230" w:lineRule="auto"/>
              <w:ind w:left="123" w:right="629" w:hanging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Largeur du couloir modulable : 2 m</w:t>
            </w:r>
          </w:p>
          <w:p w14:paraId="6FE90133" w14:textId="77777777" w:rsidR="00644F04" w:rsidRDefault="00644F04" w:rsidP="00DA378A">
            <w:pPr>
              <w:spacing w:before="5" w:line="230" w:lineRule="auto"/>
              <w:ind w:left="123" w:right="629" w:hanging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Forme du terrain : rectangulaire ou carré</w:t>
            </w:r>
          </w:p>
        </w:tc>
      </w:tr>
    </w:tbl>
    <w:p w14:paraId="24EB91E4" w14:textId="77777777" w:rsidR="00B847B6" w:rsidRDefault="00B847B6" w:rsidP="00BC4048"/>
    <w:sectPr w:rsidR="00B847B6" w:rsidSect="00F3170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6" w:right="850" w:bottom="850" w:left="793" w:header="0" w:footer="720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EBBF8" w14:textId="77777777" w:rsidR="00292C29" w:rsidRDefault="00292C29">
      <w:r>
        <w:separator/>
      </w:r>
    </w:p>
  </w:endnote>
  <w:endnote w:type="continuationSeparator" w:id="0">
    <w:p w14:paraId="0CF2E4BE" w14:textId="77777777" w:rsidR="00292C29" w:rsidRDefault="00292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03863027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5B6BC11" w14:textId="77777777" w:rsidR="00AC5597" w:rsidRDefault="00AC5597" w:rsidP="0078492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E599757" w14:textId="77777777" w:rsidR="00AC5597" w:rsidRDefault="00AC5597" w:rsidP="00AC559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15" w:type="dxa"/>
      <w:tblInd w:w="-108" w:type="dxa"/>
      <w:tblLayout w:type="fixed"/>
      <w:tblLook w:val="04A0" w:firstRow="1" w:lastRow="0" w:firstColumn="1" w:lastColumn="0" w:noHBand="0" w:noVBand="1"/>
    </w:tblPr>
    <w:tblGrid>
      <w:gridCol w:w="3392"/>
      <w:gridCol w:w="3650"/>
      <w:gridCol w:w="3373"/>
    </w:tblGrid>
    <w:tr w:rsidR="0004152B" w14:paraId="61204762" w14:textId="77777777">
      <w:tc>
        <w:tcPr>
          <w:tcW w:w="3392" w:type="dxa"/>
        </w:tcPr>
        <w:p w14:paraId="1DBF04F1" w14:textId="77777777" w:rsidR="0004152B" w:rsidRDefault="0004152B" w:rsidP="00AC5597">
          <w:pPr>
            <w:ind w:right="360"/>
            <w:jc w:val="center"/>
          </w:pPr>
          <w:r>
            <w:rPr>
              <w:noProof/>
              <w:lang w:eastAsia="fr-FR" w:bidi="ar-SA"/>
            </w:rPr>
            <mc:AlternateContent>
              <mc:Choice Requires="wps">
                <w:drawing>
                  <wp:inline distT="0" distB="0" distL="0" distR="0" wp14:anchorId="78D66AC0" wp14:editId="54CA403C">
                    <wp:extent cx="1296035" cy="381635"/>
                    <wp:effectExtent l="0" t="0" r="0" b="0"/>
                    <wp:docPr id="33" name="Forme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Forme1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1295280" cy="3808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Forme1" stroked="f" style="position:absolute;margin-left:0pt;margin-top:-22.2pt;width:101.95pt;height:29.95pt;v-text-anchor:middle;mso-position-horizontal:left" type="shapetype_75">
                    <v:imagedata r:id="rId2" o:detectmouseclick="t"/>
                    <w10:wrap type="none"/>
                    <v:stroke color="#3465a4" joinstyle="round" endcap="flat"/>
                  </v:shape>
                </w:pict>
              </mc:Fallback>
            </mc:AlternateContent>
          </w:r>
        </w:p>
      </w:tc>
      <w:tc>
        <w:tcPr>
          <w:tcW w:w="3650" w:type="dxa"/>
          <w:vAlign w:val="bottom"/>
        </w:tcPr>
        <w:p w14:paraId="442D4D7E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Nom :</w:t>
          </w:r>
        </w:p>
        <w:p w14:paraId="1902C09B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Prénom :</w:t>
          </w:r>
        </w:p>
        <w:p w14:paraId="19A3A804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Groupe :</w:t>
          </w:r>
        </w:p>
      </w:tc>
      <w:tc>
        <w:tcPr>
          <w:tcW w:w="3373" w:type="dxa"/>
          <w:vAlign w:val="bottom"/>
        </w:tcPr>
        <w:p w14:paraId="367173A6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Classe :</w:t>
          </w:r>
        </w:p>
        <w:p w14:paraId="396E8B1C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Date :</w:t>
          </w:r>
        </w:p>
        <w:p w14:paraId="60DB88E9" w14:textId="77777777" w:rsidR="0004152B" w:rsidRPr="002643B0" w:rsidRDefault="0004152B">
          <w:pPr>
            <w:rPr>
              <w:rFonts w:eastAsia="Times New Roman"/>
            </w:rPr>
          </w:pPr>
          <w:r w:rsidRPr="002643B0">
            <w:rPr>
              <w:rFonts w:eastAsia="Times New Roman"/>
            </w:rPr>
            <w:t>Rôle :</w:t>
          </w:r>
          <w:r w:rsidR="00562163">
            <w:rPr>
              <w:rFonts w:eastAsia="Times New Roman"/>
            </w:rPr>
            <w:t xml:space="preserve">                                     </w:t>
          </w:r>
          <w:r w:rsidR="00562163" w:rsidRPr="00562163">
            <w:rPr>
              <w:rFonts w:ascii="Times New Roman" w:eastAsia="Times New Roman" w:hAnsi="Times New Roman"/>
            </w:rPr>
            <w:t xml:space="preserve"> </w:t>
          </w:r>
          <w:r w:rsidR="00562163" w:rsidRPr="00562163">
            <w:rPr>
              <w:rFonts w:eastAsia="Times New Roman"/>
            </w:rPr>
            <w:fldChar w:fldCharType="begin"/>
          </w:r>
          <w:r w:rsidR="00562163" w:rsidRPr="00562163">
            <w:rPr>
              <w:rFonts w:eastAsia="Times New Roman"/>
            </w:rPr>
            <w:instrText xml:space="preserve"> PAGE </w:instrText>
          </w:r>
          <w:r w:rsidR="00562163" w:rsidRPr="00562163">
            <w:rPr>
              <w:rFonts w:eastAsia="Times New Roman"/>
            </w:rPr>
            <w:fldChar w:fldCharType="separate"/>
          </w:r>
          <w:r w:rsidR="00562163" w:rsidRPr="00562163">
            <w:rPr>
              <w:rFonts w:eastAsia="Times New Roman"/>
              <w:noProof/>
            </w:rPr>
            <w:t>1</w:t>
          </w:r>
          <w:r w:rsidR="00562163" w:rsidRPr="00562163">
            <w:rPr>
              <w:rFonts w:eastAsia="Times New Roman"/>
            </w:rPr>
            <w:fldChar w:fldCharType="end"/>
          </w:r>
          <w:r w:rsidR="00562163" w:rsidRPr="00562163">
            <w:rPr>
              <w:rFonts w:eastAsia="Times New Roman"/>
            </w:rPr>
            <w:t>/</w:t>
          </w:r>
          <w:r w:rsidR="00A622B6">
            <w:rPr>
              <w:rFonts w:eastAsia="Times New Roman"/>
            </w:rPr>
            <w:t>2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C8968" w14:textId="77777777" w:rsidR="00A622B6" w:rsidRDefault="00A622B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96D91" w14:textId="77777777" w:rsidR="00292C29" w:rsidRDefault="00292C29">
      <w:r>
        <w:separator/>
      </w:r>
    </w:p>
  </w:footnote>
  <w:footnote w:type="continuationSeparator" w:id="0">
    <w:p w14:paraId="37B02043" w14:textId="77777777" w:rsidR="00292C29" w:rsidRDefault="00292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92FA" w14:textId="77777777" w:rsidR="00A622B6" w:rsidRDefault="00A622B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6853" w14:textId="77777777" w:rsidR="00A622B6" w:rsidRDefault="00A622B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184FC" w14:textId="77777777" w:rsidR="00A622B6" w:rsidRDefault="00A622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B16FC52"/>
    <w:multiLevelType w:val="hybridMultilevel"/>
    <w:tmpl w:val="5566AE4C"/>
    <w:lvl w:ilvl="0" w:tplc="2E2E1A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6CA31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BC8B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A284D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86A0AE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16CE6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CC655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16CD5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BBE1F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CA2C32"/>
    <w:multiLevelType w:val="multilevel"/>
    <w:tmpl w:val="7CFC5E1C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i/>
        <w:color w:val="595959"/>
        <w:sz w:val="16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093AB43A"/>
    <w:multiLevelType w:val="hybridMultilevel"/>
    <w:tmpl w:val="FFFFFFFF"/>
    <w:lvl w:ilvl="0" w:tplc="60E806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70BA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D826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A8CBD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656D3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3892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58C03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A0C61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36C27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F668DC"/>
    <w:multiLevelType w:val="hybridMultilevel"/>
    <w:tmpl w:val="98E2C4BA"/>
    <w:lvl w:ilvl="0" w:tplc="6B2CE07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049B9"/>
    <w:multiLevelType w:val="hybridMultilevel"/>
    <w:tmpl w:val="591862AE"/>
    <w:lvl w:ilvl="0" w:tplc="F4E6A26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  <w:color w:val="595959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7EC"/>
    <w:rsid w:val="00025B02"/>
    <w:rsid w:val="0004152B"/>
    <w:rsid w:val="000504E0"/>
    <w:rsid w:val="00086108"/>
    <w:rsid w:val="000A027E"/>
    <w:rsid w:val="000A6D74"/>
    <w:rsid w:val="000B306B"/>
    <w:rsid w:val="00104A2D"/>
    <w:rsid w:val="0011240F"/>
    <w:rsid w:val="001B4560"/>
    <w:rsid w:val="001B7919"/>
    <w:rsid w:val="00212AE6"/>
    <w:rsid w:val="00215317"/>
    <w:rsid w:val="00232AC4"/>
    <w:rsid w:val="0024316B"/>
    <w:rsid w:val="00255C35"/>
    <w:rsid w:val="002643B0"/>
    <w:rsid w:val="00292C29"/>
    <w:rsid w:val="00305273"/>
    <w:rsid w:val="00320F46"/>
    <w:rsid w:val="003943AC"/>
    <w:rsid w:val="003A0B2D"/>
    <w:rsid w:val="003A7589"/>
    <w:rsid w:val="003D417E"/>
    <w:rsid w:val="003E3DB8"/>
    <w:rsid w:val="003F75F4"/>
    <w:rsid w:val="00406B99"/>
    <w:rsid w:val="00425B2E"/>
    <w:rsid w:val="00436784"/>
    <w:rsid w:val="00442E39"/>
    <w:rsid w:val="004548F6"/>
    <w:rsid w:val="004C7B5D"/>
    <w:rsid w:val="005063B6"/>
    <w:rsid w:val="0054102C"/>
    <w:rsid w:val="00562163"/>
    <w:rsid w:val="005D080B"/>
    <w:rsid w:val="005E1AB6"/>
    <w:rsid w:val="00644F04"/>
    <w:rsid w:val="00692601"/>
    <w:rsid w:val="00696D9A"/>
    <w:rsid w:val="006C0753"/>
    <w:rsid w:val="006E38AA"/>
    <w:rsid w:val="006F6132"/>
    <w:rsid w:val="00714F71"/>
    <w:rsid w:val="00723DDE"/>
    <w:rsid w:val="007666FE"/>
    <w:rsid w:val="0077578D"/>
    <w:rsid w:val="007A45D3"/>
    <w:rsid w:val="007C61E6"/>
    <w:rsid w:val="007F59D4"/>
    <w:rsid w:val="00800766"/>
    <w:rsid w:val="00852342"/>
    <w:rsid w:val="0085276F"/>
    <w:rsid w:val="0085403A"/>
    <w:rsid w:val="008733B3"/>
    <w:rsid w:val="008A225A"/>
    <w:rsid w:val="008A48FA"/>
    <w:rsid w:val="008A4AF4"/>
    <w:rsid w:val="008C0F57"/>
    <w:rsid w:val="008D5791"/>
    <w:rsid w:val="008E7EB7"/>
    <w:rsid w:val="008F3C39"/>
    <w:rsid w:val="009F1362"/>
    <w:rsid w:val="00A03393"/>
    <w:rsid w:val="00A37FDB"/>
    <w:rsid w:val="00A622B6"/>
    <w:rsid w:val="00A82DD7"/>
    <w:rsid w:val="00A84C60"/>
    <w:rsid w:val="00AA00FE"/>
    <w:rsid w:val="00AC5597"/>
    <w:rsid w:val="00AE102C"/>
    <w:rsid w:val="00B25BBE"/>
    <w:rsid w:val="00B37711"/>
    <w:rsid w:val="00B55A19"/>
    <w:rsid w:val="00B635F1"/>
    <w:rsid w:val="00B71A4C"/>
    <w:rsid w:val="00B847B6"/>
    <w:rsid w:val="00BA27B1"/>
    <w:rsid w:val="00BB16B4"/>
    <w:rsid w:val="00BC4048"/>
    <w:rsid w:val="00BC5797"/>
    <w:rsid w:val="00BE75CD"/>
    <w:rsid w:val="00C02819"/>
    <w:rsid w:val="00C25D9B"/>
    <w:rsid w:val="00C30DB3"/>
    <w:rsid w:val="00C32FD1"/>
    <w:rsid w:val="00C33822"/>
    <w:rsid w:val="00C34D84"/>
    <w:rsid w:val="00C365FC"/>
    <w:rsid w:val="00C544BC"/>
    <w:rsid w:val="00CA5358"/>
    <w:rsid w:val="00CE41EB"/>
    <w:rsid w:val="00D11B33"/>
    <w:rsid w:val="00D47132"/>
    <w:rsid w:val="00DA0241"/>
    <w:rsid w:val="00DA378A"/>
    <w:rsid w:val="00DE0C31"/>
    <w:rsid w:val="00DE532D"/>
    <w:rsid w:val="00DF5B48"/>
    <w:rsid w:val="00E220E9"/>
    <w:rsid w:val="00E27FBD"/>
    <w:rsid w:val="00EC655F"/>
    <w:rsid w:val="00ED57EC"/>
    <w:rsid w:val="00F1300F"/>
    <w:rsid w:val="00F31702"/>
    <w:rsid w:val="00F9742B"/>
    <w:rsid w:val="00FB1C9B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D94B6"/>
  <w15:docId w15:val="{A58AF8A2-3E95-FC4E-A031-364D14DD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uiPriority w:val="35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En-tteetpieddepage">
    <w:name w:val="En-tête et pied de page"/>
    <w:basedOn w:val="Normal"/>
    <w:qFormat/>
  </w:style>
  <w:style w:type="paragraph" w:styleId="Pieddepage">
    <w:name w:val="footer"/>
    <w:basedOn w:val="En-tteetpieddepage"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customStyle="1" w:styleId="Tableau1">
    <w:name w:val="Tableau1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8">
    <w:name w:val="Tableau8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9">
    <w:name w:val="Tableau9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0">
    <w:name w:val="Tableau10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1">
    <w:name w:val="Tableau11"/>
    <w:uiPriority w:val="99"/>
    <w:rsid w:val="00FB1C9B"/>
    <w:pPr>
      <w:suppressAutoHyphens w:val="0"/>
      <w:spacing w:after="160" w:line="259" w:lineRule="auto"/>
    </w:pPr>
    <w:rPr>
      <w:lang w:eastAsia="ja-JP" w:bidi="ar-SA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character" w:styleId="Lienhypertexte">
    <w:name w:val="Hyperlink"/>
    <w:basedOn w:val="Policepardfaut"/>
    <w:uiPriority w:val="99"/>
    <w:unhideWhenUsed/>
    <w:rsid w:val="00FB1C9B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2643B0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2643B0"/>
    <w:rPr>
      <w:rFonts w:cs="Mangal"/>
      <w:szCs w:val="18"/>
    </w:rPr>
  </w:style>
  <w:style w:type="paragraph" w:styleId="Paragraphedeliste">
    <w:name w:val="List Paragraph"/>
    <w:basedOn w:val="Normal"/>
    <w:uiPriority w:val="34"/>
    <w:qFormat/>
    <w:rsid w:val="008A225A"/>
    <w:pPr>
      <w:ind w:left="720"/>
      <w:contextualSpacing/>
    </w:pPr>
    <w:rPr>
      <w:rFonts w:cs="Mangal"/>
      <w:szCs w:val="18"/>
    </w:rPr>
  </w:style>
  <w:style w:type="character" w:customStyle="1" w:styleId="LienInternet">
    <w:name w:val="Lien Internet"/>
    <w:rsid w:val="008A225A"/>
    <w:rPr>
      <w:color w:val="00008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06B99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436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AC5597"/>
  </w:style>
  <w:style w:type="paragraph" w:styleId="Textedebulles">
    <w:name w:val="Balloon Text"/>
    <w:basedOn w:val="Normal"/>
    <w:link w:val="TextedebullesCar"/>
    <w:uiPriority w:val="99"/>
    <w:semiHidden/>
    <w:unhideWhenUsed/>
    <w:rsid w:val="00562163"/>
    <w:rPr>
      <w:rFonts w:ascii="Times New Roman" w:hAnsi="Times New Roman" w:cs="Mangal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2163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R&#233;gulation_m&#233;dicosanitaire_des_urgence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0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514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Trame de lancement de séquence</vt:lpstr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Trame de lancement de séquence</dc:title>
  <dc:subject/>
  <dc:creator>Sti Bordeaux</dc:creator>
  <dc:description/>
  <cp:lastModifiedBy>Xavier Birocheau</cp:lastModifiedBy>
  <cp:revision>11</cp:revision>
  <dcterms:created xsi:type="dcterms:W3CDTF">2021-05-17T09:17:00Z</dcterms:created>
  <dcterms:modified xsi:type="dcterms:W3CDTF">2021-08-27T12:26:00Z</dcterms:modified>
  <dc:language>fr-FR</dc:language>
</cp:coreProperties>
</file>