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pPr w:leftFromText="141" w:rightFromText="141" w:vertAnchor="text" w:horzAnchor="margin" w:tblpXSpec="center" w:tblpY="187"/>
        <w:tblW w:w="11240" w:type="dxa"/>
        <w:tblLook w:val="04A0" w:firstRow="1" w:lastRow="0" w:firstColumn="1" w:lastColumn="0" w:noHBand="0" w:noVBand="1"/>
      </w:tblPr>
      <w:tblGrid>
        <w:gridCol w:w="373"/>
        <w:gridCol w:w="1182"/>
        <w:gridCol w:w="1134"/>
        <w:gridCol w:w="4110"/>
        <w:gridCol w:w="1985"/>
        <w:gridCol w:w="425"/>
        <w:gridCol w:w="2031"/>
      </w:tblGrid>
      <w:tr w:rsidR="00DD0A11" w14:paraId="135BE720" w14:textId="77777777" w:rsidTr="001B7CB5">
        <w:tc>
          <w:tcPr>
            <w:tcW w:w="9209" w:type="dxa"/>
            <w:gridSpan w:val="6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nil"/>
            </w:tcBorders>
          </w:tcPr>
          <w:p w14:paraId="5CE65A9F" w14:textId="69E1C6A9" w:rsidR="00DD0A11" w:rsidRDefault="00DD0A11" w:rsidP="00DD0A11">
            <w:pPr>
              <w:rPr>
                <w:b/>
                <w:sz w:val="20"/>
                <w:szCs w:val="20"/>
              </w:rPr>
            </w:pPr>
            <w:r>
              <w:rPr>
                <w:b/>
                <w:color w:val="4472C4" w:themeColor="accent1"/>
                <w:sz w:val="36"/>
                <w:szCs w:val="36"/>
              </w:rPr>
              <w:t>Cycle 4|</w:t>
            </w:r>
            <w:r w:rsidRPr="00FD4C89">
              <w:rPr>
                <w:b/>
                <w:color w:val="000000" w:themeColor="text1"/>
                <w:sz w:val="24"/>
                <w:szCs w:val="24"/>
              </w:rPr>
              <w:t>Nom :</w:t>
            </w:r>
            <w:r w:rsidR="001B7CB5">
              <w:rPr>
                <w:b/>
                <w:color w:val="000000" w:themeColor="text1"/>
                <w:sz w:val="24"/>
                <w:szCs w:val="24"/>
              </w:rPr>
              <w:t>______________________Prénom :</w:t>
            </w:r>
            <w:r w:rsidR="009D4BC6">
              <w:rPr>
                <w:b/>
                <w:color w:val="000000" w:themeColor="text1"/>
                <w:sz w:val="24"/>
                <w:szCs w:val="24"/>
              </w:rPr>
              <w:t>____________________</w:t>
            </w:r>
            <w:r w:rsidRPr="00FD4C89">
              <w:rPr>
                <w:b/>
                <w:color w:val="000000" w:themeColor="text1"/>
                <w:sz w:val="20"/>
                <w:szCs w:val="20"/>
              </w:rPr>
              <w:t xml:space="preserve">Classe : </w:t>
            </w:r>
            <w:r w:rsidR="009D4BC6">
              <w:rPr>
                <w:b/>
                <w:color w:val="000000" w:themeColor="text1"/>
                <w:sz w:val="20"/>
                <w:szCs w:val="20"/>
              </w:rPr>
              <w:t>_____</w:t>
            </w:r>
          </w:p>
        </w:tc>
        <w:tc>
          <w:tcPr>
            <w:tcW w:w="2031" w:type="dxa"/>
            <w:tcBorders>
              <w:top w:val="single" w:sz="4" w:space="0" w:color="4472C4" w:themeColor="accent1"/>
              <w:left w:val="nil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0C2F7303" w14:textId="77777777" w:rsidR="00DD0A11" w:rsidRDefault="00DD0A11" w:rsidP="001B7CB5">
            <w:pPr>
              <w:rPr>
                <w:b/>
                <w:sz w:val="20"/>
                <w:szCs w:val="20"/>
              </w:rPr>
            </w:pPr>
            <w:r w:rsidRPr="0031332E">
              <w:rPr>
                <w:b/>
                <w:color w:val="4472C4" w:themeColor="accent1"/>
                <w:sz w:val="36"/>
                <w:szCs w:val="36"/>
              </w:rPr>
              <w:t>Technologie</w:t>
            </w:r>
          </w:p>
        </w:tc>
      </w:tr>
      <w:tr w:rsidR="00DD0A11" w14:paraId="438E3F7E" w14:textId="77777777" w:rsidTr="001B7CB5">
        <w:tc>
          <w:tcPr>
            <w:tcW w:w="373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textDirection w:val="btLr"/>
          </w:tcPr>
          <w:p w14:paraId="47BE7078" w14:textId="77777777" w:rsidR="00DD0A11" w:rsidRPr="00D126E9" w:rsidRDefault="00DD0A11" w:rsidP="00DD0A11">
            <w:pPr>
              <w:ind w:left="113" w:right="113"/>
              <w:rPr>
                <w:b/>
                <w:sz w:val="12"/>
                <w:szCs w:val="12"/>
              </w:rPr>
            </w:pPr>
            <w:bookmarkStart w:id="0" w:name="_Hlk495993672"/>
            <w:r w:rsidRPr="00D126E9">
              <w:rPr>
                <w:b/>
                <w:sz w:val="12"/>
                <w:szCs w:val="12"/>
              </w:rPr>
              <w:t>Question</w:t>
            </w:r>
          </w:p>
        </w:tc>
        <w:tc>
          <w:tcPr>
            <w:tcW w:w="10867" w:type="dxa"/>
            <w:gridSpan w:val="6"/>
            <w:tcBorders>
              <w:top w:val="single" w:sz="4" w:space="0" w:color="4472C4" w:themeColor="accent1"/>
              <w:left w:val="single" w:sz="4" w:space="0" w:color="4472C4" w:themeColor="accent1"/>
              <w:bottom w:val="nil"/>
              <w:right w:val="single" w:sz="4" w:space="0" w:color="4472C4" w:themeColor="accent1"/>
            </w:tcBorders>
          </w:tcPr>
          <w:p w14:paraId="6FED8E1F" w14:textId="21AD41C2" w:rsidR="00DD0A11" w:rsidRDefault="00DD0A11" w:rsidP="00DD0A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Séquence : </w:t>
            </w:r>
            <w:r w:rsidR="008871DC" w:rsidRPr="008871DC">
              <w:rPr>
                <w:b/>
                <w:sz w:val="20"/>
                <w:szCs w:val="20"/>
              </w:rPr>
              <w:t xml:space="preserve">Fonctionnement des objets </w:t>
            </w:r>
          </w:p>
          <w:p w14:paraId="07723600" w14:textId="379DBDF8" w:rsidR="00DD0A11" w:rsidRPr="00325437" w:rsidRDefault="00DD0A11" w:rsidP="00DD0A11">
            <w:pPr>
              <w:rPr>
                <w:sz w:val="18"/>
                <w:szCs w:val="18"/>
              </w:rPr>
            </w:pPr>
            <w:r w:rsidRPr="00325437">
              <w:rPr>
                <w:sz w:val="18"/>
                <w:szCs w:val="18"/>
              </w:rPr>
              <w:t xml:space="preserve">Problématique : </w:t>
            </w:r>
            <w:r w:rsidR="001B7CB5" w:rsidRPr="001B7CB5">
              <w:rPr>
                <w:sz w:val="18"/>
                <w:szCs w:val="18"/>
              </w:rPr>
              <w:t>Comment fonctionnent les objets du quotidien ?</w:t>
            </w:r>
          </w:p>
        </w:tc>
      </w:tr>
      <w:tr w:rsidR="00DD0A11" w14:paraId="67004167" w14:textId="77777777" w:rsidTr="001B7CB5">
        <w:trPr>
          <w:trHeight w:val="340"/>
        </w:trPr>
        <w:tc>
          <w:tcPr>
            <w:tcW w:w="373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326A608" w14:textId="77777777" w:rsidR="00DD0A11" w:rsidRPr="00C4031F" w:rsidRDefault="00DD0A11" w:rsidP="00DD0A1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CBC51E7" w14:textId="77777777" w:rsidR="00DD0A11" w:rsidRPr="00C4031F" w:rsidRDefault="00DD0A11" w:rsidP="00DD0A11">
            <w:pPr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Elève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F9EF252" w14:textId="77777777" w:rsidR="00DD0A11" w:rsidRPr="00C4031F" w:rsidRDefault="00DD0A11" w:rsidP="00DD0A11">
            <w:pPr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Professeur</w:t>
            </w:r>
          </w:p>
        </w:tc>
        <w:tc>
          <w:tcPr>
            <w:tcW w:w="8551" w:type="dxa"/>
            <w:gridSpan w:val="4"/>
            <w:tcBorders>
              <w:top w:val="nil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2FC300BE" w14:textId="77777777" w:rsidR="00DD0A11" w:rsidRPr="00C4031F" w:rsidRDefault="00DD0A11" w:rsidP="00DD0A11">
            <w:pPr>
              <w:rPr>
                <w:b/>
                <w:sz w:val="16"/>
                <w:szCs w:val="16"/>
              </w:rPr>
            </w:pPr>
          </w:p>
        </w:tc>
      </w:tr>
      <w:tr w:rsidR="00DD0A11" w14:paraId="211CCBD7" w14:textId="77777777" w:rsidTr="001B7CB5">
        <w:tc>
          <w:tcPr>
            <w:tcW w:w="37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0FD9F818" w14:textId="77777777" w:rsidR="00DD0A11" w:rsidRPr="00C4031F" w:rsidRDefault="00DD0A11" w:rsidP="00DD0A1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</w:tcPr>
          <w:p w14:paraId="380F64DF" w14:textId="77777777" w:rsidR="00DD0A11" w:rsidRPr="00C4031F" w:rsidRDefault="00DD0A11" w:rsidP="00DD0A11">
            <w:pPr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NA  PA   A    D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</w:tcPr>
          <w:p w14:paraId="419D82AC" w14:textId="77777777" w:rsidR="00DD0A11" w:rsidRPr="00C4031F" w:rsidRDefault="00DD0A11" w:rsidP="00DD0A11">
            <w:pPr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NA  PA   A    D</w:t>
            </w:r>
          </w:p>
        </w:tc>
        <w:tc>
          <w:tcPr>
            <w:tcW w:w="411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thinThickThinLargeGap" w:sz="24" w:space="0" w:color="4472C4" w:themeColor="accent1"/>
            </w:tcBorders>
            <w:shd w:val="clear" w:color="auto" w:fill="auto"/>
          </w:tcPr>
          <w:p w14:paraId="52AADB26" w14:textId="77777777" w:rsidR="00DD0A11" w:rsidRPr="00C4031F" w:rsidRDefault="00DD0A11" w:rsidP="00DD0A11">
            <w:pPr>
              <w:rPr>
                <w:sz w:val="16"/>
                <w:szCs w:val="16"/>
              </w:rPr>
            </w:pPr>
            <w:r w:rsidRPr="00C4031F">
              <w:rPr>
                <w:b/>
                <w:color w:val="000000" w:themeColor="text1"/>
                <w:sz w:val="16"/>
                <w:szCs w:val="16"/>
              </w:rPr>
              <w:t>Eléments signifiants du socle commun observés :</w:t>
            </w:r>
          </w:p>
        </w:tc>
        <w:tc>
          <w:tcPr>
            <w:tcW w:w="4441" w:type="dxa"/>
            <w:gridSpan w:val="3"/>
            <w:tcBorders>
              <w:top w:val="single" w:sz="4" w:space="0" w:color="4472C4" w:themeColor="accent1"/>
              <w:left w:val="thinThickThinLargeGap" w:sz="2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</w:tcPr>
          <w:p w14:paraId="7FA61266" w14:textId="77777777" w:rsidR="00DD0A11" w:rsidRPr="00C4031F" w:rsidRDefault="00DD0A11" w:rsidP="00DD0A11">
            <w:pPr>
              <w:tabs>
                <w:tab w:val="left" w:pos="3000"/>
              </w:tabs>
              <w:rPr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Compétences disciplinaires travaillées :</w:t>
            </w:r>
          </w:p>
        </w:tc>
      </w:tr>
      <w:tr w:rsidR="00DD0A11" w14:paraId="138CFA7A" w14:textId="77777777" w:rsidTr="001B7CB5">
        <w:trPr>
          <w:trHeight w:val="284"/>
        </w:trPr>
        <w:tc>
          <w:tcPr>
            <w:tcW w:w="37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68C4C973" w14:textId="77777777" w:rsidR="00DD0A11" w:rsidRDefault="00DD0A11" w:rsidP="00DD0A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0713284" w14:textId="77777777" w:rsidR="00DD0A11" w:rsidRDefault="00AF6299" w:rsidP="00DD0A11">
            <w:pPr>
              <w:jc w:val="center"/>
            </w:pPr>
            <w:sdt>
              <w:sdtPr>
                <w:rPr>
                  <w:sz w:val="16"/>
                  <w:szCs w:val="16"/>
                </w:rPr>
                <w:id w:val="204417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0A11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-14805391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0A11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4593109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0A11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5091324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1ABE7D0" w14:textId="77777777" w:rsidR="00DD0A11" w:rsidRDefault="00AF6299" w:rsidP="00DD0A11">
            <w:pPr>
              <w:jc w:val="center"/>
            </w:pPr>
            <w:sdt>
              <w:sdtPr>
                <w:rPr>
                  <w:sz w:val="16"/>
                  <w:szCs w:val="16"/>
                </w:rPr>
                <w:id w:val="16268200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0A11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7473784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0A11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13235858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0A11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5121753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96633333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110" w:type="dxa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14:paraId="6AE90C0C" w14:textId="77777777" w:rsidR="00DD0A11" w:rsidRDefault="00DD0A11" w:rsidP="00DD0A11">
                <w:r>
                  <w:rPr>
                    <w:rStyle w:val="Style2"/>
                  </w:rPr>
                  <w:t>1.3 - Utiliser et produire des représentations d’objets</w:t>
                </w:r>
              </w:p>
            </w:tc>
          </w:sdtContent>
        </w:sdt>
        <w:sdt>
          <w:sdtPr>
            <w:rPr>
              <w:rFonts w:ascii="Calibri" w:hAnsi="Calibri"/>
              <w:sz w:val="16"/>
            </w:rPr>
            <w:alias w:val="Compétences travaillées"/>
            <w:tag w:val="Compétences travaillées"/>
            <w:id w:val="-620308483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441" w:type="dxa"/>
                <w:gridSpan w:val="3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14:paraId="0980215F" w14:textId="77777777" w:rsidR="00DD0A11" w:rsidRDefault="00DD0A11" w:rsidP="00DD0A11">
                <w:r>
                  <w:rPr>
                    <w:rFonts w:ascii="Calibri" w:hAnsi="Calibri"/>
                    <w:sz w:val="16"/>
                  </w:rPr>
                  <w:t xml:space="preserve">1.3 - Décrire, en utilisant les outils et langages de descriptions adaptés, la structure et le comportement des objets. </w:t>
                </w:r>
              </w:p>
            </w:tc>
          </w:sdtContent>
        </w:sdt>
      </w:tr>
      <w:tr w:rsidR="00DD0A11" w14:paraId="5B2BD8C1" w14:textId="77777777" w:rsidTr="001B7CB5">
        <w:trPr>
          <w:trHeight w:val="284"/>
        </w:trPr>
        <w:tc>
          <w:tcPr>
            <w:tcW w:w="37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2271E04E" w14:textId="77777777" w:rsidR="00DD0A11" w:rsidRDefault="00DD0A11" w:rsidP="00DD0A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8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05B6DCD7" w14:textId="77777777" w:rsidR="00DD0A11" w:rsidRDefault="00AF6299" w:rsidP="00DD0A11">
            <w:pPr>
              <w:jc w:val="center"/>
            </w:pPr>
            <w:sdt>
              <w:sdtPr>
                <w:rPr>
                  <w:sz w:val="16"/>
                  <w:szCs w:val="16"/>
                </w:rPr>
                <w:id w:val="-4117064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0A11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483357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0A11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9532045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0A11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2906316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5342E90A" w14:textId="77777777" w:rsidR="00DD0A11" w:rsidRDefault="00AF6299" w:rsidP="00DD0A11">
            <w:pPr>
              <w:jc w:val="center"/>
            </w:pPr>
            <w:sdt>
              <w:sdtPr>
                <w:rPr>
                  <w:sz w:val="16"/>
                  <w:szCs w:val="16"/>
                </w:rPr>
                <w:id w:val="-1999396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0A11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20610546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0A11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6531421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D0A11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17237956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0A11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05886652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4110" w:type="dxa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14:paraId="48F302AB" w14:textId="77777777" w:rsidR="00DD0A11" w:rsidRDefault="00DD0A11" w:rsidP="00DD0A11">
                <w:r>
                  <w:rPr>
                    <w:rStyle w:val="Style2"/>
                  </w:rPr>
                  <w:t>4 - Mobiliser des connaissances</w:t>
                </w:r>
              </w:p>
            </w:tc>
          </w:sdtContent>
        </w:sdt>
        <w:sdt>
          <w:sdtPr>
            <w:rPr>
              <w:rFonts w:ascii="Calibri" w:hAnsi="Calibri"/>
              <w:sz w:val="16"/>
            </w:rPr>
            <w:alias w:val="Compétences travaillées"/>
            <w:tag w:val="Compétences travaillées"/>
            <w:id w:val="-1791047768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441" w:type="dxa"/>
                <w:gridSpan w:val="3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14:paraId="2DBA3263" w14:textId="77777777" w:rsidR="00DD0A11" w:rsidRDefault="00DD0A11" w:rsidP="00DD0A11">
                <w:r>
                  <w:rPr>
                    <w:rFonts w:ascii="Calibri" w:hAnsi="Calibri"/>
                    <w:sz w:val="16"/>
                  </w:rPr>
                  <w:t>- les grandes caractéristiques des objets et systèmes techniques et des principales solutions technologiques.</w:t>
                </w:r>
              </w:p>
            </w:tc>
          </w:sdtContent>
        </w:sdt>
      </w:tr>
      <w:tr w:rsidR="00DD0A11" w14:paraId="5A2ECF9B" w14:textId="77777777" w:rsidTr="001B7CB5">
        <w:tc>
          <w:tcPr>
            <w:tcW w:w="8784" w:type="dxa"/>
            <w:gridSpan w:val="5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C274752" w14:textId="77777777" w:rsidR="00DD0A11" w:rsidRPr="009F5571" w:rsidRDefault="00DD0A11" w:rsidP="00DD0A11">
            <w:pPr>
              <w:rPr>
                <w:b/>
                <w:sz w:val="20"/>
                <w:szCs w:val="20"/>
                <w:u w:val="single"/>
              </w:rPr>
            </w:pPr>
            <w:r w:rsidRPr="009F5571">
              <w:rPr>
                <w:b/>
                <w:sz w:val="20"/>
                <w:szCs w:val="20"/>
                <w:u w:val="single"/>
              </w:rPr>
              <w:t>Commentaires :</w:t>
            </w:r>
          </w:p>
          <w:p w14:paraId="49E7DB25" w14:textId="77777777" w:rsidR="00DD0A11" w:rsidRDefault="00DD0A11" w:rsidP="00DD0A11">
            <w:pPr>
              <w:rPr>
                <w:sz w:val="20"/>
                <w:szCs w:val="20"/>
              </w:rPr>
            </w:pPr>
          </w:p>
          <w:p w14:paraId="5ECF09C9" w14:textId="77777777" w:rsidR="00DD0A11" w:rsidRDefault="00DD0A11" w:rsidP="00DD0A11">
            <w:pPr>
              <w:rPr>
                <w:sz w:val="20"/>
                <w:szCs w:val="20"/>
              </w:rPr>
            </w:pPr>
          </w:p>
          <w:p w14:paraId="47B73AB6" w14:textId="77777777" w:rsidR="00DD0A11" w:rsidRDefault="00DD0A11" w:rsidP="00DD0A11">
            <w:pPr>
              <w:rPr>
                <w:sz w:val="20"/>
                <w:szCs w:val="20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B543806" w14:textId="77777777" w:rsidR="00DD0A11" w:rsidRPr="00F2340D" w:rsidRDefault="00DD0A11" w:rsidP="00DD0A11">
            <w:pPr>
              <w:rPr>
                <w:b/>
                <w:sz w:val="20"/>
                <w:szCs w:val="20"/>
                <w:u w:val="single"/>
              </w:rPr>
            </w:pPr>
            <w:r w:rsidRPr="00F2340D">
              <w:rPr>
                <w:b/>
                <w:sz w:val="20"/>
                <w:szCs w:val="20"/>
                <w:u w:val="single"/>
              </w:rPr>
              <w:t>Signature</w:t>
            </w:r>
            <w:r>
              <w:rPr>
                <w:b/>
                <w:sz w:val="20"/>
                <w:szCs w:val="20"/>
                <w:u w:val="single"/>
              </w:rPr>
              <w:t>s</w:t>
            </w:r>
            <w:r w:rsidRPr="00F2340D">
              <w:rPr>
                <w:b/>
                <w:sz w:val="20"/>
                <w:szCs w:val="20"/>
                <w:u w:val="single"/>
              </w:rPr>
              <w:t> :</w:t>
            </w:r>
          </w:p>
          <w:p w14:paraId="48F62B33" w14:textId="77777777" w:rsidR="00DD0A11" w:rsidRDefault="00DD0A11" w:rsidP="00DD0A11">
            <w:pPr>
              <w:rPr>
                <w:sz w:val="20"/>
                <w:szCs w:val="20"/>
              </w:rPr>
            </w:pPr>
          </w:p>
          <w:p w14:paraId="26E42862" w14:textId="77777777" w:rsidR="00DD0A11" w:rsidRDefault="00DD0A11" w:rsidP="00DD0A11">
            <w:pPr>
              <w:rPr>
                <w:sz w:val="20"/>
                <w:szCs w:val="20"/>
              </w:rPr>
            </w:pPr>
          </w:p>
          <w:p w14:paraId="19EDFDD0" w14:textId="77777777" w:rsidR="00DD0A11" w:rsidRPr="00E14487" w:rsidRDefault="00DD0A11" w:rsidP="00DD0A11">
            <w:pPr>
              <w:rPr>
                <w:sz w:val="20"/>
                <w:szCs w:val="20"/>
              </w:rPr>
            </w:pPr>
          </w:p>
        </w:tc>
      </w:tr>
    </w:tbl>
    <w:bookmarkEnd w:id="0"/>
    <w:p w14:paraId="50DF4C3E" w14:textId="1BFE29E7" w:rsidR="00A16E09" w:rsidRPr="00471125" w:rsidRDefault="00B921A3" w:rsidP="0072480C">
      <w:pPr>
        <w:spacing w:after="0"/>
        <w:rPr>
          <w:color w:val="BF8F00" w:themeColor="accent4" w:themeShade="BF"/>
          <w:sz w:val="56"/>
          <w:szCs w:val="56"/>
        </w:rPr>
      </w:pPr>
      <w:r w:rsidRPr="009E604C">
        <w:rPr>
          <w:color w:val="767171" w:themeColor="background2" w:themeShade="80"/>
          <w:sz w:val="56"/>
          <w:szCs w:val="56"/>
        </w:rPr>
        <w:t>La guirlande lumineuse :</w:t>
      </w:r>
    </w:p>
    <w:p w14:paraId="217CC5AF" w14:textId="009A3F8A" w:rsidR="00471125" w:rsidRDefault="009D4BC6">
      <w:r w:rsidRPr="009E604C">
        <w:rPr>
          <w:noProof/>
          <w:color w:val="767171" w:themeColor="background2" w:themeShade="80"/>
          <w:sz w:val="56"/>
          <w:szCs w:val="56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0D16C6" wp14:editId="70F66866">
                <wp:simplePos x="0" y="0"/>
                <wp:positionH relativeFrom="column">
                  <wp:posOffset>2833674</wp:posOffset>
                </wp:positionH>
                <wp:positionV relativeFrom="paragraph">
                  <wp:posOffset>180976</wp:posOffset>
                </wp:positionV>
                <wp:extent cx="3924300" cy="2810786"/>
                <wp:effectExtent l="0" t="0" r="0" b="889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28107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E1443" w14:textId="228E1AF0" w:rsidR="00B921A3" w:rsidRPr="009E604C" w:rsidRDefault="00B921A3">
                            <w:pPr>
                              <w:rPr>
                                <w:rFonts w:cstheme="minorHAnsi"/>
                              </w:rPr>
                            </w:pPr>
                            <w:r w:rsidRPr="009E604C">
                              <w:rPr>
                                <w:rFonts w:cstheme="minorHAnsi"/>
                              </w:rPr>
                              <w:t>Descriptif</w:t>
                            </w:r>
                            <w:r w:rsidR="001B7CB5">
                              <w:rPr>
                                <w:rFonts w:cstheme="minorHAnsi"/>
                              </w:rPr>
                              <w:t xml:space="preserve"> du fonctionnement</w:t>
                            </w:r>
                            <w:r w:rsidRPr="009E604C">
                              <w:rPr>
                                <w:rFonts w:cstheme="minorHAnsi"/>
                              </w:rPr>
                              <w:t> :</w:t>
                            </w:r>
                          </w:p>
                          <w:p w14:paraId="10ED5008" w14:textId="77777777" w:rsidR="00865F5D" w:rsidRPr="009E604C" w:rsidRDefault="00865F5D" w:rsidP="001E6753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0" w:line="240" w:lineRule="auto"/>
                              <w:ind w:left="270"/>
                              <w:jc w:val="both"/>
                              <w:rPr>
                                <w:rFonts w:eastAsia="Times New Roman" w:cstheme="minorHAnsi"/>
                                <w:color w:val="949494"/>
                                <w:sz w:val="20"/>
                                <w:szCs w:val="20"/>
                                <w:lang w:eastAsia="fr-FR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>La guirlande s’allume automatiquement dans l’obscurité grâce à un capteur de luminosité.</w:t>
                            </w:r>
                          </w:p>
                          <w:p w14:paraId="7B23F8DA" w14:textId="0EE930B6" w:rsidR="009E604C" w:rsidRPr="009E604C" w:rsidRDefault="00545295" w:rsidP="001E6753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0" w:line="240" w:lineRule="auto"/>
                              <w:ind w:left="270"/>
                              <w:jc w:val="both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Un </w:t>
                            </w:r>
                            <w:r w:rsidR="009B3982"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connecteur </w:t>
                            </w:r>
                            <w:r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est présent </w:t>
                            </w:r>
                            <w:r w:rsidR="009B3982"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>au bout de chaque guirlande</w:t>
                            </w:r>
                            <w:r w:rsidR="00AF6299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 et </w:t>
                            </w:r>
                            <w:r w:rsidR="009B3982"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plusieurs guirlandes </w:t>
                            </w:r>
                            <w:r w:rsidR="00AF6299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peuvent être raccordées </w:t>
                            </w:r>
                            <w:r w:rsidR="009B3982"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ensemble </w:t>
                            </w:r>
                            <w:r w:rsidR="007D5665"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>afin de créer l’ambiance lumineuse souhaitée.</w:t>
                            </w:r>
                          </w:p>
                          <w:p w14:paraId="2E0EBB02" w14:textId="491B879E" w:rsidR="009E604C" w:rsidRPr="009E604C" w:rsidRDefault="00471125" w:rsidP="001E6753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0" w:line="240" w:lineRule="auto"/>
                              <w:ind w:left="270"/>
                              <w:jc w:val="both"/>
                              <w:rPr>
                                <w:rFonts w:cstheme="minorHAnsi"/>
                              </w:rPr>
                            </w:pPr>
                            <w:r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>U</w:t>
                            </w:r>
                            <w:r w:rsidR="009B3982"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n </w:t>
                            </w:r>
                            <w:r w:rsidR="00DE6BC9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>boitier de commande</w:t>
                            </w:r>
                            <w:r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 assure 8 fonctions </w:t>
                            </w:r>
                            <w:r w:rsidR="00AF6299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>qui</w:t>
                            </w:r>
                            <w:r w:rsidR="009B3982"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="00AF6299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>sont</w:t>
                            </w:r>
                            <w:r w:rsidR="009B3982"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="00AF6299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>sélectionnées</w:t>
                            </w:r>
                            <w:r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="009B3982"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>grâce à un bouton poussoir. Quand la guirlande</w:t>
                            </w:r>
                            <w:r w:rsidR="00AF6299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 est rallumée</w:t>
                            </w:r>
                            <w:r w:rsidR="009B3982"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, elle revient au dernier mode auquel </w:t>
                            </w:r>
                            <w:r w:rsidR="00AF6299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>elle était</w:t>
                            </w:r>
                            <w:r w:rsidR="009B3982"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 réglé</w:t>
                            </w:r>
                            <w:r w:rsidR="00B00232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>e</w:t>
                            </w:r>
                            <w:r w:rsidR="009B3982"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. </w:t>
                            </w:r>
                          </w:p>
                          <w:p w14:paraId="6DFCD213" w14:textId="7B066660" w:rsidR="00B921A3" w:rsidRPr="0072480C" w:rsidRDefault="009B3982" w:rsidP="001E6753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0" w:line="240" w:lineRule="auto"/>
                              <w:ind w:left="270"/>
                              <w:jc w:val="both"/>
                              <w:rPr>
                                <w:rFonts w:cstheme="minorHAnsi"/>
                              </w:rPr>
                            </w:pPr>
                            <w:r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La lumière est produite par des LED blanches </w:t>
                            </w:r>
                            <w:r w:rsidR="00DE6BC9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>interconnectées</w:t>
                            </w:r>
                            <w:r w:rsidR="00CD5638"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</w:p>
                          <w:p w14:paraId="17140FC7" w14:textId="3F925EA5" w:rsidR="0072480C" w:rsidRDefault="0072480C" w:rsidP="001E6753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0" w:line="240" w:lineRule="auto"/>
                              <w:ind w:left="270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72480C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Les LED s’éteignent automatiquement après 30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m</w:t>
                            </w:r>
                            <w:r w:rsidRPr="0072480C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inutes de fonctionnement.</w:t>
                            </w:r>
                          </w:p>
                          <w:p w14:paraId="6D45BDD3" w14:textId="314B2154" w:rsidR="00DE6BC9" w:rsidRPr="00DE6BC9" w:rsidRDefault="00DE6BC9" w:rsidP="009C72D0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0" w:line="240" w:lineRule="auto"/>
                              <w:ind w:left="270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DE6BC9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Avec une tension de 31V, le bloc d’alimentation est conçu pour </w:t>
                            </w:r>
                            <w:bookmarkStart w:id="1" w:name="_GoBack"/>
                            <w:bookmarkEnd w:id="1"/>
                            <w:r w:rsidRPr="00DE6BC9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>protéger</w:t>
                            </w:r>
                            <w:r w:rsidR="00AF6299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 l’utilisateur</w:t>
                            </w:r>
                            <w:r w:rsidRPr="00DE6BC9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>.</w:t>
                            </w:r>
                            <w:r w:rsidRPr="00DE6BC9">
                              <w:rPr>
                                <w:rFonts w:eastAsia="MS Gothic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 Grâce au capteur de surtension, lorsque</w:t>
                            </w:r>
                            <w:r w:rsidRPr="00DE6BC9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 l’alimentation n’est pas stable, celle-ci s’éteint automatiquement pour éviter un court-circuit.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" o:spid="_x0000_s1026" type="#_x0000_t202" style="position:absolute;margin-left:223.1pt;margin-top:14.25pt;width:309pt;height:2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" stroked="f">
                <v:textbox>
                  <w:txbxContent>
                    <w:p w14:paraId="4EAE1443" w14:textId="228E1AF0" w:rsidR="00B921A3" w:rsidRPr="009E604C" w:rsidRDefault="00B921A3">
                      <w:pPr>
                        <w:rPr>
                          <w:rFonts w:cstheme="minorHAnsi"/>
                        </w:rPr>
                      </w:pPr>
                      <w:r w:rsidRPr="009E604C">
                        <w:rPr>
                          <w:rFonts w:cstheme="minorHAnsi"/>
                        </w:rPr>
                        <w:t>Descriptif</w:t>
                      </w:r>
                      <w:r w:rsidR="001B7CB5">
                        <w:rPr>
                          <w:rFonts w:cstheme="minorHAnsi"/>
                        </w:rPr>
                        <w:t xml:space="preserve"> du fonctionnement</w:t>
                      </w:r>
                      <w:r w:rsidRPr="009E604C">
                        <w:rPr>
                          <w:rFonts w:cstheme="minorHAnsi"/>
                        </w:rPr>
                        <w:t> :</w:t>
                      </w:r>
                    </w:p>
                    <w:p w14:paraId="10ED5008" w14:textId="77777777" w:rsidR="00865F5D" w:rsidRPr="009E604C" w:rsidRDefault="00865F5D" w:rsidP="001E6753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0" w:line="240" w:lineRule="auto"/>
                        <w:ind w:left="270"/>
                        <w:jc w:val="both"/>
                        <w:rPr>
                          <w:rFonts w:eastAsia="Times New Roman" w:cstheme="minorHAnsi"/>
                          <w:color w:val="949494"/>
                          <w:sz w:val="20"/>
                          <w:szCs w:val="20"/>
                          <w:lang w:eastAsia="fr-FR"/>
                        </w:rPr>
                      </w:pPr>
                      <w:r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>La guirlande s’allume automatiquement dans l’obscurité grâce à un capteur de luminosité.</w:t>
                      </w:r>
                    </w:p>
                    <w:p w14:paraId="7B23F8DA" w14:textId="0EE930B6" w:rsidR="009E604C" w:rsidRPr="009E604C" w:rsidRDefault="00545295" w:rsidP="001E6753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0" w:line="240" w:lineRule="auto"/>
                        <w:ind w:left="270"/>
                        <w:jc w:val="both"/>
                        <w:rPr>
                          <w:rFonts w:cstheme="minorHAnsi"/>
                        </w:rPr>
                      </w:pPr>
                      <w:r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Un </w:t>
                      </w:r>
                      <w:r w:rsidR="009B3982"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connecteur </w:t>
                      </w:r>
                      <w:r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est présent </w:t>
                      </w:r>
                      <w:r w:rsidR="009B3982"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>au bout de chaque guirlande</w:t>
                      </w:r>
                      <w:r w:rsidR="00AF6299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 et </w:t>
                      </w:r>
                      <w:r w:rsidR="009B3982"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plusieurs guirlandes </w:t>
                      </w:r>
                      <w:r w:rsidR="00AF6299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peuvent être raccordées </w:t>
                      </w:r>
                      <w:r w:rsidR="009B3982"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ensemble </w:t>
                      </w:r>
                      <w:r w:rsidR="007D5665"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>afin de créer l’ambiance lumineuse souhaitée.</w:t>
                      </w:r>
                    </w:p>
                    <w:p w14:paraId="2E0EBB02" w14:textId="491B879E" w:rsidR="009E604C" w:rsidRPr="009E604C" w:rsidRDefault="00471125" w:rsidP="001E6753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0" w:line="240" w:lineRule="auto"/>
                        <w:ind w:left="270"/>
                        <w:jc w:val="both"/>
                        <w:rPr>
                          <w:rFonts w:cstheme="minorHAnsi"/>
                        </w:rPr>
                      </w:pPr>
                      <w:r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>U</w:t>
                      </w:r>
                      <w:r w:rsidR="009B3982"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n </w:t>
                      </w:r>
                      <w:r w:rsidR="00DE6BC9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>boitier de commande</w:t>
                      </w:r>
                      <w:r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 assure 8 fonctions </w:t>
                      </w:r>
                      <w:r w:rsidR="00AF6299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>qui</w:t>
                      </w:r>
                      <w:r w:rsidR="009B3982"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="00AF6299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>sont</w:t>
                      </w:r>
                      <w:r w:rsidR="009B3982"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="00AF6299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>sélectionnées</w:t>
                      </w:r>
                      <w:r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="009B3982"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>grâce à un bouton poussoir. Quand la guirlande</w:t>
                      </w:r>
                      <w:r w:rsidR="00AF6299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 est rallumée</w:t>
                      </w:r>
                      <w:r w:rsidR="009B3982"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, elle revient au dernier mode auquel </w:t>
                      </w:r>
                      <w:r w:rsidR="00AF6299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>elle était</w:t>
                      </w:r>
                      <w:r w:rsidR="009B3982"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 réglé</w:t>
                      </w:r>
                      <w:r w:rsidR="00B00232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>e</w:t>
                      </w:r>
                      <w:r w:rsidR="009B3982"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. </w:t>
                      </w:r>
                    </w:p>
                    <w:p w14:paraId="6DFCD213" w14:textId="7B066660" w:rsidR="00B921A3" w:rsidRPr="0072480C" w:rsidRDefault="009B3982" w:rsidP="001E6753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0" w:line="240" w:lineRule="auto"/>
                        <w:ind w:left="270"/>
                        <w:jc w:val="both"/>
                        <w:rPr>
                          <w:rFonts w:cstheme="minorHAnsi"/>
                        </w:rPr>
                      </w:pPr>
                      <w:r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La lumière est produite par des LED blanches </w:t>
                      </w:r>
                      <w:r w:rsidR="00DE6BC9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>interconnectées</w:t>
                      </w:r>
                      <w:r w:rsidR="00CD5638"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>.</w:t>
                      </w:r>
                    </w:p>
                    <w:p w14:paraId="17140FC7" w14:textId="3F925EA5" w:rsidR="0072480C" w:rsidRDefault="0072480C" w:rsidP="001E6753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0" w:line="240" w:lineRule="auto"/>
                        <w:ind w:left="270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72480C">
                        <w:rPr>
                          <w:rFonts w:cstheme="minorHAnsi"/>
                          <w:sz w:val="20"/>
                          <w:szCs w:val="20"/>
                        </w:rPr>
                        <w:t>Les LED s’éteignent automatiquement après 30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 xml:space="preserve"> m</w:t>
                      </w:r>
                      <w:r w:rsidRPr="0072480C">
                        <w:rPr>
                          <w:rFonts w:cstheme="minorHAnsi"/>
                          <w:sz w:val="20"/>
                          <w:szCs w:val="20"/>
                        </w:rPr>
                        <w:t>inutes de fonctionnement.</w:t>
                      </w:r>
                    </w:p>
                    <w:p w14:paraId="6D45BDD3" w14:textId="314B2154" w:rsidR="00DE6BC9" w:rsidRPr="00DE6BC9" w:rsidRDefault="00DE6BC9" w:rsidP="009C72D0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0" w:line="240" w:lineRule="auto"/>
                        <w:ind w:left="270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DE6BC9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Avec une tension de 31V, le bloc d’alimentation est conçu pour </w:t>
                      </w:r>
                      <w:bookmarkStart w:id="2" w:name="_GoBack"/>
                      <w:bookmarkEnd w:id="2"/>
                      <w:r w:rsidRPr="00DE6BC9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>protéger</w:t>
                      </w:r>
                      <w:r w:rsidR="00AF6299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 l’utilisateur</w:t>
                      </w:r>
                      <w:r w:rsidRPr="00DE6BC9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>.</w:t>
                      </w:r>
                      <w:r w:rsidRPr="00DE6BC9">
                        <w:rPr>
                          <w:rFonts w:eastAsia="MS Gothic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 Grâce au capteur de surtension, lorsque</w:t>
                      </w:r>
                      <w:r w:rsidRPr="00DE6BC9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 l’alimentation n’est pas stable, celle-ci s’éteint automatiquement pour éviter un court-circuit. </w:t>
                      </w:r>
                    </w:p>
                  </w:txbxContent>
                </v:textbox>
              </v:shape>
            </w:pict>
          </mc:Fallback>
        </mc:AlternateContent>
      </w:r>
      <w:r w:rsidR="00DE6BC9" w:rsidRPr="00DE6BC9"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 wp14:anchorId="234CC3F3" wp14:editId="4D9BB7BA">
            <wp:simplePos x="0" y="0"/>
            <wp:positionH relativeFrom="margin">
              <wp:posOffset>-8918</wp:posOffset>
            </wp:positionH>
            <wp:positionV relativeFrom="paragraph">
              <wp:posOffset>164493</wp:posOffset>
            </wp:positionV>
            <wp:extent cx="2719346" cy="2039510"/>
            <wp:effectExtent l="0" t="0" r="508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5410" cy="20440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B89846" w14:textId="711A888D" w:rsidR="00146926" w:rsidRDefault="00146926"/>
    <w:p w14:paraId="26B69D22" w14:textId="691D69EA" w:rsidR="00471125" w:rsidRDefault="00471125"/>
    <w:p w14:paraId="46B6E3D0" w14:textId="3DFE776A" w:rsidR="00471125" w:rsidRDefault="00471125"/>
    <w:p w14:paraId="714E80D2" w14:textId="77777777" w:rsidR="00471125" w:rsidRDefault="00471125"/>
    <w:p w14:paraId="6BB0E575" w14:textId="19A1270E" w:rsidR="00471125" w:rsidRDefault="00471125"/>
    <w:p w14:paraId="7C5FAC5E" w14:textId="77777777" w:rsidR="00471125" w:rsidRDefault="00471125"/>
    <w:p w14:paraId="7D647D84" w14:textId="77777777" w:rsidR="00471125" w:rsidRDefault="00DD0A11">
      <w:r w:rsidRPr="00B921A3"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 wp14:anchorId="23FB3000" wp14:editId="2C44C6BF">
            <wp:simplePos x="0" y="0"/>
            <wp:positionH relativeFrom="column">
              <wp:posOffset>372746</wp:posOffset>
            </wp:positionH>
            <wp:positionV relativeFrom="paragraph">
              <wp:posOffset>204387</wp:posOffset>
            </wp:positionV>
            <wp:extent cx="1160890" cy="1584960"/>
            <wp:effectExtent l="0" t="0" r="127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792" b="2189"/>
                    <a:stretch/>
                  </pic:blipFill>
                  <pic:spPr bwMode="auto">
                    <a:xfrm>
                      <a:off x="0" y="0"/>
                      <a:ext cx="1161179" cy="15853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303C66" w14:textId="77777777" w:rsidR="00471125" w:rsidRDefault="00471125"/>
    <w:p w14:paraId="3C89C9E1" w14:textId="77777777" w:rsidR="00CD663F" w:rsidRDefault="00CD663F"/>
    <w:p w14:paraId="0D1298C1" w14:textId="6FCC52F1" w:rsidR="00471125" w:rsidRDefault="00471125"/>
    <w:p w14:paraId="0CFE09E9" w14:textId="264596D3" w:rsidR="00960929" w:rsidRDefault="00331C4A" w:rsidP="00CD663F">
      <w:r w:rsidRPr="009E604C">
        <w:rPr>
          <w:noProof/>
          <w:color w:val="767171" w:themeColor="background2" w:themeShade="80"/>
          <w:sz w:val="56"/>
          <w:szCs w:val="56"/>
          <w:lang w:eastAsia="fr-FR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63027C1" wp14:editId="0868051B">
                <wp:simplePos x="0" y="0"/>
                <wp:positionH relativeFrom="column">
                  <wp:posOffset>1557241</wp:posOffset>
                </wp:positionH>
                <wp:positionV relativeFrom="paragraph">
                  <wp:posOffset>87161</wp:posOffset>
                </wp:positionV>
                <wp:extent cx="811034" cy="258417"/>
                <wp:effectExtent l="0" t="0" r="8255" b="889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034" cy="258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BE3E1" w14:textId="5061A6E7" w:rsidR="00331C4A" w:rsidRPr="00DE6BC9" w:rsidRDefault="00331C4A" w:rsidP="00331C4A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9E604C">
                              <w:rPr>
                                <w:rFonts w:eastAsia="Times New Roman" w:cstheme="minorHAnsi"/>
                                <w:color w:val="111111"/>
                                <w:sz w:val="20"/>
                                <w:szCs w:val="20"/>
                                <w:lang w:eastAsia="fr-FR"/>
                              </w:rPr>
                              <w:t xml:space="preserve">8 fonctions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3027C1" id="_x0000_s1027" type="#_x0000_t202" style="position:absolute;margin-left:122.6pt;margin-top:6.85pt;width:63.85pt;height:20.3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" stroked="f">
                <v:textbox>
                  <w:txbxContent>
                    <w:p w14:paraId="5A7BE3E1" w14:textId="5061A6E7" w:rsidR="00331C4A" w:rsidRPr="00DE6BC9" w:rsidRDefault="00331C4A" w:rsidP="00331C4A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9E604C">
                        <w:rPr>
                          <w:rFonts w:eastAsia="Times New Roman" w:cstheme="minorHAnsi"/>
                          <w:color w:val="111111"/>
                          <w:sz w:val="20"/>
                          <w:szCs w:val="20"/>
                          <w:lang w:eastAsia="fr-FR"/>
                        </w:rPr>
                        <w:t xml:space="preserve">8 fonctions </w:t>
                      </w:r>
                    </w:p>
                  </w:txbxContent>
                </v:textbox>
              </v:shape>
            </w:pict>
          </mc:Fallback>
        </mc:AlternateContent>
      </w:r>
    </w:p>
    <w:p w14:paraId="03CF2F3B" w14:textId="5DD50672" w:rsidR="00A92731" w:rsidRPr="00A92731" w:rsidRDefault="009D4BC6" w:rsidP="009D4BC6">
      <w:pPr>
        <w:spacing w:after="0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  <w:u w:val="single"/>
        </w:rPr>
        <w:t>L</w:t>
      </w:r>
      <w:r w:rsidR="00A92731" w:rsidRPr="00A92731">
        <w:rPr>
          <w:b/>
          <w:bCs/>
          <w:sz w:val="28"/>
          <w:szCs w:val="28"/>
          <w:u w:val="single"/>
        </w:rPr>
        <w:t>es questions</w:t>
      </w:r>
    </w:p>
    <w:p w14:paraId="3E53A04F" w14:textId="50652798" w:rsidR="00DD0A11" w:rsidRDefault="00DD0A11" w:rsidP="009D4BC6">
      <w:pPr>
        <w:jc w:val="center"/>
        <w:rPr>
          <w:b/>
          <w:bCs/>
          <w:sz w:val="20"/>
          <w:szCs w:val="20"/>
        </w:rPr>
      </w:pPr>
      <w:r w:rsidRPr="00A92731">
        <w:rPr>
          <w:b/>
          <w:bCs/>
          <w:sz w:val="20"/>
          <w:szCs w:val="20"/>
        </w:rPr>
        <w:t>Répon</w:t>
      </w:r>
      <w:r w:rsidR="00A92731" w:rsidRPr="00A92731">
        <w:rPr>
          <w:b/>
          <w:bCs/>
          <w:sz w:val="20"/>
          <w:szCs w:val="20"/>
        </w:rPr>
        <w:t>dre sur une feuille de classeur</w:t>
      </w:r>
    </w:p>
    <w:p w14:paraId="53ACC670" w14:textId="77777777" w:rsidR="009D4BC6" w:rsidRPr="00A92731" w:rsidRDefault="009D4BC6" w:rsidP="009D4BC6">
      <w:pPr>
        <w:jc w:val="center"/>
        <w:rPr>
          <w:b/>
          <w:bCs/>
          <w:sz w:val="20"/>
          <w:szCs w:val="20"/>
        </w:rPr>
      </w:pPr>
    </w:p>
    <w:p w14:paraId="2939C12E" w14:textId="77777777" w:rsidR="00471125" w:rsidRDefault="00471125" w:rsidP="00A92731">
      <w:pPr>
        <w:spacing w:after="0"/>
        <w:rPr>
          <w:sz w:val="20"/>
          <w:szCs w:val="20"/>
        </w:rPr>
      </w:pPr>
      <w:r w:rsidRPr="00A92731">
        <w:rPr>
          <w:b/>
          <w:bCs/>
          <w:sz w:val="20"/>
          <w:szCs w:val="20"/>
          <w:u w:val="single"/>
        </w:rPr>
        <w:t>Question 1 :</w:t>
      </w:r>
      <w:r w:rsidR="00CD663F" w:rsidRPr="009E604C">
        <w:rPr>
          <w:sz w:val="20"/>
          <w:szCs w:val="20"/>
        </w:rPr>
        <w:t xml:space="preserve"> </w:t>
      </w:r>
      <w:r w:rsidR="00146926">
        <w:rPr>
          <w:sz w:val="20"/>
          <w:szCs w:val="20"/>
        </w:rPr>
        <w:t>A l’aide du descriptif ci-dessus</w:t>
      </w:r>
      <w:r w:rsidR="00A92731">
        <w:rPr>
          <w:sz w:val="20"/>
          <w:szCs w:val="20"/>
        </w:rPr>
        <w:t> :</w:t>
      </w:r>
    </w:p>
    <w:p w14:paraId="27B4CA51" w14:textId="77777777" w:rsidR="00146926" w:rsidRDefault="00146926" w:rsidP="00A92731">
      <w:pPr>
        <w:pStyle w:val="Paragraphedeliste"/>
        <w:numPr>
          <w:ilvl w:val="0"/>
          <w:numId w:val="4"/>
        </w:numPr>
        <w:ind w:left="2127" w:hanging="284"/>
        <w:rPr>
          <w:sz w:val="20"/>
          <w:szCs w:val="20"/>
        </w:rPr>
      </w:pPr>
      <w:r>
        <w:rPr>
          <w:sz w:val="20"/>
          <w:szCs w:val="20"/>
        </w:rPr>
        <w:t>Nommer la fonction d’usage de la guirlande</w:t>
      </w:r>
    </w:p>
    <w:p w14:paraId="5DC25FA3" w14:textId="398D951B" w:rsidR="00146926" w:rsidRDefault="00146926" w:rsidP="00A92731">
      <w:pPr>
        <w:pStyle w:val="Paragraphedeliste"/>
        <w:numPr>
          <w:ilvl w:val="0"/>
          <w:numId w:val="4"/>
        </w:numPr>
        <w:ind w:left="2127" w:hanging="284"/>
        <w:rPr>
          <w:sz w:val="20"/>
          <w:szCs w:val="20"/>
        </w:rPr>
      </w:pPr>
      <w:r>
        <w:rPr>
          <w:sz w:val="20"/>
          <w:szCs w:val="20"/>
        </w:rPr>
        <w:t xml:space="preserve">Identifier et nommer </w:t>
      </w:r>
      <w:r w:rsidR="00865F5D">
        <w:rPr>
          <w:sz w:val="20"/>
          <w:szCs w:val="20"/>
        </w:rPr>
        <w:t xml:space="preserve">les fonctions et les solutions techniques </w:t>
      </w:r>
      <w:r w:rsidR="0072480C">
        <w:rPr>
          <w:sz w:val="20"/>
          <w:szCs w:val="20"/>
        </w:rPr>
        <w:t>de cet objet (présente</w:t>
      </w:r>
      <w:r w:rsidR="00A92731">
        <w:rPr>
          <w:sz w:val="20"/>
          <w:szCs w:val="20"/>
        </w:rPr>
        <w:t>r le</w:t>
      </w:r>
      <w:r w:rsidR="0072480C">
        <w:rPr>
          <w:sz w:val="20"/>
          <w:szCs w:val="20"/>
        </w:rPr>
        <w:t xml:space="preserve"> travail sous forme de tableau)</w:t>
      </w:r>
    </w:p>
    <w:p w14:paraId="44FB49D6" w14:textId="77777777" w:rsidR="009D4BC6" w:rsidRDefault="009D4BC6" w:rsidP="009D4BC6">
      <w:pPr>
        <w:pStyle w:val="Paragraphedeliste"/>
        <w:ind w:left="2127"/>
        <w:rPr>
          <w:sz w:val="20"/>
          <w:szCs w:val="20"/>
        </w:rPr>
      </w:pPr>
    </w:p>
    <w:p w14:paraId="02E29EB9" w14:textId="77777777" w:rsidR="00471125" w:rsidRDefault="00CD663F" w:rsidP="00A92731">
      <w:pPr>
        <w:spacing w:after="0"/>
        <w:rPr>
          <w:noProof/>
        </w:rPr>
      </w:pPr>
      <w:r w:rsidRPr="00A92731">
        <w:rPr>
          <w:b/>
          <w:bCs/>
          <w:sz w:val="20"/>
          <w:szCs w:val="20"/>
          <w:u w:val="single"/>
        </w:rPr>
        <w:t>Question 2 :</w:t>
      </w:r>
      <w:r w:rsidRPr="009E604C">
        <w:rPr>
          <w:sz w:val="20"/>
          <w:szCs w:val="20"/>
        </w:rPr>
        <w:t xml:space="preserve"> Répondre aux questions suivantes :</w:t>
      </w:r>
      <w:r w:rsidR="000669C4" w:rsidRPr="000669C4">
        <w:rPr>
          <w:noProof/>
        </w:rPr>
        <w:t xml:space="preserve"> </w:t>
      </w:r>
    </w:p>
    <w:p w14:paraId="4AEFC8F1" w14:textId="6FA636C0" w:rsidR="00DD0A11" w:rsidRDefault="00DD0A11" w:rsidP="00A92731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127" w:hanging="28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Que contient un </w:t>
      </w:r>
      <w:r w:rsidR="009E407C">
        <w:rPr>
          <w:rFonts w:ascii="Calibri" w:hAnsi="Calibri" w:cs="Calibri"/>
          <w:sz w:val="20"/>
          <w:szCs w:val="20"/>
        </w:rPr>
        <w:t>système</w:t>
      </w:r>
      <w:r>
        <w:rPr>
          <w:rFonts w:ascii="Calibri" w:hAnsi="Calibri" w:cs="Calibri"/>
          <w:sz w:val="20"/>
          <w:szCs w:val="20"/>
        </w:rPr>
        <w:t xml:space="preserve"> technique ?</w:t>
      </w:r>
    </w:p>
    <w:p w14:paraId="6BFCA60F" w14:textId="77777777" w:rsidR="00CB652C" w:rsidRDefault="0072480C" w:rsidP="00A92731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127" w:hanging="284"/>
        <w:rPr>
          <w:rFonts w:ascii="Calibri" w:hAnsi="Calibri" w:cs="Calibri"/>
          <w:sz w:val="20"/>
          <w:szCs w:val="20"/>
        </w:rPr>
      </w:pPr>
      <w:r w:rsidRPr="0072480C">
        <w:rPr>
          <w:rFonts w:ascii="Calibri" w:hAnsi="Calibri" w:cs="Calibri"/>
          <w:sz w:val="20"/>
          <w:szCs w:val="20"/>
        </w:rPr>
        <w:t>Rassemblés au sein de l'objet, que réalisent ces composants et sur quoi agissent-</w:t>
      </w:r>
      <w:r w:rsidR="00CB652C" w:rsidRPr="0072480C">
        <w:rPr>
          <w:rFonts w:ascii="Calibri" w:hAnsi="Calibri" w:cs="Calibri"/>
          <w:sz w:val="20"/>
          <w:szCs w:val="20"/>
        </w:rPr>
        <w:t>ils ?</w:t>
      </w:r>
    </w:p>
    <w:p w14:paraId="567B7C7E" w14:textId="77777777" w:rsidR="00CB652C" w:rsidRPr="00CB652C" w:rsidRDefault="0072480C" w:rsidP="00A92731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127" w:hanging="284"/>
        <w:rPr>
          <w:sz w:val="20"/>
          <w:szCs w:val="20"/>
        </w:rPr>
      </w:pPr>
      <w:r w:rsidRPr="00CB652C">
        <w:rPr>
          <w:rFonts w:ascii="Calibri" w:hAnsi="Calibri" w:cs="Calibri"/>
          <w:sz w:val="20"/>
          <w:szCs w:val="20"/>
        </w:rPr>
        <w:t>Qu’est-ce que l’analyse fonctionnelle systémique ?</w:t>
      </w:r>
    </w:p>
    <w:p w14:paraId="5A63CF1B" w14:textId="77777777" w:rsidR="00141C08" w:rsidRDefault="0072480C" w:rsidP="00A92731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127" w:hanging="284"/>
      </w:pPr>
      <w:r w:rsidRPr="00DD0A11">
        <w:rPr>
          <w:rFonts w:ascii="Calibri" w:hAnsi="Calibri" w:cs="Calibri"/>
          <w:sz w:val="20"/>
          <w:szCs w:val="20"/>
        </w:rPr>
        <w:t>Qu’est-ce qu’un diagramme fonctionnel ?</w:t>
      </w:r>
    </w:p>
    <w:sectPr w:rsidR="00141C08" w:rsidSect="00DD0A11">
      <w:headerReference w:type="default" r:id="rId10"/>
      <w:footerReference w:type="default" r:id="rId11"/>
      <w:pgSz w:w="11906" w:h="16838"/>
      <w:pgMar w:top="1418" w:right="1134" w:bottom="993" w:left="709" w:header="284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C2F216" w14:textId="77777777" w:rsidR="009D3772" w:rsidRDefault="009D3772" w:rsidP="00141C08">
      <w:pPr>
        <w:spacing w:after="0" w:line="240" w:lineRule="auto"/>
      </w:pPr>
      <w:r>
        <w:separator/>
      </w:r>
    </w:p>
  </w:endnote>
  <w:endnote w:type="continuationSeparator" w:id="0">
    <w:p w14:paraId="60B21F7F" w14:textId="77777777" w:rsidR="009D3772" w:rsidRDefault="009D3772" w:rsidP="00141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44199" w14:textId="577FAB97" w:rsidR="009E407C" w:rsidRDefault="009E407C" w:rsidP="00DD1B62">
    <w:pPr>
      <w:pStyle w:val="Pieddepage"/>
      <w:ind w:left="-993"/>
    </w:pPr>
    <w:r>
      <w:rPr>
        <w:noProof/>
        <w:lang w:eastAsia="fr-FR"/>
      </w:rPr>
      <w:drawing>
        <wp:anchor distT="0" distB="0" distL="114300" distR="114300" simplePos="0" relativeHeight="251658239" behindDoc="1" locked="0" layoutInCell="1" allowOverlap="1" wp14:anchorId="201B09BC" wp14:editId="6065E71F">
          <wp:simplePos x="0" y="0"/>
          <wp:positionH relativeFrom="column">
            <wp:posOffset>-225425</wp:posOffset>
          </wp:positionH>
          <wp:positionV relativeFrom="paragraph">
            <wp:posOffset>-10795</wp:posOffset>
          </wp:positionV>
          <wp:extent cx="7246620" cy="477197"/>
          <wp:effectExtent l="0" t="0" r="0" b="0"/>
          <wp:wrapNone/>
          <wp:docPr id="287" name="Image 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6620" cy="477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9E407C" w:rsidRPr="00245F29" w14:paraId="4084818E" w14:textId="77777777" w:rsidTr="00C668F7">
      <w:tc>
        <w:tcPr>
          <w:tcW w:w="974" w:type="dxa"/>
          <w:shd w:val="clear" w:color="auto" w:fill="auto"/>
        </w:tcPr>
        <w:p w14:paraId="44555D74" w14:textId="77777777" w:rsidR="009E407C" w:rsidRPr="00245F29" w:rsidRDefault="009E407C" w:rsidP="009E407C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bookmarkStart w:id="3" w:name="_Hlk536551649"/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19EF00F0" w14:textId="2D28D265" w:rsidR="009E407C" w:rsidRPr="00245F29" w:rsidRDefault="009E407C" w:rsidP="009E407C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1B7CB5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fonctionnement_objets_du_quotidien_eval.docx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0103A9D8" w14:textId="77777777" w:rsidR="009E407C" w:rsidRPr="00245F29" w:rsidRDefault="009E407C" w:rsidP="009E407C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04976EDB" w14:textId="130B3DDA" w:rsidR="009E407C" w:rsidRPr="00245F29" w:rsidRDefault="009E407C" w:rsidP="009E407C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AF6299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18/12/y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9E407C" w:rsidRPr="00245F29" w14:paraId="384A23F1" w14:textId="77777777" w:rsidTr="00C668F7">
      <w:tc>
        <w:tcPr>
          <w:tcW w:w="974" w:type="dxa"/>
          <w:shd w:val="clear" w:color="auto" w:fill="auto"/>
        </w:tcPr>
        <w:p w14:paraId="366AFA30" w14:textId="77777777" w:rsidR="009E407C" w:rsidRPr="00245F29" w:rsidRDefault="009E407C" w:rsidP="009E407C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410CD69C" w14:textId="37A40FE2" w:rsidR="009E407C" w:rsidRPr="00245F29" w:rsidRDefault="00AF6299" w:rsidP="009E407C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hyperlink r:id="rId2" w:history="1">
            <w:r w:rsidR="009E407C" w:rsidRPr="00457E54">
              <w:rPr>
                <w:rStyle w:val="Lienhypertexte"/>
                <w:rFonts w:ascii="Calibri" w:hAnsi="Calibri" w:cs="Calibri"/>
                <w:sz w:val="16"/>
                <w:szCs w:val="16"/>
              </w:rPr>
              <w:t>philippe.gesset@ac-orleans-tours.fr</w:t>
            </w:r>
          </w:hyperlink>
        </w:p>
      </w:tc>
      <w:tc>
        <w:tcPr>
          <w:tcW w:w="850" w:type="dxa"/>
          <w:shd w:val="clear" w:color="auto" w:fill="auto"/>
        </w:tcPr>
        <w:p w14:paraId="2491E9FA" w14:textId="77777777" w:rsidR="009E407C" w:rsidRPr="00245F29" w:rsidRDefault="009E407C" w:rsidP="009E407C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0CC9E45B" w14:textId="77777777" w:rsidR="009E407C" w:rsidRPr="00245F29" w:rsidRDefault="009E407C" w:rsidP="009E407C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  <w:bookmarkEnd w:id="3"/>
  </w:tbl>
  <w:p w14:paraId="6274775C" w14:textId="5579D599" w:rsidR="00DD1B62" w:rsidRDefault="00AF6299" w:rsidP="00DD1B62">
    <w:pPr>
      <w:pStyle w:val="Pieddepage"/>
      <w:ind w:left="-993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272015" w14:textId="77777777" w:rsidR="009D3772" w:rsidRDefault="009D3772" w:rsidP="00141C08">
      <w:pPr>
        <w:spacing w:after="0" w:line="240" w:lineRule="auto"/>
      </w:pPr>
      <w:r>
        <w:separator/>
      </w:r>
    </w:p>
  </w:footnote>
  <w:footnote w:type="continuationSeparator" w:id="0">
    <w:p w14:paraId="5D85003A" w14:textId="77777777" w:rsidR="009D3772" w:rsidRDefault="009D3772" w:rsidP="00141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E8D9C" w14:textId="77777777" w:rsidR="00FC4F7F" w:rsidRDefault="00DD0A11" w:rsidP="00DD0A11">
    <w:pPr>
      <w:pStyle w:val="En-tte"/>
    </w:pPr>
    <w:r>
      <w:rPr>
        <w:noProof/>
        <w:color w:val="4472C4" w:themeColor="accent1"/>
        <w:sz w:val="16"/>
        <w:szCs w:val="16"/>
        <w:lang w:eastAsia="fr-FR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drawing>
        <wp:anchor distT="0" distB="0" distL="114300" distR="114300" simplePos="0" relativeHeight="251661312" behindDoc="0" locked="0" layoutInCell="1" allowOverlap="1" wp14:anchorId="37107184" wp14:editId="0CDF9B9D">
          <wp:simplePos x="0" y="0"/>
          <wp:positionH relativeFrom="column">
            <wp:posOffset>617275</wp:posOffset>
          </wp:positionH>
          <wp:positionV relativeFrom="paragraph">
            <wp:posOffset>1712</wp:posOffset>
          </wp:positionV>
          <wp:extent cx="6310663" cy="450215"/>
          <wp:effectExtent l="0" t="0" r="0" b="6985"/>
          <wp:wrapNone/>
          <wp:docPr id="285" name="Image 2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8962" cy="4679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 wp14:anchorId="79619486" wp14:editId="2F8BC541">
          <wp:simplePos x="0" y="0"/>
          <wp:positionH relativeFrom="column">
            <wp:posOffset>-297180</wp:posOffset>
          </wp:positionH>
          <wp:positionV relativeFrom="paragraph">
            <wp:posOffset>635</wp:posOffset>
          </wp:positionV>
          <wp:extent cx="987425" cy="762000"/>
          <wp:effectExtent l="0" t="0" r="3175" b="0"/>
          <wp:wrapNone/>
          <wp:docPr id="286" name="Image 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51E3A"/>
    <w:multiLevelType w:val="hybridMultilevel"/>
    <w:tmpl w:val="69426B20"/>
    <w:lvl w:ilvl="0" w:tplc="14626F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D3EEF"/>
    <w:multiLevelType w:val="hybridMultilevel"/>
    <w:tmpl w:val="5F9C4740"/>
    <w:lvl w:ilvl="0" w:tplc="14626F8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626F82">
      <w:start w:val="1"/>
      <w:numFmt w:val="bullet"/>
      <w:lvlText w:val="-"/>
      <w:lvlJc w:val="left"/>
      <w:pPr>
        <w:ind w:left="4680" w:hanging="360"/>
      </w:pPr>
      <w:rPr>
        <w:rFonts w:ascii="Calibri" w:eastAsiaTheme="minorHAnsi" w:hAnsi="Calibri" w:cs="Calibri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AED35F1"/>
    <w:multiLevelType w:val="hybridMultilevel"/>
    <w:tmpl w:val="1AF8036A"/>
    <w:lvl w:ilvl="0" w:tplc="14626F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D67F5"/>
    <w:multiLevelType w:val="multilevel"/>
    <w:tmpl w:val="9F9C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974CCF"/>
    <w:multiLevelType w:val="hybridMultilevel"/>
    <w:tmpl w:val="8C62EDE8"/>
    <w:lvl w:ilvl="0" w:tplc="4A74B4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A3"/>
    <w:rsid w:val="000669C4"/>
    <w:rsid w:val="00141C08"/>
    <w:rsid w:val="00146926"/>
    <w:rsid w:val="001B1471"/>
    <w:rsid w:val="001B7CB5"/>
    <w:rsid w:val="001E6753"/>
    <w:rsid w:val="00233CD3"/>
    <w:rsid w:val="00331C4A"/>
    <w:rsid w:val="00385DE2"/>
    <w:rsid w:val="00471125"/>
    <w:rsid w:val="004963BE"/>
    <w:rsid w:val="00545295"/>
    <w:rsid w:val="0068005B"/>
    <w:rsid w:val="006E46DA"/>
    <w:rsid w:val="0072480C"/>
    <w:rsid w:val="00794DF7"/>
    <w:rsid w:val="007D5665"/>
    <w:rsid w:val="007E505B"/>
    <w:rsid w:val="00865F5D"/>
    <w:rsid w:val="008871DC"/>
    <w:rsid w:val="008A4624"/>
    <w:rsid w:val="00926A24"/>
    <w:rsid w:val="009378D1"/>
    <w:rsid w:val="00960929"/>
    <w:rsid w:val="009B3982"/>
    <w:rsid w:val="009C3C88"/>
    <w:rsid w:val="009D3772"/>
    <w:rsid w:val="009D4BC6"/>
    <w:rsid w:val="009E407C"/>
    <w:rsid w:val="009E604C"/>
    <w:rsid w:val="00A07DEB"/>
    <w:rsid w:val="00A16E09"/>
    <w:rsid w:val="00A92731"/>
    <w:rsid w:val="00AF6299"/>
    <w:rsid w:val="00B00232"/>
    <w:rsid w:val="00B41E9B"/>
    <w:rsid w:val="00B921A3"/>
    <w:rsid w:val="00CB652C"/>
    <w:rsid w:val="00CD5638"/>
    <w:rsid w:val="00CD663F"/>
    <w:rsid w:val="00D050F2"/>
    <w:rsid w:val="00DD0A11"/>
    <w:rsid w:val="00DE6BC9"/>
    <w:rsid w:val="00DE71B5"/>
    <w:rsid w:val="00E26B03"/>
    <w:rsid w:val="00E9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C05EF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-list-item">
    <w:name w:val="a-list-item"/>
    <w:basedOn w:val="Policepardfaut"/>
    <w:rsid w:val="009B3982"/>
  </w:style>
  <w:style w:type="table" w:styleId="Grille">
    <w:name w:val="Table Grid"/>
    <w:basedOn w:val="TableauNormal"/>
    <w:uiPriority w:val="39"/>
    <w:rsid w:val="00471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2">
    <w:name w:val="Style2"/>
    <w:basedOn w:val="Policepardfaut"/>
    <w:uiPriority w:val="1"/>
    <w:rsid w:val="00471125"/>
    <w:rPr>
      <w:rFonts w:asciiTheme="minorHAnsi" w:hAnsiTheme="minorHAnsi"/>
      <w:sz w:val="16"/>
    </w:rPr>
  </w:style>
  <w:style w:type="paragraph" w:styleId="En-tte">
    <w:name w:val="header"/>
    <w:basedOn w:val="Normal"/>
    <w:link w:val="En-tt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C08"/>
  </w:style>
  <w:style w:type="paragraph" w:styleId="Pieddepage">
    <w:name w:val="footer"/>
    <w:basedOn w:val="Normal"/>
    <w:link w:val="Pieddepag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C08"/>
  </w:style>
  <w:style w:type="paragraph" w:styleId="Paragraphedeliste">
    <w:name w:val="List Paragraph"/>
    <w:basedOn w:val="Normal"/>
    <w:uiPriority w:val="34"/>
    <w:qFormat/>
    <w:rsid w:val="008A46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1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471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A92731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A92731"/>
    <w:rPr>
      <w:color w:val="605E5C"/>
      <w:shd w:val="clear" w:color="auto" w:fill="E1DFDD"/>
    </w:rPr>
  </w:style>
  <w:style w:type="paragraph" w:customStyle="1" w:styleId="Pieddepage1">
    <w:name w:val="Pied de page1"/>
    <w:basedOn w:val="Normal"/>
    <w:rsid w:val="009E407C"/>
    <w:pPr>
      <w:widowControl w:val="0"/>
      <w:suppressLineNumbers/>
      <w:tabs>
        <w:tab w:val="center" w:pos="4818"/>
        <w:tab w:val="right" w:pos="9637"/>
      </w:tabs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-list-item">
    <w:name w:val="a-list-item"/>
    <w:basedOn w:val="Policepardfaut"/>
    <w:rsid w:val="009B3982"/>
  </w:style>
  <w:style w:type="table" w:styleId="Grille">
    <w:name w:val="Table Grid"/>
    <w:basedOn w:val="TableauNormal"/>
    <w:uiPriority w:val="39"/>
    <w:rsid w:val="00471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2">
    <w:name w:val="Style2"/>
    <w:basedOn w:val="Policepardfaut"/>
    <w:uiPriority w:val="1"/>
    <w:rsid w:val="00471125"/>
    <w:rPr>
      <w:rFonts w:asciiTheme="minorHAnsi" w:hAnsiTheme="minorHAnsi"/>
      <w:sz w:val="16"/>
    </w:rPr>
  </w:style>
  <w:style w:type="paragraph" w:styleId="En-tte">
    <w:name w:val="header"/>
    <w:basedOn w:val="Normal"/>
    <w:link w:val="En-tt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C08"/>
  </w:style>
  <w:style w:type="paragraph" w:styleId="Pieddepage">
    <w:name w:val="footer"/>
    <w:basedOn w:val="Normal"/>
    <w:link w:val="PieddepageCar"/>
    <w:uiPriority w:val="99"/>
    <w:unhideWhenUsed/>
    <w:rsid w:val="00141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C08"/>
  </w:style>
  <w:style w:type="paragraph" w:styleId="Paragraphedeliste">
    <w:name w:val="List Paragraph"/>
    <w:basedOn w:val="Normal"/>
    <w:uiPriority w:val="34"/>
    <w:qFormat/>
    <w:rsid w:val="008A46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1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1471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A92731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A92731"/>
    <w:rPr>
      <w:color w:val="605E5C"/>
      <w:shd w:val="clear" w:color="auto" w:fill="E1DFDD"/>
    </w:rPr>
  </w:style>
  <w:style w:type="paragraph" w:customStyle="1" w:styleId="Pieddepage1">
    <w:name w:val="Pied de page1"/>
    <w:basedOn w:val="Normal"/>
    <w:rsid w:val="009E407C"/>
    <w:pPr>
      <w:widowControl w:val="0"/>
      <w:suppressLineNumbers/>
      <w:tabs>
        <w:tab w:val="center" w:pos="4818"/>
        <w:tab w:val="right" w:pos="9637"/>
      </w:tabs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hyperlink" Target="mailto:philippe.gesset@ac-orleans-tours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209</Words>
  <Characters>1153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XB</cp:lastModifiedBy>
  <cp:revision>8</cp:revision>
  <cp:lastPrinted>2019-11-24T15:09:00Z</cp:lastPrinted>
  <dcterms:created xsi:type="dcterms:W3CDTF">2020-12-08T15:12:00Z</dcterms:created>
  <dcterms:modified xsi:type="dcterms:W3CDTF">2020-12-18T08:05:00Z</dcterms:modified>
</cp:coreProperties>
</file>