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  <w:bookmarkStart w:id="0" w:name="_GoBack"/>
            <w:bookmarkEnd w:id="0"/>
          </w:p>
          <w:p w14:paraId="6A28D64C" w14:textId="6E1B8C3F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BB2828">
              <w:rPr>
                <w:b/>
                <w:i/>
                <w:color w:val="4F81BD" w:themeColor="accent1"/>
              </w:rPr>
              <w:t>Le fonctionnement d</w:t>
            </w:r>
            <w:r w:rsidR="00AF2AC6">
              <w:rPr>
                <w:b/>
                <w:i/>
                <w:color w:val="4F81BD" w:themeColor="accent1"/>
              </w:rPr>
              <w:t xml:space="preserve">es </w:t>
            </w:r>
            <w:r w:rsidR="00BB2828">
              <w:rPr>
                <w:b/>
                <w:i/>
                <w:color w:val="4F81BD" w:themeColor="accent1"/>
              </w:rPr>
              <w:t>objets</w:t>
            </w:r>
          </w:p>
          <w:p w14:paraId="3BB2227D" w14:textId="31E03FC1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BB2828" w:rsidRPr="00BB2828">
              <w:rPr>
                <w:b/>
                <w:i/>
                <w:color w:val="4F81BD" w:themeColor="accent1"/>
              </w:rPr>
              <w:t>Comment fonctionnent les objets du quotidien 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FF6948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DBE5F1" w:themeFill="accent1" w:themeFillTint="33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FFFFFF" w:themeFill="background1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478D39FE" w:rsidR="00665F9E" w:rsidRDefault="00091743">
      <w:pPr>
        <w:rPr>
          <w:rStyle w:val="Style2"/>
          <w:color w:val="0070C0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Style w:val="Grille"/>
        <w:tblpPr w:leftFromText="141" w:rightFromText="141" w:vertAnchor="text" w:horzAnchor="margin" w:tblpY="120"/>
        <w:tblW w:w="11052" w:type="dxa"/>
        <w:tblLook w:val="04A0" w:firstRow="1" w:lastRow="0" w:firstColumn="1" w:lastColumn="0" w:noHBand="0" w:noVBand="1"/>
      </w:tblPr>
      <w:tblGrid>
        <w:gridCol w:w="5524"/>
        <w:gridCol w:w="5528"/>
      </w:tblGrid>
      <w:tr w:rsidR="008D67F9" w14:paraId="2DB5E646" w14:textId="77777777" w:rsidTr="008D67F9">
        <w:tc>
          <w:tcPr>
            <w:tcW w:w="552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thinThickThinLargeGap" w:sz="24" w:space="0" w:color="4F81BD" w:themeColor="accent1"/>
            </w:tcBorders>
            <w:shd w:val="clear" w:color="auto" w:fill="auto"/>
          </w:tcPr>
          <w:p w14:paraId="7B3C75E5" w14:textId="77777777" w:rsidR="008D67F9" w:rsidRPr="007227A4" w:rsidRDefault="008D67F9" w:rsidP="008D67F9">
            <w:pPr>
              <w:rPr>
                <w:sz w:val="14"/>
                <w:szCs w:val="14"/>
              </w:rPr>
            </w:pPr>
            <w:bookmarkStart w:id="1" w:name="_Hlk495993672"/>
            <w:r w:rsidRPr="007227A4">
              <w:rPr>
                <w:b/>
                <w:color w:val="000000" w:themeColor="text1"/>
                <w:sz w:val="14"/>
                <w:szCs w:val="14"/>
              </w:rPr>
              <w:t>Eléments signifiants du socle commun observés :</w:t>
            </w:r>
          </w:p>
        </w:tc>
        <w:tc>
          <w:tcPr>
            <w:tcW w:w="5528" w:type="dxa"/>
            <w:tcBorders>
              <w:top w:val="single" w:sz="4" w:space="0" w:color="4F81BD" w:themeColor="accent1"/>
              <w:left w:val="thinThickThinLargeGap" w:sz="2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5983BB51" w14:textId="77777777" w:rsidR="008D67F9" w:rsidRPr="007227A4" w:rsidRDefault="008D67F9" w:rsidP="008D67F9">
            <w:pPr>
              <w:tabs>
                <w:tab w:val="left" w:pos="3000"/>
              </w:tabs>
              <w:rPr>
                <w:sz w:val="14"/>
                <w:szCs w:val="14"/>
              </w:rPr>
            </w:pPr>
            <w:r w:rsidRPr="007227A4">
              <w:rPr>
                <w:b/>
                <w:sz w:val="14"/>
                <w:szCs w:val="14"/>
              </w:rPr>
              <w:t>Compétences disciplinaires travaillées :</w:t>
            </w:r>
          </w:p>
        </w:tc>
      </w:tr>
      <w:tr w:rsidR="008D67F9" w14:paraId="3F82E8B5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1638372067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364FC8B9" w14:textId="77777777" w:rsidR="008D67F9" w:rsidRPr="007227A4" w:rsidRDefault="008D67F9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Mener une démarche scientifique, résoudre un problème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5528" w:type="dxa"/>
                <w:tcBorders>
                  <w:top w:val="single" w:sz="4" w:space="0" w:color="4F81BD" w:themeColor="accent1"/>
                  <w:left w:val="thinThickThinLargeGap" w:sz="2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DBE5F1" w:themeFill="accent1" w:themeFillTint="33"/>
                <w:vAlign w:val="center"/>
              </w:tcPr>
              <w:p w14:paraId="2DD42B03" w14:textId="77777777" w:rsidR="008D67F9" w:rsidRPr="007227A4" w:rsidRDefault="008D67F9" w:rsidP="008D67F9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>4 - Analyser le fonctionnement et la structure d’un objet, identifier les entrées et sorties.</w:t>
                </w:r>
              </w:p>
            </w:tc>
          </w:sdtContent>
        </w:sdt>
      </w:tr>
      <w:tr w:rsidR="008D67F9" w14:paraId="6B664E87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96633333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1C2640B2" w14:textId="77777777" w:rsidR="008D67F9" w:rsidRPr="007227A4" w:rsidRDefault="008D67F9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4 - Mener une démarche scientifique, résoudre un problème</w:t>
                </w:r>
              </w:p>
            </w:tc>
          </w:sdtContent>
        </w:sdt>
        <w:sdt>
          <w:sdtPr>
            <w:rPr>
              <w:rFonts w:ascii="Calibri" w:hAnsi="Calibri"/>
              <w:sz w:val="14"/>
              <w:szCs w:val="14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5528" w:type="dxa"/>
                <w:tcBorders>
                  <w:top w:val="single" w:sz="4" w:space="0" w:color="4F81BD" w:themeColor="accent1"/>
                  <w:left w:val="thinThickThinLargeGap" w:sz="24" w:space="0" w:color="4F81BD" w:themeColor="accent1"/>
                  <w:bottom w:val="single" w:sz="4" w:space="0" w:color="4F81BD" w:themeColor="accent1"/>
                  <w:right w:val="single" w:sz="4" w:space="0" w:color="4F81BD" w:themeColor="accent1"/>
                </w:tcBorders>
                <w:shd w:val="clear" w:color="auto" w:fill="DBE5F1" w:themeFill="accent1" w:themeFillTint="33"/>
                <w:vAlign w:val="center"/>
              </w:tcPr>
              <w:p w14:paraId="028CB772" w14:textId="77777777" w:rsidR="008D67F9" w:rsidRPr="007227A4" w:rsidRDefault="008D67F9" w:rsidP="008D67F9">
                <w:pPr>
                  <w:rPr>
                    <w:sz w:val="14"/>
                    <w:szCs w:val="14"/>
                  </w:rPr>
                </w:pPr>
                <w:r>
                  <w:rPr>
                    <w:rFonts w:ascii="Calibri" w:hAnsi="Calibri"/>
                    <w:sz w:val="14"/>
                    <w:szCs w:val="14"/>
                  </w:rPr>
                  <w:t xml:space="preserve">4 - Associer des solutions techniques à des fonctions. </w:t>
                </w:r>
              </w:p>
            </w:tc>
          </w:sdtContent>
        </w:sdt>
      </w:tr>
      <w:tr w:rsidR="008D67F9" w14:paraId="50EC8403" w14:textId="77777777" w:rsidTr="008D67F9">
        <w:trPr>
          <w:trHeight w:val="284"/>
        </w:trPr>
        <w:sdt>
          <w:sdtPr>
            <w:rPr>
              <w:rStyle w:val="Style2"/>
              <w:sz w:val="14"/>
              <w:szCs w:val="14"/>
            </w:rPr>
            <w:alias w:val="Eléments signifiants"/>
            <w:tag w:val="Eléments signifiants"/>
            <w:id w:val="-105886652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5524" w:type="dxa"/>
                <w:tcBorders>
                  <w:top w:val="single" w:sz="4" w:space="0" w:color="4F81BD" w:themeColor="accent1"/>
                  <w:left w:val="single" w:sz="4" w:space="0" w:color="4F81BD" w:themeColor="accent1"/>
                  <w:bottom w:val="single" w:sz="4" w:space="0" w:color="4F81BD" w:themeColor="accent1"/>
                  <w:right w:val="thinThickThinLargeGap" w:sz="24" w:space="0" w:color="4F81BD" w:themeColor="accent1"/>
                </w:tcBorders>
                <w:vAlign w:val="center"/>
              </w:tcPr>
              <w:p w14:paraId="4EDF8123" w14:textId="77777777" w:rsidR="008D67F9" w:rsidRPr="007227A4" w:rsidRDefault="008D67F9" w:rsidP="008D67F9">
                <w:pPr>
                  <w:rPr>
                    <w:sz w:val="14"/>
                    <w:szCs w:val="14"/>
                  </w:rPr>
                </w:pPr>
                <w:r>
                  <w:rPr>
                    <w:rStyle w:val="Style2"/>
                    <w:sz w:val="14"/>
                    <w:szCs w:val="14"/>
                  </w:rPr>
                  <w:t>1.3 - Passer d’un langage à un autre</w:t>
                </w:r>
              </w:p>
            </w:tc>
          </w:sdtContent>
        </w:sdt>
        <w:tc>
          <w:tcPr>
            <w:tcW w:w="5528" w:type="dxa"/>
            <w:tcBorders>
              <w:top w:val="single" w:sz="4" w:space="0" w:color="4F81BD" w:themeColor="accent1"/>
              <w:left w:val="thinThickThinLargeGap" w:sz="2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6F6A0270" w14:textId="77777777" w:rsidR="008D67F9" w:rsidRPr="007227A4" w:rsidRDefault="00C045A8" w:rsidP="008D67F9">
            <w:pPr>
              <w:rPr>
                <w:sz w:val="14"/>
                <w:szCs w:val="14"/>
              </w:rPr>
            </w:pPr>
            <w:sdt>
              <w:sdtPr>
                <w:rPr>
                  <w:rFonts w:ascii="Calibri" w:hAnsi="Calibri"/>
                  <w:sz w:val="14"/>
                  <w:szCs w:val="14"/>
                </w:rPr>
                <w:alias w:val="Compétences travaillées"/>
                <w:tag w:val="Compétences travaillées"/>
                <w:id w:val="-1791047768"/>
                <w:comboBox>
                  <w:listItem w:displayText="Choisir une compétence" w:value="Choisir une compétence"/>
                  <w:listItem w:displayText="----------    4 -      Pratiquer des démarches scientifiques et technologiques          ----------" w:value="----------    4 -      Pratiquer des démarches scientifiques et technologiques          ----------"/>
                  <w:listItem w:displayText="4 - Imaginer, synthétiser, formaliser et respecter une procédure, un protocole." w:value="4 - Imaginer, synthétiser, formaliser et respecter une procédure, un protocole."/>
                  <w:listItem w:displayText="4 - Mesurer des grandeurs de manière directe ou indirecte." w:value="4 - Mesurer des grandeurs de manière directe ou indirecte."/>
    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    <w:listItem w:displayText="4 - Participer à l’organisation et au déroulement de projets." w:value="4 - Participer à l’organisation et au déroulement de projets."/>
                  <w:listItem w:displayText=" " w:value=" "/>
                  <w:listItem w:displayText="----------      4 -    Concevoir, créer, réaliser          ----------" w:value="----------      4 -    Concevoir, créer, réaliser          ----------"/>
    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    <w:listItem w:displayText="4 - S’approprier un cahier des charges." w:value="4 - S’approprier un cahier des charges."/>
                  <w:listItem w:displayText="4 - Associer des solutions techniques à des fonctions. " w:value="4 - Associer des solutions techniques à des fonctions. "/>
                  <w:listItem w:displayText="4 - Imaginer des solutions en réponse au besoin. " w:value="4 - Imaginer des solutions en réponse au besoin. "/>
    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    <w:listItem w:displayText="4 - Imaginer, concevoir et programmer des applications informatiques pour des appareils nomades. " w:value="4 - Imaginer, concevoir et programmer des applications informatiques pour des appareils nomades. "/>
                  <w:listItem w:displayText="  " w:value="  "/>
                  <w:listItem w:displayText="----------     2 -     S’approprier des outils et des méthodes          ----------" w:value="----------     2 -     S’approprier des outils et des méthodes          ----------"/>
    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    <w:listItem w:displayText="   " w:value="   "/>
                  <w:listItem w:displayText="----------     1 -     Pratiquer des langages          ----------" w:value="----------     1 -     Pratiquer des langages          ----------"/>
    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    <w:listItem w:displayText="    " w:value="    "/>
                  <w:listItem w:displayText="----------      2 -    Mobiliser des outils numériques          ----------" w:value="----------      2 -    Mobiliser des outils numériques          ----------"/>
                  <w:listItem w:displayText="2 - Simuler numériquement la structure et/ou le comportement d’un objet.  " w:value="2 - Simuler numériquement la structure et/ou le comportement d’un objet.  "/>
                  <w:listItem w:displayText="2 - Organiser, structurer et stocker des ressources numériques. " w:value="2 - Organiser, structurer et stocker des ressources numériques. "/>
                  <w:listItem w:displayText="2 - Lire, utiliser et produire des représentations numériques d’objets. " w:value="2 - Lire, utiliser et produire des représentations numériques d’objets. "/>
                  <w:listItem w:displayText="2 - Piloter un système connecté localement ou à distance. " w:value="2 - Piloter un système connecté localement ou à distance. "/>
                  <w:listItem w:displayText="2 - Modifier ou paramétrer le fonctionnement d’un objet communicant. " w:value="2 - Modifier ou paramétrer le fonctionnement d’un objet communicant. "/>
                  <w:listItem w:displayText="     " w:value="     "/>
                  <w:listItem w:displayText="----------     3, 5 -     Adopter un comportement éthique et responsable          ----------" w:value="----------     3, 5 -     Adopter un comportement éthique et responsable          ----------"/>
                  <w:listItem w:displayText="3 - Développer les bonnes pratiques de l’usage des objets communicants. " w:value="3 - Développer les bonnes pratiques de l’usage des objets communicants. "/>
                  <w:listItem w:displayText="5 - Analyser l’impact environnemental d’un objet et de ses constituants.  " w:value="5 - Analyser l’impact environnemental d’un objet et de ses constituants.  "/>
                  <w:listItem w:displayText="5 - Analyser le cycle de vie d’un objet. " w:value="5 - Analyser le cycle de vie d’un objet. "/>
                  <w:listItem w:displayText="      " w:value="      "/>
                  <w:listItem w:displayText="----------      5 -    Se situer dans l’espace et dans le temps          ----------" w:value="----------      5 -    Se situer dans l’espace et dans le temps          ----------"/>
                  <w:listItem w:displayText="5 - Regrouper des objets en familles et lignées. " w:value="5 - Regrouper des objets en familles et lignées. "/>
    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    <w:listItem w:displayText="       " w:value="       "/>
                  <w:listItem w:displayText="----------          Compétences spécifiques au programme de technologie          ----------" w:value="----------          Compétences spécifiques au programme de technologie          ----------"/>
    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    <w:listItem w:displayText="4 - Analyser le fonctionnement et la structure d’un objet, identifier les entrées et sorties." w:value="4 - Analyser le fonctionnement et la structure d’un objet, identifier les entrées et sorties."/>
    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    <w:listItem w:displayText="2 - Comprendre le fonctionnement d’un réseau informatique." w:value="2 - Comprendre le fonctionnement d’un réseau informatique."/>
    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    <w:listItem w:displayText="             " w:value="             "/>
                  <w:listItem w:displayText="Domaine 4 - Connaissances - " w:value="Domaine 4 - Connaissances - "/>
    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    <w:listItem w:displayText="- l'énergie et ses multiples formes, le mouvement et les forces qui le régissent ;" w:value="- l'énergie et ses multiples formes, le mouvement et les forces qui le régissent ;"/>
    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    <w:listItem w:displayText="         " w:value="         "/>
                  <w:listItem w:displayText="Domaine 5 - Connaissances -" w:value="Domaine 5 - Connaissances -"/>
    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    <w:listItem w:displayText="- les principaux modes d'organisation des espaces humanisés ;" w:value="- les principaux modes d'organisation des espaces humanisés ;"/>
                  <w:listItem w:displayText="- la diversité des modes de vie et des cultures, en lien avec l'apprentissage des langues ;" w:value="- la diversité des modes de vie et des cultures, en lien avec l'apprentissage des langues ;"/>
                  <w:listItem w:displayText="- les éléments clés de l'histoire des idées, des faits religieux et des convictions ;" w:value="- les éléments clés de l'histoire des idées, des faits religieux et des convictions ;"/>
    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    </w:comboBox>
              </w:sdtPr>
              <w:sdtEndPr/>
              <w:sdtContent>
                <w:r w:rsidR="008D67F9">
                  <w:rPr>
                    <w:rFonts w:ascii="Calibri" w:hAnsi="Calibri"/>
                    <w:sz w:val="14"/>
                    <w:szCs w:val="14"/>
                  </w:rPr>
                  <w:t xml:space="preserve">1.3 - Décrire, en utilisant les outils et langages de descriptions adaptés, la structure et le comportement des objets. </w:t>
                </w:r>
              </w:sdtContent>
            </w:sdt>
          </w:p>
        </w:tc>
      </w:tr>
      <w:bookmarkEnd w:id="1"/>
    </w:tbl>
    <w:p w14:paraId="0FF6A436" w14:textId="77777777" w:rsidR="008D67F9" w:rsidRPr="00BC6F5D" w:rsidRDefault="008D67F9">
      <w:pPr>
        <w:rPr>
          <w:b/>
          <w:i/>
          <w:color w:val="0070C0"/>
          <w:sz w:val="16"/>
        </w:rPr>
      </w:pPr>
    </w:p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9125"/>
      </w:tblGrid>
      <w:tr w:rsidR="003E1F1C" w14:paraId="0C6BE365" w14:textId="77777777" w:rsidTr="001E1075">
        <w:tc>
          <w:tcPr>
            <w:tcW w:w="212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929" w:type="dxa"/>
            <w:tcBorders>
              <w:bottom w:val="single" w:sz="4" w:space="0" w:color="auto"/>
            </w:tcBorders>
            <w:shd w:val="clear" w:color="auto" w:fill="auto"/>
          </w:tcPr>
          <w:p w14:paraId="753FD3DF" w14:textId="77777777" w:rsidR="008D67F9" w:rsidRPr="00BC451B" w:rsidRDefault="008D67F9" w:rsidP="008D67F9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- </w:t>
            </w:r>
            <w:r w:rsidRPr="00BC451B">
              <w:rPr>
                <w:rFonts w:eastAsia="Times New Roman" w:cs="Arial"/>
                <w:color w:val="000000"/>
                <w:sz w:val="16"/>
                <w:szCs w:val="16"/>
              </w:rPr>
              <w:t>Représentation fonctionnelle des systèmes</w:t>
            </w:r>
          </w:p>
          <w:p w14:paraId="2CB0016E" w14:textId="77777777" w:rsidR="008D67F9" w:rsidRDefault="008D67F9" w:rsidP="008D67F9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- </w:t>
            </w:r>
            <w:r w:rsidRPr="00BC451B">
              <w:rPr>
                <w:rFonts w:eastAsia="Times New Roman" w:cs="Arial"/>
                <w:color w:val="000000"/>
                <w:sz w:val="16"/>
                <w:szCs w:val="16"/>
              </w:rPr>
              <w:t>Analyse fonctionnelle systémique</w:t>
            </w:r>
          </w:p>
          <w:p w14:paraId="6C016425" w14:textId="345CEBE4" w:rsidR="003E1F1C" w:rsidRPr="00EC35E0" w:rsidRDefault="008D67F9" w:rsidP="008D67F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- </w:t>
            </w:r>
            <w:r w:rsidRPr="00BA13A1">
              <w:rPr>
                <w:rFonts w:eastAsia="Times New Roman" w:cs="Arial"/>
                <w:color w:val="000000"/>
                <w:sz w:val="16"/>
                <w:szCs w:val="16"/>
              </w:rPr>
              <w:t>Outils de description d’un fonctionnement, d’une structure et d’un comportement.</w:t>
            </w:r>
          </w:p>
        </w:tc>
      </w:tr>
      <w:tr w:rsidR="003E1F1C" w14:paraId="3937A80F" w14:textId="77777777" w:rsidTr="001E1075">
        <w:trPr>
          <w:trHeight w:val="145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4770D6" w14:textId="433B818B" w:rsidR="003E1F1C" w:rsidRDefault="003C3D05" w:rsidP="003D705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Analyse d’une guirlande lumineuse</w:t>
            </w:r>
          </w:p>
          <w:p w14:paraId="7F2E95D9" w14:textId="4821946A" w:rsidR="009C0AF1" w:rsidRPr="009C0AF1" w:rsidRDefault="009C0AF1" w:rsidP="003D7058">
            <w:pPr>
              <w:rPr>
                <w:rFonts w:cs="Arial"/>
                <w:sz w:val="16"/>
                <w:szCs w:val="16"/>
              </w:rPr>
            </w:pPr>
          </w:p>
        </w:tc>
      </w:tr>
      <w:tr w:rsidR="003E1F1C" w14:paraId="11BFD26B" w14:textId="77777777" w:rsidTr="001E1075">
        <w:trPr>
          <w:trHeight w:val="92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C3A33" w14:textId="77777777" w:rsidR="003E1F1C" w:rsidRDefault="008D67F9">
            <w:pPr>
              <w:rPr>
                <w:rFonts w:cs="Arial"/>
                <w:sz w:val="16"/>
                <w:szCs w:val="16"/>
              </w:rPr>
            </w:pPr>
            <w:r w:rsidRPr="009C0AF1">
              <w:rPr>
                <w:rFonts w:cs="Arial"/>
                <w:sz w:val="16"/>
                <w:szCs w:val="16"/>
              </w:rPr>
              <w:t>Etudier un objet « de la maison »</w:t>
            </w:r>
          </w:p>
          <w:p w14:paraId="68FECB08" w14:textId="7BFD1B46" w:rsidR="009C0AF1" w:rsidRPr="009C0AF1" w:rsidRDefault="009C0AF1">
            <w:pPr>
              <w:rPr>
                <w:rFonts w:cs="Arial"/>
                <w:sz w:val="16"/>
                <w:szCs w:val="16"/>
              </w:rPr>
            </w:pPr>
          </w:p>
        </w:tc>
      </w:tr>
      <w:tr w:rsidR="003E1F1C" w14:paraId="57B7FDD3" w14:textId="77777777" w:rsidTr="001E1075">
        <w:trPr>
          <w:trHeight w:val="92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929" w:type="dxa"/>
            <w:tcBorders>
              <w:top w:val="single" w:sz="4" w:space="0" w:color="auto"/>
            </w:tcBorders>
            <w:shd w:val="clear" w:color="auto" w:fill="auto"/>
          </w:tcPr>
          <w:p w14:paraId="46CD8C5E" w14:textId="77777777" w:rsidR="00FE526E" w:rsidRDefault="005C746F" w:rsidP="005C746F">
            <w:pPr>
              <w:rPr>
                <w:rFonts w:cs="Arial"/>
                <w:i/>
                <w:sz w:val="16"/>
                <w:szCs w:val="16"/>
              </w:rPr>
            </w:pPr>
            <w:r w:rsidRPr="009C0AF1">
              <w:rPr>
                <w:rFonts w:cs="Arial"/>
                <w:i/>
                <w:sz w:val="16"/>
                <w:szCs w:val="16"/>
              </w:rPr>
              <w:t>L’objectif de cette séquence est de mettre en évidence la fonction d’usage ainsi que les fonctions techniques d’un objet pluri-technologique.</w:t>
            </w:r>
          </w:p>
          <w:p w14:paraId="59A86D3C" w14:textId="1452A8CD" w:rsidR="005C746F" w:rsidRPr="009C0AF1" w:rsidRDefault="00FE526E" w:rsidP="005C746F">
            <w:pPr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Elle aborde également la notion de représentation fonctionnelle.</w:t>
            </w:r>
          </w:p>
          <w:p w14:paraId="0F316864" w14:textId="77777777" w:rsidR="00F42139" w:rsidRDefault="009C0AF1">
            <w:pPr>
              <w:rPr>
                <w:rFonts w:cs="Arial"/>
                <w:i/>
                <w:sz w:val="16"/>
                <w:szCs w:val="16"/>
              </w:rPr>
            </w:pPr>
            <w:r w:rsidRPr="009C0AF1">
              <w:rPr>
                <w:rFonts w:cs="Arial"/>
                <w:i/>
                <w:sz w:val="16"/>
                <w:szCs w:val="16"/>
              </w:rPr>
              <w:t>Cette première approche de l’objet peut être poursuivie par une séquence mettant en évidence les éléments constitutifs des chaines d’information et d’énergie d’un système.</w:t>
            </w:r>
          </w:p>
          <w:p w14:paraId="52C5122D" w14:textId="77777777" w:rsidR="009C0AF1" w:rsidRDefault="009C0AF1">
            <w:pPr>
              <w:rPr>
                <w:rFonts w:cs="Arial"/>
                <w:i/>
                <w:sz w:val="16"/>
                <w:szCs w:val="16"/>
              </w:rPr>
            </w:pPr>
          </w:p>
          <w:p w14:paraId="5362C05A" w14:textId="77777777" w:rsidR="00633252" w:rsidRPr="00593D9A" w:rsidRDefault="00633252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Remarque :</w:t>
            </w:r>
          </w:p>
          <w:p w14:paraId="386347FC" w14:textId="30040891" w:rsidR="00633252" w:rsidRPr="00593D9A" w:rsidRDefault="00633252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Cette activité peut être réalisé</w:t>
            </w:r>
            <w:r w:rsidR="00593D9A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e</w:t>
            </w: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à la maison en autonomie ou en classe, en salle banalisée.</w:t>
            </w:r>
          </w:p>
          <w:p w14:paraId="52793919" w14:textId="77777777" w:rsidR="003C51D1" w:rsidRDefault="003C51D1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</w:p>
          <w:p w14:paraId="5175458E" w14:textId="1A3731AB" w:rsidR="00593D9A" w:rsidRPr="00593D9A" w:rsidRDefault="00593D9A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Plusieurs possibilités</w:t>
            </w:r>
            <w:r w:rsidR="003C51D1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d’organisation</w:t>
            </w: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 :</w:t>
            </w:r>
          </w:p>
          <w:p w14:paraId="2F185C40" w14:textId="77777777" w:rsidR="003C51D1" w:rsidRDefault="003C51D1" w:rsidP="003C51D1">
            <w:pPr>
              <w:ind w:left="709"/>
              <w:rPr>
                <w:rFonts w:cs="Arial"/>
                <w:i/>
                <w:color w:val="4F81BD" w:themeColor="accent1"/>
                <w:sz w:val="16"/>
                <w:szCs w:val="16"/>
              </w:rPr>
            </w:pPr>
          </w:p>
          <w:p w14:paraId="3B05E4CB" w14:textId="0F9054F8" w:rsidR="00593D9A" w:rsidRPr="00593D9A" w:rsidRDefault="00633252" w:rsidP="003C51D1">
            <w:pPr>
              <w:ind w:left="709"/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En cas de travail en salle banalisée</w:t>
            </w:r>
            <w:r w:rsidR="00593D9A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 :</w:t>
            </w:r>
          </w:p>
          <w:p w14:paraId="44E72103" w14:textId="22569A2D" w:rsidR="00FE526E" w:rsidRPr="00593D9A" w:rsidRDefault="00593D9A" w:rsidP="003C51D1">
            <w:pPr>
              <w:ind w:left="709"/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1- I</w:t>
            </w:r>
            <w:r w:rsidR="00633252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l est </w:t>
            </w:r>
            <w:r w:rsidR="00FE526E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souhaitable</w:t>
            </w:r>
            <w:r w:rsidR="00633252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de demander à l’élève de venir avec son objet à étudier (s’il est de petite taille et transportable). </w:t>
            </w:r>
          </w:p>
          <w:p w14:paraId="772A354B" w14:textId="07F3D099" w:rsidR="00633252" w:rsidRPr="00593D9A" w:rsidRDefault="00593D9A" w:rsidP="003C51D1">
            <w:pPr>
              <w:ind w:left="709"/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2- </w:t>
            </w:r>
            <w:r w:rsidR="00FE526E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Si l’objet ne peut être apporté en classe, il est possible de </w:t>
            </w:r>
            <w:r w:rsidR="00633252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venir avec une </w:t>
            </w:r>
            <w:r w:rsidR="00FE526E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(des) </w:t>
            </w:r>
            <w:r w:rsidR="00633252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photo</w:t>
            </w:r>
            <w:r w:rsidR="00FE526E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(s)</w:t>
            </w:r>
            <w:r w:rsidR="00633252"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de celui-ci.</w:t>
            </w:r>
          </w:p>
          <w:p w14:paraId="2F9644D7" w14:textId="10565179" w:rsidR="00593D9A" w:rsidRPr="00593D9A" w:rsidRDefault="00593D9A" w:rsidP="003C51D1">
            <w:pPr>
              <w:ind w:left="709"/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3- En classe le professeur peut faire la démonstration du fonctionnement d’un ou plusieurs objets, puis les élèves réalisent le travail d’investigation sur l’objet de leur choix.</w:t>
            </w:r>
          </w:p>
          <w:p w14:paraId="226DE7E6" w14:textId="77777777" w:rsidR="00593D9A" w:rsidRPr="00593D9A" w:rsidRDefault="00593D9A">
            <w:pPr>
              <w:rPr>
                <w:rFonts w:cs="Arial"/>
                <w:i/>
                <w:color w:val="4F81BD" w:themeColor="accent1"/>
                <w:sz w:val="16"/>
                <w:szCs w:val="16"/>
              </w:rPr>
            </w:pPr>
          </w:p>
          <w:p w14:paraId="32967168" w14:textId="77777777" w:rsidR="00593D9A" w:rsidRPr="00593D9A" w:rsidRDefault="00593D9A" w:rsidP="003C51D1">
            <w:pPr>
              <w:ind w:left="709"/>
              <w:rPr>
                <w:rFonts w:cs="Arial"/>
                <w:i/>
                <w:color w:val="4F81BD" w:themeColor="accent1"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A la maison :</w:t>
            </w:r>
          </w:p>
          <w:p w14:paraId="7226DB4D" w14:textId="7FD4588F" w:rsidR="00593D9A" w:rsidRPr="009C0AF1" w:rsidRDefault="00593D9A" w:rsidP="003C51D1">
            <w:pPr>
              <w:ind w:left="709"/>
              <w:rPr>
                <w:rFonts w:cs="Arial"/>
                <w:i/>
                <w:sz w:val="16"/>
                <w:szCs w:val="16"/>
              </w:rPr>
            </w:pP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L’élève travaille sur l’objet (pluri-technologique)</w:t>
            </w:r>
            <w:r>
              <w:rPr>
                <w:rFonts w:cs="Arial"/>
                <w:i/>
                <w:color w:val="4F81BD" w:themeColor="accent1"/>
                <w:sz w:val="16"/>
                <w:szCs w:val="16"/>
              </w:rPr>
              <w:t xml:space="preserve"> </w:t>
            </w:r>
            <w:r w:rsidRPr="00593D9A">
              <w:rPr>
                <w:rFonts w:cs="Arial"/>
                <w:i/>
                <w:color w:val="4F81BD" w:themeColor="accent1"/>
                <w:sz w:val="16"/>
                <w:szCs w:val="16"/>
              </w:rPr>
              <w:t>de son choix.</w:t>
            </w:r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353"/>
        <w:gridCol w:w="1719"/>
        <w:gridCol w:w="1450"/>
        <w:gridCol w:w="5647"/>
      </w:tblGrid>
      <w:tr w:rsidR="00AB0259" w14:paraId="510ADAE0" w14:textId="77777777" w:rsidTr="00AB0259">
        <w:tc>
          <w:tcPr>
            <w:tcW w:w="11051" w:type="dxa"/>
            <w:gridSpan w:val="5"/>
            <w:tcBorders>
              <w:bottom w:val="nil"/>
            </w:tcBorders>
            <w:shd w:val="clear" w:color="auto" w:fill="auto"/>
          </w:tcPr>
          <w:p w14:paraId="562E5E8C" w14:textId="23958712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3C51D1">
                  <w:rPr>
                    <w:rStyle w:val="Style6"/>
                  </w:rPr>
                  <w:t>03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8D67F9" w14:paraId="2910443B" w14:textId="77777777" w:rsidTr="00593D9A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30853AB2" w:rsidR="008D67F9" w:rsidRPr="00A233FA" w:rsidRDefault="00C045A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8D67F9" w:rsidRPr="00A233FA" w:rsidRDefault="00C045A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16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68CD24" w14:textId="3B3AE8FC" w:rsidR="008D67F9" w:rsidRPr="00A233FA" w:rsidRDefault="00C045A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93D9A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8D67F9">
              <w:rPr>
                <w:sz w:val="16"/>
                <w:szCs w:val="16"/>
              </w:rPr>
              <w:t xml:space="preserve"> </w:t>
            </w:r>
            <w:r w:rsidR="008D67F9" w:rsidRPr="00A233FA">
              <w:rPr>
                <w:sz w:val="16"/>
                <w:szCs w:val="16"/>
              </w:rPr>
              <w:t>Classe entière</w:t>
            </w:r>
            <w:r w:rsidR="00593D9A">
              <w:rPr>
                <w:sz w:val="16"/>
                <w:szCs w:val="16"/>
              </w:rPr>
              <w:t xml:space="preserve"> ou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365B" w14:textId="517E76B2" w:rsidR="008D67F9" w:rsidRPr="00A233FA" w:rsidRDefault="00C045A8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34065878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67F9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8D67F9">
              <w:rPr>
                <w:sz w:val="16"/>
                <w:szCs w:val="16"/>
              </w:rPr>
              <w:t xml:space="preserve"> Individuellement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5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50580E">
        <w:trPr>
          <w:trHeight w:val="169"/>
        </w:trPr>
        <w:tc>
          <w:tcPr>
            <w:tcW w:w="5525" w:type="dxa"/>
            <w:gridSpan w:val="4"/>
            <w:tcBorders>
              <w:top w:val="nil"/>
            </w:tcBorders>
            <w:shd w:val="clear" w:color="auto" w:fill="auto"/>
          </w:tcPr>
          <w:p w14:paraId="2C17023F" w14:textId="3CC9B1EF" w:rsidR="008D67F9" w:rsidRDefault="00AB0259" w:rsidP="008D67F9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8D67F9">
              <w:rPr>
                <w:color w:val="548DD4" w:themeColor="text2" w:themeTint="99"/>
                <w:sz w:val="16"/>
                <w:szCs w:val="16"/>
              </w:rPr>
              <w:t>Un objet pluri-technologique de la maison</w:t>
            </w:r>
          </w:p>
          <w:p w14:paraId="147930F3" w14:textId="2AE2D568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5B7397A6" w14:textId="3EE47706" w:rsidR="00AB0259" w:rsidRPr="00EF7601" w:rsidRDefault="00AB0259" w:rsidP="008D67F9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3BD4E2EF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1</w:t>
            </w:r>
            <w:r w:rsidR="009C0AF1">
              <w:rPr>
                <w:sz w:val="16"/>
                <w:szCs w:val="16"/>
              </w:rPr>
              <w:t xml:space="preserve">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7CB903AE" w14:textId="1F0D8235" w:rsidR="00AB0259" w:rsidRPr="008D67F9" w:rsidRDefault="008D67F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bookmarkStart w:id="2" w:name="_Hlk58330599"/>
            <w:r w:rsidRPr="008D67F9">
              <w:rPr>
                <w:sz w:val="16"/>
                <w:szCs w:val="16"/>
              </w:rPr>
              <w:t>Comment</w:t>
            </w:r>
            <w:r w:rsidR="00AF2AC6">
              <w:rPr>
                <w:sz w:val="16"/>
                <w:szCs w:val="16"/>
              </w:rPr>
              <w:t xml:space="preserve"> </w:t>
            </w:r>
            <w:r w:rsidRPr="008D67F9">
              <w:rPr>
                <w:sz w:val="16"/>
                <w:szCs w:val="16"/>
              </w:rPr>
              <w:t xml:space="preserve">fonctionne </w:t>
            </w:r>
            <w:r w:rsidR="00AF2AC6">
              <w:rPr>
                <w:sz w:val="16"/>
                <w:szCs w:val="16"/>
              </w:rPr>
              <w:t>mon objet</w:t>
            </w:r>
            <w:r w:rsidRPr="008D67F9">
              <w:rPr>
                <w:sz w:val="16"/>
                <w:szCs w:val="16"/>
              </w:rPr>
              <w:t> ?</w:t>
            </w:r>
            <w:bookmarkEnd w:id="2"/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6F03D62E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 2</w:t>
            </w:r>
            <w:r w:rsidR="009C0AF1">
              <w:rPr>
                <w:sz w:val="16"/>
                <w:szCs w:val="16"/>
              </w:rPr>
              <w:t xml:space="preserve">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2322F566" w14:textId="13F1187E" w:rsidR="00F42139" w:rsidRPr="00BC6F5D" w:rsidRDefault="009C0AF1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bookmarkStart w:id="3" w:name="_Hlk58330629"/>
            <w:r>
              <w:rPr>
                <w:sz w:val="16"/>
                <w:szCs w:val="16"/>
              </w:rPr>
              <w:t xml:space="preserve">Quelles sont les fonctions des </w:t>
            </w:r>
            <w:r w:rsidR="00AF2AC6">
              <w:rPr>
                <w:sz w:val="16"/>
                <w:szCs w:val="16"/>
              </w:rPr>
              <w:t>composants</w:t>
            </w:r>
            <w:r w:rsidR="000E7576">
              <w:rPr>
                <w:sz w:val="16"/>
                <w:szCs w:val="16"/>
              </w:rPr>
              <w:t xml:space="preserve"> de</w:t>
            </w:r>
            <w:r>
              <w:rPr>
                <w:sz w:val="16"/>
                <w:szCs w:val="16"/>
              </w:rPr>
              <w:t xml:space="preserve"> </w:t>
            </w:r>
            <w:r w:rsidR="00AF2AC6">
              <w:rPr>
                <w:sz w:val="16"/>
                <w:szCs w:val="16"/>
              </w:rPr>
              <w:t xml:space="preserve">mon </w:t>
            </w:r>
            <w:r>
              <w:rPr>
                <w:sz w:val="16"/>
                <w:szCs w:val="16"/>
              </w:rPr>
              <w:t>objet ?</w:t>
            </w:r>
            <w:bookmarkEnd w:id="3"/>
          </w:p>
        </w:tc>
      </w:tr>
      <w:tr w:rsidR="00AB0259" w14:paraId="5CCAF4D3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11B1A449" w14:textId="5437F694" w:rsidR="00AB0259" w:rsidRPr="00BC6F5D" w:rsidRDefault="003C51D1" w:rsidP="00AB02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Séance 3 (1H)</w:t>
            </w: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66F84063" w14:textId="5DB3BB37" w:rsidR="00AB0259" w:rsidRPr="00BC6F5D" w:rsidRDefault="003C51D1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Evaluation</w:t>
            </w:r>
          </w:p>
        </w:tc>
      </w:tr>
      <w:tr w:rsidR="00AB0259" w14:paraId="20B38D06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0C1EC173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12F01DCA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AB0259" w14:paraId="47DC5DFF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9F5AEBD" w14:textId="77777777" w:rsidR="00AB0259" w:rsidRPr="00BC6F5D" w:rsidRDefault="00AB0259" w:rsidP="00AB0259">
            <w:pPr>
              <w:rPr>
                <w:sz w:val="16"/>
                <w:szCs w:val="16"/>
              </w:rPr>
            </w:pPr>
          </w:p>
        </w:tc>
        <w:tc>
          <w:tcPr>
            <w:tcW w:w="8627" w:type="dxa"/>
            <w:gridSpan w:val="3"/>
            <w:tcBorders>
              <w:top w:val="nil"/>
            </w:tcBorders>
            <w:shd w:val="clear" w:color="auto" w:fill="auto"/>
          </w:tcPr>
          <w:p w14:paraId="213D4DBF" w14:textId="77777777" w:rsidR="00AB0259" w:rsidRPr="00BC6F5D" w:rsidRDefault="00AB0259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14:paraId="701643A1" w14:textId="68C3DA8A" w:rsidR="008307E6" w:rsidRDefault="008307E6" w:rsidP="000C0195">
      <w:pPr>
        <w:rPr>
          <w:sz w:val="16"/>
        </w:rPr>
      </w:pPr>
    </w:p>
    <w:p w14:paraId="3CA3DD90" w14:textId="7577B9B2" w:rsidR="00ED0D07" w:rsidRDefault="00ED0D07" w:rsidP="000C0195">
      <w:pPr>
        <w:rPr>
          <w:sz w:val="16"/>
        </w:rPr>
      </w:pPr>
    </w:p>
    <w:p w14:paraId="0D1BE072" w14:textId="77777777" w:rsidR="00ED0D07" w:rsidRDefault="00ED0D07" w:rsidP="000C0195">
      <w:pPr>
        <w:rPr>
          <w:sz w:val="16"/>
        </w:rPr>
      </w:pPr>
    </w:p>
    <w:p w14:paraId="771CC34D" w14:textId="77777777" w:rsidR="00ED0D07" w:rsidRPr="00ED0D07" w:rsidRDefault="00ED0D07" w:rsidP="000C0195">
      <w:pPr>
        <w:rPr>
          <w:sz w:val="16"/>
          <w:u w:val="single"/>
        </w:rPr>
      </w:pPr>
      <w:r w:rsidRPr="00ED0D07">
        <w:rPr>
          <w:sz w:val="16"/>
          <w:u w:val="single"/>
        </w:rPr>
        <w:t xml:space="preserve">Remarque : </w:t>
      </w:r>
    </w:p>
    <w:p w14:paraId="11A2241D" w14:textId="46A3E1DF" w:rsidR="00ED0D07" w:rsidRPr="00ED0D07" w:rsidRDefault="00ED0D07" w:rsidP="00ED0D07">
      <w:pPr>
        <w:rPr>
          <w:sz w:val="16"/>
        </w:rPr>
      </w:pPr>
      <w:r w:rsidRPr="00ED0D07">
        <w:rPr>
          <w:sz w:val="16"/>
        </w:rPr>
        <w:t>Cette séance est une adaptation de la séquence 1 du dossier "Les mystères du fonctionnement d'objets du quotidien"</w:t>
      </w:r>
    </w:p>
    <w:p w14:paraId="14502B2E" w14:textId="77777777" w:rsidR="00ED0D07" w:rsidRPr="00ED0D07" w:rsidRDefault="00ED0D07" w:rsidP="00ED0D07">
      <w:pPr>
        <w:rPr>
          <w:sz w:val="16"/>
        </w:rPr>
      </w:pPr>
    </w:p>
    <w:p w14:paraId="6295317E" w14:textId="77777777" w:rsidR="00ED0D07" w:rsidRPr="00ED0D07" w:rsidRDefault="00ED0D07" w:rsidP="00ED0D07">
      <w:pPr>
        <w:rPr>
          <w:sz w:val="16"/>
        </w:rPr>
      </w:pPr>
      <w:r w:rsidRPr="00ED0D07">
        <w:rPr>
          <w:sz w:val="16"/>
        </w:rPr>
        <w:t>Retrouvez le dossier complet ci-dessous :</w:t>
      </w:r>
    </w:p>
    <w:p w14:paraId="5E2E0C5C" w14:textId="39BED37B" w:rsidR="00DE22E5" w:rsidRPr="00DE22E5" w:rsidRDefault="00C045A8" w:rsidP="00ED0D07">
      <w:pPr>
        <w:rPr>
          <w:sz w:val="16"/>
        </w:rPr>
      </w:pPr>
      <w:hyperlink r:id="rId9" w:history="1">
        <w:r w:rsidR="00ED0D07" w:rsidRPr="00ED0D07">
          <w:rPr>
            <w:rStyle w:val="Lienhypertexte"/>
            <w:sz w:val="16"/>
          </w:rPr>
          <w:t>https://eduscol.education.fr/sti/ressources_pedagogiques/les-mysteres-du-fonctionnement-dobjets-du-quotidien</w:t>
        </w:r>
      </w:hyperlink>
    </w:p>
    <w:p w14:paraId="31F53CBA" w14:textId="3B69C543"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12D5A2C" w14:textId="75382BBE" w:rsidR="000C0195" w:rsidRPr="00807150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105"/>
      </w:tblGrid>
      <w:tr w:rsidR="00807150" w14:paraId="4F48D40F" w14:textId="77777777" w:rsidTr="00252CEF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45DE8C95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  <w:r w:rsidR="00AF2AC6">
              <w:rPr>
                <w:b/>
                <w:i/>
                <w:color w:val="548DD4" w:themeColor="text2" w:themeTint="99"/>
                <w:sz w:val="16"/>
                <w:szCs w:val="16"/>
              </w:rPr>
              <w:t> :</w:t>
            </w:r>
            <w:r w:rsidR="00AF2AC6">
              <w:t xml:space="preserve"> </w:t>
            </w:r>
            <w:r w:rsidR="00AF2AC6" w:rsidRPr="00AF2AC6">
              <w:rPr>
                <w:b/>
                <w:i/>
                <w:color w:val="548DD4" w:themeColor="text2" w:themeTint="99"/>
                <w:sz w:val="16"/>
                <w:szCs w:val="16"/>
              </w:rPr>
              <w:t>Comment fonctionne mon objet ?</w:t>
            </w:r>
          </w:p>
        </w:tc>
      </w:tr>
      <w:tr w:rsidR="00706C5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A9372" w14:textId="48AD2739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D0E2D90" w14:textId="47E7470B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464217" w:rsidRPr="00FE526E">
              <w:rPr>
                <w:sz w:val="16"/>
                <w:szCs w:val="16"/>
              </w:rPr>
              <w:t>1</w:t>
            </w:r>
            <w:r w:rsidR="00C370C1" w:rsidRPr="00FE526E">
              <w:rPr>
                <w:sz w:val="16"/>
                <w:szCs w:val="16"/>
              </w:rPr>
              <w:t>0</w:t>
            </w:r>
          </w:p>
          <w:p w14:paraId="43F6BED6" w14:textId="4F548195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7FC08CB" w14:textId="1AEA4185" w:rsidR="00FE526E" w:rsidRP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7E042D7" w14:textId="6170FC6F" w:rsidR="00FE526E" w:rsidRP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6910F5B" w14:textId="77777777" w:rsidR="00FE526E" w:rsidRP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B169026" w14:textId="77777777" w:rsidR="00464217" w:rsidRPr="00FE526E" w:rsidRDefault="0046421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C2FCBA1" w14:textId="56D7487A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464217" w:rsidRPr="00FE526E">
              <w:rPr>
                <w:sz w:val="16"/>
                <w:szCs w:val="16"/>
              </w:rPr>
              <w:t>10</w:t>
            </w:r>
          </w:p>
          <w:p w14:paraId="51784F40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DCD477" w14:textId="30BC2106" w:rsidR="00706C52" w:rsidRPr="00FE526E" w:rsidRDefault="006332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</w:t>
            </w:r>
            <w:r w:rsidR="00C370C1" w:rsidRPr="00FE526E">
              <w:rPr>
                <w:sz w:val="16"/>
                <w:szCs w:val="16"/>
              </w:rPr>
              <w:t>30</w:t>
            </w:r>
          </w:p>
          <w:p w14:paraId="05E80FD0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69B2192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1E842A6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12669EC" w14:textId="77777777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02D462B" w14:textId="29211E86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69CB712" w14:textId="243166D8" w:rsidR="00706C52" w:rsidRPr="00FE526E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643233F" w14:textId="28ABD2E6" w:rsidR="00C370C1" w:rsidRPr="00FE526E" w:rsidRDefault="00C370C1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2C67F12" w14:textId="7405B43F" w:rsidR="00C370C1" w:rsidRPr="00FE526E" w:rsidRDefault="00C370C1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9E0C582" w14:textId="77777777" w:rsidR="00C370C1" w:rsidRPr="00FE526E" w:rsidRDefault="00C370C1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489E5E9" w14:textId="77777777" w:rsidR="00706C52" w:rsidRPr="00FE526E" w:rsidRDefault="00C370C1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0h10</w:t>
            </w:r>
          </w:p>
          <w:p w14:paraId="00A3D102" w14:textId="613DA258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D88C4" w14:textId="2E34F939" w:rsidR="00BB2828" w:rsidRPr="00FE526E" w:rsidRDefault="00BB2828" w:rsidP="00FE526E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FE526E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4149D640" w14:textId="717325BE" w:rsidR="00FE526E" w:rsidRPr="00FE526E" w:rsidRDefault="00FE526E" w:rsidP="00FE526E">
            <w:pPr>
              <w:spacing w:line="276" w:lineRule="auto"/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</w:pPr>
            <w:r w:rsidRPr="00FE526E"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 xml:space="preserve">Distribuer la </w:t>
            </w:r>
            <w:r w:rsidRPr="00AD6BB6">
              <w:rPr>
                <w:rFonts w:cs="Arial"/>
                <w:i/>
                <w:iCs/>
                <w:color w:val="E36C0A" w:themeColor="accent6" w:themeShade="BF"/>
                <w:sz w:val="16"/>
                <w:szCs w:val="16"/>
              </w:rPr>
              <w:t xml:space="preserve">page 1 </w:t>
            </w:r>
            <w:r w:rsidRPr="00FE526E"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>du document élève.</w:t>
            </w:r>
          </w:p>
          <w:p w14:paraId="697BD984" w14:textId="77777777" w:rsidR="00FE526E" w:rsidRPr="00FE526E" w:rsidRDefault="00FE526E" w:rsidP="00FE526E">
            <w:pPr>
              <w:spacing w:line="276" w:lineRule="auto"/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</w:pPr>
          </w:p>
          <w:p w14:paraId="0CAC5BC7" w14:textId="56A794AF" w:rsidR="009C0AF1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Les élèves prennent connaissance </w:t>
            </w:r>
            <w:r w:rsidR="000E7576" w:rsidRPr="00FE526E">
              <w:rPr>
                <w:sz w:val="16"/>
                <w:szCs w:val="16"/>
              </w:rPr>
              <w:t xml:space="preserve">de la page 1 </w:t>
            </w:r>
            <w:r w:rsidRPr="00FE526E">
              <w:rPr>
                <w:sz w:val="16"/>
                <w:szCs w:val="16"/>
              </w:rPr>
              <w:t>du document de travail.</w:t>
            </w:r>
          </w:p>
          <w:p w14:paraId="41C85A20" w14:textId="29A44AC3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Ils choisissent un objet de la maison qui a un fonctionnement automatique et</w:t>
            </w:r>
            <w:r w:rsidR="000E7576" w:rsidRPr="00FE526E">
              <w:rPr>
                <w:sz w:val="16"/>
                <w:szCs w:val="16"/>
              </w:rPr>
              <w:t xml:space="preserve"> </w:t>
            </w:r>
            <w:r w:rsidR="00DD50D0">
              <w:rPr>
                <w:sz w:val="16"/>
                <w:szCs w:val="16"/>
              </w:rPr>
              <w:t xml:space="preserve">est </w:t>
            </w:r>
            <w:r w:rsidRPr="00FE526E">
              <w:rPr>
                <w:sz w:val="16"/>
                <w:szCs w:val="16"/>
              </w:rPr>
              <w:t>alimenté en énergie.</w:t>
            </w:r>
          </w:p>
          <w:p w14:paraId="51CB6E60" w14:textId="611F616D" w:rsidR="00464217" w:rsidRPr="00FE526E" w:rsidRDefault="00464217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>Pour choisir leur objet, ils peuvent s’appuyer sur la vignette présente sur le document de travail.</w:t>
            </w:r>
          </w:p>
          <w:p w14:paraId="0BE9743C" w14:textId="161CC8EA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69546570" w14:textId="734B9AC5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Les élèves manipulent l’objet et identifient les étapes de sa mise en fonctionnement.</w:t>
            </w:r>
          </w:p>
          <w:p w14:paraId="33230CFC" w14:textId="367D772C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0651935A" w14:textId="08A9A7DB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A l’issue de cette phase de découverte, ils rédigent le plus précisément possible, sur le document </w:t>
            </w:r>
            <w:r w:rsidR="00C370C1" w:rsidRPr="00FE526E">
              <w:rPr>
                <w:sz w:val="16"/>
                <w:szCs w:val="16"/>
              </w:rPr>
              <w:t>de travail</w:t>
            </w:r>
            <w:r w:rsidRPr="00FE526E">
              <w:rPr>
                <w:sz w:val="16"/>
                <w:szCs w:val="16"/>
              </w:rPr>
              <w:t>, un paragraphe décriant le fonctionnement de l’objet.</w:t>
            </w:r>
          </w:p>
          <w:p w14:paraId="4CA1E571" w14:textId="79EC061A" w:rsidR="00464217" w:rsidRPr="00FE526E" w:rsidRDefault="0046421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6EB2FC6B" w14:textId="323A0A13" w:rsidR="00464217" w:rsidRPr="00FE526E" w:rsidRDefault="00464217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>L’enseignant veillera particulièrement</w:t>
            </w:r>
            <w:r w:rsidR="00633252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, dans ses consignes, </w:t>
            </w: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à ce que les phrases </w:t>
            </w:r>
            <w:r w:rsidR="00633252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constituées par les élèves </w:t>
            </w: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>comportent des verbes (qui permettron</w:t>
            </w:r>
            <w:r w:rsidR="001E1075">
              <w:rPr>
                <w:i/>
                <w:iCs/>
                <w:color w:val="4F81BD" w:themeColor="accent1"/>
                <w:sz w:val="16"/>
                <w:szCs w:val="16"/>
              </w:rPr>
              <w:t>t</w:t>
            </w: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d’identifier 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>d</w:t>
            </w: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>es fonctions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techniques</w:t>
            </w:r>
            <w:r w:rsidRPr="00FE526E">
              <w:rPr>
                <w:i/>
                <w:iCs/>
                <w:color w:val="4F81BD" w:themeColor="accent1"/>
                <w:sz w:val="16"/>
                <w:szCs w:val="16"/>
              </w:rPr>
              <w:t>)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>, des noms ou des groupes nominaux (qui permettron</w:t>
            </w:r>
            <w:r w:rsidR="001E1075">
              <w:rPr>
                <w:i/>
                <w:iCs/>
                <w:color w:val="4F81BD" w:themeColor="accent1"/>
                <w:sz w:val="16"/>
                <w:szCs w:val="16"/>
              </w:rPr>
              <w:t>t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d’identifier les solutions techniques puis</w:t>
            </w:r>
            <w:r w:rsidR="00AD6BB6">
              <w:rPr>
                <w:i/>
                <w:iCs/>
                <w:color w:val="4F81BD" w:themeColor="accent1"/>
                <w:sz w:val="16"/>
                <w:szCs w:val="16"/>
              </w:rPr>
              <w:t>,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dans un deuxième temps</w:t>
            </w:r>
            <w:r w:rsidR="00AD6BB6">
              <w:rPr>
                <w:i/>
                <w:iCs/>
                <w:color w:val="4F81BD" w:themeColor="accent1"/>
                <w:sz w:val="16"/>
                <w:szCs w:val="16"/>
              </w:rPr>
              <w:t>,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les capteurs et actionneurs) et des connecteur</w:t>
            </w:r>
            <w:r w:rsidR="004F1FC3" w:rsidRPr="00FE526E">
              <w:rPr>
                <w:i/>
                <w:iCs/>
                <w:color w:val="4F81BD" w:themeColor="accent1"/>
                <w:sz w:val="16"/>
                <w:szCs w:val="16"/>
              </w:rPr>
              <w:t>s</w:t>
            </w:r>
            <w:r w:rsidR="00772F1C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logiques (exemples lorsque, </w:t>
            </w:r>
            <w:r w:rsidR="004F1FC3" w:rsidRPr="00FE526E">
              <w:rPr>
                <w:i/>
                <w:iCs/>
                <w:color w:val="4F81BD" w:themeColor="accent1"/>
                <w:sz w:val="16"/>
                <w:szCs w:val="16"/>
              </w:rPr>
              <w:t>puis, si…alors…,</w:t>
            </w:r>
            <w:r w:rsidR="00633252" w:rsidRP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q</w:t>
            </w:r>
            <w:r w:rsidR="004F1FC3" w:rsidRPr="00FE526E">
              <w:rPr>
                <w:i/>
                <w:iCs/>
                <w:color w:val="4F81BD" w:themeColor="accent1"/>
                <w:sz w:val="16"/>
                <w:szCs w:val="16"/>
              </w:rPr>
              <w:t>ui permettront d’envisager une activité de programmation qui simulera le fonctionnement du système)</w:t>
            </w:r>
            <w:r w:rsidR="00633252" w:rsidRPr="00FE526E">
              <w:rPr>
                <w:i/>
                <w:iCs/>
                <w:color w:val="4F81BD" w:themeColor="accent1"/>
                <w:sz w:val="16"/>
                <w:szCs w:val="16"/>
              </w:rPr>
              <w:t>.</w:t>
            </w:r>
          </w:p>
          <w:p w14:paraId="4D58C888" w14:textId="4F270006" w:rsidR="00772F1C" w:rsidRPr="00FE526E" w:rsidRDefault="00772F1C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2638C50A" w14:textId="655EE57F" w:rsidR="000E7576" w:rsidRPr="00FE526E" w:rsidRDefault="00C370C1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Au regard des investigations réalisées, les élèves rédigent la fonction d’usage de l’objet.</w:t>
            </w:r>
          </w:p>
          <w:p w14:paraId="2D2BE024" w14:textId="77777777" w:rsidR="000E7576" w:rsidRPr="00FE526E" w:rsidRDefault="000E7576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0766E7A7" w14:textId="22BD63BA" w:rsidR="00706C52" w:rsidRPr="00FE526E" w:rsidRDefault="00BB2828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  <w:u w:val="single"/>
              </w:rPr>
              <w:t>Temps de s</w:t>
            </w:r>
            <w:r w:rsidR="00706C52" w:rsidRPr="00FE526E">
              <w:rPr>
                <w:sz w:val="16"/>
                <w:szCs w:val="16"/>
                <w:u w:val="single"/>
              </w:rPr>
              <w:t>ynthèse</w:t>
            </w:r>
            <w:r w:rsidRPr="00FE526E">
              <w:rPr>
                <w:sz w:val="16"/>
                <w:szCs w:val="16"/>
                <w:u w:val="single"/>
              </w:rPr>
              <w:t xml:space="preserve"> (active)</w:t>
            </w:r>
            <w:r w:rsidR="00706C52" w:rsidRPr="00FE526E">
              <w:rPr>
                <w:sz w:val="16"/>
                <w:szCs w:val="16"/>
              </w:rPr>
              <w:t xml:space="preserve"> : </w:t>
            </w:r>
          </w:p>
          <w:p w14:paraId="09B6BA6E" w14:textId="1CB19F5B" w:rsidR="00706C52" w:rsidRPr="00FE526E" w:rsidRDefault="000E7576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>Lors de la séance nous avons découvert que notre objet</w:t>
            </w:r>
            <w:r w:rsidR="00BB2828" w:rsidRPr="00FE526E">
              <w:rPr>
                <w:sz w:val="16"/>
                <w:szCs w:val="16"/>
              </w:rPr>
              <w:t xml:space="preserve"> </w:t>
            </w:r>
            <w:r w:rsidR="00C370C1" w:rsidRPr="00FE526E">
              <w:rPr>
                <w:sz w:val="16"/>
                <w:szCs w:val="16"/>
              </w:rPr>
              <w:t>est</w:t>
            </w:r>
            <w:r w:rsidRPr="00FE526E">
              <w:rPr>
                <w:sz w:val="16"/>
                <w:szCs w:val="16"/>
              </w:rPr>
              <w:t xml:space="preserve"> constitué de plusieurs </w:t>
            </w:r>
            <w:r w:rsidR="00C370C1" w:rsidRPr="00FE526E">
              <w:rPr>
                <w:sz w:val="16"/>
                <w:szCs w:val="16"/>
              </w:rPr>
              <w:t xml:space="preserve">composants qui </w:t>
            </w:r>
            <w:r w:rsidR="00BB2828" w:rsidRPr="00FE526E">
              <w:rPr>
                <w:sz w:val="16"/>
                <w:szCs w:val="16"/>
              </w:rPr>
              <w:t>constituent</w:t>
            </w:r>
            <w:r w:rsidR="00C370C1" w:rsidRPr="00FE526E">
              <w:rPr>
                <w:sz w:val="16"/>
                <w:szCs w:val="16"/>
              </w:rPr>
              <w:t xml:space="preserve"> </w:t>
            </w:r>
            <w:r w:rsidR="00BB2828" w:rsidRPr="00FE526E">
              <w:rPr>
                <w:sz w:val="16"/>
                <w:szCs w:val="16"/>
              </w:rPr>
              <w:t>des</w:t>
            </w:r>
            <w:r w:rsidR="00C370C1" w:rsidRPr="00FE526E">
              <w:rPr>
                <w:sz w:val="16"/>
                <w:szCs w:val="16"/>
              </w:rPr>
              <w:t xml:space="preserve"> </w:t>
            </w:r>
            <w:r w:rsidR="00C370C1" w:rsidRPr="00FE526E">
              <w:rPr>
                <w:sz w:val="16"/>
                <w:szCs w:val="16"/>
                <w:u w:val="single"/>
              </w:rPr>
              <w:t>solution</w:t>
            </w:r>
            <w:r w:rsidR="00BB2828" w:rsidRPr="00FE526E">
              <w:rPr>
                <w:sz w:val="16"/>
                <w:szCs w:val="16"/>
                <w:u w:val="single"/>
              </w:rPr>
              <w:t>s</w:t>
            </w:r>
            <w:r w:rsidR="00C370C1" w:rsidRPr="00FE526E">
              <w:rPr>
                <w:sz w:val="16"/>
                <w:szCs w:val="16"/>
                <w:u w:val="single"/>
              </w:rPr>
              <w:t xml:space="preserve"> technologique</w:t>
            </w:r>
            <w:r w:rsidR="00BB2828" w:rsidRPr="00FE526E">
              <w:rPr>
                <w:sz w:val="16"/>
                <w:szCs w:val="16"/>
                <w:u w:val="single"/>
              </w:rPr>
              <w:t>s</w:t>
            </w:r>
            <w:r w:rsidR="00BB2828" w:rsidRPr="00FE526E">
              <w:rPr>
                <w:sz w:val="16"/>
                <w:szCs w:val="16"/>
                <w:vertAlign w:val="superscript"/>
              </w:rPr>
              <w:t>1</w:t>
            </w:r>
            <w:r w:rsidRPr="00FE526E">
              <w:rPr>
                <w:sz w:val="16"/>
                <w:szCs w:val="16"/>
              </w:rPr>
              <w:t xml:space="preserve">. </w:t>
            </w:r>
          </w:p>
          <w:p w14:paraId="4380852C" w14:textId="649FB3A4" w:rsidR="000E7576" w:rsidRPr="00FE526E" w:rsidRDefault="000E7576" w:rsidP="00FE526E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</w:rPr>
              <w:t xml:space="preserve">Ces </w:t>
            </w:r>
            <w:r w:rsidR="00C370C1" w:rsidRPr="00FE526E">
              <w:rPr>
                <w:sz w:val="16"/>
                <w:szCs w:val="16"/>
              </w:rPr>
              <w:t>composants</w:t>
            </w:r>
            <w:r w:rsidRPr="00FE526E">
              <w:rPr>
                <w:sz w:val="16"/>
                <w:szCs w:val="16"/>
              </w:rPr>
              <w:t xml:space="preserve"> </w:t>
            </w:r>
            <w:r w:rsidR="00C370C1" w:rsidRPr="00FE526E">
              <w:rPr>
                <w:sz w:val="16"/>
                <w:szCs w:val="16"/>
              </w:rPr>
              <w:t>inter</w:t>
            </w:r>
            <w:r w:rsidRPr="00FE526E">
              <w:rPr>
                <w:sz w:val="16"/>
                <w:szCs w:val="16"/>
              </w:rPr>
              <w:t xml:space="preserve">agissent entre eux </w:t>
            </w:r>
            <w:r w:rsidR="00C370C1" w:rsidRPr="00FE526E">
              <w:rPr>
                <w:sz w:val="16"/>
                <w:szCs w:val="16"/>
              </w:rPr>
              <w:t>afin de</w:t>
            </w:r>
            <w:r w:rsidRPr="00FE526E">
              <w:rPr>
                <w:sz w:val="16"/>
                <w:szCs w:val="16"/>
              </w:rPr>
              <w:t xml:space="preserve"> </w:t>
            </w:r>
            <w:r w:rsidR="00C370C1" w:rsidRPr="00FE526E">
              <w:rPr>
                <w:sz w:val="16"/>
                <w:szCs w:val="16"/>
              </w:rPr>
              <w:t xml:space="preserve">réaliser la </w:t>
            </w:r>
            <w:r w:rsidR="00C370C1" w:rsidRPr="00FE526E">
              <w:rPr>
                <w:sz w:val="16"/>
                <w:szCs w:val="16"/>
                <w:u w:val="single"/>
              </w:rPr>
              <w:t>fonction d’usage</w:t>
            </w:r>
            <w:r w:rsidR="00C370C1" w:rsidRPr="00FE526E">
              <w:rPr>
                <w:sz w:val="16"/>
                <w:szCs w:val="16"/>
              </w:rPr>
              <w:t xml:space="preserve"> de l’objet.</w:t>
            </w:r>
          </w:p>
          <w:p w14:paraId="003593BB" w14:textId="367DEDCE" w:rsidR="00C370C1" w:rsidRPr="00FE526E" w:rsidRDefault="00BB2828" w:rsidP="00AD6BB6">
            <w:pPr>
              <w:spacing w:line="276" w:lineRule="auto"/>
              <w:rPr>
                <w:sz w:val="16"/>
                <w:szCs w:val="16"/>
              </w:rPr>
            </w:pPr>
            <w:r w:rsidRPr="00FE526E">
              <w:rPr>
                <w:sz w:val="16"/>
                <w:szCs w:val="16"/>
                <w:vertAlign w:val="superscript"/>
              </w:rPr>
              <w:t xml:space="preserve">(1) </w:t>
            </w:r>
            <w:r w:rsidRPr="00FE526E">
              <w:rPr>
                <w:sz w:val="16"/>
                <w:szCs w:val="16"/>
              </w:rPr>
              <w:t>Solution technologique : agencement de composants qui permet de réaliser une fonction.</w:t>
            </w:r>
          </w:p>
        </w:tc>
      </w:tr>
      <w:tr w:rsidR="00706C5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556CD257" w:rsidR="00706C52" w:rsidRDefault="00706C52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</w:t>
            </w:r>
            <w:r w:rsidR="00BB2828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2FFB8F41" w14:textId="77777777" w:rsidR="00706C52" w:rsidRPr="00807150" w:rsidRDefault="00706C52" w:rsidP="00FE526E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0B386DB" w14:textId="7B335E77" w:rsidR="00706C52" w:rsidRPr="00737B66" w:rsidRDefault="00BB2828" w:rsidP="00FE526E">
            <w:pPr>
              <w:pStyle w:val="Paragraphedeliste"/>
              <w:numPr>
                <w:ilvl w:val="0"/>
                <w:numId w:val="23"/>
              </w:numPr>
              <w:spacing w:line="276" w:lineRule="auto"/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Relire le travail réalisé ainsi que la synthèse</w:t>
            </w:r>
            <w:r w:rsidR="00706C52" w:rsidRPr="00BC50D2">
              <w:rPr>
                <w:i/>
                <w:sz w:val="16"/>
                <w:szCs w:val="16"/>
              </w:rPr>
              <w:t xml:space="preserve">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="00706C52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7CBBF0CA" w:rsidR="00596F6D" w:rsidRDefault="00596F6D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0105"/>
      </w:tblGrid>
      <w:tr w:rsidR="00BB2828" w14:paraId="5F11E88A" w14:textId="77777777" w:rsidTr="00B311BC">
        <w:tc>
          <w:tcPr>
            <w:tcW w:w="1091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FD23A43" w14:textId="24E0FEA4" w:rsidR="00BB2828" w:rsidRPr="00807150" w:rsidRDefault="00BB2828" w:rsidP="00B311BC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  <w:r w:rsidR="00AF2AC6">
              <w:rPr>
                <w:b/>
                <w:i/>
                <w:color w:val="548DD4" w:themeColor="text2" w:themeTint="99"/>
                <w:sz w:val="16"/>
                <w:szCs w:val="16"/>
              </w:rPr>
              <w:t> :</w:t>
            </w:r>
            <w:r w:rsidR="00AF2AC6">
              <w:t xml:space="preserve"> </w:t>
            </w:r>
            <w:r w:rsidR="00AF2AC6" w:rsidRPr="00AF2AC6">
              <w:rPr>
                <w:b/>
                <w:i/>
                <w:color w:val="548DD4" w:themeColor="text2" w:themeTint="99"/>
                <w:sz w:val="16"/>
                <w:szCs w:val="16"/>
              </w:rPr>
              <w:t>Quelles sont les fonctions des composants de mon objet ?</w:t>
            </w:r>
          </w:p>
        </w:tc>
      </w:tr>
      <w:tr w:rsidR="00BB2828" w14:paraId="7183F598" w14:textId="77777777" w:rsidTr="00B311B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D12EBEB" w14:textId="77777777" w:rsidR="00BB2828" w:rsidRPr="00807150" w:rsidRDefault="00BB2828" w:rsidP="00B311BC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9F184E3" w14:textId="77777777" w:rsidR="00BB2828" w:rsidRPr="00807150" w:rsidRDefault="00BB2828" w:rsidP="00B311BC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BB2828" w14:paraId="6D50F8A3" w14:textId="77777777" w:rsidTr="00B311BC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1AF18" w14:textId="77777777" w:rsidR="00BB2828" w:rsidRPr="00FE526E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A5714B2" w14:textId="5661B0FA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544FCA">
              <w:rPr>
                <w:sz w:val="16"/>
                <w:szCs w:val="16"/>
              </w:rPr>
              <w:t>5</w:t>
            </w:r>
          </w:p>
          <w:p w14:paraId="19C1B693" w14:textId="3F02B645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61754AC" w14:textId="281841FF" w:rsid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5A8A29C" w14:textId="77777777" w:rsidR="00FE526E" w:rsidRDefault="00FE526E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432A22F" w14:textId="6BC4D53B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6E2EDC">
              <w:rPr>
                <w:sz w:val="16"/>
                <w:szCs w:val="16"/>
              </w:rPr>
              <w:t>2</w:t>
            </w:r>
            <w:r w:rsidR="00544FCA">
              <w:rPr>
                <w:sz w:val="16"/>
                <w:szCs w:val="16"/>
              </w:rPr>
              <w:t>0</w:t>
            </w:r>
          </w:p>
          <w:p w14:paraId="6584C0DC" w14:textId="6C4096FC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4ED3431" w14:textId="1AF7EBFB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3424CE28" w14:textId="0305A36F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A5B9712" w14:textId="00372BBF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F95F9BA" w14:textId="6AAB6960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4CF66FE0" w14:textId="1BF9B98A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64FB494" w14:textId="523A16B7" w:rsidR="00544FCA" w:rsidRDefault="00544FCA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986491E" w14:textId="77777777" w:rsidR="006E2EDC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4FD9BCF" w14:textId="4081A4E2" w:rsidR="006E2EDC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0h20</w:t>
            </w:r>
          </w:p>
          <w:p w14:paraId="3A103716" w14:textId="6E79DA19" w:rsidR="006E2EDC" w:rsidRDefault="006E2EDC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3B0EF2F" w14:textId="45D4D2E3" w:rsidR="00B90C47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0AB2F20" w14:textId="123B9E3E" w:rsidR="00B90C47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4326C2B" w14:textId="6D6C7793" w:rsidR="00B90C47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753426F4" w14:textId="6CC755D9" w:rsidR="00B90C47" w:rsidRDefault="00B90C47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64632DC5" w14:textId="4BDFD314" w:rsidR="00B90C47" w:rsidRDefault="00B90C4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64B19169" w14:textId="77777777" w:rsidR="00B90C47" w:rsidRDefault="00B90C4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30E7A552" w14:textId="39B78BA8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544FC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  <w:p w14:paraId="41BDF5C2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F89EB72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91A3154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5CE35734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1895511E" w14:textId="338184CC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0AD05D41" w14:textId="77777777" w:rsidR="00AD6BB6" w:rsidRDefault="00AD6BB6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14:paraId="231BEB6C" w14:textId="77E0D26F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FE526E">
              <w:rPr>
                <w:sz w:val="16"/>
                <w:szCs w:val="16"/>
              </w:rPr>
              <w:t>05</w:t>
            </w:r>
          </w:p>
          <w:p w14:paraId="01235558" w14:textId="77777777" w:rsidR="00BB2828" w:rsidRPr="00FA45B5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8DD2E8" w14:textId="77777777" w:rsidR="00BB2828" w:rsidRPr="00BB2828" w:rsidRDefault="00BB2828" w:rsidP="00FE526E">
            <w:pPr>
              <w:spacing w:line="276" w:lineRule="auto"/>
              <w:rPr>
                <w:rFonts w:cs="Arial"/>
                <w:sz w:val="16"/>
                <w:szCs w:val="16"/>
                <w:u w:val="single"/>
              </w:rPr>
            </w:pPr>
            <w:r w:rsidRPr="00BB2828">
              <w:rPr>
                <w:rFonts w:cs="Arial"/>
                <w:sz w:val="16"/>
                <w:szCs w:val="16"/>
                <w:u w:val="single"/>
              </w:rPr>
              <w:t>Temps d’activité :</w:t>
            </w:r>
          </w:p>
          <w:p w14:paraId="060A314F" w14:textId="6ADCDFAD" w:rsidR="00FE526E" w:rsidRPr="00FE526E" w:rsidRDefault="00FE526E" w:rsidP="00FE526E">
            <w:pPr>
              <w:spacing w:line="276" w:lineRule="auto"/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</w:pPr>
            <w:r w:rsidRPr="00FE526E"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>Distribuer l</w:t>
            </w:r>
            <w:r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>es</w:t>
            </w:r>
            <w:r w:rsidRPr="00FE526E"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 xml:space="preserve"> </w:t>
            </w:r>
            <w:r w:rsidRPr="00AD6BB6">
              <w:rPr>
                <w:rFonts w:cs="Arial"/>
                <w:i/>
                <w:iCs/>
                <w:color w:val="E36C0A" w:themeColor="accent6" w:themeShade="BF"/>
                <w:sz w:val="16"/>
                <w:szCs w:val="16"/>
              </w:rPr>
              <w:t>pages 2 et</w:t>
            </w:r>
            <w:r w:rsidR="00AD6BB6" w:rsidRPr="00AD6BB6">
              <w:rPr>
                <w:rFonts w:cs="Arial"/>
                <w:i/>
                <w:iCs/>
                <w:color w:val="E36C0A" w:themeColor="accent6" w:themeShade="BF"/>
                <w:sz w:val="16"/>
                <w:szCs w:val="16"/>
              </w:rPr>
              <w:t xml:space="preserve"> </w:t>
            </w:r>
            <w:r w:rsidRPr="00AD6BB6">
              <w:rPr>
                <w:rFonts w:cs="Arial"/>
                <w:i/>
                <w:iCs/>
                <w:color w:val="E36C0A" w:themeColor="accent6" w:themeShade="BF"/>
                <w:sz w:val="16"/>
                <w:szCs w:val="16"/>
              </w:rPr>
              <w:t xml:space="preserve">3 </w:t>
            </w:r>
            <w:r w:rsidRPr="00FE526E"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>du document élève</w:t>
            </w:r>
            <w:r>
              <w:rPr>
                <w:rFonts w:cs="Arial"/>
                <w:i/>
                <w:iCs/>
                <w:color w:val="4F81BD" w:themeColor="accent1"/>
                <w:sz w:val="16"/>
                <w:szCs w:val="16"/>
              </w:rPr>
              <w:t>.</w:t>
            </w:r>
          </w:p>
          <w:p w14:paraId="068060B2" w14:textId="77777777" w:rsidR="00FE526E" w:rsidRDefault="00FE526E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32E0E221" w14:textId="0AFF7D8E" w:rsidR="00BB2828" w:rsidRDefault="00BB2828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prennent connaissance de la page </w:t>
            </w:r>
            <w:r w:rsidR="00AF2AC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du document de travail.</w:t>
            </w:r>
          </w:p>
          <w:p w14:paraId="7AF61094" w14:textId="6527D45A" w:rsidR="00544FCA" w:rsidRDefault="00544FCA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440A6D57" w14:textId="0E4E66B7" w:rsidR="006E2EDC" w:rsidRDefault="006E2EDC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N°1 :</w:t>
            </w:r>
          </w:p>
          <w:p w14:paraId="3AE30516" w14:textId="2497B1EA" w:rsidR="00AF2AC6" w:rsidRDefault="00AF2AC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l’aide du texte rédigé la séance précédente et de leur objet, les élèves identifient les noms des éléments constitutifs de l’objet (Ceux-ci traduisent les solutions technologiques). </w:t>
            </w:r>
          </w:p>
          <w:p w14:paraId="784FD4BE" w14:textId="76BF346D" w:rsidR="00BB2828" w:rsidRDefault="00AF2AC6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Ils les notent dans la 2</w:t>
            </w:r>
            <w:r w:rsidRPr="00AF2AC6">
              <w:rPr>
                <w:sz w:val="16"/>
                <w:szCs w:val="16"/>
                <w:vertAlign w:val="superscript"/>
              </w:rPr>
              <w:t>e</w:t>
            </w:r>
            <w:r>
              <w:rPr>
                <w:sz w:val="16"/>
                <w:szCs w:val="16"/>
              </w:rPr>
              <w:t xml:space="preserve"> colonne du tableau, puis nomment la fonction réalisée </w:t>
            </w:r>
            <w:r w:rsidR="00544FCA">
              <w:rPr>
                <w:sz w:val="16"/>
                <w:szCs w:val="16"/>
              </w:rPr>
              <w:t>par chaque élément dans la première colonne à l’aide d’un verbe à l’infinitif.</w:t>
            </w:r>
          </w:p>
          <w:p w14:paraId="204B34D9" w14:textId="179A4F62" w:rsidR="00544FCA" w:rsidRDefault="00544FCA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15E4194D" w14:textId="787AD992" w:rsidR="00544FCA" w:rsidRPr="00544FCA" w:rsidRDefault="00544FCA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544FCA">
              <w:rPr>
                <w:i/>
                <w:iCs/>
                <w:color w:val="4F81BD" w:themeColor="accent1"/>
                <w:sz w:val="16"/>
                <w:szCs w:val="16"/>
              </w:rPr>
              <w:t>Remarque : En bas de la page 2, les élèves disposent de rappels de vocabulaire afin d’identifier clairement la différence entre solution et fonction technique.</w:t>
            </w:r>
          </w:p>
          <w:p w14:paraId="13E04D6C" w14:textId="2F458654" w:rsidR="00BB2828" w:rsidRDefault="00BB2828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401073DF" w14:textId="25793443" w:rsidR="006E2EDC" w:rsidRDefault="006E2EDC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Activité N°2 :</w:t>
            </w:r>
          </w:p>
          <w:p w14:paraId="193F222E" w14:textId="7EAC4294" w:rsidR="006E2EDC" w:rsidRDefault="006E2EDC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représentent graphiquement l’agencement entre les différentes fonctions et indiquent par une flèche la relation de cause à effet entre les fonctions</w:t>
            </w:r>
            <w:r w:rsidR="008903C1">
              <w:rPr>
                <w:sz w:val="16"/>
                <w:szCs w:val="16"/>
              </w:rPr>
              <w:t>.</w:t>
            </w:r>
          </w:p>
          <w:p w14:paraId="282E82D4" w14:textId="77777777" w:rsidR="008903C1" w:rsidRDefault="008903C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</w:p>
          <w:p w14:paraId="3D5839B7" w14:textId="06E45D39" w:rsidR="008903C1" w:rsidRDefault="008903C1" w:rsidP="00FE526E">
            <w:pPr>
              <w:spacing w:line="276" w:lineRule="auto"/>
              <w:rPr>
                <w:i/>
                <w:iCs/>
                <w:color w:val="4F81BD" w:themeColor="accent1"/>
                <w:sz w:val="16"/>
                <w:szCs w:val="16"/>
              </w:rPr>
            </w:pPr>
            <w:r w:rsidRPr="00544FCA">
              <w:rPr>
                <w:i/>
                <w:iCs/>
                <w:color w:val="4F81BD" w:themeColor="accent1"/>
                <w:sz w:val="16"/>
                <w:szCs w:val="16"/>
              </w:rPr>
              <w:t xml:space="preserve">Remarque : </w:t>
            </w:r>
            <w:r>
              <w:rPr>
                <w:i/>
                <w:iCs/>
                <w:color w:val="4F81BD" w:themeColor="accent1"/>
                <w:sz w:val="16"/>
                <w:szCs w:val="16"/>
              </w:rPr>
              <w:t xml:space="preserve">Il n’est pas proposé d’organisation entre les blocs fonctionnels. Les élèves réalisent la représentation comme bon leur semble. </w:t>
            </w:r>
          </w:p>
          <w:p w14:paraId="31831E27" w14:textId="4BDA4563" w:rsidR="008903C1" w:rsidRDefault="008903C1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i/>
                <w:iCs/>
                <w:color w:val="4F81BD" w:themeColor="accent1"/>
                <w:sz w:val="16"/>
                <w:szCs w:val="16"/>
              </w:rPr>
              <w:t>Cette première approche sera plus structurée par la suite afin de mettre en évidence les chaines d’information</w:t>
            </w:r>
            <w:r w:rsidR="00FE526E">
              <w:rPr>
                <w:i/>
                <w:iCs/>
                <w:color w:val="4F81BD" w:themeColor="accent1"/>
                <w:sz w:val="16"/>
                <w:szCs w:val="16"/>
              </w:rPr>
              <w:t xml:space="preserve"> et d’énergie</w:t>
            </w:r>
            <w:r>
              <w:rPr>
                <w:i/>
                <w:iCs/>
                <w:color w:val="4F81BD" w:themeColor="accent1"/>
                <w:sz w:val="16"/>
                <w:szCs w:val="16"/>
              </w:rPr>
              <w:t>.</w:t>
            </w:r>
          </w:p>
          <w:p w14:paraId="26B8A9C0" w14:textId="77777777" w:rsidR="006E2EDC" w:rsidRDefault="006E2EDC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1F06E202" w14:textId="77777777" w:rsidR="00BB2828" w:rsidRDefault="00BB2828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Temps de s</w:t>
            </w:r>
            <w:r w:rsidRPr="00BB2828">
              <w:rPr>
                <w:sz w:val="16"/>
                <w:szCs w:val="16"/>
                <w:u w:val="single"/>
              </w:rPr>
              <w:t>ynthèse</w:t>
            </w:r>
            <w:r>
              <w:rPr>
                <w:sz w:val="16"/>
                <w:szCs w:val="16"/>
                <w:u w:val="single"/>
              </w:rPr>
              <w:t xml:space="preserve"> (active)</w:t>
            </w:r>
            <w:r>
              <w:rPr>
                <w:sz w:val="16"/>
                <w:szCs w:val="16"/>
              </w:rPr>
              <w:t xml:space="preserve"> : </w:t>
            </w:r>
          </w:p>
          <w:p w14:paraId="63F5A558" w14:textId="6A5C546F" w:rsidR="00BB2828" w:rsidRDefault="008903C1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Nous avons réalisé une </w:t>
            </w:r>
            <w:r w:rsidRPr="00AD6BB6">
              <w:rPr>
                <w:sz w:val="16"/>
                <w:szCs w:val="16"/>
                <w:u w:val="single"/>
              </w:rPr>
              <w:t>analyse fonctionnelle</w:t>
            </w:r>
            <w:r>
              <w:rPr>
                <w:sz w:val="16"/>
                <w:szCs w:val="16"/>
              </w:rPr>
              <w:t xml:space="preserve"> de notre objet et avons mis en évidence le lien entre solution technique et fonction technique.</w:t>
            </w:r>
          </w:p>
          <w:p w14:paraId="6EDF8910" w14:textId="5687D19E" w:rsidR="008903C1" w:rsidRDefault="008903C1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Nous avons </w:t>
            </w:r>
            <w:r w:rsidR="00B90C47">
              <w:rPr>
                <w:sz w:val="16"/>
                <w:szCs w:val="16"/>
              </w:rPr>
              <w:t xml:space="preserve">regroupé l’ensemble de nos investigations </w:t>
            </w:r>
            <w:r>
              <w:rPr>
                <w:sz w:val="16"/>
                <w:szCs w:val="16"/>
              </w:rPr>
              <w:t>dans un tableau</w:t>
            </w:r>
            <w:r w:rsidR="00B90C47">
              <w:rPr>
                <w:sz w:val="16"/>
                <w:szCs w:val="16"/>
              </w:rPr>
              <w:t xml:space="preserve"> nommé « </w:t>
            </w:r>
            <w:r w:rsidR="00B90C47" w:rsidRPr="00AD6BB6">
              <w:rPr>
                <w:sz w:val="16"/>
                <w:szCs w:val="16"/>
                <w:u w:val="single"/>
              </w:rPr>
              <w:t>diagramme fonctionnel</w:t>
            </w:r>
            <w:r w:rsidR="00B90C47">
              <w:rPr>
                <w:sz w:val="16"/>
                <w:szCs w:val="16"/>
              </w:rPr>
              <w:t xml:space="preserve"> », puis réalisé une </w:t>
            </w:r>
            <w:r w:rsidR="00B90C47" w:rsidRPr="00AD6BB6">
              <w:rPr>
                <w:sz w:val="16"/>
                <w:szCs w:val="16"/>
                <w:u w:val="single"/>
              </w:rPr>
              <w:t>représentation fonctionnelle</w:t>
            </w:r>
            <w:r w:rsidR="00B90C47">
              <w:rPr>
                <w:sz w:val="16"/>
                <w:szCs w:val="16"/>
              </w:rPr>
              <w:t xml:space="preserve"> de notre objet</w:t>
            </w:r>
            <w:r w:rsidR="00AD6BB6">
              <w:rPr>
                <w:sz w:val="16"/>
                <w:szCs w:val="16"/>
              </w:rPr>
              <w:t xml:space="preserve">. Cela nous a permis de </w:t>
            </w:r>
            <w:r w:rsidR="00AD6BB6" w:rsidRPr="00AD6BB6">
              <w:rPr>
                <w:sz w:val="16"/>
                <w:szCs w:val="16"/>
                <w:u w:val="single"/>
              </w:rPr>
              <w:t>décrire le fonctionnement</w:t>
            </w:r>
            <w:r w:rsidR="00AD6BB6">
              <w:rPr>
                <w:sz w:val="16"/>
                <w:szCs w:val="16"/>
              </w:rPr>
              <w:t xml:space="preserve"> de l’objet en</w:t>
            </w:r>
            <w:r w:rsidR="00B90C47">
              <w:rPr>
                <w:sz w:val="16"/>
                <w:szCs w:val="16"/>
              </w:rPr>
              <w:t xml:space="preserve"> mettant en évidence les relations entre les fonctions.</w:t>
            </w:r>
          </w:p>
          <w:p w14:paraId="04B352BD" w14:textId="77777777" w:rsidR="00B90C47" w:rsidRDefault="00B90C47" w:rsidP="00FE526E">
            <w:pPr>
              <w:spacing w:line="276" w:lineRule="auto"/>
              <w:rPr>
                <w:sz w:val="16"/>
                <w:szCs w:val="16"/>
              </w:rPr>
            </w:pPr>
          </w:p>
          <w:p w14:paraId="0B9D64B9" w14:textId="7AF1ED99" w:rsidR="00B90C47" w:rsidRDefault="00B90C47" w:rsidP="00FE526E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Distribution et commentaire de la synthèse passive </w:t>
            </w:r>
            <w:r w:rsidR="00FE526E">
              <w:rPr>
                <w:sz w:val="16"/>
                <w:szCs w:val="16"/>
              </w:rPr>
              <w:t>(</w:t>
            </w:r>
            <w:r w:rsidR="00FE526E" w:rsidRPr="00AD6BB6">
              <w:rPr>
                <w:color w:val="E36C0A" w:themeColor="accent6" w:themeShade="BF"/>
                <w:sz w:val="16"/>
                <w:szCs w:val="16"/>
              </w:rPr>
              <w:t>page 4 du document élève</w:t>
            </w:r>
            <w:r w:rsidR="00FE526E">
              <w:rPr>
                <w:sz w:val="16"/>
                <w:szCs w:val="16"/>
              </w:rPr>
              <w:t>)</w:t>
            </w:r>
          </w:p>
          <w:p w14:paraId="45DA9348" w14:textId="2524C06E" w:rsidR="00B90C47" w:rsidRPr="00B90C47" w:rsidRDefault="00B90C47" w:rsidP="00FE526E">
            <w:pPr>
              <w:spacing w:line="276" w:lineRule="auto"/>
              <w:rPr>
                <w:i/>
                <w:iCs/>
                <w:sz w:val="16"/>
                <w:szCs w:val="16"/>
              </w:rPr>
            </w:pPr>
            <w:r w:rsidRPr="00B90C47">
              <w:rPr>
                <w:i/>
                <w:iCs/>
                <w:color w:val="4F81BD" w:themeColor="accent1"/>
                <w:sz w:val="16"/>
                <w:szCs w:val="16"/>
              </w:rPr>
              <w:t>Le professeur fait le lien entre la synthèse passive et les synthèses actives construites lors des séances précédentes</w:t>
            </w:r>
          </w:p>
        </w:tc>
      </w:tr>
      <w:tr w:rsidR="00BB2828" w14:paraId="3F858748" w14:textId="77777777" w:rsidTr="00B311BC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565F7575" w14:textId="77777777" w:rsidR="00BB2828" w:rsidRDefault="00BB2828" w:rsidP="00FE526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1h00</w:t>
            </w:r>
          </w:p>
        </w:tc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14:paraId="2729E73E" w14:textId="77777777" w:rsidR="00BB2828" w:rsidRPr="00807150" w:rsidRDefault="00BB2828" w:rsidP="00FE526E">
            <w:pPr>
              <w:spacing w:line="276" w:lineRule="auto"/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72C8E16B" w14:textId="77777777" w:rsidR="00B90C47" w:rsidRDefault="00B90C47" w:rsidP="00FE526E">
            <w:pPr>
              <w:pStyle w:val="Paragraphedeliste"/>
              <w:numPr>
                <w:ilvl w:val="0"/>
                <w:numId w:val="23"/>
              </w:numPr>
              <w:spacing w:line="276" w:lineRule="auto"/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Apprendre le vocabulaire en gras et être en mesure d’en donner une définition.</w:t>
            </w:r>
          </w:p>
          <w:p w14:paraId="0D98F1EB" w14:textId="08691830" w:rsidR="00BB2828" w:rsidRPr="00737B66" w:rsidRDefault="00B90C47" w:rsidP="00FE526E">
            <w:pPr>
              <w:pStyle w:val="Paragraphedeliste"/>
              <w:numPr>
                <w:ilvl w:val="0"/>
                <w:numId w:val="23"/>
              </w:numPr>
              <w:spacing w:line="276" w:lineRule="auto"/>
              <w:ind w:left="317" w:hanging="142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Revoir l’ensemble du travail réalisé lors des deux séances </w:t>
            </w:r>
            <w:r w:rsidR="00BB2828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(temps maximum du travail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25</w:t>
            </w:r>
            <w:r w:rsidR="00BB2828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="00BB2828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511180F9" w14:textId="77777777" w:rsidR="00BB2828" w:rsidRDefault="00BB2828" w:rsidP="000C0195">
      <w:pPr>
        <w:rPr>
          <w:sz w:val="16"/>
        </w:rPr>
      </w:pPr>
    </w:p>
    <w:sectPr w:rsidR="00BB2828" w:rsidSect="00B32FD5">
      <w:footerReference w:type="default" r:id="rId10"/>
      <w:headerReference w:type="first" r:id="rId11"/>
      <w:footerReference w:type="first" r:id="rId12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303B2" w14:textId="77777777" w:rsidR="00A10BC4" w:rsidRDefault="00A10BC4" w:rsidP="000E6848">
      <w:r>
        <w:separator/>
      </w:r>
    </w:p>
  </w:endnote>
  <w:endnote w:type="continuationSeparator" w:id="0">
    <w:p w14:paraId="0D1170C6" w14:textId="77777777" w:rsidR="00A10BC4" w:rsidRDefault="00A10BC4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00"/>
    <w:family w:val="auto"/>
    <w:pitch w:val="default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62D43435" w14:textId="77777777" w:rsidTr="00A659D7">
      <w:tc>
        <w:tcPr>
          <w:tcW w:w="974" w:type="dxa"/>
          <w:shd w:val="clear" w:color="auto" w:fill="auto"/>
        </w:tcPr>
        <w:p w14:paraId="6382D69F" w14:textId="77777777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09845105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045A8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fonctionnement_objets_seq.docx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DABBB4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03D82EA" w14:textId="11F7B66F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045A8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18/12/y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48A57A04" w14:textId="77777777" w:rsidTr="00A659D7">
      <w:tc>
        <w:tcPr>
          <w:tcW w:w="974" w:type="dxa"/>
          <w:shd w:val="clear" w:color="auto" w:fill="auto"/>
        </w:tcPr>
        <w:p w14:paraId="01E3AFFF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77777777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2336" behindDoc="1" locked="0" layoutInCell="1" allowOverlap="1" wp14:anchorId="2A47D1B2" wp14:editId="204453BC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3" name="Imag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  <w:tc>
        <w:tcPr>
          <w:tcW w:w="850" w:type="dxa"/>
          <w:shd w:val="clear" w:color="auto" w:fill="auto"/>
        </w:tcPr>
        <w:p w14:paraId="3012B569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58C64081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0F46CD8A" w14:textId="777777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045A8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2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045A8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2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252CEF" w:rsidRPr="00245F29" w14:paraId="5D176543" w14:textId="77777777" w:rsidTr="00252CEF">
      <w:tc>
        <w:tcPr>
          <w:tcW w:w="974" w:type="dxa"/>
          <w:shd w:val="clear" w:color="auto" w:fill="auto"/>
        </w:tcPr>
        <w:p w14:paraId="403E67D4" w14:textId="209395C0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2C31F55A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045A8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fonctionnement_objets_seq.docx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75039230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250C1F3E" w14:textId="1575BAD9" w:rsidR="00252CEF" w:rsidRPr="00245F29" w:rsidRDefault="00252CEF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045A8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18/12/y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252CEF" w:rsidRPr="00245F29" w14:paraId="2EF5A0B9" w14:textId="77777777" w:rsidTr="00252CEF">
      <w:tc>
        <w:tcPr>
          <w:tcW w:w="974" w:type="dxa"/>
          <w:shd w:val="clear" w:color="auto" w:fill="auto"/>
        </w:tcPr>
        <w:p w14:paraId="6594B013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79ECB3B0" w:rsidR="00252CEF" w:rsidRPr="00245F29" w:rsidRDefault="00252CEF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color w:val="244061" w:themeColor="accent1" w:themeShade="80"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6396B47" wp14:editId="26D60297">
                <wp:simplePos x="0" y="0"/>
                <wp:positionH relativeFrom="column">
                  <wp:posOffset>-735449</wp:posOffset>
                </wp:positionH>
                <wp:positionV relativeFrom="paragraph">
                  <wp:posOffset>-310145</wp:posOffset>
                </wp:positionV>
                <wp:extent cx="7014030" cy="443839"/>
                <wp:effectExtent l="0" t="0" r="0" b="0"/>
                <wp:wrapNone/>
                <wp:docPr id="42" name="Imag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4030" cy="443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  <w:tc>
        <w:tcPr>
          <w:tcW w:w="850" w:type="dxa"/>
          <w:shd w:val="clear" w:color="auto" w:fill="auto"/>
        </w:tcPr>
        <w:p w14:paraId="21B122BE" w14:textId="77777777" w:rsidR="00252CEF" w:rsidRPr="00245F29" w:rsidRDefault="00252CEF" w:rsidP="00252CEF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238E8E4B" w14:textId="77777777" w:rsidR="00252CEF" w:rsidRPr="00245F29" w:rsidRDefault="00252CEF" w:rsidP="00252CEF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14:paraId="18BED026" w14:textId="2A8F6B77"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045A8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045A8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2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DDC65" w14:textId="77777777" w:rsidR="00A10BC4" w:rsidRDefault="00A10BC4" w:rsidP="000E6848">
      <w:r w:rsidRPr="000E6848">
        <w:rPr>
          <w:color w:val="000000"/>
        </w:rPr>
        <w:separator/>
      </w:r>
    </w:p>
  </w:footnote>
  <w:footnote w:type="continuationSeparator" w:id="0">
    <w:p w14:paraId="4E296426" w14:textId="77777777" w:rsidR="00A10BC4" w:rsidRDefault="00A10BC4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477F4" w14:textId="0DDEB09B" w:rsidR="00B32FD5" w:rsidRDefault="00B32FD5">
    <w:r>
      <w:rPr>
        <w:noProof/>
      </w:rPr>
      <w:drawing>
        <wp:anchor distT="0" distB="0" distL="114300" distR="114300" simplePos="0" relativeHeight="251659264" behindDoc="0" locked="0" layoutInCell="1" allowOverlap="1" wp14:anchorId="2252515D" wp14:editId="18EF20D8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133FC9" w14:textId="3104DF8D" w:rsidR="00B32FD5" w:rsidRDefault="00B32FD5"/>
  <w:p w14:paraId="3DA71636" w14:textId="5A4525DC"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90347C" w:rsidRPr="0090347C" w:rsidRDefault="0090347C" w:rsidP="0090347C">
          <w:pPr>
            <w:rPr>
              <w:sz w:val="20"/>
            </w:rPr>
          </w:pPr>
        </w:p>
      </w:tc>
    </w:tr>
  </w:tbl>
  <w:p w14:paraId="7DB88A7B" w14:textId="20CDAFD1"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F38888A" wp14:editId="17192216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3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6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72910"/>
    <w:multiLevelType w:val="hybridMultilevel"/>
    <w:tmpl w:val="0856157C"/>
    <w:lvl w:ilvl="0" w:tplc="0B029AFA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3"/>
  </w:num>
  <w:num w:numId="5">
    <w:abstractNumId w:val="20"/>
  </w:num>
  <w:num w:numId="6">
    <w:abstractNumId w:val="12"/>
  </w:num>
  <w:num w:numId="7">
    <w:abstractNumId w:val="6"/>
  </w:num>
  <w:num w:numId="8">
    <w:abstractNumId w:val="14"/>
  </w:num>
  <w:num w:numId="9">
    <w:abstractNumId w:val="9"/>
  </w:num>
  <w:num w:numId="10">
    <w:abstractNumId w:val="16"/>
  </w:num>
  <w:num w:numId="11">
    <w:abstractNumId w:val="15"/>
  </w:num>
  <w:num w:numId="12">
    <w:abstractNumId w:val="24"/>
  </w:num>
  <w:num w:numId="13">
    <w:abstractNumId w:val="17"/>
  </w:num>
  <w:num w:numId="14">
    <w:abstractNumId w:val="13"/>
  </w:num>
  <w:num w:numId="15">
    <w:abstractNumId w:val="21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7"/>
  </w:num>
  <w:num w:numId="21">
    <w:abstractNumId w:val="19"/>
  </w:num>
  <w:num w:numId="22">
    <w:abstractNumId w:val="18"/>
  </w:num>
  <w:num w:numId="23">
    <w:abstractNumId w:val="4"/>
  </w:num>
  <w:num w:numId="24">
    <w:abstractNumId w:val="2"/>
  </w:num>
  <w:num w:numId="25">
    <w:abstractNumId w:val="22"/>
  </w:num>
  <w:num w:numId="26">
    <w:abstractNumId w:val="26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446B"/>
    <w:rsid w:val="000254E2"/>
    <w:rsid w:val="00026106"/>
    <w:rsid w:val="0003189C"/>
    <w:rsid w:val="00033CC6"/>
    <w:rsid w:val="00037716"/>
    <w:rsid w:val="000415BD"/>
    <w:rsid w:val="00047A99"/>
    <w:rsid w:val="00051306"/>
    <w:rsid w:val="000548B6"/>
    <w:rsid w:val="00055AB7"/>
    <w:rsid w:val="000640AF"/>
    <w:rsid w:val="0007574F"/>
    <w:rsid w:val="00091743"/>
    <w:rsid w:val="00092E86"/>
    <w:rsid w:val="000978C0"/>
    <w:rsid w:val="000B40E8"/>
    <w:rsid w:val="000B66FC"/>
    <w:rsid w:val="000B6BF3"/>
    <w:rsid w:val="000C0195"/>
    <w:rsid w:val="000D0E76"/>
    <w:rsid w:val="000D19A8"/>
    <w:rsid w:val="000D4693"/>
    <w:rsid w:val="000D6092"/>
    <w:rsid w:val="000E0767"/>
    <w:rsid w:val="000E6848"/>
    <w:rsid w:val="000E7576"/>
    <w:rsid w:val="000E779E"/>
    <w:rsid w:val="000F40C3"/>
    <w:rsid w:val="000F7693"/>
    <w:rsid w:val="0010480F"/>
    <w:rsid w:val="00112E91"/>
    <w:rsid w:val="001168EA"/>
    <w:rsid w:val="001172B8"/>
    <w:rsid w:val="00123E9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6434"/>
    <w:rsid w:val="00194453"/>
    <w:rsid w:val="001B07DB"/>
    <w:rsid w:val="001B119F"/>
    <w:rsid w:val="001B1F6B"/>
    <w:rsid w:val="001E1075"/>
    <w:rsid w:val="001E22BB"/>
    <w:rsid w:val="0020107C"/>
    <w:rsid w:val="0020578E"/>
    <w:rsid w:val="00231390"/>
    <w:rsid w:val="002338CF"/>
    <w:rsid w:val="00237EC1"/>
    <w:rsid w:val="00247C31"/>
    <w:rsid w:val="00252CEF"/>
    <w:rsid w:val="00273A33"/>
    <w:rsid w:val="00274447"/>
    <w:rsid w:val="00274790"/>
    <w:rsid w:val="00276244"/>
    <w:rsid w:val="002843C7"/>
    <w:rsid w:val="0029016A"/>
    <w:rsid w:val="002A5914"/>
    <w:rsid w:val="002D2675"/>
    <w:rsid w:val="002D4145"/>
    <w:rsid w:val="002D7F5E"/>
    <w:rsid w:val="002F023D"/>
    <w:rsid w:val="002F2F77"/>
    <w:rsid w:val="002F5B62"/>
    <w:rsid w:val="003066BA"/>
    <w:rsid w:val="00322A33"/>
    <w:rsid w:val="00325691"/>
    <w:rsid w:val="003313DD"/>
    <w:rsid w:val="003365DF"/>
    <w:rsid w:val="003435A7"/>
    <w:rsid w:val="00344BA0"/>
    <w:rsid w:val="00353CF7"/>
    <w:rsid w:val="00360673"/>
    <w:rsid w:val="003649C6"/>
    <w:rsid w:val="00371369"/>
    <w:rsid w:val="00372DA2"/>
    <w:rsid w:val="00380183"/>
    <w:rsid w:val="00394957"/>
    <w:rsid w:val="00397777"/>
    <w:rsid w:val="003A5AB0"/>
    <w:rsid w:val="003B026E"/>
    <w:rsid w:val="003C30BF"/>
    <w:rsid w:val="003C3312"/>
    <w:rsid w:val="003C3D05"/>
    <w:rsid w:val="003C4382"/>
    <w:rsid w:val="003C51D1"/>
    <w:rsid w:val="003C6AB4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252E3"/>
    <w:rsid w:val="004306E7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64217"/>
    <w:rsid w:val="00475B0A"/>
    <w:rsid w:val="00491477"/>
    <w:rsid w:val="004935CB"/>
    <w:rsid w:val="004B497A"/>
    <w:rsid w:val="004B7B99"/>
    <w:rsid w:val="004D0128"/>
    <w:rsid w:val="004D04D1"/>
    <w:rsid w:val="004E1A4C"/>
    <w:rsid w:val="004E702A"/>
    <w:rsid w:val="004F0541"/>
    <w:rsid w:val="004F1ED4"/>
    <w:rsid w:val="004F1FC3"/>
    <w:rsid w:val="004F308A"/>
    <w:rsid w:val="0050026D"/>
    <w:rsid w:val="00502DBB"/>
    <w:rsid w:val="00503244"/>
    <w:rsid w:val="005070AD"/>
    <w:rsid w:val="00514952"/>
    <w:rsid w:val="00515B2B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2744"/>
    <w:rsid w:val="00544FCA"/>
    <w:rsid w:val="00546F8B"/>
    <w:rsid w:val="00550810"/>
    <w:rsid w:val="005635B8"/>
    <w:rsid w:val="0058690D"/>
    <w:rsid w:val="00593D9A"/>
    <w:rsid w:val="00593DBF"/>
    <w:rsid w:val="005955D0"/>
    <w:rsid w:val="00596142"/>
    <w:rsid w:val="00596F6D"/>
    <w:rsid w:val="005A6017"/>
    <w:rsid w:val="005B5263"/>
    <w:rsid w:val="005C2DE5"/>
    <w:rsid w:val="005C6EBB"/>
    <w:rsid w:val="005C746F"/>
    <w:rsid w:val="005D3C80"/>
    <w:rsid w:val="005D53C0"/>
    <w:rsid w:val="005E2335"/>
    <w:rsid w:val="005E5BE1"/>
    <w:rsid w:val="00601EB6"/>
    <w:rsid w:val="00602429"/>
    <w:rsid w:val="00606431"/>
    <w:rsid w:val="00612353"/>
    <w:rsid w:val="00613BA3"/>
    <w:rsid w:val="00613FD3"/>
    <w:rsid w:val="0061655C"/>
    <w:rsid w:val="00627533"/>
    <w:rsid w:val="00630518"/>
    <w:rsid w:val="00633252"/>
    <w:rsid w:val="00637081"/>
    <w:rsid w:val="00644728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688C"/>
    <w:rsid w:val="00686924"/>
    <w:rsid w:val="006A13A0"/>
    <w:rsid w:val="006A474A"/>
    <w:rsid w:val="006A60C0"/>
    <w:rsid w:val="006B4156"/>
    <w:rsid w:val="006C0ABD"/>
    <w:rsid w:val="006C199D"/>
    <w:rsid w:val="006C4D44"/>
    <w:rsid w:val="006C6EEC"/>
    <w:rsid w:val="006D6C6E"/>
    <w:rsid w:val="006E0259"/>
    <w:rsid w:val="006E0575"/>
    <w:rsid w:val="006E2EDC"/>
    <w:rsid w:val="006E505B"/>
    <w:rsid w:val="006F2C29"/>
    <w:rsid w:val="006F3120"/>
    <w:rsid w:val="00706B1B"/>
    <w:rsid w:val="00706C52"/>
    <w:rsid w:val="007070AB"/>
    <w:rsid w:val="0071784C"/>
    <w:rsid w:val="007342F0"/>
    <w:rsid w:val="0073652A"/>
    <w:rsid w:val="00737B66"/>
    <w:rsid w:val="00745F82"/>
    <w:rsid w:val="007468D9"/>
    <w:rsid w:val="00750CD2"/>
    <w:rsid w:val="0075371A"/>
    <w:rsid w:val="007552F9"/>
    <w:rsid w:val="0076406A"/>
    <w:rsid w:val="00772F1C"/>
    <w:rsid w:val="00774EC3"/>
    <w:rsid w:val="007802C7"/>
    <w:rsid w:val="00781A25"/>
    <w:rsid w:val="00791429"/>
    <w:rsid w:val="0079201B"/>
    <w:rsid w:val="00795AAB"/>
    <w:rsid w:val="007C6BF7"/>
    <w:rsid w:val="007C6E44"/>
    <w:rsid w:val="007C7E06"/>
    <w:rsid w:val="007D198E"/>
    <w:rsid w:val="007D6A75"/>
    <w:rsid w:val="007E121D"/>
    <w:rsid w:val="007E2F33"/>
    <w:rsid w:val="007E79B5"/>
    <w:rsid w:val="007F2203"/>
    <w:rsid w:val="007F31E4"/>
    <w:rsid w:val="007F3EF3"/>
    <w:rsid w:val="007F3F47"/>
    <w:rsid w:val="007F4488"/>
    <w:rsid w:val="008012F2"/>
    <w:rsid w:val="00807150"/>
    <w:rsid w:val="00817380"/>
    <w:rsid w:val="00821256"/>
    <w:rsid w:val="00823317"/>
    <w:rsid w:val="0082532D"/>
    <w:rsid w:val="00826AAB"/>
    <w:rsid w:val="008307E6"/>
    <w:rsid w:val="008330D6"/>
    <w:rsid w:val="00834B22"/>
    <w:rsid w:val="00840231"/>
    <w:rsid w:val="00851832"/>
    <w:rsid w:val="008523EC"/>
    <w:rsid w:val="008759C4"/>
    <w:rsid w:val="008809F2"/>
    <w:rsid w:val="008903C1"/>
    <w:rsid w:val="008A40F6"/>
    <w:rsid w:val="008B0518"/>
    <w:rsid w:val="008B0610"/>
    <w:rsid w:val="008B0B15"/>
    <w:rsid w:val="008B44D8"/>
    <w:rsid w:val="008B7845"/>
    <w:rsid w:val="008C14B0"/>
    <w:rsid w:val="008C3CFF"/>
    <w:rsid w:val="008C5411"/>
    <w:rsid w:val="008D1B3E"/>
    <w:rsid w:val="008D2634"/>
    <w:rsid w:val="008D65FF"/>
    <w:rsid w:val="008D67F9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7BAE"/>
    <w:rsid w:val="00955D8C"/>
    <w:rsid w:val="00960AEC"/>
    <w:rsid w:val="009648E2"/>
    <w:rsid w:val="00966B59"/>
    <w:rsid w:val="00970BFA"/>
    <w:rsid w:val="00971433"/>
    <w:rsid w:val="0099016D"/>
    <w:rsid w:val="00990B7F"/>
    <w:rsid w:val="009934C6"/>
    <w:rsid w:val="00994F31"/>
    <w:rsid w:val="009955C8"/>
    <w:rsid w:val="009A240C"/>
    <w:rsid w:val="009A467E"/>
    <w:rsid w:val="009B7306"/>
    <w:rsid w:val="009B7A2F"/>
    <w:rsid w:val="009C0AF1"/>
    <w:rsid w:val="009C6E2F"/>
    <w:rsid w:val="009D3407"/>
    <w:rsid w:val="009D3482"/>
    <w:rsid w:val="009D7A10"/>
    <w:rsid w:val="009E1751"/>
    <w:rsid w:val="009F1EB8"/>
    <w:rsid w:val="00A04305"/>
    <w:rsid w:val="00A10BC4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D03E1"/>
    <w:rsid w:val="00AD6BB6"/>
    <w:rsid w:val="00AD7B3C"/>
    <w:rsid w:val="00AE0114"/>
    <w:rsid w:val="00AE5425"/>
    <w:rsid w:val="00AE6595"/>
    <w:rsid w:val="00AF0312"/>
    <w:rsid w:val="00AF1845"/>
    <w:rsid w:val="00AF2883"/>
    <w:rsid w:val="00AF2AC6"/>
    <w:rsid w:val="00AF671A"/>
    <w:rsid w:val="00B13FC3"/>
    <w:rsid w:val="00B32FD5"/>
    <w:rsid w:val="00B3560B"/>
    <w:rsid w:val="00B37FCC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7BAE"/>
    <w:rsid w:val="00B90C47"/>
    <w:rsid w:val="00B90F35"/>
    <w:rsid w:val="00B967DE"/>
    <w:rsid w:val="00BA7385"/>
    <w:rsid w:val="00BB122C"/>
    <w:rsid w:val="00BB2828"/>
    <w:rsid w:val="00BB4800"/>
    <w:rsid w:val="00BB775C"/>
    <w:rsid w:val="00BC2996"/>
    <w:rsid w:val="00BC29A3"/>
    <w:rsid w:val="00BC50D2"/>
    <w:rsid w:val="00BC6F5D"/>
    <w:rsid w:val="00BD112E"/>
    <w:rsid w:val="00BD7652"/>
    <w:rsid w:val="00BE5253"/>
    <w:rsid w:val="00BE5E60"/>
    <w:rsid w:val="00BF032C"/>
    <w:rsid w:val="00BF0F81"/>
    <w:rsid w:val="00BF6AA9"/>
    <w:rsid w:val="00C045A8"/>
    <w:rsid w:val="00C11E0F"/>
    <w:rsid w:val="00C1278A"/>
    <w:rsid w:val="00C1462F"/>
    <w:rsid w:val="00C303CF"/>
    <w:rsid w:val="00C3363F"/>
    <w:rsid w:val="00C33D72"/>
    <w:rsid w:val="00C361E2"/>
    <w:rsid w:val="00C370C1"/>
    <w:rsid w:val="00C42D08"/>
    <w:rsid w:val="00C5751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96314"/>
    <w:rsid w:val="00CB1C15"/>
    <w:rsid w:val="00CD0B5C"/>
    <w:rsid w:val="00CE07A5"/>
    <w:rsid w:val="00CE2589"/>
    <w:rsid w:val="00CE273C"/>
    <w:rsid w:val="00CF357F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16FC"/>
    <w:rsid w:val="00DA0831"/>
    <w:rsid w:val="00DB419F"/>
    <w:rsid w:val="00DB577C"/>
    <w:rsid w:val="00DC771E"/>
    <w:rsid w:val="00DD1D88"/>
    <w:rsid w:val="00DD50D0"/>
    <w:rsid w:val="00DE16BF"/>
    <w:rsid w:val="00DE22E5"/>
    <w:rsid w:val="00DE4A88"/>
    <w:rsid w:val="00DF0E3D"/>
    <w:rsid w:val="00DF150A"/>
    <w:rsid w:val="00DF7C39"/>
    <w:rsid w:val="00E125DE"/>
    <w:rsid w:val="00E13FF6"/>
    <w:rsid w:val="00E16F3A"/>
    <w:rsid w:val="00E24512"/>
    <w:rsid w:val="00E27C14"/>
    <w:rsid w:val="00E40E10"/>
    <w:rsid w:val="00E422C7"/>
    <w:rsid w:val="00E50BD8"/>
    <w:rsid w:val="00E50F31"/>
    <w:rsid w:val="00E515D8"/>
    <w:rsid w:val="00E549E5"/>
    <w:rsid w:val="00E67711"/>
    <w:rsid w:val="00E70EFA"/>
    <w:rsid w:val="00E77279"/>
    <w:rsid w:val="00E80A79"/>
    <w:rsid w:val="00E8164B"/>
    <w:rsid w:val="00E84E7A"/>
    <w:rsid w:val="00E959E3"/>
    <w:rsid w:val="00E96A91"/>
    <w:rsid w:val="00EA2B6C"/>
    <w:rsid w:val="00EA54ED"/>
    <w:rsid w:val="00EB06F8"/>
    <w:rsid w:val="00EB2738"/>
    <w:rsid w:val="00EB49F8"/>
    <w:rsid w:val="00EB6B99"/>
    <w:rsid w:val="00EB7FA1"/>
    <w:rsid w:val="00EC35E0"/>
    <w:rsid w:val="00EC4E54"/>
    <w:rsid w:val="00ED0D07"/>
    <w:rsid w:val="00ED1A32"/>
    <w:rsid w:val="00ED67AE"/>
    <w:rsid w:val="00EE6087"/>
    <w:rsid w:val="00EF5332"/>
    <w:rsid w:val="00EF71B6"/>
    <w:rsid w:val="00EF7601"/>
    <w:rsid w:val="00F005A3"/>
    <w:rsid w:val="00F01040"/>
    <w:rsid w:val="00F01123"/>
    <w:rsid w:val="00F017D7"/>
    <w:rsid w:val="00F04904"/>
    <w:rsid w:val="00F1479A"/>
    <w:rsid w:val="00F17EED"/>
    <w:rsid w:val="00F3187B"/>
    <w:rsid w:val="00F36CA8"/>
    <w:rsid w:val="00F42139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E526E"/>
    <w:rsid w:val="00FF4769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46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eduscol.education.fr/sti/ressources_pedagogiques/les-mysteres-du-fonctionnement-dobjets-du-quotidien" TargetMode="Externa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65C7C3-DB4E-6347-84A8-0381492A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1048</Words>
  <Characters>5764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6799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XB</cp:lastModifiedBy>
  <cp:revision>3</cp:revision>
  <cp:lastPrinted>2020-12-18T08:09:00Z</cp:lastPrinted>
  <dcterms:created xsi:type="dcterms:W3CDTF">2020-12-18T08:09:00Z</dcterms:created>
  <dcterms:modified xsi:type="dcterms:W3CDTF">2020-12-18T08:09:00Z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