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CellMar>
          <w:top w:w="113" w:type="dxa"/>
          <w:left w:w="70" w:type="dxa"/>
          <w:right w:w="70" w:type="dxa"/>
        </w:tblCellMar>
        <w:tblLook w:val="0000"/>
      </w:tblPr>
      <w:tblGrid>
        <w:gridCol w:w="438"/>
        <w:gridCol w:w="606"/>
        <w:gridCol w:w="1029"/>
        <w:gridCol w:w="1020"/>
        <w:gridCol w:w="19"/>
        <w:gridCol w:w="1050"/>
        <w:gridCol w:w="1075"/>
        <w:gridCol w:w="1031"/>
        <w:gridCol w:w="1074"/>
        <w:gridCol w:w="698"/>
        <w:gridCol w:w="369"/>
        <w:gridCol w:w="130"/>
        <w:gridCol w:w="1136"/>
        <w:gridCol w:w="1310"/>
      </w:tblGrid>
      <w:tr w:rsidR="000F50F4" w:rsidRPr="00D667A1" w:rsidTr="00FC3D2C">
        <w:trPr>
          <w:cantSplit/>
          <w:trHeight w:val="397"/>
        </w:trPr>
        <w:tc>
          <w:tcPr>
            <w:tcW w:w="10985" w:type="dxa"/>
            <w:gridSpan w:val="1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9F7CE4" w:rsidRDefault="000F50F4" w:rsidP="00D76992">
            <w:pPr>
              <w:jc w:val="center"/>
              <w:rPr>
                <w:rFonts w:ascii="Calibri" w:hAnsi="Calibri"/>
                <w:b/>
              </w:rPr>
            </w:pPr>
            <w:r w:rsidRPr="009F7CE4">
              <w:rPr>
                <w:rFonts w:ascii="Calibri" w:hAnsi="Calibri"/>
                <w:b/>
              </w:rPr>
              <w:t>CONDITIONS TECHNOLOGIQUES</w:t>
            </w:r>
          </w:p>
        </w:tc>
      </w:tr>
      <w:tr w:rsidR="004E1587" w:rsidRPr="00EE5F8D" w:rsidTr="00FC3D2C">
        <w:trPr>
          <w:cantSplit/>
          <w:trHeight w:val="397"/>
        </w:trPr>
        <w:tc>
          <w:tcPr>
            <w:tcW w:w="1044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EE5F8D" w:rsidRDefault="000F50F4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MATIERE</w:t>
            </w:r>
          </w:p>
        </w:tc>
        <w:tc>
          <w:tcPr>
            <w:tcW w:w="102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0F50F4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1</w:t>
            </w:r>
          </w:p>
        </w:tc>
        <w:tc>
          <w:tcPr>
            <w:tcW w:w="1020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2</w:t>
            </w:r>
          </w:p>
        </w:tc>
        <w:tc>
          <w:tcPr>
            <w:tcW w:w="1069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TISSU 3</w:t>
            </w:r>
          </w:p>
        </w:tc>
        <w:tc>
          <w:tcPr>
            <w:tcW w:w="1075" w:type="dxa"/>
            <w:vMerge w:val="restart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EE5F8D" w:rsidRDefault="000F50F4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MATERIEL</w:t>
            </w:r>
          </w:p>
        </w:tc>
        <w:tc>
          <w:tcPr>
            <w:tcW w:w="1031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TYPE</w:t>
            </w:r>
          </w:p>
        </w:tc>
        <w:tc>
          <w:tcPr>
            <w:tcW w:w="1074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ENTRAIN.</w:t>
            </w:r>
          </w:p>
        </w:tc>
        <w:tc>
          <w:tcPr>
            <w:tcW w:w="1067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REGLAGE</w:t>
            </w:r>
          </w:p>
        </w:tc>
        <w:tc>
          <w:tcPr>
            <w:tcW w:w="1266" w:type="dxa"/>
            <w:gridSpan w:val="2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E5F8D">
              <w:rPr>
                <w:rFonts w:ascii="Calibri" w:hAnsi="Calibri"/>
                <w:b/>
                <w:sz w:val="20"/>
                <w:szCs w:val="20"/>
              </w:rPr>
              <w:t>EQUIPEMENT</w:t>
            </w:r>
          </w:p>
        </w:tc>
        <w:tc>
          <w:tcPr>
            <w:tcW w:w="1310" w:type="dxa"/>
            <w:vMerge w:val="restart"/>
            <w:tcBorders>
              <w:top w:val="double" w:sz="4" w:space="0" w:color="auto"/>
              <w:left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0F50F4" w:rsidRPr="00EE5F8D" w:rsidRDefault="00EE5F8D" w:rsidP="00D7699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TEMPS</w:t>
            </w:r>
          </w:p>
          <w:p w:rsidR="00EE5F8D" w:rsidRPr="00EE5F8D" w:rsidRDefault="00EE5F8D" w:rsidP="00D76992">
            <w:pPr>
              <w:jc w:val="center"/>
              <w:rPr>
                <w:rFonts w:ascii="Calibri" w:hAnsi="Calibri"/>
                <w:b/>
                <w:sz w:val="24"/>
                <w:szCs w:val="28"/>
              </w:rPr>
            </w:pPr>
            <w:r w:rsidRPr="00EE5F8D">
              <w:rPr>
                <w:rFonts w:ascii="Calibri" w:hAnsi="Calibri"/>
                <w:b/>
                <w:sz w:val="16"/>
                <w:szCs w:val="16"/>
              </w:rPr>
              <w:t>REALISATION</w:t>
            </w:r>
          </w:p>
        </w:tc>
      </w:tr>
      <w:tr w:rsidR="004E1587" w:rsidRPr="00D667A1" w:rsidTr="00FC3D2C">
        <w:trPr>
          <w:cantSplit/>
          <w:trHeight w:val="397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B516FC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301</w:t>
            </w:r>
          </w:p>
        </w:tc>
        <w:tc>
          <w:tcPr>
            <w:tcW w:w="10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B516FC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 w:rsidRPr="00B516FC">
              <w:rPr>
                <w:rFonts w:ascii="Garamond" w:hAnsi="Garamond"/>
                <w:sz w:val="24"/>
                <w:szCs w:val="28"/>
              </w:rPr>
              <w:t>Simp</w:t>
            </w:r>
            <w:r>
              <w:rPr>
                <w:rFonts w:ascii="Garamond" w:hAnsi="Garamond"/>
                <w:sz w:val="24"/>
                <w:szCs w:val="28"/>
              </w:rPr>
              <w:t>l</w:t>
            </w:r>
            <w:r w:rsidRPr="00B516FC">
              <w:rPr>
                <w:rFonts w:ascii="Garamond" w:hAnsi="Garamond"/>
                <w:sz w:val="24"/>
                <w:szCs w:val="28"/>
              </w:rPr>
              <w:t>e</w:t>
            </w:r>
          </w:p>
        </w:tc>
        <w:tc>
          <w:tcPr>
            <w:tcW w:w="10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B516FC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  <w:r>
              <w:rPr>
                <w:rFonts w:ascii="Garamond" w:hAnsi="Garamond"/>
                <w:sz w:val="24"/>
                <w:szCs w:val="28"/>
              </w:rPr>
              <w:t>4 pts/ cm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B516FC" w:rsidRDefault="000F50F4" w:rsidP="00D76992">
            <w:pPr>
              <w:jc w:val="center"/>
              <w:rPr>
                <w:rFonts w:ascii="Garamond" w:hAnsi="Garamond"/>
                <w:sz w:val="24"/>
                <w:szCs w:val="28"/>
              </w:rPr>
            </w:pPr>
          </w:p>
        </w:tc>
        <w:tc>
          <w:tcPr>
            <w:tcW w:w="1310" w:type="dxa"/>
            <w:vMerge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4E1587" w:rsidRPr="00D667A1" w:rsidTr="00FC3D2C">
        <w:trPr>
          <w:cantSplit/>
          <w:trHeight w:val="397"/>
        </w:trPr>
        <w:tc>
          <w:tcPr>
            <w:tcW w:w="1044" w:type="dxa"/>
            <w:gridSpan w:val="2"/>
            <w:vMerge/>
            <w:tcBorders>
              <w:top w:val="single" w:sz="6" w:space="0" w:color="000000"/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9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20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69" w:type="dxa"/>
            <w:gridSpan w:val="2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075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438" w:type="dxa"/>
            <w:gridSpan w:val="6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F50F4" w:rsidRPr="0037017C" w:rsidRDefault="0037017C" w:rsidP="0037017C">
            <w:pPr>
              <w:rPr>
                <w:rFonts w:ascii="Garamond" w:hAnsi="Garamond"/>
                <w:sz w:val="24"/>
                <w:szCs w:val="28"/>
              </w:rPr>
            </w:pPr>
            <w:r w:rsidRPr="0037017C">
              <w:rPr>
                <w:rFonts w:ascii="Garamond" w:hAnsi="Garamond"/>
                <w:sz w:val="24"/>
                <w:szCs w:val="28"/>
              </w:rPr>
              <w:t>Matériel de repassage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F50F4" w:rsidRPr="000F50F4" w:rsidRDefault="000F50F4" w:rsidP="00D76992">
            <w:pPr>
              <w:jc w:val="center"/>
              <w:rPr>
                <w:b/>
                <w:sz w:val="24"/>
                <w:szCs w:val="28"/>
              </w:rPr>
            </w:pPr>
          </w:p>
        </w:tc>
      </w:tr>
      <w:tr w:rsidR="00EE5F8D" w:rsidRPr="005151A0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N°</w:t>
            </w:r>
          </w:p>
        </w:tc>
        <w:tc>
          <w:tcPr>
            <w:tcW w:w="267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492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D76992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B03" w:rsidRPr="00EE5F8D" w:rsidRDefault="00667B03" w:rsidP="00522EC6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 w:rsidR="00522EC6"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7B03" w:rsidRPr="004A031E" w:rsidRDefault="00EE5F8D" w:rsidP="00D40108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EE5F8D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57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1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9044A4" w:rsidP="00EB64AE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FENDRE</w:t>
            </w:r>
          </w:p>
          <w:p w:rsidR="003018BB" w:rsidRPr="000F50F4" w:rsidRDefault="003018BB" w:rsidP="00D76992">
            <w:pPr>
              <w:spacing w:before="120" w:after="120"/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3018BB" w:rsidRPr="000F50F4" w:rsidRDefault="009044A4" w:rsidP="009044A4">
            <w:pPr>
              <w:spacing w:before="120" w:after="120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  -   Le bas de manche</w:t>
            </w:r>
          </w:p>
          <w:p w:rsidR="003018BB" w:rsidRPr="000F50F4" w:rsidRDefault="003018BB" w:rsidP="00D76992">
            <w:pPr>
              <w:spacing w:before="120"/>
              <w:ind w:left="360"/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992" w:rsidRPr="000F50F4" w:rsidRDefault="00841DD0" w:rsidP="00841DD0">
            <w:pPr>
              <w:spacing w:before="120"/>
              <w:ind w:left="335"/>
              <w:jc w:val="center"/>
              <w:rPr>
                <w:i/>
                <w:sz w:val="20"/>
                <w:szCs w:val="20"/>
              </w:rPr>
            </w:pPr>
            <w:r>
              <w:object w:dxaOrig="21870" w:dyaOrig="204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.75pt;height:129.75pt" o:ole="">
                  <v:imagedata r:id="rId8" o:title=""/>
                </v:shape>
                <o:OLEObject Type="Embed" ProgID="KaledoStyle.Document" ShapeID="_x0000_i1025" DrawAspect="Content" ObjectID="_1623748228" r:id="rId9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826C2F" w:rsidP="003018BB">
            <w:pPr>
              <w:jc w:val="center"/>
              <w:rPr>
                <w:rFonts w:ascii="Garamond" w:hAnsi="Garamond"/>
                <w:b/>
                <w:i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0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Pr="000F50F4" w:rsidRDefault="009044A4" w:rsidP="009044A4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Du cran jusqu’à 2 mm ava</w:t>
            </w:r>
            <w:r w:rsidR="002A0A04">
              <w:rPr>
                <w:rFonts w:ascii="Garamond" w:hAnsi="Garamond"/>
                <w:i/>
                <w:sz w:val="20"/>
                <w:szCs w:val="20"/>
              </w:rPr>
              <w:t>nt le pointage sur le bas de manche droite et gauch</w:t>
            </w:r>
            <w:r w:rsidR="00A6576D">
              <w:rPr>
                <w:rFonts w:ascii="Garamond" w:hAnsi="Garamond"/>
                <w:i/>
                <w:sz w:val="20"/>
                <w:szCs w:val="20"/>
              </w:rPr>
              <w:t>e</w:t>
            </w:r>
          </w:p>
        </w:tc>
      </w:tr>
      <w:tr w:rsidR="00EE5F8D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14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3018BB" w:rsidRPr="000F50F4" w:rsidRDefault="003018BB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2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3018BB" w:rsidRPr="000F50F4" w:rsidRDefault="00826C2F" w:rsidP="00D76992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ASSEMBLER</w:t>
            </w:r>
          </w:p>
          <w:p w:rsidR="003018BB" w:rsidRPr="000F50F4" w:rsidRDefault="003018BB" w:rsidP="00D76992">
            <w:pPr>
              <w:rPr>
                <w:rFonts w:ascii="Garamond" w:hAnsi="Garamond"/>
                <w:bCs/>
                <w:sz w:val="8"/>
                <w:szCs w:val="28"/>
                <w:u w:val="single"/>
              </w:rPr>
            </w:pPr>
          </w:p>
          <w:p w:rsidR="003018BB" w:rsidRPr="000F50F4" w:rsidRDefault="00826C2F" w:rsidP="00EB64A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>La patte indéchirable sur la fente du bas de manche.</w:t>
            </w:r>
            <w:r w:rsidR="003018BB" w:rsidRPr="000F50F4">
              <w:rPr>
                <w:rFonts w:ascii="Garamond" w:hAnsi="Garamond"/>
                <w:bCs/>
                <w:sz w:val="24"/>
                <w:szCs w:val="24"/>
              </w:rPr>
              <w:t xml:space="preserve"> </w:t>
            </w:r>
          </w:p>
          <w:p w:rsidR="003018BB" w:rsidRPr="000F50F4" w:rsidRDefault="003018BB" w:rsidP="00D76992">
            <w:pPr>
              <w:pStyle w:val="Corpsdetexte"/>
              <w:rPr>
                <w:rFonts w:ascii="Garamond" w:hAnsi="Garamond"/>
                <w:sz w:val="24"/>
                <w:szCs w:val="24"/>
              </w:rPr>
            </w:pPr>
          </w:p>
          <w:p w:rsidR="003018BB" w:rsidRPr="000F50F4" w:rsidRDefault="003018BB" w:rsidP="00D76992">
            <w:pPr>
              <w:rPr>
                <w:rFonts w:ascii="Garamond" w:hAnsi="Garamond"/>
                <w:b/>
                <w:sz w:val="8"/>
                <w:szCs w:val="28"/>
              </w:rPr>
            </w:pP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Default="00BA6C55" w:rsidP="00BA6C55">
            <w:pPr>
              <w:spacing w:before="120" w:after="120"/>
              <w:ind w:left="332"/>
              <w:jc w:val="center"/>
            </w:pPr>
            <w:r>
              <w:object w:dxaOrig="17160" w:dyaOrig="6105">
                <v:shape id="_x0000_i1026" type="#_x0000_t75" style="width:212.25pt;height:74.25pt" o:ole="">
                  <v:imagedata r:id="rId10" o:title=""/>
                </v:shape>
                <o:OLEObject Type="Embed" ProgID="KaledoStyle.Document" ShapeID="_x0000_i1026" DrawAspect="Content" ObjectID="_1623748229" r:id="rId11"/>
              </w:object>
            </w:r>
          </w:p>
          <w:p w:rsidR="00BA6C55" w:rsidRPr="000F50F4" w:rsidRDefault="00D876DC" w:rsidP="00A6576D">
            <w:pPr>
              <w:spacing w:before="120" w:after="120"/>
              <w:ind w:left="332"/>
              <w:jc w:val="center"/>
            </w:pPr>
            <w:r>
              <w:object w:dxaOrig="15060" w:dyaOrig="28650">
                <v:shape id="_x0000_i1027" type="#_x0000_t75" style="width:64.5pt;height:121.5pt" o:ole="">
                  <v:imagedata r:id="rId12" o:title=""/>
                </v:shape>
                <o:OLEObject Type="Embed" ProgID="KaledoStyle.Document" ShapeID="_x0000_i1027" DrawAspect="Content" ObjectID="_1623748230" r:id="rId13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6853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3018BB" w:rsidRDefault="003018BB" w:rsidP="00EB64AE">
            <w:pPr>
              <w:rPr>
                <w:rFonts w:ascii="Garamond" w:hAnsi="Garamond"/>
                <w:i/>
                <w:sz w:val="20"/>
                <w:szCs w:val="20"/>
              </w:rPr>
            </w:pPr>
            <w:r w:rsidRPr="00EB64AE">
              <w:rPr>
                <w:sz w:val="20"/>
                <w:szCs w:val="20"/>
              </w:rPr>
              <w:t>-</w:t>
            </w:r>
            <w:r w:rsidR="00EB64AE">
              <w:rPr>
                <w:sz w:val="20"/>
                <w:szCs w:val="20"/>
              </w:rPr>
              <w:t xml:space="preserve"> </w:t>
            </w:r>
            <w:r w:rsidR="00EB64AE" w:rsidRPr="00EB64AE">
              <w:rPr>
                <w:rFonts w:ascii="Garamond" w:hAnsi="Garamond"/>
                <w:i/>
                <w:sz w:val="20"/>
                <w:szCs w:val="20"/>
              </w:rPr>
              <w:t>E</w:t>
            </w:r>
            <w:r w:rsidRPr="00EB64AE">
              <w:rPr>
                <w:rFonts w:ascii="Garamond" w:hAnsi="Garamond"/>
                <w:i/>
                <w:sz w:val="20"/>
                <w:szCs w:val="20"/>
              </w:rPr>
              <w:t xml:space="preserve">n </w:t>
            </w:r>
            <w:r w:rsidR="00826C2F">
              <w:rPr>
                <w:rFonts w:ascii="Garamond" w:hAnsi="Garamond"/>
                <w:i/>
                <w:sz w:val="20"/>
                <w:szCs w:val="20"/>
              </w:rPr>
              <w:t>respectant le croquis ci-contre.</w:t>
            </w:r>
          </w:p>
          <w:p w:rsidR="00F4121C" w:rsidRDefault="00F4121C" w:rsidP="00EB64AE">
            <w:pPr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- Point d’arrêt début et fin de piqûre.</w:t>
            </w:r>
          </w:p>
          <w:p w:rsidR="00EB64AE" w:rsidRPr="00EB64AE" w:rsidRDefault="00EB64AE" w:rsidP="00EB64AE">
            <w:pPr>
              <w:rPr>
                <w:rFonts w:ascii="Garamond" w:hAnsi="Garamond"/>
                <w:i/>
                <w:sz w:val="20"/>
                <w:szCs w:val="20"/>
              </w:rPr>
            </w:pPr>
          </w:p>
        </w:tc>
      </w:tr>
      <w:tr w:rsidR="00EB64AE" w:rsidRPr="00512CDD" w:rsidTr="00D876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162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EB64AE" w:rsidRPr="000F50F4" w:rsidRDefault="00EB64AE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0F50F4">
              <w:rPr>
                <w:rFonts w:ascii="Garamond" w:hAnsi="Garamond"/>
                <w:b/>
                <w:sz w:val="24"/>
                <w:szCs w:val="24"/>
              </w:rPr>
              <w:t>3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EB64AE" w:rsidRPr="000F50F4" w:rsidRDefault="00BA6C55" w:rsidP="00D76992">
            <w:pPr>
              <w:spacing w:before="120"/>
              <w:rPr>
                <w:rFonts w:ascii="Garamond" w:hAnsi="Garamond"/>
                <w:b/>
                <w:sz w:val="24"/>
                <w:szCs w:val="24"/>
                <w:u w:val="single"/>
              </w:rPr>
            </w:pPr>
            <w:r>
              <w:rPr>
                <w:rFonts w:ascii="Garamond" w:hAnsi="Garamond"/>
                <w:b/>
                <w:szCs w:val="28"/>
                <w:u w:val="single"/>
              </w:rPr>
              <w:t>RABATTRE</w:t>
            </w:r>
          </w:p>
          <w:p w:rsidR="00EB64AE" w:rsidRPr="000F50F4" w:rsidRDefault="00EB64AE" w:rsidP="00D76992">
            <w:pPr>
              <w:rPr>
                <w:rFonts w:ascii="Garamond" w:hAnsi="Garamond"/>
                <w:bCs/>
                <w:sz w:val="2"/>
                <w:szCs w:val="2"/>
                <w:u w:val="single"/>
              </w:rPr>
            </w:pPr>
          </w:p>
          <w:p w:rsidR="00EB64AE" w:rsidRPr="000F50F4" w:rsidRDefault="00BA6C55" w:rsidP="00EB64AE">
            <w:pPr>
              <w:numPr>
                <w:ilvl w:val="0"/>
                <w:numId w:val="3"/>
              </w:numPr>
              <w:ind w:left="455" w:hanging="284"/>
              <w:rPr>
                <w:rFonts w:ascii="Garamond" w:hAnsi="Garamond"/>
                <w:bCs/>
                <w:sz w:val="24"/>
                <w:szCs w:val="24"/>
              </w:rPr>
            </w:pPr>
            <w:r>
              <w:rPr>
                <w:rFonts w:ascii="Garamond" w:hAnsi="Garamond"/>
                <w:bCs/>
                <w:sz w:val="24"/>
                <w:szCs w:val="24"/>
              </w:rPr>
              <w:t xml:space="preserve">Patte indéchirable </w:t>
            </w:r>
            <w:r w:rsidR="00A6576D">
              <w:rPr>
                <w:rFonts w:ascii="Garamond" w:hAnsi="Garamond"/>
                <w:bCs/>
                <w:sz w:val="24"/>
                <w:szCs w:val="24"/>
              </w:rPr>
              <w:t>sur fente bas de manche</w:t>
            </w:r>
          </w:p>
          <w:p w:rsidR="00EB64AE" w:rsidRPr="000F50F4" w:rsidRDefault="00EB64AE" w:rsidP="00D76992">
            <w:pPr>
              <w:rPr>
                <w:rFonts w:ascii="Garamond" w:hAnsi="Garamond"/>
                <w:b/>
                <w:sz w:val="8"/>
                <w:szCs w:val="28"/>
              </w:rPr>
            </w:pPr>
          </w:p>
          <w:p w:rsidR="00EB64AE" w:rsidRPr="000F50F4" w:rsidRDefault="00EB64AE" w:rsidP="00D76992">
            <w:pPr>
              <w:rPr>
                <w:rFonts w:ascii="Garamond" w:hAnsi="Garamond"/>
                <w:b/>
                <w:sz w:val="18"/>
                <w:szCs w:val="28"/>
              </w:rPr>
            </w:pP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6DC" w:rsidRDefault="00D876DC" w:rsidP="00D876DC">
            <w:pPr>
              <w:spacing w:before="120" w:after="120"/>
              <w:jc w:val="center"/>
            </w:pPr>
            <w:r>
              <w:object w:dxaOrig="3615" w:dyaOrig="6390">
                <v:shape id="_x0000_i1028" type="#_x0000_t75" style="width:81.75pt;height:144.75pt" o:ole="">
                  <v:imagedata r:id="rId14" o:title=""/>
                </v:shape>
                <o:OLEObject Type="Embed" ProgID="KaledoStyle.Document" ShapeID="_x0000_i1028" DrawAspect="Content" ObjectID="_1623748231" r:id="rId15"/>
              </w:object>
            </w:r>
          </w:p>
          <w:p w:rsidR="00EB64AE" w:rsidRPr="000F50F4" w:rsidRDefault="00CA5B40" w:rsidP="00D876DC">
            <w:pPr>
              <w:spacing w:before="120" w:after="120"/>
              <w:jc w:val="center"/>
            </w:pPr>
            <w:r>
              <w:object w:dxaOrig="8130" w:dyaOrig="3045">
                <v:shape id="_x0000_i1029" type="#_x0000_t75" style="width:194.25pt;height:61.5pt" o:ole="">
                  <v:imagedata r:id="rId16" o:title=""/>
                </v:shape>
                <o:OLEObject Type="Embed" ProgID="KaledoStyle.Document" ShapeID="_x0000_i1029" DrawAspect="Content" ObjectID="_1623748232" r:id="rId17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64AE" w:rsidRPr="00186853" w:rsidRDefault="00EB64AE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186853">
              <w:rPr>
                <w:rFonts w:ascii="Garamond" w:hAnsi="Garamond"/>
                <w:b/>
                <w:sz w:val="24"/>
                <w:szCs w:val="24"/>
              </w:rPr>
              <w:t>+1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EB64AE" w:rsidRPr="000F50F4" w:rsidRDefault="00EB64AE" w:rsidP="00EB64AE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Point d’arrêt début et fin </w:t>
            </w:r>
            <w:r>
              <w:rPr>
                <w:rFonts w:ascii="Garamond" w:hAnsi="Garamond"/>
                <w:i/>
                <w:sz w:val="20"/>
                <w:szCs w:val="20"/>
              </w:rPr>
              <w:t xml:space="preserve">de 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>piq</w:t>
            </w:r>
            <w:r>
              <w:rPr>
                <w:rFonts w:ascii="Garamond" w:hAnsi="Garamond"/>
                <w:i/>
                <w:sz w:val="20"/>
                <w:szCs w:val="20"/>
              </w:rPr>
              <w:t>û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>re</w:t>
            </w:r>
          </w:p>
        </w:tc>
      </w:tr>
      <w:tr w:rsidR="00CA5B40" w:rsidRPr="005151A0" w:rsidTr="00D53B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340"/>
        </w:trPr>
        <w:tc>
          <w:tcPr>
            <w:tcW w:w="438" w:type="dxa"/>
            <w:tcBorders>
              <w:top w:val="double" w:sz="4" w:space="0" w:color="auto"/>
              <w:left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CA5B40" w:rsidRPr="00EE5F8D" w:rsidRDefault="00CA5B40" w:rsidP="00D53B97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lastRenderedPageBreak/>
              <w:t>N°</w:t>
            </w:r>
          </w:p>
        </w:tc>
        <w:tc>
          <w:tcPr>
            <w:tcW w:w="2674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40" w:rsidRPr="00EE5F8D" w:rsidRDefault="00CA5B40" w:rsidP="00D53B97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OPERATIONS</w:t>
            </w:r>
          </w:p>
        </w:tc>
        <w:tc>
          <w:tcPr>
            <w:tcW w:w="4928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40" w:rsidRPr="00EE5F8D" w:rsidRDefault="00CA5B40" w:rsidP="00D53B97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SCHEMAS-CROQUIS</w:t>
            </w:r>
          </w:p>
        </w:tc>
        <w:tc>
          <w:tcPr>
            <w:tcW w:w="49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5B40" w:rsidRPr="00EE5F8D" w:rsidRDefault="00CA5B40" w:rsidP="00D53B97">
            <w:pPr>
              <w:jc w:val="center"/>
              <w:rPr>
                <w:rFonts w:ascii="Calibri" w:hAnsi="Calibri"/>
                <w:b/>
              </w:rPr>
            </w:pPr>
            <w:r w:rsidRPr="00EE5F8D">
              <w:rPr>
                <w:rFonts w:ascii="Calibri" w:hAnsi="Calibri"/>
                <w:b/>
              </w:rPr>
              <w:t>T</w:t>
            </w:r>
            <w:r>
              <w:rPr>
                <w:rFonts w:ascii="Calibri" w:hAnsi="Calibri"/>
                <w:b/>
              </w:rPr>
              <w:t>OL</w:t>
            </w:r>
            <w:r w:rsidRPr="00EE5F8D">
              <w:rPr>
                <w:rFonts w:ascii="Calibri" w:hAnsi="Calibri"/>
                <w:b/>
              </w:rPr>
              <w:t>.</w:t>
            </w:r>
          </w:p>
        </w:tc>
        <w:tc>
          <w:tcPr>
            <w:tcW w:w="2446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5B40" w:rsidRPr="004A031E" w:rsidRDefault="00CA5B40" w:rsidP="00D53B97">
            <w:pPr>
              <w:jc w:val="center"/>
              <w:rPr>
                <w:rFonts w:ascii="Calibri" w:hAnsi="Calibri"/>
                <w:b/>
                <w:i/>
                <w:sz w:val="14"/>
                <w:szCs w:val="14"/>
              </w:rPr>
            </w:pPr>
            <w:r w:rsidRPr="004A031E">
              <w:rPr>
                <w:rFonts w:ascii="Calibri" w:hAnsi="Calibri"/>
                <w:b/>
                <w:i/>
                <w:sz w:val="14"/>
                <w:szCs w:val="14"/>
              </w:rPr>
              <w:t>DIRECTIVES COMPLEMENTAIRES</w:t>
            </w:r>
          </w:p>
        </w:tc>
      </w:tr>
      <w:tr w:rsidR="00A6576D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871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</w:tcBorders>
          </w:tcPr>
          <w:p w:rsidR="00A6576D" w:rsidRPr="000F50F4" w:rsidRDefault="00CA5B40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4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:rsidR="00A6576D" w:rsidRPr="000F50F4" w:rsidRDefault="00A6576D" w:rsidP="00A6576D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>
              <w:rPr>
                <w:rFonts w:ascii="Garamond" w:hAnsi="Garamond"/>
                <w:b/>
                <w:u w:val="single"/>
              </w:rPr>
              <w:t>ASSEMBLER</w:t>
            </w:r>
          </w:p>
          <w:p w:rsidR="00A6576D" w:rsidRDefault="00A6576D" w:rsidP="00D76992">
            <w:pPr>
              <w:spacing w:before="120"/>
              <w:rPr>
                <w:rFonts w:ascii="Garamond" w:hAnsi="Garamond"/>
                <w:b/>
                <w:szCs w:val="28"/>
                <w:u w:val="single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    -   Pince sur haut fente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76D" w:rsidRPr="000F50F4" w:rsidRDefault="005F3C20" w:rsidP="00353A35">
            <w:pPr>
              <w:spacing w:before="120" w:after="120"/>
              <w:jc w:val="center"/>
            </w:pPr>
            <w:r>
              <w:object w:dxaOrig="9030" w:dyaOrig="15105">
                <v:shape id="_x0000_i1030" type="#_x0000_t75" style="width:78.75pt;height:132.75pt" o:ole="">
                  <v:imagedata r:id="rId18" o:title=""/>
                </v:shape>
                <o:OLEObject Type="Embed" ProgID="KaledoStyle.Document" ShapeID="_x0000_i1030" DrawAspect="Content" ObjectID="_1623748233" r:id="rId19"/>
              </w:object>
            </w: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76D" w:rsidRPr="00186853" w:rsidRDefault="00A6576D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A6576D" w:rsidRPr="000F50F4" w:rsidRDefault="00353A35" w:rsidP="00D876DC">
            <w:pPr>
              <w:pStyle w:val="Paragraphedeliste"/>
              <w:numPr>
                <w:ilvl w:val="0"/>
                <w:numId w:val="1"/>
              </w:numPr>
              <w:spacing w:before="120" w:after="120"/>
              <w:ind w:left="113" w:hanging="113"/>
              <w:rPr>
                <w:rFonts w:ascii="Garamond" w:hAnsi="Garamond"/>
                <w:i/>
                <w:sz w:val="20"/>
                <w:szCs w:val="20"/>
              </w:rPr>
            </w:pPr>
            <w:r>
              <w:rPr>
                <w:rFonts w:ascii="Garamond" w:hAnsi="Garamond"/>
                <w:i/>
                <w:sz w:val="20"/>
                <w:szCs w:val="20"/>
              </w:rPr>
              <w:t>Point d’arrêt début de piqûre</w:t>
            </w:r>
            <w:r w:rsidR="00D876DC">
              <w:rPr>
                <w:rFonts w:ascii="Garamond" w:hAnsi="Garamond"/>
                <w:i/>
                <w:sz w:val="20"/>
                <w:szCs w:val="20"/>
              </w:rPr>
              <w:t xml:space="preserve"> et en laissant chainette en fin de piqûre</w:t>
            </w:r>
          </w:p>
        </w:tc>
      </w:tr>
      <w:tr w:rsidR="00EE5F8D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3018BB" w:rsidRPr="000F50F4" w:rsidRDefault="00CA5B40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5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8BB" w:rsidRPr="000F50F4" w:rsidRDefault="003018BB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CONTR</w:t>
            </w:r>
            <w:r w:rsidR="00EB64AE">
              <w:rPr>
                <w:rFonts w:ascii="Garamond" w:hAnsi="Garamond"/>
                <w:b/>
                <w:u w:val="single"/>
              </w:rPr>
              <w:t>Ô</w:t>
            </w:r>
            <w:r w:rsidRPr="000F50F4">
              <w:rPr>
                <w:rFonts w:ascii="Garamond" w:hAnsi="Garamond"/>
                <w:b/>
                <w:u w:val="single"/>
              </w:rPr>
              <w:t>LER</w:t>
            </w:r>
          </w:p>
          <w:p w:rsidR="003018BB" w:rsidRPr="000F50F4" w:rsidRDefault="00A6576D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Patte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0F50F4" w:rsidRDefault="003018BB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018BB" w:rsidRPr="000F50F4" w:rsidRDefault="003018BB" w:rsidP="003018BB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coupant les fils </w:t>
            </w:r>
          </w:p>
        </w:tc>
      </w:tr>
      <w:tr w:rsidR="00EE5F8D" w:rsidRPr="00512CDD" w:rsidTr="00FC3D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28" w:type="dxa"/>
            <w:right w:w="28" w:type="dxa"/>
          </w:tblCellMar>
          <w:tblLook w:val="01E0"/>
        </w:tblPrEx>
        <w:trPr>
          <w:trHeight w:val="1020"/>
        </w:trPr>
        <w:tc>
          <w:tcPr>
            <w:tcW w:w="43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3018BB" w:rsidRPr="000F50F4" w:rsidRDefault="00CA5B40" w:rsidP="00D76992">
            <w:pPr>
              <w:spacing w:before="12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6</w:t>
            </w:r>
          </w:p>
        </w:tc>
        <w:tc>
          <w:tcPr>
            <w:tcW w:w="2674" w:type="dxa"/>
            <w:gridSpan w:val="4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18BB" w:rsidRPr="000F50F4" w:rsidRDefault="003018BB" w:rsidP="00D76992">
            <w:pPr>
              <w:pStyle w:val="Paragraphedeliste"/>
              <w:spacing w:before="120"/>
              <w:ind w:left="0"/>
              <w:contextualSpacing w:val="0"/>
              <w:rPr>
                <w:rFonts w:ascii="Garamond" w:hAnsi="Garamond"/>
                <w:b/>
                <w:u w:val="single"/>
              </w:rPr>
            </w:pPr>
            <w:r w:rsidRPr="000F50F4">
              <w:rPr>
                <w:rFonts w:ascii="Garamond" w:hAnsi="Garamond"/>
                <w:b/>
                <w:u w:val="single"/>
              </w:rPr>
              <w:t>REPASSER</w:t>
            </w:r>
          </w:p>
          <w:p w:rsidR="003018BB" w:rsidRPr="000F50F4" w:rsidRDefault="00A6576D" w:rsidP="00EB64AE">
            <w:pPr>
              <w:pStyle w:val="Paragraphedeliste"/>
              <w:numPr>
                <w:ilvl w:val="0"/>
                <w:numId w:val="1"/>
              </w:numPr>
              <w:spacing w:before="360" w:after="120"/>
              <w:ind w:left="455" w:hanging="284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Bas de manche</w:t>
            </w:r>
          </w:p>
        </w:tc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0F50F4" w:rsidRDefault="003018BB" w:rsidP="00EB64AE">
            <w:pPr>
              <w:spacing w:before="120" w:after="120"/>
              <w:ind w:left="332"/>
            </w:pPr>
          </w:p>
        </w:tc>
        <w:tc>
          <w:tcPr>
            <w:tcW w:w="4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018BB" w:rsidRPr="00186853" w:rsidRDefault="003018BB" w:rsidP="003018BB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018BB" w:rsidRPr="000F50F4" w:rsidRDefault="003018BB" w:rsidP="00EB64AE">
            <w:pPr>
              <w:pStyle w:val="Paragraphedeliste"/>
              <w:numPr>
                <w:ilvl w:val="0"/>
                <w:numId w:val="1"/>
              </w:numPr>
              <w:ind w:left="114" w:hanging="114"/>
              <w:rPr>
                <w:rFonts w:ascii="Garamond" w:hAnsi="Garamond"/>
                <w:i/>
                <w:sz w:val="20"/>
                <w:szCs w:val="20"/>
              </w:rPr>
            </w:pP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En </w:t>
            </w:r>
            <w:r w:rsidR="00EB64AE">
              <w:rPr>
                <w:rFonts w:ascii="Garamond" w:hAnsi="Garamond"/>
                <w:i/>
                <w:sz w:val="20"/>
                <w:szCs w:val="20"/>
              </w:rPr>
              <w:t>réglant</w:t>
            </w:r>
            <w:r w:rsidRPr="000F50F4">
              <w:rPr>
                <w:rFonts w:ascii="Garamond" w:hAnsi="Garamond"/>
                <w:i/>
                <w:sz w:val="20"/>
                <w:szCs w:val="20"/>
              </w:rPr>
              <w:t xml:space="preserve"> le thermostat suivant la matière utilisée</w:t>
            </w:r>
          </w:p>
        </w:tc>
      </w:tr>
    </w:tbl>
    <w:p w:rsidR="00667B03" w:rsidRDefault="0055346B" w:rsidP="00667B03">
      <w:pPr>
        <w:pStyle w:val="En-tte"/>
        <w:tabs>
          <w:tab w:val="clear" w:pos="4536"/>
          <w:tab w:val="clear" w:pos="9072"/>
        </w:tabs>
        <w:rPr>
          <w:b/>
          <w:sz w:val="28"/>
          <w:szCs w:val="28"/>
        </w:rPr>
      </w:pPr>
      <w:r w:rsidRPr="0055346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516pt;margin-top:-330.5pt;width:28.95pt;height:52.35pt;z-index:251658240;mso-position-horizontal-relative:text;mso-position-vertical-relative:text;mso-width-relative:margin;mso-height-relative:margin" fillcolor="#404040 [2429]" stroked="f">
            <v:textbox>
              <w:txbxContent>
                <w:p w:rsidR="0095740A" w:rsidRDefault="0095740A" w:rsidP="0095740A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  <w:p w:rsidR="0095740A" w:rsidRPr="00D3439C" w:rsidRDefault="0095740A" w:rsidP="0095740A">
                  <w:pPr>
                    <w:jc w:val="center"/>
                    <w:rPr>
                      <w:b/>
                      <w:color w:val="FFFFFF" w:themeColor="background1"/>
                      <w:sz w:val="20"/>
                      <w:szCs w:val="20"/>
                    </w:rPr>
                  </w:pPr>
                  <w:r w:rsidRPr="00D3439C">
                    <w:rPr>
                      <w:b/>
                      <w:color w:val="FFFFFF" w:themeColor="background1"/>
                      <w:sz w:val="20"/>
                      <w:szCs w:val="20"/>
                    </w:rPr>
                    <w:t>2/2</w:t>
                  </w:r>
                </w:p>
              </w:txbxContent>
            </v:textbox>
          </v:shape>
        </w:pict>
      </w:r>
    </w:p>
    <w:p w:rsidR="00667B03" w:rsidRDefault="00667B03" w:rsidP="0095740A">
      <w:pPr>
        <w:jc w:val="right"/>
      </w:pPr>
    </w:p>
    <w:p w:rsidR="002C77BD" w:rsidRDefault="002C77BD">
      <w:bookmarkStart w:id="0" w:name="_GoBack"/>
      <w:bookmarkEnd w:id="0"/>
    </w:p>
    <w:sectPr w:rsidR="002C77BD" w:rsidSect="00D76992">
      <w:headerReference w:type="default" r:id="rId20"/>
      <w:footerReference w:type="default" r:id="rId21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0C4" w:rsidRDefault="006B20C4" w:rsidP="00667B03">
      <w:r>
        <w:separator/>
      </w:r>
    </w:p>
  </w:endnote>
  <w:endnote w:type="continuationSeparator" w:id="0">
    <w:p w:rsidR="006B20C4" w:rsidRDefault="006B20C4" w:rsidP="0066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6B8" w:rsidRPr="00072E41" w:rsidRDefault="00B70FF0" w:rsidP="00D76992">
    <w:pPr>
      <w:pStyle w:val="Pieddepage"/>
      <w:tabs>
        <w:tab w:val="clear" w:pos="4536"/>
        <w:tab w:val="clear" w:pos="9072"/>
        <w:tab w:val="right" w:pos="0"/>
      </w:tabs>
      <w:rPr>
        <w:color w:val="7F7F7F"/>
        <w:sz w:val="20"/>
        <w:szCs w:val="20"/>
      </w:rPr>
    </w:pPr>
    <w:r>
      <w:rPr>
        <w:b/>
        <w:i/>
        <w:color w:val="7F7F7F"/>
        <w:sz w:val="20"/>
        <w:szCs w:val="20"/>
      </w:rPr>
      <w:t>BDD</w:t>
    </w:r>
    <w:r w:rsidR="00050AEE">
      <w:rPr>
        <w:b/>
        <w:i/>
        <w:color w:val="7F7F7F"/>
        <w:sz w:val="20"/>
        <w:szCs w:val="20"/>
      </w:rPr>
      <w:t>/</w:t>
    </w:r>
    <w:r w:rsidR="004B1CF6">
      <w:rPr>
        <w:b/>
        <w:i/>
        <w:color w:val="7F7F7F"/>
        <w:sz w:val="20"/>
        <w:szCs w:val="20"/>
      </w:rPr>
      <w:t>3</w:t>
    </w:r>
    <w:r>
      <w:rPr>
        <w:b/>
        <w:i/>
        <w:color w:val="7F7F7F"/>
        <w:sz w:val="20"/>
        <w:szCs w:val="20"/>
      </w:rPr>
      <w:t>-MOYEN D’OUVERTURE-FERMETURE/</w:t>
    </w:r>
    <w:r w:rsidR="004B1CF6">
      <w:rPr>
        <w:b/>
        <w:i/>
        <w:color w:val="7F7F7F"/>
        <w:sz w:val="20"/>
        <w:szCs w:val="20"/>
      </w:rPr>
      <w:t>3</w:t>
    </w:r>
    <w:r>
      <w:rPr>
        <w:b/>
        <w:i/>
        <w:color w:val="7F7F7F"/>
        <w:sz w:val="20"/>
        <w:szCs w:val="20"/>
      </w:rPr>
      <w:t>2A-FENTE ET PATTE/</w:t>
    </w:r>
    <w:r w:rsidR="004B1CF6">
      <w:rPr>
        <w:b/>
        <w:i/>
        <w:color w:val="7F7F7F"/>
        <w:sz w:val="20"/>
        <w:szCs w:val="20"/>
      </w:rPr>
      <w:t>3</w:t>
    </w:r>
    <w:r>
      <w:rPr>
        <w:b/>
        <w:i/>
        <w:color w:val="7F7F7F"/>
        <w:sz w:val="20"/>
        <w:szCs w:val="20"/>
      </w:rPr>
      <w:t>2A1-</w:t>
    </w:r>
    <w:r w:rsidR="00841DD0">
      <w:rPr>
        <w:b/>
        <w:i/>
        <w:color w:val="7F7F7F"/>
        <w:sz w:val="20"/>
        <w:szCs w:val="20"/>
      </w:rPr>
      <w:t xml:space="preserve">FENTE INDECHIRABLE </w:t>
    </w:r>
    <w:r w:rsidR="007336B8">
      <w:rPr>
        <w:b/>
        <w:i/>
        <w:color w:val="7F7F7F"/>
        <w:sz w:val="20"/>
        <w:szCs w:val="20"/>
      </w:rPr>
      <w:tab/>
    </w:r>
    <w:r w:rsidR="0055346B" w:rsidRPr="00072E41">
      <w:rPr>
        <w:b/>
        <w:color w:val="7F7F7F"/>
        <w:sz w:val="20"/>
        <w:szCs w:val="20"/>
      </w:rPr>
      <w:fldChar w:fldCharType="begin"/>
    </w:r>
    <w:r w:rsidR="007336B8" w:rsidRPr="00072E41">
      <w:rPr>
        <w:b/>
        <w:color w:val="7F7F7F"/>
        <w:sz w:val="20"/>
        <w:szCs w:val="20"/>
      </w:rPr>
      <w:instrText xml:space="preserve"> PAGE   \* MERGEFORMAT </w:instrText>
    </w:r>
    <w:r w:rsidR="0055346B" w:rsidRPr="00072E41">
      <w:rPr>
        <w:b/>
        <w:color w:val="7F7F7F"/>
        <w:sz w:val="20"/>
        <w:szCs w:val="20"/>
      </w:rPr>
      <w:fldChar w:fldCharType="separate"/>
    </w:r>
    <w:r w:rsidR="00E8405E">
      <w:rPr>
        <w:b/>
        <w:noProof/>
        <w:color w:val="7F7F7F"/>
        <w:sz w:val="20"/>
        <w:szCs w:val="20"/>
      </w:rPr>
      <w:t>1</w:t>
    </w:r>
    <w:r w:rsidR="0055346B" w:rsidRPr="00072E41">
      <w:rPr>
        <w:b/>
        <w:color w:val="7F7F7F"/>
        <w:sz w:val="20"/>
        <w:szCs w:val="20"/>
      </w:rPr>
      <w:fldChar w:fldCharType="end"/>
    </w:r>
    <w:r w:rsidR="00353A35">
      <w:rPr>
        <w:b/>
        <w:color w:val="7F7F7F"/>
        <w:sz w:val="20"/>
        <w:szCs w:val="20"/>
      </w:rPr>
      <w:t>/2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0C4" w:rsidRDefault="006B20C4" w:rsidP="00667B03">
      <w:r>
        <w:separator/>
      </w:r>
    </w:p>
  </w:footnote>
  <w:footnote w:type="continuationSeparator" w:id="0">
    <w:p w:rsidR="006B20C4" w:rsidRDefault="006B20C4" w:rsidP="0066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2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  <w:tblLook w:val="01E0"/>
    </w:tblPr>
    <w:tblGrid>
      <w:gridCol w:w="1159"/>
      <w:gridCol w:w="5181"/>
      <w:gridCol w:w="1059"/>
      <w:gridCol w:w="2984"/>
      <w:gridCol w:w="543"/>
    </w:tblGrid>
    <w:tr w:rsidR="00EB32E9" w:rsidRPr="00945D1F" w:rsidTr="00716EA2">
      <w:trPr>
        <w:cantSplit/>
      </w:trPr>
      <w:tc>
        <w:tcPr>
          <w:tcW w:w="1159" w:type="dxa"/>
          <w:vMerge w:val="restart"/>
          <w:vAlign w:val="center"/>
        </w:tcPr>
        <w:p w:rsidR="00EB32E9" w:rsidRDefault="00EB32E9" w:rsidP="00EB32E9">
          <w:pPr>
            <w:spacing w:before="60" w:after="60"/>
            <w:jc w:val="center"/>
            <w:rPr>
              <w:b/>
              <w:sz w:val="18"/>
              <w:szCs w:val="18"/>
            </w:rPr>
          </w:pPr>
          <w:r w:rsidRPr="0005688A">
            <w:rPr>
              <w:b/>
              <w:noProof/>
              <w:sz w:val="18"/>
              <w:szCs w:val="18"/>
            </w:rPr>
            <w:drawing>
              <wp:inline distT="0" distB="0" distL="0" distR="0">
                <wp:extent cx="647700" cy="466725"/>
                <wp:effectExtent l="0" t="0" r="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26253" b="5793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70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81" w:type="dxa"/>
          <w:tcBorders>
            <w:bottom w:val="single" w:sz="4" w:space="0" w:color="auto"/>
          </w:tcBorders>
          <w:shd w:val="clear" w:color="auto" w:fill="FF0168"/>
          <w:vAlign w:val="center"/>
        </w:tcPr>
        <w:p w:rsidR="00EB32E9" w:rsidRPr="00E36308" w:rsidRDefault="00EB32E9" w:rsidP="00EB32E9">
          <w:pPr>
            <w:jc w:val="center"/>
            <w:rPr>
              <w:b/>
              <w:color w:val="FFD9E8"/>
              <w:sz w:val="24"/>
              <w:szCs w:val="24"/>
            </w:rPr>
          </w:pPr>
          <w:r w:rsidRPr="00E36308">
            <w:rPr>
              <w:b/>
              <w:color w:val="FFD9E8"/>
              <w:sz w:val="24"/>
              <w:szCs w:val="24"/>
            </w:rPr>
            <w:t>BANQUE DE DONNEES</w:t>
          </w:r>
        </w:p>
      </w:tc>
      <w:tc>
        <w:tcPr>
          <w:tcW w:w="1059" w:type="dxa"/>
          <w:vMerge w:val="restart"/>
          <w:tcBorders>
            <w:right w:val="dotted" w:sz="4" w:space="0" w:color="auto"/>
          </w:tcBorders>
          <w:vAlign w:val="center"/>
        </w:tcPr>
        <w:p w:rsidR="00EB32E9" w:rsidRDefault="004B1CF6" w:rsidP="00EB32E9">
          <w:pPr>
            <w:pStyle w:val="Titre1"/>
          </w:pPr>
          <w:r>
            <w:rPr>
              <w:rFonts w:ascii="Arial Black" w:hAnsi="Arial Black"/>
              <w:sz w:val="32"/>
              <w:szCs w:val="32"/>
            </w:rPr>
            <w:t>3</w:t>
          </w:r>
          <w:r w:rsidR="00EB32E9">
            <w:rPr>
              <w:rFonts w:ascii="Arial Black" w:hAnsi="Arial Black"/>
              <w:sz w:val="32"/>
              <w:szCs w:val="32"/>
            </w:rPr>
            <w:t>2A1-</w:t>
          </w:r>
        </w:p>
      </w:tc>
      <w:tc>
        <w:tcPr>
          <w:tcW w:w="2984" w:type="dxa"/>
          <w:vMerge w:val="restart"/>
          <w:tcBorders>
            <w:left w:val="dotted" w:sz="4" w:space="0" w:color="auto"/>
          </w:tcBorders>
          <w:vAlign w:val="center"/>
        </w:tcPr>
        <w:p w:rsidR="00EB32E9" w:rsidRPr="00012341" w:rsidRDefault="00EB32E9" w:rsidP="00EB32E9">
          <w:pPr>
            <w:pStyle w:val="Titre1"/>
            <w:spacing w:line="280" w:lineRule="exact"/>
            <w:jc w:val="left"/>
            <w:rPr>
              <w:rFonts w:ascii="Arial Black" w:hAnsi="Arial Black"/>
              <w:sz w:val="28"/>
              <w:szCs w:val="28"/>
            </w:rPr>
          </w:pPr>
          <w:r>
            <w:rPr>
              <w:rFonts w:ascii="Arial Black" w:hAnsi="Arial Black"/>
              <w:sz w:val="28"/>
              <w:szCs w:val="28"/>
            </w:rPr>
            <w:t xml:space="preserve"> INDECHIRABLE</w:t>
          </w:r>
        </w:p>
      </w:tc>
      <w:tc>
        <w:tcPr>
          <w:tcW w:w="543" w:type="dxa"/>
          <w:vMerge w:val="restart"/>
          <w:tcBorders>
            <w:left w:val="dotted" w:sz="4" w:space="0" w:color="auto"/>
          </w:tcBorders>
          <w:shd w:val="clear" w:color="auto" w:fill="404040"/>
          <w:vAlign w:val="center"/>
        </w:tcPr>
        <w:p w:rsidR="00EB32E9" w:rsidRPr="00945D1F" w:rsidRDefault="00353A35" w:rsidP="00EB32E9">
          <w:pPr>
            <w:pStyle w:val="Titre1"/>
            <w:rPr>
              <w:rFonts w:ascii="Arial Black" w:hAnsi="Arial Black"/>
              <w:color w:val="FFFFFF"/>
              <w:sz w:val="32"/>
              <w:szCs w:val="32"/>
            </w:rPr>
          </w:pPr>
          <w:r>
            <w:rPr>
              <w:color w:val="FFFFFF"/>
            </w:rPr>
            <w:t>1/2</w:t>
          </w:r>
        </w:p>
      </w:tc>
    </w:tr>
    <w:tr w:rsidR="00EB32E9" w:rsidRPr="007D2AFC" w:rsidTr="00716EA2">
      <w:trPr>
        <w:cantSplit/>
        <w:trHeight w:val="520"/>
      </w:trPr>
      <w:tc>
        <w:tcPr>
          <w:tcW w:w="1159" w:type="dxa"/>
          <w:vMerge/>
        </w:tcPr>
        <w:p w:rsidR="00EB32E9" w:rsidRPr="007D2AFC" w:rsidRDefault="00EB32E9" w:rsidP="00EB32E9">
          <w:pPr>
            <w:shd w:val="clear" w:color="auto" w:fill="FFD9E8"/>
            <w:spacing w:before="60" w:after="60"/>
            <w:rPr>
              <w:b/>
              <w:color w:val="FF00FF"/>
              <w:sz w:val="18"/>
              <w:szCs w:val="18"/>
            </w:rPr>
          </w:pPr>
        </w:p>
      </w:tc>
      <w:tc>
        <w:tcPr>
          <w:tcW w:w="5181" w:type="dxa"/>
          <w:shd w:val="clear" w:color="auto" w:fill="FFD9E8"/>
          <w:vAlign w:val="center"/>
        </w:tcPr>
        <w:p w:rsidR="00EB32E9" w:rsidRPr="003A520E" w:rsidRDefault="00EB32E9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  <w:p w:rsidR="00EB32E9" w:rsidRPr="00076955" w:rsidRDefault="00EB32E9" w:rsidP="00EB32E9">
          <w:pPr>
            <w:shd w:val="clear" w:color="auto" w:fill="FFD9E8"/>
            <w:spacing w:line="280" w:lineRule="exact"/>
            <w:jc w:val="center"/>
            <w:rPr>
              <w:b/>
              <w:color w:val="FF0168"/>
              <w:sz w:val="32"/>
              <w:szCs w:val="28"/>
            </w:rPr>
          </w:pPr>
          <w:r>
            <w:rPr>
              <w:b/>
              <w:smallCaps/>
              <w:color w:val="FF0168"/>
              <w:sz w:val="32"/>
              <w:szCs w:val="28"/>
            </w:rPr>
            <w:t>Moyen</w:t>
          </w:r>
          <w:r w:rsidRPr="00076955">
            <w:rPr>
              <w:b/>
              <w:smallCaps/>
              <w:color w:val="FF0168"/>
              <w:sz w:val="32"/>
              <w:szCs w:val="28"/>
            </w:rPr>
            <w:t xml:space="preserve"> </w:t>
          </w:r>
          <w:r>
            <w:rPr>
              <w:b/>
              <w:smallCaps/>
              <w:color w:val="FF0168"/>
              <w:sz w:val="32"/>
              <w:szCs w:val="28"/>
            </w:rPr>
            <w:t>d’ouverture- fermeture  FENTE ET PATTE</w:t>
          </w:r>
        </w:p>
        <w:p w:rsidR="00EB32E9" w:rsidRPr="003A520E" w:rsidRDefault="00EB32E9" w:rsidP="00EB32E9">
          <w:pPr>
            <w:shd w:val="clear" w:color="auto" w:fill="FFD9E8"/>
            <w:jc w:val="center"/>
            <w:rPr>
              <w:b/>
              <w:color w:val="FF66CC"/>
              <w:sz w:val="8"/>
              <w:szCs w:val="28"/>
            </w:rPr>
          </w:pPr>
        </w:p>
      </w:tc>
      <w:tc>
        <w:tcPr>
          <w:tcW w:w="1059" w:type="dxa"/>
          <w:vMerge/>
          <w:tcBorders>
            <w:right w:val="dotted" w:sz="4" w:space="0" w:color="auto"/>
          </w:tcBorders>
        </w:tcPr>
        <w:p w:rsidR="00EB32E9" w:rsidRPr="007D2AFC" w:rsidRDefault="00EB32E9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2984" w:type="dxa"/>
          <w:vMerge/>
          <w:tcBorders>
            <w:left w:val="dotted" w:sz="4" w:space="0" w:color="auto"/>
          </w:tcBorders>
        </w:tcPr>
        <w:p w:rsidR="00EB32E9" w:rsidRPr="007D2AFC" w:rsidRDefault="00EB32E9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  <w:tc>
        <w:tcPr>
          <w:tcW w:w="543" w:type="dxa"/>
          <w:vMerge/>
          <w:tcBorders>
            <w:left w:val="dotted" w:sz="4" w:space="0" w:color="auto"/>
          </w:tcBorders>
          <w:shd w:val="clear" w:color="auto" w:fill="404040"/>
        </w:tcPr>
        <w:p w:rsidR="00EB32E9" w:rsidRPr="007D2AFC" w:rsidRDefault="00EB32E9" w:rsidP="00EB32E9">
          <w:pPr>
            <w:shd w:val="clear" w:color="auto" w:fill="FFD9E8"/>
            <w:spacing w:before="60" w:after="60"/>
            <w:rPr>
              <w:b/>
              <w:color w:val="FF00FF"/>
              <w:sz w:val="16"/>
              <w:szCs w:val="16"/>
            </w:rPr>
          </w:pPr>
        </w:p>
      </w:tc>
    </w:tr>
  </w:tbl>
  <w:p w:rsidR="00EB32E9" w:rsidRPr="004B1CF6" w:rsidRDefault="00EB32E9" w:rsidP="004B1CF6">
    <w:pPr>
      <w:pStyle w:val="En-tte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6E40"/>
    <w:multiLevelType w:val="hybridMultilevel"/>
    <w:tmpl w:val="52C4985E"/>
    <w:lvl w:ilvl="0" w:tplc="BDA86DDE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64A30801"/>
    <w:multiLevelType w:val="hybridMultilevel"/>
    <w:tmpl w:val="AC3021EE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E82A2F"/>
    <w:multiLevelType w:val="hybridMultilevel"/>
    <w:tmpl w:val="034CD7DC"/>
    <w:lvl w:ilvl="0" w:tplc="73CCD14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67B03"/>
    <w:rsid w:val="00050AEE"/>
    <w:rsid w:val="00066D56"/>
    <w:rsid w:val="00072E41"/>
    <w:rsid w:val="000F50F4"/>
    <w:rsid w:val="00155431"/>
    <w:rsid w:val="00186853"/>
    <w:rsid w:val="0019791F"/>
    <w:rsid w:val="001C0CFC"/>
    <w:rsid w:val="001C364B"/>
    <w:rsid w:val="001E439C"/>
    <w:rsid w:val="001F4625"/>
    <w:rsid w:val="002045E4"/>
    <w:rsid w:val="00230DC2"/>
    <w:rsid w:val="002A0A04"/>
    <w:rsid w:val="002C77BD"/>
    <w:rsid w:val="003018BB"/>
    <w:rsid w:val="003128EC"/>
    <w:rsid w:val="00353A35"/>
    <w:rsid w:val="0035562E"/>
    <w:rsid w:val="0037017C"/>
    <w:rsid w:val="00377B0B"/>
    <w:rsid w:val="00400496"/>
    <w:rsid w:val="00403AD5"/>
    <w:rsid w:val="00411F64"/>
    <w:rsid w:val="00412018"/>
    <w:rsid w:val="004200C8"/>
    <w:rsid w:val="004A031E"/>
    <w:rsid w:val="004B1CF6"/>
    <w:rsid w:val="004D0C87"/>
    <w:rsid w:val="004E1587"/>
    <w:rsid w:val="00522019"/>
    <w:rsid w:val="00522EC6"/>
    <w:rsid w:val="0055346B"/>
    <w:rsid w:val="005605CF"/>
    <w:rsid w:val="005A506F"/>
    <w:rsid w:val="005B201A"/>
    <w:rsid w:val="005D74D2"/>
    <w:rsid w:val="005F3C20"/>
    <w:rsid w:val="0061439A"/>
    <w:rsid w:val="0063301C"/>
    <w:rsid w:val="00667B03"/>
    <w:rsid w:val="006B20C4"/>
    <w:rsid w:val="0072640F"/>
    <w:rsid w:val="007336B8"/>
    <w:rsid w:val="007A1FF9"/>
    <w:rsid w:val="007C0A78"/>
    <w:rsid w:val="007D6CC8"/>
    <w:rsid w:val="007D71F9"/>
    <w:rsid w:val="00826C2F"/>
    <w:rsid w:val="00841DD0"/>
    <w:rsid w:val="008838E0"/>
    <w:rsid w:val="008A18C7"/>
    <w:rsid w:val="008A3EE9"/>
    <w:rsid w:val="008D4A04"/>
    <w:rsid w:val="009044A4"/>
    <w:rsid w:val="0095740A"/>
    <w:rsid w:val="009F7CE4"/>
    <w:rsid w:val="00A6576D"/>
    <w:rsid w:val="00A71400"/>
    <w:rsid w:val="00AC0472"/>
    <w:rsid w:val="00AD49A1"/>
    <w:rsid w:val="00B12FAA"/>
    <w:rsid w:val="00B516FC"/>
    <w:rsid w:val="00B55D7E"/>
    <w:rsid w:val="00B70FF0"/>
    <w:rsid w:val="00B85121"/>
    <w:rsid w:val="00B94004"/>
    <w:rsid w:val="00BA6C55"/>
    <w:rsid w:val="00C1508C"/>
    <w:rsid w:val="00C424AE"/>
    <w:rsid w:val="00C54F8C"/>
    <w:rsid w:val="00CA5B40"/>
    <w:rsid w:val="00CB5F07"/>
    <w:rsid w:val="00D40108"/>
    <w:rsid w:val="00D76992"/>
    <w:rsid w:val="00D876DC"/>
    <w:rsid w:val="00E05DF3"/>
    <w:rsid w:val="00E36308"/>
    <w:rsid w:val="00E4171F"/>
    <w:rsid w:val="00E70ADE"/>
    <w:rsid w:val="00E81420"/>
    <w:rsid w:val="00E8405E"/>
    <w:rsid w:val="00EB32E9"/>
    <w:rsid w:val="00EB64AE"/>
    <w:rsid w:val="00EE5F8D"/>
    <w:rsid w:val="00EF1C2F"/>
    <w:rsid w:val="00F4121C"/>
    <w:rsid w:val="00FC04B5"/>
    <w:rsid w:val="00FC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B03"/>
    <w:rPr>
      <w:rFonts w:ascii="Arial" w:eastAsia="Times New Roman" w:hAnsi="Arial" w:cs="Arial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667B03"/>
    <w:pPr>
      <w:keepNext/>
      <w:spacing w:before="60" w:after="60"/>
      <w:jc w:val="center"/>
      <w:outlineLvl w:val="0"/>
    </w:pPr>
    <w:rPr>
      <w:rFonts w:cs="Times New Roman"/>
      <w:b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67B03"/>
    <w:rPr>
      <w:rFonts w:ascii="Arial" w:eastAsia="Times New Roman" w:hAnsi="Arial" w:cs="Times New Roman"/>
      <w:b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667B03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PieddepageCar">
    <w:name w:val="Pied de page Car"/>
    <w:basedOn w:val="Policepardfaut"/>
    <w:link w:val="Pieddepage"/>
    <w:uiPriority w:val="99"/>
    <w:rsid w:val="00667B03"/>
    <w:rPr>
      <w:rFonts w:ascii="Arial" w:eastAsia="Times New Roman" w:hAnsi="Arial" w:cs="Times New Roman"/>
    </w:rPr>
  </w:style>
  <w:style w:type="paragraph" w:styleId="En-tte">
    <w:name w:val="header"/>
    <w:basedOn w:val="Normal"/>
    <w:link w:val="En-tteCar"/>
    <w:semiHidden/>
    <w:rsid w:val="00667B0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667B03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667B03"/>
    <w:pPr>
      <w:ind w:left="720"/>
      <w:contextualSpacing/>
    </w:pPr>
  </w:style>
  <w:style w:type="paragraph" w:styleId="Corpsdetexte">
    <w:name w:val="Body Text"/>
    <w:basedOn w:val="Normal"/>
    <w:link w:val="CorpsdetexteCar"/>
    <w:semiHidden/>
    <w:rsid w:val="003018BB"/>
    <w:rPr>
      <w:b/>
      <w:sz w:val="18"/>
      <w:szCs w:val="28"/>
    </w:rPr>
  </w:style>
  <w:style w:type="character" w:customStyle="1" w:styleId="CorpsdetexteCar">
    <w:name w:val="Corps de texte Car"/>
    <w:basedOn w:val="Policepardfaut"/>
    <w:link w:val="Corpsdetexte"/>
    <w:semiHidden/>
    <w:rsid w:val="003018BB"/>
    <w:rPr>
      <w:rFonts w:ascii="Arial" w:eastAsia="Times New Roman" w:hAnsi="Arial" w:cs="Arial"/>
      <w:b/>
      <w:sz w:val="1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50F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50F4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008B3-583B-4544-ACF8-9FCE61EF1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RRA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boussand monique</dc:creator>
  <cp:lastModifiedBy>Utilisateur Windows</cp:lastModifiedBy>
  <cp:revision>2</cp:revision>
  <cp:lastPrinted>2019-07-04T10:24:00Z</cp:lastPrinted>
  <dcterms:created xsi:type="dcterms:W3CDTF">2019-07-04T10:24:00Z</dcterms:created>
  <dcterms:modified xsi:type="dcterms:W3CDTF">2019-07-04T10:24:00Z</dcterms:modified>
</cp:coreProperties>
</file>