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B2" w:rsidRPr="00194275" w:rsidRDefault="00E535B2" w:rsidP="00E535B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94275">
        <w:rPr>
          <w:rFonts w:ascii="Arial" w:hAnsi="Arial" w:cs="Arial"/>
          <w:b/>
          <w:sz w:val="36"/>
          <w:szCs w:val="36"/>
        </w:rPr>
        <w:t>Guide d’organisation Revue de projet</w:t>
      </w:r>
    </w:p>
    <w:p w:rsidR="00E535B2" w:rsidRPr="004E454E" w:rsidRDefault="00E535B2" w:rsidP="00E535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535B2" w:rsidRPr="00C503D9" w:rsidRDefault="00E535B2" w:rsidP="00E535B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EPREUVE U42</w:t>
      </w:r>
      <w:r w:rsidRPr="00C503D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Conception des enveloppes</w:t>
      </w:r>
    </w:p>
    <w:p w:rsidR="00E535B2" w:rsidRDefault="00E535B2"/>
    <w:p w:rsidR="00E535B2" w:rsidRDefault="00E535B2"/>
    <w:p w:rsidR="00E535B2" w:rsidRPr="00895F9A" w:rsidRDefault="00E535B2">
      <w:pPr>
        <w:rPr>
          <w:rFonts w:ascii="Arial" w:hAnsi="Arial" w:cs="Arial"/>
          <w:b/>
          <w:sz w:val="24"/>
          <w:szCs w:val="24"/>
          <w:u w:val="single"/>
        </w:rPr>
      </w:pPr>
      <w:r w:rsidRPr="00895F9A">
        <w:rPr>
          <w:rFonts w:ascii="Arial" w:hAnsi="Arial" w:cs="Arial"/>
          <w:b/>
          <w:sz w:val="24"/>
          <w:szCs w:val="24"/>
          <w:u w:val="single"/>
        </w:rPr>
        <w:t>Organisation des revues de projet</w:t>
      </w:r>
    </w:p>
    <w:p w:rsidR="00E535B2" w:rsidRPr="00895F9A" w:rsidRDefault="00E535B2">
      <w:pPr>
        <w:rPr>
          <w:rFonts w:ascii="Arial" w:hAnsi="Arial" w:cs="Arial"/>
          <w:sz w:val="24"/>
          <w:szCs w:val="24"/>
        </w:rPr>
      </w:pPr>
      <w:r w:rsidRPr="00895F9A">
        <w:rPr>
          <w:rFonts w:ascii="Arial" w:hAnsi="Arial" w:cs="Arial"/>
          <w:sz w:val="24"/>
          <w:szCs w:val="24"/>
        </w:rPr>
        <w:t>Les revues de projet au nombre de 4 se situent tout au long de la durée du projet tous les 2 jours.</w:t>
      </w:r>
    </w:p>
    <w:p w:rsidR="00D75004" w:rsidRDefault="00E535B2" w:rsidP="00E535B2">
      <w:pPr>
        <w:spacing w:after="120" w:line="240" w:lineRule="auto"/>
        <w:ind w:right="6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95F9A">
        <w:rPr>
          <w:rFonts w:ascii="Arial" w:eastAsia="MS Mincho" w:hAnsi="Arial" w:cs="Arial"/>
          <w:sz w:val="24"/>
          <w:szCs w:val="24"/>
          <w:lang w:eastAsia="ja-JP"/>
        </w:rPr>
        <w:t>Ce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 revue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 a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uront la forme 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d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 réunion 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entre le maitre d’ouvrage ou maitre d’</w:t>
      </w:r>
      <w:r w:rsidR="00895F9A" w:rsidRPr="00895F9A">
        <w:rPr>
          <w:rFonts w:ascii="Arial" w:eastAsia="MS Mincho" w:hAnsi="Arial" w:cs="Arial"/>
          <w:sz w:val="24"/>
          <w:szCs w:val="24"/>
          <w:lang w:eastAsia="ja-JP"/>
        </w:rPr>
        <w:t>œuvre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895F9A" w:rsidRPr="00895F9A">
        <w:rPr>
          <w:rFonts w:ascii="Arial" w:eastAsia="MS Mincho" w:hAnsi="Arial" w:cs="Arial"/>
          <w:sz w:val="24"/>
          <w:szCs w:val="24"/>
          <w:lang w:eastAsia="ja-JP"/>
        </w:rPr>
        <w:t xml:space="preserve">et les entreprises 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de 40 minutes 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>chacune.</w:t>
      </w: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D75004" w:rsidRDefault="00D75004" w:rsidP="00E535B2">
      <w:pPr>
        <w:spacing w:after="120" w:line="240" w:lineRule="auto"/>
        <w:ind w:right="6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Le chef de projet propose un ordre du jour. Celui-ci sera remis aux autres membres de la commission.</w:t>
      </w:r>
    </w:p>
    <w:p w:rsidR="00E535B2" w:rsidRDefault="00895F9A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895F9A">
        <w:rPr>
          <w:rFonts w:ascii="Arial" w:eastAsia="MS Mincho" w:hAnsi="Arial" w:cs="Arial"/>
          <w:sz w:val="24"/>
          <w:szCs w:val="24"/>
          <w:lang w:eastAsia="ja-JP"/>
        </w:rPr>
        <w:t xml:space="preserve">Chaque étudiant, (chef de projet y compris) aura 5 minutes pour présenter chacun à leur tour le lot qu’il a à traiter. Puis le chef de projet anime un échange de 20 minutes pour débattre des problèmes rencontrés. Il peut se faire expliquer certains points mal compris ou insuffisamment détaillés. </w:t>
      </w:r>
      <w:r w:rsidRPr="00895F9A">
        <w:rPr>
          <w:rFonts w:ascii="Arial" w:eastAsia="Calibri" w:hAnsi="Arial" w:cs="Arial"/>
          <w:sz w:val="24"/>
          <w:szCs w:val="24"/>
          <w:lang w:eastAsia="fr-FR"/>
        </w:rPr>
        <w:t xml:space="preserve">La </w:t>
      </w:r>
      <w:r w:rsidR="00E535B2" w:rsidRPr="00895F9A">
        <w:rPr>
          <w:rFonts w:ascii="Arial" w:eastAsia="Calibri" w:hAnsi="Arial" w:cs="Arial"/>
          <w:sz w:val="24"/>
          <w:szCs w:val="24"/>
          <w:lang w:eastAsia="fr-FR"/>
        </w:rPr>
        <w:t xml:space="preserve"> commission </w:t>
      </w:r>
      <w:r w:rsidRPr="00895F9A">
        <w:rPr>
          <w:rFonts w:ascii="Arial" w:eastAsia="Calibri" w:hAnsi="Arial" w:cs="Arial"/>
          <w:sz w:val="24"/>
          <w:szCs w:val="24"/>
          <w:lang w:eastAsia="fr-FR"/>
        </w:rPr>
        <w:t xml:space="preserve">d’évaluation pourra </w:t>
      </w:r>
      <w:r w:rsidR="00D75004">
        <w:rPr>
          <w:rFonts w:ascii="Arial" w:eastAsia="Calibri" w:hAnsi="Arial" w:cs="Arial"/>
          <w:sz w:val="24"/>
          <w:szCs w:val="24"/>
          <w:lang w:eastAsia="fr-FR"/>
        </w:rPr>
        <w:t>intervenir dans le questionnement.</w:t>
      </w:r>
    </w:p>
    <w:p w:rsidR="00D75004" w:rsidRDefault="00D7500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  <w:r>
        <w:rPr>
          <w:rFonts w:ascii="Arial" w:eastAsia="Calibri" w:hAnsi="Arial" w:cs="Arial"/>
          <w:sz w:val="24"/>
          <w:szCs w:val="24"/>
          <w:lang w:eastAsia="fr-FR"/>
        </w:rPr>
        <w:t>1 étudiant sera nommé pour prendre des notes. (autre que le chef de projet qui anime la réunion)</w:t>
      </w:r>
    </w:p>
    <w:p w:rsidR="005220D4" w:rsidRDefault="00D7500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  <w:r>
        <w:rPr>
          <w:rFonts w:ascii="Arial" w:eastAsia="Calibri" w:hAnsi="Arial" w:cs="Arial"/>
          <w:sz w:val="24"/>
          <w:szCs w:val="24"/>
          <w:lang w:eastAsia="fr-FR"/>
        </w:rPr>
        <w:t xml:space="preserve">Cette revue de projet permet à tous les membres de l’équipe de prendre connaissance des questions de chacun, des technologies développées, </w:t>
      </w:r>
      <w:r w:rsidR="005220D4">
        <w:rPr>
          <w:rFonts w:ascii="Arial" w:eastAsia="Calibri" w:hAnsi="Arial" w:cs="Arial"/>
          <w:sz w:val="24"/>
          <w:szCs w:val="24"/>
          <w:lang w:eastAsia="fr-FR"/>
        </w:rPr>
        <w:t>des règlements en vigueur, ….. Elle permet également de prendre des décisions pour les questions collectives.</w:t>
      </w:r>
    </w:p>
    <w:p w:rsidR="005220D4" w:rsidRDefault="005220D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  <w:r>
        <w:rPr>
          <w:rFonts w:ascii="Arial" w:eastAsia="Calibri" w:hAnsi="Arial" w:cs="Arial"/>
          <w:sz w:val="24"/>
          <w:szCs w:val="24"/>
          <w:lang w:eastAsia="fr-FR"/>
        </w:rPr>
        <w:t>A l’issue de la revue de projet, un compte rendu, d’une page maximum, sera établi par le chef de projet.</w:t>
      </w:r>
    </w:p>
    <w:p w:rsidR="005220D4" w:rsidRDefault="005220D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</w:p>
    <w:p w:rsidR="00D75004" w:rsidRDefault="005220D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  <w:r>
        <w:rPr>
          <w:rFonts w:ascii="Arial" w:eastAsia="Calibri" w:hAnsi="Arial" w:cs="Arial"/>
          <w:sz w:val="24"/>
          <w:szCs w:val="24"/>
          <w:lang w:eastAsia="fr-FR"/>
        </w:rPr>
        <w:t xml:space="preserve">Un des buts de la réunion de projet est d’entrainer les étudiants à présenter chacun leur projet, en vue de la soutenance devant le jury.  </w:t>
      </w:r>
    </w:p>
    <w:p w:rsidR="005220D4" w:rsidRDefault="005220D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</w:p>
    <w:p w:rsidR="00D75004" w:rsidRPr="00895F9A" w:rsidRDefault="00D75004" w:rsidP="00E535B2">
      <w:pPr>
        <w:spacing w:after="120" w:line="240" w:lineRule="auto"/>
        <w:ind w:right="68"/>
        <w:jc w:val="both"/>
        <w:rPr>
          <w:rFonts w:ascii="Arial" w:eastAsia="Calibri" w:hAnsi="Arial" w:cs="Arial"/>
          <w:sz w:val="24"/>
          <w:szCs w:val="24"/>
          <w:lang w:eastAsia="fr-FR"/>
        </w:rPr>
      </w:pPr>
    </w:p>
    <w:p w:rsidR="00E535B2" w:rsidRDefault="00E535B2"/>
    <w:p w:rsidR="005220D4" w:rsidRDefault="005220D4"/>
    <w:p w:rsidR="005220D4" w:rsidRDefault="005220D4"/>
    <w:p w:rsidR="005220D4" w:rsidRDefault="005220D4"/>
    <w:p w:rsidR="005220D4" w:rsidRDefault="005220D4"/>
    <w:p w:rsidR="005220D4" w:rsidRDefault="005220D4"/>
    <w:p w:rsidR="005220D4" w:rsidRDefault="005220D4"/>
    <w:p w:rsidR="005220D4" w:rsidRDefault="005220D4"/>
    <w:p w:rsidR="005220D4" w:rsidRDefault="005220D4"/>
    <w:p w:rsidR="00572FC7" w:rsidRPr="00FE5551" w:rsidRDefault="00E535B2">
      <w:pPr>
        <w:rPr>
          <w:rFonts w:ascii="Arial" w:hAnsi="Arial" w:cs="Arial"/>
          <w:b/>
          <w:sz w:val="24"/>
          <w:szCs w:val="24"/>
        </w:rPr>
      </w:pPr>
      <w:r w:rsidRPr="00FE5551">
        <w:rPr>
          <w:rFonts w:ascii="Arial" w:hAnsi="Arial" w:cs="Arial"/>
          <w:b/>
          <w:sz w:val="24"/>
          <w:szCs w:val="24"/>
        </w:rPr>
        <w:lastRenderedPageBreak/>
        <w:t>Evaluation revue de projet exemple de questions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220D4" w:rsidRPr="00FE5551" w:rsidTr="005220D4">
        <w:tc>
          <w:tcPr>
            <w:tcW w:w="9062" w:type="dxa"/>
            <w:gridSpan w:val="2"/>
          </w:tcPr>
          <w:p w:rsidR="005220D4" w:rsidRPr="00FE5551" w:rsidRDefault="005220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5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C1 Préparer et Assurer une communication</w:t>
            </w:r>
          </w:p>
        </w:tc>
      </w:tr>
      <w:tr w:rsidR="005220D4" w:rsidRPr="00FE5551" w:rsidTr="005220D4">
        <w:tc>
          <w:tcPr>
            <w:tcW w:w="2972" w:type="dxa"/>
          </w:tcPr>
          <w:p w:rsidR="005220D4" w:rsidRPr="00FE5551" w:rsidRDefault="00522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5220D4" w:rsidRPr="00FE5551" w:rsidRDefault="0075096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Le discours est-il cohérent ?</w:t>
            </w:r>
          </w:p>
        </w:tc>
      </w:tr>
      <w:tr w:rsidR="005220D4" w:rsidRPr="00FE5551" w:rsidTr="005220D4">
        <w:tc>
          <w:tcPr>
            <w:tcW w:w="2972" w:type="dxa"/>
          </w:tcPr>
          <w:p w:rsidR="005220D4" w:rsidRPr="00FE5551" w:rsidRDefault="005220D4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C 1.1Elaborer une </w:t>
            </w:r>
            <w:r w:rsidR="0075096F" w:rsidRPr="00FE5551">
              <w:rPr>
                <w:rFonts w:ascii="Arial" w:hAnsi="Arial" w:cs="Arial"/>
                <w:sz w:val="24"/>
                <w:szCs w:val="24"/>
              </w:rPr>
              <w:t xml:space="preserve">stratégie de </w:t>
            </w:r>
            <w:r w:rsidRPr="00FE5551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="0075096F" w:rsidRPr="00FE5551">
              <w:rPr>
                <w:rFonts w:ascii="Arial" w:hAnsi="Arial" w:cs="Arial"/>
                <w:sz w:val="24"/>
                <w:szCs w:val="24"/>
              </w:rPr>
              <w:t>orale</w:t>
            </w:r>
          </w:p>
        </w:tc>
        <w:tc>
          <w:tcPr>
            <w:tcW w:w="6090" w:type="dxa"/>
          </w:tcPr>
          <w:p w:rsidR="005220D4" w:rsidRPr="00FE5551" w:rsidRDefault="0075096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Le langage est-il adapté à la situation (maitre d’œuvre, maitre d’ouvrage) ?</w:t>
            </w:r>
          </w:p>
        </w:tc>
      </w:tr>
      <w:tr w:rsidR="005220D4" w:rsidRPr="00FE5551" w:rsidTr="005220D4">
        <w:tc>
          <w:tcPr>
            <w:tcW w:w="2972" w:type="dxa"/>
          </w:tcPr>
          <w:p w:rsidR="005220D4" w:rsidRPr="00FE5551" w:rsidRDefault="00522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5220D4" w:rsidRPr="00FE5551" w:rsidRDefault="0075096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Le vocabulaire technique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est il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précis ? </w:t>
            </w:r>
          </w:p>
        </w:tc>
      </w:tr>
      <w:tr w:rsidR="005220D4" w:rsidRPr="00FE5551" w:rsidTr="005220D4">
        <w:tc>
          <w:tcPr>
            <w:tcW w:w="2972" w:type="dxa"/>
          </w:tcPr>
          <w:p w:rsidR="005220D4" w:rsidRPr="00FE5551" w:rsidRDefault="00522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5220D4" w:rsidRPr="00FE5551" w:rsidRDefault="00522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96F" w:rsidRPr="00FE5551" w:rsidTr="00C07A2F">
        <w:tc>
          <w:tcPr>
            <w:tcW w:w="9062" w:type="dxa"/>
            <w:gridSpan w:val="2"/>
          </w:tcPr>
          <w:p w:rsidR="0075096F" w:rsidRPr="00FE5551" w:rsidRDefault="0075096F" w:rsidP="00C07A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5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C2 Décoder Représenter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Est-ce que les informations contenues dans le dossier (CCTP, Plans ont été bien lus ?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C 2.1 Lire et décoder</w:t>
            </w:r>
          </w:p>
        </w:tc>
        <w:tc>
          <w:tcPr>
            <w:tcW w:w="6090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Ces informations sont comprises et réutilisées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96F" w:rsidRPr="00FE5551" w:rsidTr="00C07A2F">
        <w:tc>
          <w:tcPr>
            <w:tcW w:w="9062" w:type="dxa"/>
            <w:gridSpan w:val="2"/>
          </w:tcPr>
          <w:p w:rsidR="0075096F" w:rsidRPr="00FE5551" w:rsidRDefault="0075096F" w:rsidP="00C07A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5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 3 Assurer le travail en équipe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 ordre du jour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a-t-il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remis</w:t>
            </w:r>
            <w:r w:rsidRPr="00FE555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C3.4 Organiser, Planifier et Conduire une réunion </w:t>
            </w:r>
          </w:p>
        </w:tc>
        <w:tc>
          <w:tcPr>
            <w:tcW w:w="6090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FE5551">
              <w:rPr>
                <w:rFonts w:ascii="Arial" w:hAnsi="Arial" w:cs="Arial"/>
                <w:sz w:val="24"/>
                <w:szCs w:val="24"/>
              </w:rPr>
              <w:t xml:space="preserve">chef de projet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gère t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>-il correctement les temps de parole</w:t>
            </w:r>
            <w:r w:rsidRPr="00FE555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5096F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 objectif de la réunion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a-t-il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défini ?</w:t>
            </w:r>
          </w:p>
        </w:tc>
      </w:tr>
      <w:tr w:rsidR="0075096F" w:rsidRPr="00FE5551" w:rsidTr="00C07A2F">
        <w:tc>
          <w:tcPr>
            <w:tcW w:w="2972" w:type="dxa"/>
          </w:tcPr>
          <w:p w:rsidR="0075096F" w:rsidRPr="00FE5551" w:rsidRDefault="0075096F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5096F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 outil collaboratif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a-t-il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utilisé</w:t>
            </w: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Des notes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ont-elles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prises ?</w:t>
            </w: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Une conclusion a clos la réunion ?</w:t>
            </w:r>
          </w:p>
        </w:tc>
      </w:tr>
      <w:tr w:rsidR="00CC7673" w:rsidRPr="00FE5551" w:rsidTr="00C07A2F">
        <w:tc>
          <w:tcPr>
            <w:tcW w:w="9062" w:type="dxa"/>
            <w:gridSpan w:val="2"/>
          </w:tcPr>
          <w:p w:rsidR="00CC7673" w:rsidRPr="00FE5551" w:rsidRDefault="00CC7673" w:rsidP="00C07A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5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C5 Rechercher des informations et Assurer une veille</w:t>
            </w: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C 5.1 Collecter des nouvelles informations relatives au thème ou à la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problèmatique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Une recherche d’informations techniques, règlementaires sur le thème a-t-elle été réalisée </w:t>
            </w:r>
            <w:r w:rsidRPr="00FE555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Une recherche d’interactions éventuelle avec les autres lots </w:t>
            </w:r>
            <w:r w:rsidRPr="00FE55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551">
              <w:rPr>
                <w:rFonts w:ascii="Arial" w:hAnsi="Arial" w:cs="Arial"/>
                <w:sz w:val="24"/>
                <w:szCs w:val="24"/>
              </w:rPr>
              <w:t>a-t-elle été effectuée ?</w:t>
            </w:r>
          </w:p>
        </w:tc>
      </w:tr>
      <w:tr w:rsidR="00CC7673" w:rsidRPr="00FE5551" w:rsidTr="00C07A2F">
        <w:tc>
          <w:tcPr>
            <w:tcW w:w="2972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CC7673" w:rsidRPr="00FE5551" w:rsidRDefault="00CC7673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C 5.2 Trier les informations</w:t>
            </w: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Un tri des informations essentielles et relatives à sa question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a-t-il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réalisé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Une synthèse des informations a-t-elle été faite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C 5.3 Valider les informations</w:t>
            </w: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Par rapport aux demandes du MO, les informations données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ont-elles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été validées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Est-ce que l’on a écarté les informations inutiles, incohérentes ou erronées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Est-ce que propose l’entreprise (l’étudiant) est demandée par le CCTP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C 5.4 Assurer une veille technologique et réglementaire</w:t>
            </w: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Les règlements utilisés sont-ils en vigueur</w:t>
            </w:r>
            <w:r w:rsidR="00FE5551">
              <w:rPr>
                <w:rFonts w:ascii="Arial" w:hAnsi="Arial" w:cs="Arial"/>
                <w:sz w:val="24"/>
                <w:szCs w:val="24"/>
              </w:rPr>
              <w:t> ?</w:t>
            </w:r>
            <w:bookmarkStart w:id="0" w:name="_GoBack"/>
            <w:bookmarkEnd w:id="0"/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>A-t-on recherché de nouveaux matériels, procédés ?</w:t>
            </w:r>
          </w:p>
        </w:tc>
      </w:tr>
      <w:tr w:rsidR="0079284B" w:rsidRPr="00FE5551" w:rsidTr="00C07A2F">
        <w:tc>
          <w:tcPr>
            <w:tcW w:w="2972" w:type="dxa"/>
          </w:tcPr>
          <w:p w:rsidR="0079284B" w:rsidRPr="00FE5551" w:rsidRDefault="0079284B" w:rsidP="00C07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79284B" w:rsidRPr="00FE5551" w:rsidRDefault="00FE5551" w:rsidP="00C07A2F">
            <w:pPr>
              <w:rPr>
                <w:rFonts w:ascii="Arial" w:hAnsi="Arial" w:cs="Arial"/>
                <w:sz w:val="24"/>
                <w:szCs w:val="24"/>
              </w:rPr>
            </w:pPr>
            <w:r w:rsidRPr="00FE5551">
              <w:rPr>
                <w:rFonts w:ascii="Arial" w:hAnsi="Arial" w:cs="Arial"/>
                <w:sz w:val="24"/>
                <w:szCs w:val="24"/>
              </w:rPr>
              <w:t xml:space="preserve">Les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bibliothéques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de temps unitaires, rendement </w:t>
            </w:r>
            <w:proofErr w:type="spellStart"/>
            <w:r w:rsidRPr="00FE5551">
              <w:rPr>
                <w:rFonts w:ascii="Arial" w:hAnsi="Arial" w:cs="Arial"/>
                <w:sz w:val="24"/>
                <w:szCs w:val="24"/>
              </w:rPr>
              <w:t>sont elles</w:t>
            </w:r>
            <w:proofErr w:type="spellEnd"/>
            <w:r w:rsidRPr="00FE5551">
              <w:rPr>
                <w:rFonts w:ascii="Arial" w:hAnsi="Arial" w:cs="Arial"/>
                <w:sz w:val="24"/>
                <w:szCs w:val="24"/>
              </w:rPr>
              <w:t xml:space="preserve"> à jour</w:t>
            </w:r>
          </w:p>
        </w:tc>
      </w:tr>
    </w:tbl>
    <w:p w:rsidR="005220D4" w:rsidRDefault="005220D4"/>
    <w:p w:rsidR="00E535B2" w:rsidRDefault="00E535B2"/>
    <w:p w:rsidR="00E535B2" w:rsidRDefault="00E535B2">
      <w:r w:rsidRPr="00E535B2">
        <w:object w:dxaOrig="16798" w:dyaOrig="7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6pt;height:207.75pt" o:ole="">
            <v:imagedata r:id="rId4" o:title=""/>
          </v:shape>
          <o:OLEObject Type="Embed" ProgID="Excel.Sheet.12" ShapeID="_x0000_i1030" DrawAspect="Content" ObjectID="_1546281482" r:id="rId5"/>
        </w:object>
      </w:r>
    </w:p>
    <w:sectPr w:rsidR="00E5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B2"/>
    <w:rsid w:val="0004238E"/>
    <w:rsid w:val="005220D4"/>
    <w:rsid w:val="00572FC7"/>
    <w:rsid w:val="0075096F"/>
    <w:rsid w:val="0079284B"/>
    <w:rsid w:val="00895F9A"/>
    <w:rsid w:val="00C9453A"/>
    <w:rsid w:val="00CC7673"/>
    <w:rsid w:val="00D6584E"/>
    <w:rsid w:val="00D75004"/>
    <w:rsid w:val="00E535B2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E60E"/>
  <w15:chartTrackingRefBased/>
  <w15:docId w15:val="{032F934E-0E32-4E8D-8A6A-61BEE24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1</cp:revision>
  <dcterms:created xsi:type="dcterms:W3CDTF">2017-01-18T19:38:00Z</dcterms:created>
  <dcterms:modified xsi:type="dcterms:W3CDTF">2017-01-18T20:52:00Z</dcterms:modified>
</cp:coreProperties>
</file>