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Default="001D03E9">
      <w:pPr>
        <w:pStyle w:val="Titre4"/>
      </w:pPr>
    </w:p>
    <w:p w:rsidR="001D03E9" w:rsidRPr="00FF25EA" w:rsidRDefault="001D03E9">
      <w:pPr>
        <w:pStyle w:val="Titre4"/>
        <w:ind w:left="1100"/>
        <w:rPr>
          <w:sz w:val="32"/>
          <w:szCs w:val="32"/>
        </w:rPr>
      </w:pPr>
      <w:r w:rsidRPr="00FF25EA">
        <w:rPr>
          <w:sz w:val="32"/>
          <w:szCs w:val="32"/>
        </w:rPr>
        <w:t>SOMMAIRE</w:t>
      </w:r>
      <w:r w:rsidR="007C5C70" w:rsidRPr="00FF25EA">
        <w:rPr>
          <w:sz w:val="32"/>
          <w:szCs w:val="32"/>
        </w:rPr>
        <w:t> </w:t>
      </w:r>
    </w:p>
    <w:p w:rsidR="002A4A7F" w:rsidRPr="002A4A7F" w:rsidRDefault="002A4A7F" w:rsidP="002A4A7F"/>
    <w:p w:rsidR="001D03E9" w:rsidRDefault="001D03E9">
      <w:pPr>
        <w:ind w:left="1100"/>
      </w:pPr>
    </w:p>
    <w:p w:rsidR="001D03E9" w:rsidRDefault="00FF25EA" w:rsidP="00FF25EA">
      <w:pPr>
        <w:pStyle w:val="Titre4"/>
        <w:ind w:left="1100"/>
      </w:pPr>
      <w:r w:rsidRPr="00FF25EA">
        <w:rPr>
          <w:b w:val="0"/>
          <w:bCs w:val="0"/>
        </w:rPr>
        <w:t>-</w:t>
      </w:r>
      <w:r w:rsidR="001D03E9">
        <w:t>PI</w:t>
      </w:r>
      <w:r w:rsidR="00BB646F">
        <w:t>È</w:t>
      </w:r>
      <w:r w:rsidR="001D03E9">
        <w:t>CES GRA</w:t>
      </w:r>
      <w:r w:rsidR="00BB646F">
        <w:t>P</w:t>
      </w:r>
      <w:r w:rsidR="001D03E9">
        <w:t>HIQUES</w:t>
      </w:r>
    </w:p>
    <w:p w:rsidR="001D03E9" w:rsidRDefault="001D03E9">
      <w:pPr>
        <w:ind w:left="1100"/>
      </w:pPr>
    </w:p>
    <w:p w:rsidR="00C351D7" w:rsidRDefault="001D03E9">
      <w:pPr>
        <w:ind w:left="1100"/>
        <w:rPr>
          <w:b/>
          <w:bCs/>
          <w:sz w:val="28"/>
        </w:rPr>
      </w:pPr>
      <w:r>
        <w:rPr>
          <w:b/>
          <w:bCs/>
          <w:sz w:val="28"/>
        </w:rPr>
        <w:t>PG1</w:t>
      </w:r>
      <w:r w:rsidR="00C351D7">
        <w:rPr>
          <w:b/>
          <w:bCs/>
          <w:sz w:val="28"/>
        </w:rPr>
        <w:t> : FACADES ET PHOTOS</w:t>
      </w:r>
    </w:p>
    <w:p w:rsidR="00C351D7" w:rsidRDefault="00C351D7">
      <w:pPr>
        <w:ind w:left="1100"/>
        <w:rPr>
          <w:b/>
          <w:bCs/>
          <w:sz w:val="28"/>
        </w:rPr>
      </w:pPr>
      <w:r>
        <w:rPr>
          <w:b/>
          <w:bCs/>
          <w:sz w:val="28"/>
        </w:rPr>
        <w:t xml:space="preserve"> PG2 : FACADE ET PLAN DE MASSE</w:t>
      </w:r>
    </w:p>
    <w:p w:rsidR="00C351D7" w:rsidRDefault="002539E5">
      <w:pPr>
        <w:ind w:left="1100"/>
        <w:rPr>
          <w:b/>
          <w:bCs/>
          <w:sz w:val="28"/>
        </w:rPr>
      </w:pPr>
      <w:r>
        <w:rPr>
          <w:b/>
          <w:bCs/>
          <w:sz w:val="28"/>
        </w:rPr>
        <w:t xml:space="preserve"> PG3 : R-D-C ET Z</w:t>
      </w:r>
      <w:r w:rsidR="00C643F3">
        <w:rPr>
          <w:b/>
          <w:bCs/>
          <w:sz w:val="28"/>
        </w:rPr>
        <w:t>ONE D’ETUDE</w:t>
      </w:r>
    </w:p>
    <w:p w:rsidR="00C351D7" w:rsidRDefault="00440854">
      <w:pPr>
        <w:ind w:left="1100"/>
        <w:rPr>
          <w:b/>
          <w:bCs/>
          <w:sz w:val="28"/>
        </w:rPr>
      </w:pPr>
      <w:r>
        <w:rPr>
          <w:b/>
          <w:bCs/>
          <w:sz w:val="28"/>
        </w:rPr>
        <w:t xml:space="preserve"> PG4 : COUPE AA ET COUPE BB</w:t>
      </w:r>
    </w:p>
    <w:p w:rsidR="00CA294A" w:rsidRDefault="002A4A7F">
      <w:pPr>
        <w:ind w:left="1100"/>
        <w:rPr>
          <w:b/>
          <w:bCs/>
          <w:sz w:val="28"/>
        </w:rPr>
      </w:pPr>
      <w:r>
        <w:rPr>
          <w:b/>
          <w:bCs/>
          <w:sz w:val="28"/>
        </w:rPr>
        <w:t xml:space="preserve"> PG5 : </w:t>
      </w:r>
      <w:r w:rsidR="00440854">
        <w:rPr>
          <w:b/>
          <w:bCs/>
          <w:sz w:val="28"/>
        </w:rPr>
        <w:t xml:space="preserve">PLAN DU SOUS-SOL ET DRAINAGE </w:t>
      </w:r>
    </w:p>
    <w:p w:rsidR="00C351D7" w:rsidRDefault="00CA294A">
      <w:pPr>
        <w:ind w:left="1100"/>
        <w:rPr>
          <w:b/>
          <w:bCs/>
          <w:sz w:val="28"/>
        </w:rPr>
      </w:pPr>
      <w:r>
        <w:rPr>
          <w:b/>
          <w:bCs/>
          <w:sz w:val="28"/>
        </w:rPr>
        <w:t xml:space="preserve">           DETAIL</w:t>
      </w:r>
      <w:r w:rsidR="00440854">
        <w:rPr>
          <w:b/>
          <w:bCs/>
          <w:sz w:val="28"/>
        </w:rPr>
        <w:t>/ PARTIE BANCHEE</w:t>
      </w:r>
    </w:p>
    <w:p w:rsidR="001D03E9" w:rsidRDefault="001D03E9">
      <w:pPr>
        <w:ind w:left="1100"/>
      </w:pPr>
    </w:p>
    <w:p w:rsidR="001D03E9" w:rsidRDefault="001D03E9">
      <w:pPr>
        <w:ind w:left="1100"/>
      </w:pPr>
    </w:p>
    <w:p w:rsidR="001D03E9" w:rsidRDefault="00FF25EA" w:rsidP="00FF25EA">
      <w:pPr>
        <w:pStyle w:val="Titre4"/>
        <w:ind w:left="1100"/>
      </w:pPr>
      <w:r w:rsidRPr="00FF25EA">
        <w:rPr>
          <w:b w:val="0"/>
          <w:bCs w:val="0"/>
        </w:rPr>
        <w:t>-</w:t>
      </w:r>
      <w:r w:rsidR="001D03E9">
        <w:t>PIECES ECRITES</w:t>
      </w:r>
      <w:r w:rsidR="00431B7E">
        <w:t xml:space="preserve"> (EXTRAIT DU CCTP</w:t>
      </w:r>
      <w:r w:rsidR="002A4A7F">
        <w:t>)</w:t>
      </w:r>
    </w:p>
    <w:p w:rsidR="001D03E9" w:rsidRDefault="001D03E9">
      <w:pPr>
        <w:ind w:left="1100"/>
      </w:pPr>
    </w:p>
    <w:p w:rsidR="001D03E9" w:rsidRDefault="002A4A7F">
      <w:pPr>
        <w:pStyle w:val="Titre4"/>
        <w:ind w:left="1100"/>
      </w:pPr>
      <w:r>
        <w:t>PE1, PE2, PE3, PE4</w:t>
      </w:r>
      <w:r w:rsidR="001D03E9">
        <w:tab/>
      </w:r>
    </w:p>
    <w:p w:rsidR="001D03E9" w:rsidRDefault="001D03E9">
      <w:pPr>
        <w:ind w:left="1100"/>
      </w:pPr>
    </w:p>
    <w:p w:rsidR="001D03E9" w:rsidRDefault="001D03E9"/>
    <w:p w:rsidR="001D03E9" w:rsidRDefault="001D03E9">
      <w:pPr>
        <w:jc w:val="center"/>
        <w:rPr>
          <w:b/>
          <w:bCs/>
          <w:sz w:val="40"/>
        </w:rPr>
      </w:pPr>
      <w:r>
        <w:br w:type="column"/>
      </w:r>
      <w:r>
        <w:rPr>
          <w:b/>
          <w:bCs/>
          <w:sz w:val="40"/>
        </w:rPr>
        <w:lastRenderedPageBreak/>
        <w:t>BACCALAUREAT PROFESSIONNEL</w:t>
      </w:r>
    </w:p>
    <w:p w:rsidR="001D03E9" w:rsidRDefault="001D03E9"/>
    <w:p w:rsidR="001D03E9" w:rsidRDefault="00527FDC">
      <w:pPr>
        <w:pStyle w:val="Titre3"/>
      </w:pPr>
      <w:r>
        <w:t>TECHNICIEN DU BÂ</w:t>
      </w:r>
      <w:r w:rsidR="001D03E9">
        <w:t>TIMENT</w:t>
      </w:r>
    </w:p>
    <w:p w:rsidR="001D03E9" w:rsidRDefault="001D03E9"/>
    <w:p w:rsidR="001D03E9" w:rsidRDefault="001D03E9">
      <w:pPr>
        <w:pStyle w:val="Titre3"/>
      </w:pPr>
      <w:r>
        <w:t xml:space="preserve">ORGANISATION ET REALISATION </w:t>
      </w:r>
      <w:r w:rsidR="00E74310">
        <w:t xml:space="preserve">DU </w:t>
      </w:r>
      <w:r>
        <w:t>GROS OEUVRE</w:t>
      </w:r>
    </w:p>
    <w:p w:rsidR="001D03E9" w:rsidRDefault="001D03E9"/>
    <w:p w:rsidR="001D03E9" w:rsidRDefault="001D03E9"/>
    <w:p w:rsidR="001D03E9" w:rsidRDefault="001D03E9"/>
    <w:p w:rsidR="001D03E9" w:rsidRDefault="001D03E9"/>
    <w:p w:rsidR="001D03E9" w:rsidRDefault="001D03E9"/>
    <w:p w:rsidR="001D03E9" w:rsidRDefault="00AD02E6">
      <w:r>
        <w:rPr>
          <w:noProof/>
        </w:rPr>
        <w:drawing>
          <wp:anchor distT="0" distB="0" distL="114300" distR="114300" simplePos="0" relativeHeight="251659776" behindDoc="1" locked="0" layoutInCell="1" allowOverlap="1">
            <wp:simplePos x="0" y="0"/>
            <wp:positionH relativeFrom="column">
              <wp:posOffset>635</wp:posOffset>
            </wp:positionH>
            <wp:positionV relativeFrom="paragraph">
              <wp:posOffset>137160</wp:posOffset>
            </wp:positionV>
            <wp:extent cx="6883400" cy="4864100"/>
            <wp:effectExtent l="19050" t="0" r="0" b="0"/>
            <wp:wrapNone/>
            <wp:docPr id="98" name="Image 98" descr="logo version du 14 10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version du 14 10 07"/>
                    <pic:cNvPicPr>
                      <a:picLocks noChangeAspect="1" noChangeArrowheads="1"/>
                    </pic:cNvPicPr>
                  </pic:nvPicPr>
                  <pic:blipFill>
                    <a:blip r:embed="rId7" cstate="print"/>
                    <a:srcRect/>
                    <a:stretch>
                      <a:fillRect/>
                    </a:stretch>
                  </pic:blipFill>
                  <pic:spPr bwMode="auto">
                    <a:xfrm>
                      <a:off x="0" y="0"/>
                      <a:ext cx="6883400" cy="4864100"/>
                    </a:xfrm>
                    <a:prstGeom prst="rect">
                      <a:avLst/>
                    </a:prstGeom>
                    <a:noFill/>
                    <a:ln w="9525">
                      <a:noFill/>
                      <a:miter lim="800000"/>
                      <a:headEnd/>
                      <a:tailEnd/>
                    </a:ln>
                  </pic:spPr>
                </pic:pic>
              </a:graphicData>
            </a:graphic>
          </wp:anchor>
        </w:drawing>
      </w:r>
    </w:p>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Pr>
        <w:pStyle w:val="Titre2"/>
        <w:rPr>
          <w:rFonts w:ascii="Arial Black" w:hAnsi="Arial Black"/>
        </w:rPr>
      </w:pPr>
      <w:r>
        <w:rPr>
          <w:rFonts w:ascii="Arial Black" w:hAnsi="Arial Black"/>
        </w:rPr>
        <w:t>DOSSIER DE BASE</w:t>
      </w:r>
    </w:p>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p w:rsidR="001D03E9" w:rsidRDefault="001D03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07"/>
        <w:gridCol w:w="2645"/>
      </w:tblGrid>
      <w:tr w:rsidR="001D03E9" w:rsidTr="007C5C70">
        <w:trPr>
          <w:cantSplit/>
          <w:trHeight w:val="493"/>
        </w:trPr>
        <w:tc>
          <w:tcPr>
            <w:tcW w:w="10852" w:type="dxa"/>
            <w:gridSpan w:val="2"/>
            <w:vAlign w:val="center"/>
          </w:tcPr>
          <w:p w:rsidR="001D03E9" w:rsidRDefault="001D03E9" w:rsidP="007C5C70">
            <w:pPr>
              <w:pStyle w:val="Titre1"/>
              <w:jc w:val="left"/>
            </w:pPr>
            <w:r>
              <w:t>SOMMAIRE</w:t>
            </w:r>
          </w:p>
        </w:tc>
      </w:tr>
      <w:tr w:rsidR="001D03E9" w:rsidTr="007C5C70">
        <w:trPr>
          <w:trHeight w:val="422"/>
        </w:trPr>
        <w:tc>
          <w:tcPr>
            <w:tcW w:w="8207" w:type="dxa"/>
            <w:vAlign w:val="center"/>
          </w:tcPr>
          <w:p w:rsidR="001D03E9" w:rsidRDefault="001D03E9" w:rsidP="007C5C70">
            <w:pPr>
              <w:rPr>
                <w:sz w:val="24"/>
              </w:rPr>
            </w:pPr>
            <w:r>
              <w:rPr>
                <w:sz w:val="24"/>
              </w:rPr>
              <w:t>DOSSIER DE PLANS (Pièces graphiques)</w:t>
            </w:r>
          </w:p>
        </w:tc>
        <w:tc>
          <w:tcPr>
            <w:tcW w:w="2644" w:type="dxa"/>
            <w:vAlign w:val="center"/>
          </w:tcPr>
          <w:p w:rsidR="001D03E9" w:rsidRDefault="001D03E9" w:rsidP="007C5C70">
            <w:pPr>
              <w:rPr>
                <w:sz w:val="24"/>
              </w:rPr>
            </w:pPr>
            <w:r>
              <w:rPr>
                <w:sz w:val="24"/>
              </w:rPr>
              <w:t xml:space="preserve">Pages </w:t>
            </w:r>
            <w:r w:rsidRPr="007C5C70">
              <w:rPr>
                <w:b/>
                <w:sz w:val="24"/>
              </w:rPr>
              <w:t>PG 1</w:t>
            </w:r>
            <w:r>
              <w:rPr>
                <w:sz w:val="24"/>
              </w:rPr>
              <w:t xml:space="preserve"> à </w:t>
            </w:r>
            <w:r w:rsidRPr="007C5C70">
              <w:rPr>
                <w:b/>
                <w:sz w:val="24"/>
              </w:rPr>
              <w:t>PG</w:t>
            </w:r>
            <w:r w:rsidR="00CB0642" w:rsidRPr="007C5C70">
              <w:rPr>
                <w:b/>
                <w:sz w:val="24"/>
              </w:rPr>
              <w:t>5</w:t>
            </w:r>
          </w:p>
        </w:tc>
      </w:tr>
      <w:tr w:rsidR="001D03E9" w:rsidTr="007C5C70">
        <w:trPr>
          <w:trHeight w:val="446"/>
        </w:trPr>
        <w:tc>
          <w:tcPr>
            <w:tcW w:w="8207" w:type="dxa"/>
            <w:vAlign w:val="center"/>
          </w:tcPr>
          <w:p w:rsidR="001D03E9" w:rsidRDefault="001D03E9" w:rsidP="007C5C70">
            <w:pPr>
              <w:rPr>
                <w:sz w:val="24"/>
                <w:lang w:val="en-GB"/>
              </w:rPr>
            </w:pPr>
            <w:r>
              <w:rPr>
                <w:sz w:val="24"/>
                <w:lang w:val="en-GB"/>
              </w:rPr>
              <w:t>PIECES ECRITES</w:t>
            </w:r>
          </w:p>
        </w:tc>
        <w:tc>
          <w:tcPr>
            <w:tcW w:w="2644" w:type="dxa"/>
            <w:vAlign w:val="center"/>
          </w:tcPr>
          <w:p w:rsidR="001D03E9" w:rsidRDefault="001D03E9" w:rsidP="007C5C70">
            <w:pPr>
              <w:rPr>
                <w:sz w:val="24"/>
              </w:rPr>
            </w:pPr>
            <w:r>
              <w:rPr>
                <w:sz w:val="24"/>
              </w:rPr>
              <w:t xml:space="preserve">Pages </w:t>
            </w:r>
            <w:r w:rsidRPr="007C5C70">
              <w:rPr>
                <w:b/>
                <w:sz w:val="24"/>
              </w:rPr>
              <w:t xml:space="preserve">PE 1 </w:t>
            </w:r>
            <w:r>
              <w:rPr>
                <w:sz w:val="24"/>
              </w:rPr>
              <w:t xml:space="preserve">à </w:t>
            </w:r>
            <w:r w:rsidRPr="007C5C70">
              <w:rPr>
                <w:b/>
                <w:sz w:val="24"/>
              </w:rPr>
              <w:t xml:space="preserve">PE </w:t>
            </w:r>
            <w:r w:rsidR="00526C5C" w:rsidRPr="007C5C70">
              <w:rPr>
                <w:b/>
                <w:sz w:val="24"/>
              </w:rPr>
              <w:t>4</w:t>
            </w:r>
          </w:p>
        </w:tc>
      </w:tr>
    </w:tbl>
    <w:p w:rsidR="001D03E9" w:rsidRDefault="001D03E9">
      <w:pPr>
        <w:pStyle w:val="En-tte"/>
        <w:tabs>
          <w:tab w:val="clear" w:pos="4536"/>
          <w:tab w:val="clear" w:pos="9072"/>
        </w:tabs>
      </w:pPr>
    </w:p>
    <w:p w:rsidR="001D03E9" w:rsidRDefault="001D03E9">
      <w:pPr>
        <w:pStyle w:val="En-tte"/>
        <w:tabs>
          <w:tab w:val="clear" w:pos="4536"/>
          <w:tab w:val="clear" w:pos="9072"/>
        </w:tabs>
      </w:pPr>
    </w:p>
    <w:p w:rsidR="001D03E9" w:rsidRDefault="001D03E9">
      <w:pPr>
        <w:pStyle w:val="En-tte"/>
        <w:tabs>
          <w:tab w:val="clear" w:pos="4536"/>
          <w:tab w:val="clear" w:pos="9072"/>
        </w:tabs>
      </w:pPr>
    </w:p>
    <w:p w:rsidR="001D03E9" w:rsidRDefault="001D03E9">
      <w:pPr>
        <w:pStyle w:val="En-tte"/>
        <w:tabs>
          <w:tab w:val="clear" w:pos="4536"/>
          <w:tab w:val="clear" w:pos="9072"/>
        </w:tabs>
      </w:pPr>
    </w:p>
    <w:p w:rsidR="001D03E9" w:rsidRDefault="001D03E9">
      <w:pPr>
        <w:pStyle w:val="En-tte"/>
        <w:tabs>
          <w:tab w:val="clear" w:pos="4536"/>
          <w:tab w:val="clear" w:pos="9072"/>
        </w:tabs>
        <w:sectPr w:rsidR="001D03E9">
          <w:footerReference w:type="default" r:id="rId8"/>
          <w:pgSz w:w="23814" w:h="16840" w:orient="landscape" w:code="8"/>
          <w:pgMar w:top="567" w:right="851" w:bottom="567" w:left="567" w:header="720" w:footer="720" w:gutter="0"/>
          <w:cols w:num="2" w:space="709"/>
          <w:noEndnote/>
          <w:docGrid w:linePitch="272"/>
        </w:sectPr>
      </w:pPr>
    </w:p>
    <w:p w:rsidR="001D03E9" w:rsidRDefault="00FF3844">
      <w:pPr>
        <w:pStyle w:val="En-tte"/>
        <w:tabs>
          <w:tab w:val="clear" w:pos="4536"/>
          <w:tab w:val="clear" w:pos="9072"/>
        </w:tabs>
        <w:jc w:val="right"/>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style="position:absolute;left:0;text-align:left;margin-left:85.1pt;margin-top:6.65pt;width:1379.95pt;height:696.45pt;z-index:-251554304">
            <v:imagedata r:id="rId9" o:title=""/>
          </v:shape>
          <o:OLEObject Type="Embed" ProgID="AutoCAD.Drawing.18" ShapeID="_x0000_s1220" DrawAspect="Content" ObjectID="_1391257535" r:id="rId10"/>
        </w:pict>
      </w:r>
      <w:r>
        <w:rPr>
          <w:noProof/>
        </w:rPr>
        <w:pict>
          <v:rect id="_x0000_s1135" style="position:absolute;left:0;text-align:left;margin-left:118.65pt;margin-top:6.65pt;width:107pt;height:688pt;z-index:-251635200" fillcolor="#a5a5a5 [2092]" stroked="f">
            <v:fill color2="fill lighten(51)" rotate="t" angle="-45" focusposition=".5,.5" focussize="" method="linear sigma" focus="100%" type="gradient"/>
          </v:rect>
        </w:pict>
      </w:r>
    </w:p>
    <w:p w:rsidR="00CE78FC" w:rsidRDefault="00CE78FC">
      <w:pPr>
        <w:pStyle w:val="En-tte"/>
        <w:tabs>
          <w:tab w:val="clear" w:pos="4536"/>
          <w:tab w:val="clear" w:pos="9072"/>
        </w:tabs>
        <w:jc w:val="center"/>
      </w:pPr>
    </w:p>
    <w:p w:rsidR="001D03E9" w:rsidRDefault="00FF3844">
      <w:pPr>
        <w:pStyle w:val="En-tte"/>
        <w:tabs>
          <w:tab w:val="clear" w:pos="4536"/>
          <w:tab w:val="clear" w:pos="9072"/>
        </w:tabs>
        <w:jc w:val="center"/>
        <w:sectPr w:rsidR="001D03E9" w:rsidSect="00B97F62">
          <w:pgSz w:w="23814" w:h="16840" w:orient="landscape" w:code="8"/>
          <w:pgMar w:top="567" w:right="851" w:bottom="567" w:left="567" w:header="720" w:footer="720" w:gutter="0"/>
          <w:cols w:space="709"/>
          <w:noEndnote/>
          <w:docGrid w:linePitch="272"/>
        </w:sectPr>
      </w:pPr>
      <w:bookmarkStart w:id="0" w:name="_GoBack"/>
      <w:bookmarkEnd w:id="0"/>
      <w:r>
        <w:rPr>
          <w:noProof/>
        </w:rPr>
        <w:pict>
          <v:shapetype id="_x0000_t202" coordsize="21600,21600" o:spt="202" path="m,l,21600r21600,l21600,xe">
            <v:stroke joinstyle="miter"/>
            <v:path gradientshapeok="t" o:connecttype="rect"/>
          </v:shapetype>
          <v:shape id="_x0000_s1302" type="#_x0000_t202" style="position:absolute;left:0;text-align:left;margin-left:41.45pt;margin-top:494.35pt;width:479.05pt;height:93.7pt;z-index:251834880" stroked="f">
            <v:textbox>
              <w:txbxContent>
                <w:p w:rsidR="00723CB6" w:rsidRDefault="00723CB6" w:rsidP="00EB6627">
                  <w:pPr>
                    <w:rPr>
                      <w:sz w:val="28"/>
                      <w:szCs w:val="28"/>
                    </w:rPr>
                  </w:pPr>
                </w:p>
                <w:p w:rsidR="00723CB6" w:rsidRPr="00F04FAE" w:rsidRDefault="00723CB6" w:rsidP="00DE1733">
                  <w:pPr>
                    <w:pStyle w:val="Paragraphedeliste"/>
                    <w:numPr>
                      <w:ilvl w:val="0"/>
                      <w:numId w:val="9"/>
                    </w:numPr>
                    <w:rPr>
                      <w:b/>
                      <w:sz w:val="28"/>
                      <w:szCs w:val="28"/>
                    </w:rPr>
                  </w:pPr>
                  <w:r w:rsidRPr="00F04FAE">
                    <w:rPr>
                      <w:b/>
                      <w:sz w:val="28"/>
                      <w:szCs w:val="28"/>
                    </w:rPr>
                    <w:t>Bâtiment à usage d’habitation R+3</w:t>
                  </w:r>
                </w:p>
                <w:p w:rsidR="00723CB6" w:rsidRPr="00F04FAE" w:rsidRDefault="00723CB6" w:rsidP="0065008E">
                  <w:pPr>
                    <w:pStyle w:val="Paragraphedeliste"/>
                    <w:numPr>
                      <w:ilvl w:val="0"/>
                      <w:numId w:val="9"/>
                    </w:numPr>
                    <w:rPr>
                      <w:b/>
                      <w:sz w:val="28"/>
                      <w:szCs w:val="28"/>
                    </w:rPr>
                  </w:pPr>
                  <w:r>
                    <w:rPr>
                      <w:b/>
                      <w:sz w:val="28"/>
                      <w:szCs w:val="28"/>
                    </w:rPr>
                    <w:t>composé de 4</w:t>
                  </w:r>
                  <w:r w:rsidRPr="00F04FAE">
                    <w:rPr>
                      <w:b/>
                      <w:sz w:val="28"/>
                      <w:szCs w:val="28"/>
                    </w:rPr>
                    <w:t>0 appartements et un Parking en sous sol</w:t>
                  </w:r>
                </w:p>
                <w:p w:rsidR="00723CB6" w:rsidRPr="00F04FAE" w:rsidRDefault="00723CB6" w:rsidP="00EB6627">
                  <w:pPr>
                    <w:pStyle w:val="Paragraphedeliste"/>
                    <w:numPr>
                      <w:ilvl w:val="0"/>
                      <w:numId w:val="9"/>
                    </w:numPr>
                    <w:rPr>
                      <w:b/>
                      <w:sz w:val="28"/>
                      <w:szCs w:val="28"/>
                    </w:rPr>
                  </w:pPr>
                  <w:r w:rsidRPr="00F04FAE">
                    <w:rPr>
                      <w:b/>
                      <w:sz w:val="28"/>
                      <w:szCs w:val="28"/>
                    </w:rPr>
                    <w:t xml:space="preserve">Situé dans la commune de Pontivy dans le Morbihan. </w:t>
                  </w:r>
                </w:p>
              </w:txbxContent>
            </v:textbox>
          </v:shape>
        </w:pict>
      </w:r>
      <w:r>
        <w:rPr>
          <w:noProof/>
        </w:rPr>
        <w:pict>
          <v:shapetype id="_x0000_t32" coordsize="21600,21600" o:spt="32" o:oned="t" path="m,l21600,21600e" filled="f">
            <v:path arrowok="t" fillok="f" o:connecttype="none"/>
            <o:lock v:ext="edit" shapetype="t"/>
          </v:shapetype>
          <v:shape id="_x0000_s1307" type="#_x0000_t32" style="position:absolute;left:0;text-align:left;margin-left:41.45pt;margin-top:578.45pt;width:208.1pt;height:0;z-index:251837952" o:connectortype="straight"/>
        </w:pict>
      </w:r>
      <w:r>
        <w:rPr>
          <w:noProof/>
        </w:rPr>
        <w:pict>
          <v:shape id="_x0000_s1306" type="#_x0000_t32" style="position:absolute;left:0;text-align:left;margin-left:62.7pt;margin-top:484.75pt;width:0;height:154.25pt;z-index:251836928" o:connectortype="straight"/>
        </w:pict>
      </w:r>
      <w:r>
        <w:rPr>
          <w:noProof/>
        </w:rPr>
        <w:pict>
          <v:rect id="_x0000_s1304" style="position:absolute;left:0;text-align:left;margin-left:41.45pt;margin-top:505.55pt;width:21.25pt;height:49.45pt;z-index:251835904" fillcolor="black [3213]" strokeweight=".25pt"/>
        </w:pict>
      </w:r>
      <w:r w:rsidR="006035AF">
        <w:rPr>
          <w:noProof/>
        </w:rPr>
        <w:drawing>
          <wp:anchor distT="0" distB="0" distL="114300" distR="114300" simplePos="0" relativeHeight="251698688" behindDoc="0" locked="0" layoutInCell="1" allowOverlap="1">
            <wp:simplePos x="0" y="0"/>
            <wp:positionH relativeFrom="column">
              <wp:posOffset>522605</wp:posOffset>
            </wp:positionH>
            <wp:positionV relativeFrom="paragraph">
              <wp:posOffset>249555</wp:posOffset>
            </wp:positionV>
            <wp:extent cx="3200400" cy="1997075"/>
            <wp:effectExtent l="171450" t="133350" r="361950" b="307975"/>
            <wp:wrapThrough wrapText="bothSides">
              <wp:wrapPolygon edited="0">
                <wp:start x="1414" y="-1442"/>
                <wp:lineTo x="386" y="-1236"/>
                <wp:lineTo x="-1157" y="618"/>
                <wp:lineTo x="-1157" y="22459"/>
                <wp:lineTo x="257" y="24931"/>
                <wp:lineTo x="771" y="24931"/>
                <wp:lineTo x="22114" y="24931"/>
                <wp:lineTo x="22629" y="24931"/>
                <wp:lineTo x="23914" y="22459"/>
                <wp:lineTo x="23914" y="1854"/>
                <wp:lineTo x="24043" y="824"/>
                <wp:lineTo x="22500" y="-1236"/>
                <wp:lineTo x="21471" y="-1442"/>
                <wp:lineTo x="1414" y="-1442"/>
              </wp:wrapPolygon>
            </wp:wrapThrough>
            <wp:docPr id="1" name="Image 0" descr="DSC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03.JPG"/>
                    <pic:cNvPicPr/>
                  </pic:nvPicPr>
                  <pic:blipFill>
                    <a:blip r:embed="rId11" cstate="print">
                      <a:lum bright="10000" contrast="10000"/>
                    </a:blip>
                    <a:srcRect t="7936" b="13889"/>
                    <a:stretch>
                      <a:fillRect/>
                    </a:stretch>
                  </pic:blipFill>
                  <pic:spPr>
                    <a:xfrm>
                      <a:off x="0" y="0"/>
                      <a:ext cx="3200400" cy="199707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59" type="#_x0000_t136" style="position:absolute;left:0;text-align:left;margin-left:413pt;margin-top:639pt;width:158.55pt;height:10.5pt;z-index:251795968;mso-position-horizontal-relative:text;mso-position-vertical-relative:text" strokecolor="gray">
            <v:shadow on="t" offset="3pt,3pt" offset2="2pt,2pt"/>
            <v:textpath style="font-family:&quot;Arial Black&quot;;font-size:18pt;v-text-kern:t" trim="t" fitpath="t" string="FAÇADE NORD"/>
          </v:shape>
        </w:pict>
      </w:r>
      <w:r>
        <w:rPr>
          <w:noProof/>
        </w:rPr>
        <w:pict>
          <v:shape id="_x0000_s1258" type="#_x0000_t136" style="position:absolute;left:0;text-align:left;margin-left:413pt;margin-top:430.15pt;width:158.55pt;height:10.5pt;z-index:251794944;mso-position-horizontal-relative:text;mso-position-vertical-relative:text" strokecolor="gray">
            <v:shadow on="t" offset="3pt,3pt" offset2="2pt,2pt"/>
            <v:textpath style="font-family:&quot;Arial Black&quot;;font-size:18pt;v-text-kern:t" trim="t" fitpath="t" string="FAÇADE OUEST"/>
          </v:shape>
        </w:pict>
      </w:r>
      <w:r>
        <w:rPr>
          <w:noProof/>
        </w:rPr>
        <w:pict>
          <v:shape id="_x0000_s1257" type="#_x0000_t136" style="position:absolute;left:0;text-align:left;margin-left:399.7pt;margin-top:173.4pt;width:158.55pt;height:10.45pt;z-index:251793920;mso-position-horizontal-relative:text;mso-position-vertical-relative:text" adj="10803" strokecolor="gray">
            <v:shadow on="t" offset="3pt,3pt" offset2="2pt,2pt"/>
            <v:textpath style="font-family:&quot;Arial Black&quot;;font-size:18pt;v-text-kern:t" trim="t" fitpath="t" string="FAÇADE EST"/>
          </v:shape>
        </w:pict>
      </w:r>
      <w:r>
        <w:rPr>
          <w:noProof/>
        </w:rPr>
        <w:pict>
          <v:shape id="_x0000_s1066" type="#_x0000_t202" style="position:absolute;left:0;text-align:left;margin-left:1014.25pt;margin-top:639pt;width:105pt;height:48pt;z-index:251656704;mso-position-horizontal-relative:text;mso-position-vertical-relative:text" stroked="f">
            <v:textbox style="mso-next-textbox:#_x0000_s1066">
              <w:txbxContent>
                <w:p w:rsidR="00723CB6" w:rsidRDefault="00723CB6" w:rsidP="006A7B20">
                  <w:pPr>
                    <w:rPr>
                      <w:b/>
                      <w:sz w:val="72"/>
                      <w:szCs w:val="72"/>
                    </w:rPr>
                  </w:pPr>
                  <w:r>
                    <w:rPr>
                      <w:b/>
                      <w:sz w:val="72"/>
                      <w:szCs w:val="72"/>
                    </w:rPr>
                    <w:t>PG1</w:t>
                  </w:r>
                </w:p>
              </w:txbxContent>
            </v:textbox>
          </v:shape>
        </w:pict>
      </w:r>
      <w:r>
        <w:rPr>
          <w:noProof/>
        </w:rPr>
        <w:pict>
          <v:rect id="_x0000_s1187" style="position:absolute;left:0;text-align:left;margin-left:648.9pt;margin-top:421.15pt;width:108.75pt;height:15pt;z-index:251728384;mso-position-horizontal-relative:text;mso-position-vertical-relative:text" stroked="f"/>
        </w:pict>
      </w:r>
      <w:r>
        <w:rPr>
          <w:noProof/>
        </w:rPr>
        <w:pict>
          <v:rect id="_x0000_s1134" style="position:absolute;left:0;text-align:left;margin-left:842.3pt;margin-top:150.9pt;width:77.85pt;height:11.8pt;z-index:251679232;mso-position-horizontal-relative:text;mso-position-vertical-relative:text" strokecolor="white [3212]"/>
        </w:pict>
      </w:r>
      <w:r w:rsidR="00924423">
        <w:rPr>
          <w:noProof/>
        </w:rPr>
        <w:drawing>
          <wp:anchor distT="0" distB="0" distL="114300" distR="114300" simplePos="0" relativeHeight="251675136" behindDoc="0" locked="0" layoutInCell="1" allowOverlap="1">
            <wp:simplePos x="0" y="0"/>
            <wp:positionH relativeFrom="column">
              <wp:posOffset>396240</wp:posOffset>
            </wp:positionH>
            <wp:positionV relativeFrom="paragraph">
              <wp:posOffset>3175000</wp:posOffset>
            </wp:positionV>
            <wp:extent cx="3496310" cy="2003425"/>
            <wp:effectExtent l="171450" t="133350" r="370840" b="301625"/>
            <wp:wrapThrough wrapText="bothSides">
              <wp:wrapPolygon edited="0">
                <wp:start x="1295" y="-1438"/>
                <wp:lineTo x="353" y="-1232"/>
                <wp:lineTo x="-1059" y="616"/>
                <wp:lineTo x="-1059" y="22387"/>
                <wp:lineTo x="235" y="24852"/>
                <wp:lineTo x="706" y="24852"/>
                <wp:lineTo x="22126" y="24852"/>
                <wp:lineTo x="22596" y="24852"/>
                <wp:lineTo x="23773" y="22387"/>
                <wp:lineTo x="23773" y="1848"/>
                <wp:lineTo x="23891" y="822"/>
                <wp:lineTo x="22479" y="-1232"/>
                <wp:lineTo x="21537" y="-1438"/>
                <wp:lineTo x="1295" y="-1438"/>
              </wp:wrapPolygon>
            </wp:wrapThrough>
            <wp:docPr id="2" name="Image 1" descr="DSC0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58.JPG"/>
                    <pic:cNvPicPr/>
                  </pic:nvPicPr>
                  <pic:blipFill>
                    <a:blip r:embed="rId12" cstate="print">
                      <a:lum bright="10000" contrast="10000"/>
                    </a:blip>
                    <a:srcRect t="9958" b="8073"/>
                    <a:stretch>
                      <a:fillRect/>
                    </a:stretch>
                  </pic:blipFill>
                  <pic:spPr>
                    <a:xfrm>
                      <a:off x="0" y="0"/>
                      <a:ext cx="3496310" cy="20034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_x0000_s1127" style="position:absolute;left:0;text-align:left;margin-left:272.6pt;margin-top:162.7pt;width:69.15pt;height:21.15pt;z-index:251667968;mso-position-horizontal-relative:text;mso-position-vertical-relative:text" strokecolor="white [3212]"/>
        </w:pict>
      </w:r>
    </w:p>
    <w:p w:rsidR="00E02D90" w:rsidRDefault="00FF3844">
      <w:r>
        <w:rPr>
          <w:noProof/>
        </w:rPr>
        <w:lastRenderedPageBreak/>
        <w:pict>
          <v:shape id="_x0000_s1269" type="#_x0000_t136" style="position:absolute;margin-left:281.7pt;margin-top:69.5pt;width:172.5pt;height:10.7pt;z-index:251804160" fillcolor="black [3213]" strokecolor="black [3213]">
            <v:shadow color="black [3213]" offset="3pt,3pt" offset2="2pt,2pt"/>
            <v:textpath style="font-family:&quot;Arial&quot;;font-size:14pt;v-text-kern:t" trim="t" fitpath="t" string="Echelle indéterminée&#10;"/>
          </v:shape>
        </w:pict>
      </w:r>
      <w:r>
        <w:rPr>
          <w:noProof/>
        </w:rPr>
        <w:pict>
          <v:shape id="_x0000_s1260" type="#_x0000_t136" style="position:absolute;margin-left:752.05pt;margin-top:236.8pt;width:158.55pt;height:10.5pt;z-index:251796992" strokecolor="gray">
            <v:shadow on="t" offset="3pt,3pt" offset2="2pt,2pt"/>
            <v:textpath style="font-family:&quot;Arial Black&quot;;font-size:18pt;v-text-kern:t" trim="t" fitpath="t" string="FAÇADE SUD"/>
          </v:shape>
        </w:pict>
      </w:r>
      <w:r>
        <w:rPr>
          <w:noProof/>
        </w:rPr>
        <w:pict>
          <v:shape id="_x0000_s1223" type="#_x0000_t75" style="position:absolute;margin-left:504.45pt;margin-top:-30.55pt;width:659.7pt;height:290.2pt;z-index:-251550208">
            <v:imagedata r:id="rId13" o:title=""/>
          </v:shape>
          <o:OLEObject Type="Embed" ProgID="AutoCAD.Drawing.17" ShapeID="_x0000_s1223" DrawAspect="Content" ObjectID="_1391257536" r:id="rId14"/>
        </w:pict>
      </w:r>
      <w:r>
        <w:rPr>
          <w:noProof/>
        </w:rPr>
        <w:pict>
          <v:shape id="_x0000_s1188" type="#_x0000_t75" style="position:absolute;margin-left:-315.55pt;margin-top:-24pt;width:1443.6pt;height:778.75pt;z-index:-251586048">
            <v:imagedata r:id="rId15" o:title=""/>
          </v:shape>
          <o:OLEObject Type="Embed" ProgID="AutoCAD.Drawing.17" ShapeID="_x0000_s1188" DrawAspect="Content" ObjectID="_1391257537" r:id="rId16"/>
        </w:pict>
      </w:r>
      <w:r>
        <w:rPr>
          <w:noProof/>
        </w:rPr>
        <w:pict>
          <v:rect id="_x0000_s1212" style="position:absolute;margin-left:498.2pt;margin-top:295.05pt;width:94.4pt;height:17.6pt;z-index:251756032" strokecolor="white [3212]"/>
        </w:pict>
      </w:r>
      <w:r>
        <w:rPr>
          <w:noProof/>
        </w:rPr>
        <w:pict>
          <v:shape id="_x0000_s1137" type="#_x0000_t202" style="position:absolute;margin-left:986.45pt;margin-top:606.15pt;width:128.25pt;height:73.55pt;z-index:251682304" stroked="f">
            <v:textbox style="mso-next-textbox:#_x0000_s1137">
              <w:txbxContent>
                <w:p w:rsidR="00723CB6" w:rsidRDefault="00723CB6" w:rsidP="00E02D90">
                  <w:pPr>
                    <w:jc w:val="right"/>
                    <w:rPr>
                      <w:b/>
                      <w:sz w:val="40"/>
                      <w:szCs w:val="40"/>
                    </w:rPr>
                  </w:pPr>
                </w:p>
                <w:p w:rsidR="00723CB6" w:rsidRDefault="00723CB6" w:rsidP="00E02D90">
                  <w:pPr>
                    <w:jc w:val="right"/>
                    <w:rPr>
                      <w:b/>
                      <w:sz w:val="72"/>
                      <w:szCs w:val="72"/>
                    </w:rPr>
                  </w:pPr>
                  <w:r>
                    <w:rPr>
                      <w:b/>
                      <w:sz w:val="72"/>
                      <w:szCs w:val="72"/>
                    </w:rPr>
                    <w:t>PG2</w:t>
                  </w:r>
                </w:p>
              </w:txbxContent>
            </v:textbox>
          </v:shape>
        </w:pict>
      </w:r>
      <w:r>
        <w:rPr>
          <w:noProof/>
        </w:rPr>
        <w:pict>
          <v:shape id="_x0000_s1149" type="#_x0000_t136" style="position:absolute;margin-left:287.95pt;margin-top:43.4pt;width:158.55pt;height:8.9pt;z-index:251697664" strokecolor="gray [1629]">
            <v:shadow on="t" color="black [3213]" offset="3pt,3pt" offset2="2pt,2pt"/>
            <v:textpath style="font-family:&quot;Arial Black&quot;;font-size:18pt;v-text-kern:t" trim="t" fitpath="t" string="PLAN DE MASSE&#10;"/>
          </v:shape>
        </w:pict>
      </w:r>
      <w:r w:rsidR="00653017">
        <w:rPr>
          <w:noProof/>
        </w:rPr>
        <w:drawing>
          <wp:anchor distT="0" distB="0" distL="114300" distR="114300" simplePos="0" relativeHeight="251695616" behindDoc="0" locked="0" layoutInCell="1" allowOverlap="1">
            <wp:simplePos x="0" y="0"/>
            <wp:positionH relativeFrom="column">
              <wp:posOffset>9031605</wp:posOffset>
            </wp:positionH>
            <wp:positionV relativeFrom="paragraph">
              <wp:posOffset>4907280</wp:posOffset>
            </wp:positionV>
            <wp:extent cx="3576320" cy="2228850"/>
            <wp:effectExtent l="19050" t="0" r="5080" b="0"/>
            <wp:wrapThrough wrapText="bothSides">
              <wp:wrapPolygon edited="0">
                <wp:start x="-115" y="0"/>
                <wp:lineTo x="-115" y="21415"/>
                <wp:lineTo x="21631" y="21415"/>
                <wp:lineTo x="21631" y="0"/>
                <wp:lineTo x="-115" y="0"/>
              </wp:wrapPolygon>
            </wp:wrapThrough>
            <wp:docPr id="21" name="Image 21" descr="C:\Users\kihal\Desktop\hamid-sujet\Images U11\DSC0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hal\Desktop\hamid-sujet\Images U11\DSC01963.JPG"/>
                    <pic:cNvPicPr>
                      <a:picLocks noChangeAspect="1" noChangeArrowheads="1"/>
                    </pic:cNvPicPr>
                  </pic:nvPicPr>
                  <pic:blipFill>
                    <a:blip r:embed="rId17" cstate="print">
                      <a:lum bright="10000" contrast="10000"/>
                    </a:blip>
                    <a:srcRect t="5283"/>
                    <a:stretch>
                      <a:fillRect/>
                    </a:stretch>
                  </pic:blipFill>
                  <pic:spPr bwMode="auto">
                    <a:xfrm>
                      <a:off x="0" y="0"/>
                      <a:ext cx="3576320" cy="2228850"/>
                    </a:xfrm>
                    <a:prstGeom prst="rect">
                      <a:avLst/>
                    </a:prstGeom>
                    <a:noFill/>
                    <a:ln w="9525">
                      <a:noFill/>
                      <a:miter lim="800000"/>
                      <a:headEnd/>
                      <a:tailEnd/>
                    </a:ln>
                  </pic:spPr>
                </pic:pic>
              </a:graphicData>
            </a:graphic>
          </wp:anchor>
        </w:drawing>
      </w:r>
      <w:r>
        <w:rPr>
          <w:noProof/>
        </w:rPr>
        <w:pict>
          <v:rect id="_x0000_s1148" style="position:absolute;margin-left:939.9pt;margin-top:228.15pt;width:124.5pt;height:378pt;z-index:-251619840;mso-position-horizontal-relative:text;mso-position-vertical-relative:text" fillcolor="#a5a5a5 [2092]" stroked="f">
            <v:fill color2="fill lighten(51)" rotate="t" angle="-45" focusposition=".5,.5" focussize="" method="linear sigma" focus="100%" type="gradient"/>
          </v:rect>
        </w:pict>
      </w:r>
      <w:r w:rsidR="00E02D90">
        <w:br w:type="page"/>
      </w:r>
    </w:p>
    <w:p w:rsidR="00E02D90" w:rsidRDefault="00FF3844">
      <w:r>
        <w:rPr>
          <w:noProof/>
        </w:rPr>
        <w:lastRenderedPageBreak/>
        <w:pict>
          <v:shape id="_x0000_s1297" type="#_x0000_t136" style="position:absolute;margin-left:351.95pt;margin-top:408.6pt;width:45.3pt;height:8.3pt;z-index:251831808" fillcolor="black [3213]" strokecolor="black [3213]">
            <v:shadow color="black [3213]" offset="3pt,3pt" offset2="2pt,2pt"/>
            <v:textpath style="font-family:&quot;Arial&quot;;font-size:14pt;v-text-kern:t" trim="t" fitpath="t" string="Détail 1&#10;"/>
          </v:shape>
        </w:pict>
      </w:r>
      <w:r>
        <w:rPr>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300" type="#_x0000_t105" style="position:absolute;margin-left:337.55pt;margin-top:437.6pt;width:80.4pt;height:39pt;rotation:5102447fd;z-index:251833856"/>
        </w:pict>
      </w:r>
      <w:r>
        <w:rPr>
          <w:noProof/>
        </w:rPr>
        <w:pict>
          <v:shape id="_x0000_s1191" type="#_x0000_t75" style="position:absolute;margin-left:226pt;margin-top:-32.15pt;width:1258.5pt;height:727.1pt;z-index:-251581952">
            <v:imagedata r:id="rId18" o:title=""/>
          </v:shape>
          <o:OLEObject Type="Embed" ProgID="AutoCAD.Drawing.17" ShapeID="_x0000_s1191" DrawAspect="Content" ObjectID="_1391257538" r:id="rId19"/>
        </w:pict>
      </w:r>
      <w:r>
        <w:rPr>
          <w:noProof/>
        </w:rPr>
        <w:pict>
          <v:shape id="_x0000_s1296" type="#_x0000_t32" style="position:absolute;margin-left:244.8pt;margin-top:469.55pt;width:6.9pt;height:6.5pt;flip:x;z-index:251830784" o:connectortype="straight" strokeweight=".25pt"/>
        </w:pict>
      </w:r>
      <w:r>
        <w:rPr>
          <w:noProof/>
        </w:rPr>
        <w:pict>
          <v:shape id="_x0000_s1295" type="#_x0000_t32" style="position:absolute;margin-left:244.8pt;margin-top:470.05pt;width:14.7pt;height:12.5pt;flip:x;z-index:251829760" o:connectortype="straight" strokeweight=".25pt"/>
        </w:pict>
      </w:r>
      <w:r>
        <w:rPr>
          <w:noProof/>
        </w:rPr>
        <w:pict>
          <v:shape id="_x0000_s1290" type="#_x0000_t32" style="position:absolute;margin-left:302.65pt;margin-top:503.95pt;width:46.2pt;height:37.7pt;flip:x;z-index:251824640" o:connectortype="straight" strokeweight=".25pt"/>
        </w:pict>
      </w:r>
      <w:r>
        <w:rPr>
          <w:noProof/>
        </w:rPr>
        <w:pict>
          <v:shape id="_x0000_s1291" type="#_x0000_t32" style="position:absolute;margin-left:312.6pt;margin-top:512.2pt;width:36.3pt;height:29.45pt;flip:x;z-index:251825664" o:connectortype="straight" strokeweight=".25pt"/>
        </w:pict>
      </w:r>
      <w:r>
        <w:rPr>
          <w:noProof/>
        </w:rPr>
        <w:pict>
          <v:shape id="_x0000_s1289" type="#_x0000_t32" style="position:absolute;margin-left:291.8pt;margin-top:497.05pt;width:57.1pt;height:44.65pt;flip:x;z-index:251823616" o:connectortype="straight" strokeweight=".25pt"/>
        </w:pict>
      </w:r>
      <w:r>
        <w:rPr>
          <w:noProof/>
        </w:rPr>
        <w:pict>
          <v:shape id="_x0000_s1288" type="#_x0000_t32" style="position:absolute;margin-left:283.35pt;margin-top:489.5pt;width:65.5pt;height:52.15pt;flip:x;z-index:251822592" o:connectortype="straight" strokeweight=".25pt"/>
        </w:pict>
      </w:r>
      <w:r>
        <w:rPr>
          <w:noProof/>
        </w:rPr>
        <w:pict>
          <v:shape id="_x0000_s1287" type="#_x0000_t32" style="position:absolute;margin-left:273.25pt;margin-top:481.35pt;width:75.65pt;height:60.3pt;flip:x;z-index:251821568" o:connectortype="straight" strokeweight=".25pt"/>
        </w:pict>
      </w:r>
      <w:r>
        <w:rPr>
          <w:noProof/>
        </w:rPr>
        <w:pict>
          <v:shape id="_x0000_s1286" type="#_x0000_t32" style="position:absolute;margin-left:259.5pt;margin-top:473.45pt;width:89.35pt;height:70.35pt;flip:x;z-index:251820544" o:connectortype="straight" strokeweight=".25pt"/>
        </w:pict>
      </w:r>
      <w:r>
        <w:rPr>
          <w:noProof/>
        </w:rPr>
        <w:pict>
          <v:shape id="_x0000_s1285" type="#_x0000_t32" style="position:absolute;margin-left:251.7pt;margin-top:470.05pt;width:90.85pt;height:73.75pt;flip:x;z-index:251819520" o:connectortype="straight" strokeweight=".25pt"/>
        </w:pict>
      </w:r>
      <w:r>
        <w:rPr>
          <w:noProof/>
        </w:rPr>
        <w:pict>
          <v:shape id="_x0000_s1284" type="#_x0000_t32" style="position:absolute;margin-left:244.8pt;margin-top:470.05pt;width:88.8pt;height:71.6pt;flip:x;z-index:251818496" o:connectortype="straight" strokeweight=".25pt"/>
        </w:pict>
      </w:r>
      <w:r>
        <w:rPr>
          <w:noProof/>
        </w:rPr>
        <w:pict>
          <v:shape id="_x0000_s1283" type="#_x0000_t32" style="position:absolute;margin-left:244.8pt;margin-top:470.05pt;width:80.2pt;height:63.85pt;flip:x;z-index:251817472" o:connectortype="straight" strokeweight=".25pt"/>
        </w:pict>
      </w:r>
      <w:r>
        <w:rPr>
          <w:noProof/>
        </w:rPr>
        <w:pict>
          <v:shape id="_x0000_s1281" type="#_x0000_t32" style="position:absolute;margin-left:244.8pt;margin-top:470.05pt;width:60.95pt;height:49.15pt;flip:x;z-index:251815424" o:connectortype="straight" strokeweight=".25pt"/>
        </w:pict>
      </w:r>
      <w:r>
        <w:rPr>
          <w:noProof/>
        </w:rPr>
        <w:pict>
          <v:shape id="_x0000_s1282" type="#_x0000_t32" style="position:absolute;margin-left:244.8pt;margin-top:470.05pt;width:70.9pt;height:57.4pt;flip:x;z-index:251816448" o:connectortype="straight" strokeweight=".25pt"/>
        </w:pict>
      </w:r>
      <w:r>
        <w:rPr>
          <w:noProof/>
        </w:rPr>
        <w:pict>
          <v:shape id="_x0000_s1280" type="#_x0000_t32" style="position:absolute;margin-left:244.8pt;margin-top:470.05pt;width:51.65pt;height:40.25pt;flip:x;z-index:251814400" o:connectortype="straight" strokeweight=".25pt"/>
        </w:pict>
      </w:r>
      <w:r>
        <w:rPr>
          <w:noProof/>
        </w:rPr>
        <w:pict>
          <v:shape id="_x0000_s1279" type="#_x0000_t32" style="position:absolute;margin-left:244.8pt;margin-top:470.05pt;width:42.7pt;height:33.9pt;flip:x;z-index:251813376" o:connectortype="straight" strokeweight=".25pt"/>
        </w:pict>
      </w:r>
      <w:r>
        <w:rPr>
          <w:noProof/>
        </w:rPr>
        <w:pict>
          <v:shape id="_x0000_s1278" type="#_x0000_t32" style="position:absolute;margin-left:244.8pt;margin-top:470.05pt;width:33.8pt;height:27pt;flip:x;z-index:251812352" o:connectortype="straight" strokeweight=".25pt"/>
        </w:pict>
      </w:r>
      <w:r>
        <w:rPr>
          <w:noProof/>
        </w:rPr>
        <w:pict>
          <v:shape id="_x0000_s1293" type="#_x0000_t32" style="position:absolute;margin-left:331.1pt;margin-top:527.45pt;width:17.75pt;height:14.25pt;flip:x;z-index:251827712" o:connectortype="straight" strokeweight=".25pt"/>
        </w:pict>
      </w:r>
      <w:r>
        <w:rPr>
          <w:noProof/>
        </w:rPr>
        <w:pict>
          <v:shape id="_x0000_s1294" type="#_x0000_t32" style="position:absolute;margin-left:341.3pt;margin-top:536.2pt;width:7.6pt;height:5.5pt;flip:x;z-index:251828736" o:connectortype="straight" strokeweight=".25pt"/>
        </w:pict>
      </w:r>
      <w:r>
        <w:rPr>
          <w:noProof/>
        </w:rPr>
        <w:pict>
          <v:shape id="_x0000_s1292" type="#_x0000_t32" style="position:absolute;margin-left:325pt;margin-top:519.2pt;width:23.85pt;height:19.45pt;flip:x;z-index:251826688" o:connectortype="straight" strokeweight=".25pt"/>
        </w:pict>
      </w:r>
      <w:r>
        <w:rPr>
          <w:noProof/>
        </w:rPr>
        <w:pict>
          <v:shape id="_x0000_s1277" type="#_x0000_t32" style="position:absolute;margin-left:244.8pt;margin-top:470pt;width:23.85pt;height:19.45pt;flip:x;z-index:251811328" o:connectortype="straight" strokeweight=".25pt"/>
        </w:pict>
      </w:r>
      <w:r>
        <w:rPr>
          <w:noProof/>
        </w:rPr>
        <w:pict>
          <v:rect id="_x0000_s1276" style="position:absolute;margin-left:236.55pt;margin-top:541.65pt;width:8.25pt;height:7.85pt;z-index:251810304" fillcolor="black [3213]" strokecolor="black [3213]" strokeweight=".25pt"/>
        </w:pict>
      </w:r>
      <w:r>
        <w:rPr>
          <w:noProof/>
        </w:rPr>
        <w:pict>
          <v:rect id="_x0000_s1275" style="position:absolute;margin-left:348.85pt;margin-top:462.15pt;width:8.25pt;height:7.85pt;z-index:251809280" fillcolor="black [3213]" strokecolor="black [3213]" strokeweight=".25pt"/>
        </w:pict>
      </w:r>
      <w:r>
        <w:rPr>
          <w:noProof/>
        </w:rPr>
        <w:pict>
          <v:shape id="_x0000_s1273" type="#_x0000_t32" style="position:absolute;margin-left:348.85pt;margin-top:442.35pt;width:.05pt;height:113.3pt;z-index:251807232" o:connectortype="straight" strokeweight=".25pt">
            <v:stroke dashstyle="longDashDotDot"/>
          </v:shape>
        </w:pict>
      </w:r>
      <w:r>
        <w:rPr>
          <w:noProof/>
        </w:rPr>
        <w:pict>
          <v:shape id="_x0000_s1274" type="#_x0000_t32" style="position:absolute;margin-left:244.8pt;margin-top:465.15pt;width:0;height:78.65pt;z-index:251808256" o:connectortype="straight" strokeweight=".25pt">
            <v:stroke dashstyle="longDashDotDot"/>
          </v:shape>
        </w:pict>
      </w:r>
      <w:r>
        <w:rPr>
          <w:noProof/>
        </w:rPr>
        <w:pict>
          <v:shape id="_x0000_s1272" type="#_x0000_t32" style="position:absolute;margin-left:236.45pt;margin-top:541.65pt;width:120.65pt;height:.05pt;z-index:251806208" o:connectortype="straight" strokeweight=".25pt">
            <v:stroke dashstyle="longDashDotDot"/>
          </v:shape>
        </w:pict>
      </w:r>
      <w:r>
        <w:rPr>
          <w:noProof/>
        </w:rPr>
        <w:pict>
          <v:shape id="_x0000_s1271" type="#_x0000_t32" style="position:absolute;margin-left:240.15pt;margin-top:470pt;width:120.65pt;height:.05pt;z-index:251805184" o:connectortype="straight" strokeweight=".25pt">
            <v:stroke dashstyle="longDashDotDot"/>
          </v:shape>
        </w:pict>
      </w:r>
      <w:r>
        <w:rPr>
          <w:noProof/>
        </w:rPr>
        <w:pict>
          <v:shape id="_x0000_s1265" type="#_x0000_t32" style="position:absolute;margin-left:421.65pt;margin-top:1.45pt;width:169.3pt;height:0;z-index:251801088" o:connectortype="straight"/>
        </w:pict>
      </w:r>
      <w:r>
        <w:rPr>
          <w:noProof/>
        </w:rPr>
        <w:pict>
          <v:shape id="_x0000_s1264" type="#_x0000_t136" style="position:absolute;margin-left:421.65pt;margin-top:-16.25pt;width:172.5pt;height:10.7pt;z-index:251800064" fillcolor="black [3213]" strokecolor="black [3213]">
            <v:shadow color="black [3213]" offset="3pt,3pt" offset2="2pt,2pt"/>
            <v:textpath style="font-family:&quot;Arial&quot;;font-size:14pt;v-text-kern:t" trim="t" fitpath="t" string="Echelle indéterminée&#10;"/>
          </v:shape>
        </w:pict>
      </w:r>
      <w:r>
        <w:rPr>
          <w:noProof/>
        </w:rPr>
        <w:pict>
          <v:shape id="_x0000_s1224" type="#_x0000_t136" style="position:absolute;margin-left:421.65pt;margin-top:66.4pt;width:169.3pt;height:29.15pt;z-index:251767296" strokecolor="gray [1629]">
            <v:shadow on="t" color="black [3213]" offset="3pt,3pt" offset2="2pt,2pt"/>
            <v:textpath style="font-family:&quot;Arial Black&quot;;font-size:18pt;v-text-kern:t" trim="t" fitpath="t" string="PLAN DU R-D-C&#10;&#10;"/>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6" type="#_x0000_t13" style="position:absolute;margin-left:462.75pt;margin-top:284.65pt;width:92.25pt;height:54.75pt;z-index:251737600">
            <v:shadow on="t" offset="3pt,4pt" offset2="2pt,4pt"/>
          </v:shape>
        </w:pict>
      </w:r>
      <w:r>
        <w:rPr>
          <w:noProof/>
        </w:rPr>
        <w:pict>
          <v:shape id="_x0000_s1138" type="#_x0000_t202" style="position:absolute;margin-left:1025.45pt;margin-top:621.15pt;width:89.05pt;height:67.75pt;z-index:251683328" stroked="f">
            <v:textbox style="mso-next-textbox:#_x0000_s1138">
              <w:txbxContent>
                <w:p w:rsidR="00723CB6" w:rsidRDefault="00723CB6" w:rsidP="00E02D90">
                  <w:pPr>
                    <w:jc w:val="right"/>
                    <w:rPr>
                      <w:b/>
                      <w:sz w:val="40"/>
                      <w:szCs w:val="40"/>
                    </w:rPr>
                  </w:pPr>
                </w:p>
                <w:p w:rsidR="00723CB6" w:rsidRDefault="00723CB6" w:rsidP="00E02D90">
                  <w:pPr>
                    <w:jc w:val="right"/>
                    <w:rPr>
                      <w:b/>
                      <w:sz w:val="72"/>
                      <w:szCs w:val="72"/>
                    </w:rPr>
                  </w:pPr>
                  <w:r>
                    <w:rPr>
                      <w:b/>
                      <w:sz w:val="72"/>
                      <w:szCs w:val="72"/>
                    </w:rPr>
                    <w:t>PG3</w:t>
                  </w:r>
                </w:p>
              </w:txbxContent>
            </v:textbox>
          </v:shape>
        </w:pict>
      </w:r>
      <w:r>
        <w:rPr>
          <w:noProof/>
        </w:rPr>
        <w:pict>
          <v:shape id="_x0000_s1194" type="#_x0000_t32" style="position:absolute;margin-left:371.35pt;margin-top:269.6pt;width:210.05pt;height:0;flip:x;z-index:251736576" o:connectortype="straight">
            <v:stroke endarrow="block"/>
          </v:shape>
        </w:pict>
      </w:r>
      <w:r>
        <w:rPr>
          <w:noProof/>
        </w:rPr>
        <w:pict>
          <v:shape id="_x0000_s1192" type="#_x0000_t136" style="position:absolute;margin-left:412.1pt;margin-top:233.5pt;width:169.3pt;height:29.15pt;z-index:251735552" strokecolor="gray [1629]">
            <v:shadow on="t" color="black [3213]" offset="3pt,3pt" offset2="2pt,2pt"/>
            <v:textpath style="font-family:&quot;Arial Black&quot;;font-size:18pt;v-text-kern:t" trim="t" fitpath="t" string="&#10;ZONE D'ETUDE&#10;"/>
          </v:shape>
        </w:pict>
      </w:r>
      <w:r>
        <w:rPr>
          <w:noProof/>
        </w:rPr>
        <w:pict>
          <v:shape id="_x0000_s1190" type="#_x0000_t75" style="position:absolute;margin-left:-389.05pt;margin-top:-23.95pt;width:1369.55pt;height:735.4pt;z-index:-251584000">
            <v:imagedata r:id="rId20" o:title=""/>
          </v:shape>
          <o:OLEObject Type="Embed" ProgID="AutoCAD.Drawing.18" ShapeID="_x0000_s1190" DrawAspect="Content" ObjectID="_1391257539" r:id="rId21"/>
        </w:pict>
      </w:r>
      <w:r w:rsidR="00E02D90">
        <w:br w:type="page"/>
      </w:r>
    </w:p>
    <w:p w:rsidR="00E02D90" w:rsidRDefault="00FF3844">
      <w:r>
        <w:rPr>
          <w:noProof/>
        </w:rPr>
        <w:lastRenderedPageBreak/>
        <w:pict>
          <v:shape id="_x0000_s1266" type="#_x0000_t32" style="position:absolute;margin-left:440.35pt;margin-top:613.45pt;width:172.5pt;height:0;z-index:251802112" o:connectortype="straight"/>
        </w:pict>
      </w:r>
      <w:r>
        <w:rPr>
          <w:noProof/>
        </w:rPr>
        <w:pict>
          <v:shape id="_x0000_s1263" type="#_x0000_t136" style="position:absolute;margin-left:440.35pt;margin-top:594.75pt;width:172.5pt;height:10.7pt;z-index:251799040" fillcolor="black [3213]" strokecolor="black [3213]">
            <v:shadow color="black [3213]" offset="3pt,3pt" offset2="2pt,2pt"/>
            <v:textpath style="font-family:&quot;Arial&quot;;font-size:14pt;v-text-kern:t" trim="t" fitpath="t" string="Echelle indéterminée&#10;"/>
          </v:shape>
        </w:pict>
      </w:r>
      <w:r>
        <w:rPr>
          <w:noProof/>
        </w:rPr>
        <w:pict>
          <v:shape id="_x0000_s1203" type="#_x0000_t75" style="position:absolute;margin-left:410.15pt;margin-top:27.95pt;width:873.35pt;height:517.5pt;z-index:-251570688">
            <v:imagedata r:id="rId22" o:title=""/>
          </v:shape>
          <o:OLEObject Type="Embed" ProgID="AutoCAD.Drawing.17" ShapeID="_x0000_s1203" DrawAspect="Content" ObjectID="_1391257540" r:id="rId23"/>
        </w:pict>
      </w:r>
      <w:r>
        <w:rPr>
          <w:noProof/>
        </w:rPr>
        <w:pict>
          <v:shape id="_x0000_s1207" type="#_x0000_t75" style="position:absolute;margin-left:-172.95pt;margin-top:64.7pt;width:857.9pt;height:503.9pt;z-index:-251564544">
            <v:imagedata r:id="rId24" o:title=""/>
          </v:shape>
          <o:OLEObject Type="Embed" ProgID="AutoCAD.Drawing.17" ShapeID="_x0000_s1207" DrawAspect="Content" ObjectID="_1391257541" r:id="rId25"/>
        </w:pict>
      </w:r>
      <w:r>
        <w:rPr>
          <w:noProof/>
        </w:rPr>
        <w:pict>
          <v:shape id="_x0000_s1139" type="#_x0000_t202" style="position:absolute;margin-left:1007.5pt;margin-top:619.2pt;width:105pt;height:66.6pt;z-index:251684352" stroked="f">
            <v:textbox style="mso-next-textbox:#_x0000_s1139">
              <w:txbxContent>
                <w:p w:rsidR="00723CB6" w:rsidRDefault="00723CB6" w:rsidP="00E02D90">
                  <w:pPr>
                    <w:jc w:val="right"/>
                    <w:rPr>
                      <w:b/>
                      <w:sz w:val="40"/>
                      <w:szCs w:val="40"/>
                    </w:rPr>
                  </w:pPr>
                </w:p>
                <w:p w:rsidR="00723CB6" w:rsidRDefault="00723CB6" w:rsidP="00E02D90">
                  <w:pPr>
                    <w:jc w:val="right"/>
                    <w:rPr>
                      <w:b/>
                      <w:sz w:val="72"/>
                      <w:szCs w:val="72"/>
                    </w:rPr>
                  </w:pPr>
                  <w:r>
                    <w:rPr>
                      <w:b/>
                      <w:sz w:val="72"/>
                      <w:szCs w:val="72"/>
                    </w:rPr>
                    <w:t>PG4</w:t>
                  </w:r>
                </w:p>
                <w:p w:rsidR="00723CB6" w:rsidRDefault="00723CB6" w:rsidP="00E02D90">
                  <w:pPr>
                    <w:jc w:val="right"/>
                    <w:rPr>
                      <w:b/>
                      <w:sz w:val="72"/>
                      <w:szCs w:val="72"/>
                    </w:rPr>
                  </w:pPr>
                </w:p>
              </w:txbxContent>
            </v:textbox>
          </v:shape>
        </w:pict>
      </w:r>
      <w:r w:rsidR="00E02D90">
        <w:br w:type="page"/>
      </w:r>
    </w:p>
    <w:p w:rsidR="00E02D90" w:rsidRDefault="00FF3844">
      <w:r>
        <w:rPr>
          <w:noProof/>
        </w:rPr>
        <w:lastRenderedPageBreak/>
        <w:pict>
          <v:rect id="_x0000_s1240" style="position:absolute;margin-left:42.55pt;margin-top:361.95pt;width:13.65pt;height:12pt;z-index:251777536" fillcolor="black [3213]"/>
        </w:pict>
      </w:r>
      <w:r>
        <w:rPr>
          <w:noProof/>
        </w:rPr>
        <w:pict>
          <v:shape id="_x0000_s1246" type="#_x0000_t13" style="position:absolute;margin-left:386.5pt;margin-top:212.65pt;width:219.35pt;height:33.85pt;z-index:251783680"/>
        </w:pict>
      </w:r>
      <w:r>
        <w:rPr>
          <w:noProof/>
        </w:rPr>
        <w:pict>
          <v:shape id="_x0000_s1299" type="#_x0000_t136" style="position:absolute;margin-left:407.6pt;margin-top:155.55pt;width:169.3pt;height:29.15pt;z-index:251832832" strokecolor="gray [1629]">
            <v:shadow on="t" color="black [3213]" offset="3pt,3pt" offset2="2pt,2pt"/>
            <v:textpath style="font-family:&quot;Arial Black&quot;;font-size:18pt;v-text-kern:t" trim="t" fitpath="t" string="&#10;ZONE D'ETUDE&#10;"/>
          </v:shape>
        </w:pict>
      </w:r>
      <w:r>
        <w:rPr>
          <w:noProof/>
        </w:rPr>
        <w:pict>
          <v:shape id="_x0000_s1267" type="#_x0000_t32" style="position:absolute;margin-left:433.35pt;margin-top:-1.55pt;width:172.5pt;height:0;z-index:251803136" o:connectortype="straight"/>
        </w:pict>
      </w:r>
      <w:r>
        <w:rPr>
          <w:noProof/>
        </w:rPr>
        <w:pict>
          <v:shape id="_x0000_s1262" type="#_x0000_t136" style="position:absolute;margin-left:433.35pt;margin-top:-19.8pt;width:172.5pt;height:10.7pt;z-index:251798016" fillcolor="black [3213]" strokecolor="black [3213]">
            <v:shadow color="black [3213]" offset="3pt,3pt" offset2="2pt,2pt"/>
            <v:textpath style="font-family:&quot;Arial&quot;;font-size:14pt;v-text-kern:t" trim="t" fitpath="t" string="Echelle indéterminée&#10;"/>
          </v:shape>
        </w:pict>
      </w:r>
      <w:r>
        <w:rPr>
          <w:noProof/>
        </w:rPr>
        <w:pict>
          <v:shape id="_x0000_s1168" type="#_x0000_t136" style="position:absolute;margin-left:85.55pt;margin-top:697.7pt;width:388.6pt;height:20.85pt;z-index:251714048" strokecolor="gray [1629]">
            <v:shadow on="t" color="black [3213]" offset="3pt,3pt" offset2="2pt,2pt"/>
            <v:textpath style="font-family:&quot;Arial Black&quot;;font-size:18pt;v-text-kern:t" trim="t" fitpath="t" string="Plan du sous-sol / Drainage et évacuation &#10;"/>
          </v:shape>
        </w:pict>
      </w:r>
      <w:r>
        <w:rPr>
          <w:noProof/>
        </w:rPr>
        <w:pict>
          <v:shape id="_x0000_s1229" type="#_x0000_t32" style="position:absolute;margin-left:12.45pt;margin-top:24.2pt;width:461.7pt;height:0;z-index:251787776" o:connectortype="straight" strokecolor="black [3213]" strokeweight=".25pt">
            <v:stroke dashstyle="longDashDot"/>
          </v:shape>
        </w:pict>
      </w:r>
      <w:r>
        <w:rPr>
          <w:noProof/>
        </w:rPr>
        <w:pict>
          <v:rect id="_x0000_s1244" style="position:absolute;margin-left:310.85pt;margin-top:24.2pt;width:15.75pt;height:23.4pt;z-index:251781632" fillcolor="black [3213]" strokeweight=".25pt"/>
        </w:pict>
      </w:r>
      <w:r>
        <w:rPr>
          <w:noProof/>
        </w:rPr>
        <w:pict>
          <v:shape id="_x0000_s1243" type="#_x0000_t75" style="position:absolute;margin-left:368.5pt;margin-top:-41.1pt;width:1098.45pt;height:726.05pt;z-index:-251535872">
            <v:imagedata r:id="rId26" o:title=""/>
          </v:shape>
          <o:OLEObject Type="Embed" ProgID="AutoCAD.Drawing.16" ShapeID="_x0000_s1243" DrawAspect="Content" ObjectID="_1391257542" r:id="rId27"/>
        </w:pict>
      </w:r>
      <w:r>
        <w:rPr>
          <w:noProof/>
        </w:rPr>
        <w:pict>
          <v:shape id="_x0000_s1226" type="#_x0000_t32" style="position:absolute;margin-left:42.55pt;margin-top:361.95pt;width:290.65pt;height:0;z-index:251768320" o:connectortype="straight" strokecolor="black [3213]" strokeweight=".25pt">
            <v:stroke dashstyle="longDashDot"/>
          </v:shape>
        </w:pict>
      </w:r>
      <w:r>
        <w:rPr>
          <w:noProof/>
        </w:rPr>
        <w:pict>
          <v:shape id="_x0000_s1232" type="#_x0000_t32" style="position:absolute;margin-left:326.6pt;margin-top:12.45pt;width:0;height:362.4pt;z-index:251771392" o:connectortype="straight" strokeweight=".25pt">
            <v:stroke dashstyle="longDashDot"/>
          </v:shape>
        </w:pict>
      </w:r>
      <w:r>
        <w:rPr>
          <w:noProof/>
        </w:rPr>
        <w:pict>
          <v:shape id="_x0000_s1231" type="#_x0000_t32" style="position:absolute;margin-left:42.55pt;margin-top:5.9pt;width:0;height:380.95pt;z-index:251770368" o:connectortype="straight" strokeweight=".25pt">
            <v:stroke dashstyle="longDashDot"/>
          </v:shape>
        </w:pict>
      </w:r>
      <w:r>
        <w:rPr>
          <w:noProof/>
        </w:rPr>
        <w:pict>
          <v:shape id="_x0000_s1214" type="#_x0000_t75" style="position:absolute;margin-left:-356.55pt;margin-top:-38.65pt;width:1583.9pt;height:713.25pt;z-index:-251558400">
            <v:imagedata r:id="rId28" o:title=""/>
          </v:shape>
          <o:OLEObject Type="Embed" ProgID="AutoCAD.Drawing.17" ShapeID="_x0000_s1214" DrawAspect="Content" ObjectID="_1391257543" r:id="rId29"/>
        </w:pict>
      </w:r>
      <w:r>
        <w:rPr>
          <w:noProof/>
        </w:rPr>
        <w:pict>
          <v:shape id="_x0000_s1140" type="#_x0000_t202" style="position:absolute;margin-left:1010.15pt;margin-top:619.7pt;width:105pt;height:65.25pt;z-index:251685376" stroked="f">
            <v:textbox style="mso-next-textbox:#_x0000_s1140">
              <w:txbxContent>
                <w:p w:rsidR="00723CB6" w:rsidRDefault="00723CB6" w:rsidP="00E02D90">
                  <w:pPr>
                    <w:jc w:val="right"/>
                    <w:rPr>
                      <w:b/>
                      <w:sz w:val="40"/>
                      <w:szCs w:val="40"/>
                    </w:rPr>
                  </w:pPr>
                </w:p>
                <w:p w:rsidR="00723CB6" w:rsidRDefault="00723CB6" w:rsidP="00E02D90">
                  <w:pPr>
                    <w:jc w:val="right"/>
                    <w:rPr>
                      <w:b/>
                      <w:sz w:val="72"/>
                      <w:szCs w:val="72"/>
                    </w:rPr>
                  </w:pPr>
                  <w:r>
                    <w:rPr>
                      <w:b/>
                      <w:sz w:val="72"/>
                      <w:szCs w:val="72"/>
                    </w:rPr>
                    <w:t>PG5</w:t>
                  </w:r>
                </w:p>
              </w:txbxContent>
            </v:textbox>
          </v:shape>
        </w:pict>
      </w:r>
      <w:r w:rsidR="00E02D90">
        <w:br w:type="page"/>
      </w:r>
    </w:p>
    <w:p w:rsidR="00EB6627" w:rsidRPr="00EB6627" w:rsidRDefault="00EB6627" w:rsidP="00EB6627">
      <w:pPr>
        <w:widowControl w:val="0"/>
        <w:autoSpaceDE w:val="0"/>
        <w:autoSpaceDN w:val="0"/>
        <w:adjustRightInd w:val="0"/>
        <w:jc w:val="center"/>
        <w:rPr>
          <w:rFonts w:ascii="Times New Roman" w:hAnsi="Times New Roman" w:cs="Times New Roman"/>
          <w:b/>
          <w:color w:val="000000"/>
          <w:sz w:val="32"/>
          <w:u w:val="single"/>
        </w:rPr>
      </w:pPr>
      <w:r w:rsidRPr="00EB6627">
        <w:rPr>
          <w:rFonts w:ascii="Arial Rounded MT Bold" w:hAnsi="Arial Rounded MT Bold" w:cs="Times New Roman"/>
          <w:b/>
          <w:bCs/>
          <w:color w:val="000000"/>
          <w:spacing w:val="-1"/>
          <w:sz w:val="32"/>
          <w:u w:val="single"/>
        </w:rPr>
        <w:lastRenderedPageBreak/>
        <w:t>EXTRAIT DU CCTP</w:t>
      </w:r>
    </w:p>
    <w:p w:rsidR="00FE39CC" w:rsidRDefault="00FE39CC" w:rsidP="00FE39CC"/>
    <w:p w:rsidR="00FE39CC" w:rsidRPr="00FE1555" w:rsidRDefault="00FE39CC" w:rsidP="00FE39CC">
      <w:pPr>
        <w:rPr>
          <w:b/>
          <w:color w:val="000000"/>
        </w:rPr>
      </w:pPr>
    </w:p>
    <w:p w:rsidR="00FE39CC" w:rsidRPr="00FE1555" w:rsidRDefault="00FE39CC" w:rsidP="00EB6627">
      <w:pPr>
        <w:framePr w:wrap="auto" w:vAnchor="page" w:hAnchor="page" w:x="2429" w:y="1510"/>
        <w:widowControl w:val="0"/>
        <w:autoSpaceDE w:val="0"/>
        <w:autoSpaceDN w:val="0"/>
        <w:adjustRightInd w:val="0"/>
        <w:jc w:val="both"/>
        <w:rPr>
          <w:rFonts w:ascii="Times New Roman" w:hAnsi="Times New Roman" w:cs="Times New Roman"/>
          <w:b/>
          <w:color w:val="000000"/>
          <w:sz w:val="32"/>
          <w:u w:val="single"/>
        </w:rPr>
      </w:pPr>
      <w:r w:rsidRPr="00FE1555">
        <w:rPr>
          <w:rFonts w:ascii="Arial Rounded MT Bold" w:hAnsi="Arial Rounded MT Bold" w:cs="Times New Roman"/>
          <w:b/>
          <w:bCs/>
          <w:color w:val="000000"/>
          <w:spacing w:val="-1"/>
          <w:sz w:val="32"/>
          <w:u w:val="single"/>
        </w:rPr>
        <w:t>1. CANALISATIONS - ASSAINISSEMENT</w:t>
      </w:r>
    </w:p>
    <w:p w:rsidR="00FE39CC" w:rsidRDefault="00FE39CC" w:rsidP="00FE39CC"/>
    <w:p w:rsidR="00EB6627" w:rsidRDefault="00EB6627" w:rsidP="00FE39CC">
      <w:pPr>
        <w:rPr>
          <w:b/>
          <w:sz w:val="24"/>
          <w:u w:val="single"/>
        </w:rPr>
      </w:pPr>
    </w:p>
    <w:p w:rsidR="00FE39CC" w:rsidRPr="00EC1063" w:rsidRDefault="00FE39CC" w:rsidP="00FE39CC">
      <w:pPr>
        <w:rPr>
          <w:b/>
          <w:sz w:val="24"/>
          <w:u w:val="single"/>
        </w:rPr>
      </w:pPr>
      <w:r w:rsidRPr="00EC1063">
        <w:rPr>
          <w:b/>
          <w:sz w:val="24"/>
          <w:u w:val="single"/>
        </w:rPr>
        <w:t>1.1.  GÉNÉRALITÉS</w:t>
      </w:r>
    </w:p>
    <w:p w:rsidR="00FE39CC" w:rsidRPr="00035079" w:rsidRDefault="00FE39CC" w:rsidP="00FE39CC">
      <w:pPr>
        <w:rPr>
          <w:b/>
          <w:sz w:val="16"/>
          <w:u w:val="single"/>
        </w:rPr>
      </w:pPr>
    </w:p>
    <w:p w:rsidR="00FE39CC" w:rsidRDefault="00FE39CC" w:rsidP="00FE39CC">
      <w:r>
        <w:t>L'ensemble des travaux concernant les canalisations et l'assainissement sera exécuté</w:t>
      </w:r>
    </w:p>
    <w:p w:rsidR="00FE39CC" w:rsidRDefault="00FE39CC" w:rsidP="00FE39CC">
      <w:r>
        <w:t>conformément aux règles de l'art. Ils comprendront tous les travaux de terrassement, raccordements,</w:t>
      </w:r>
    </w:p>
    <w:p w:rsidR="00FE39CC" w:rsidRDefault="00FE39CC" w:rsidP="00FE39CC">
      <w:r>
        <w:t>ventilations, remblaiement, évacuation des excédents et remise en état du terrain.</w:t>
      </w:r>
    </w:p>
    <w:p w:rsidR="00FE39CC" w:rsidRDefault="00FE39CC" w:rsidP="00FE39CC">
      <w:r>
        <w:t>Le fond de forme de la tranchée sera soigneusement réglé et compacté.</w:t>
      </w:r>
    </w:p>
    <w:p w:rsidR="00FE39CC" w:rsidRDefault="00FE39CC" w:rsidP="00FE39CC">
      <w:r>
        <w:t>Après la mise en place du sablon d'enrobage, pose à 20 cm d'un grillage avertisseur de couleur conventionnelle.</w:t>
      </w:r>
    </w:p>
    <w:p w:rsidR="00FE39CC" w:rsidRDefault="00FE39CC" w:rsidP="00FE39CC">
      <w:r>
        <w:t xml:space="preserve">Remblaiement en tout-venant 0/40 compacté jusqu'à la cote de fond de forme des chaussées et à </w:t>
      </w:r>
    </w:p>
    <w:p w:rsidR="00FE39CC" w:rsidRDefault="00FE39CC" w:rsidP="00FE39CC">
      <w:r>
        <w:t>-0.30 ml du niveau fini sous les espaces verts.</w:t>
      </w:r>
    </w:p>
    <w:p w:rsidR="00FE39CC" w:rsidRPr="00035079" w:rsidRDefault="00FE39CC" w:rsidP="00FE39CC">
      <w:pPr>
        <w:rPr>
          <w:sz w:val="28"/>
        </w:rPr>
      </w:pPr>
    </w:p>
    <w:p w:rsidR="00FE39CC" w:rsidRPr="00EC1063" w:rsidRDefault="00FE39CC" w:rsidP="00FE39CC">
      <w:pPr>
        <w:rPr>
          <w:b/>
          <w:sz w:val="24"/>
          <w:u w:val="single"/>
        </w:rPr>
      </w:pPr>
      <w:r w:rsidRPr="00EC1063">
        <w:rPr>
          <w:b/>
          <w:sz w:val="24"/>
          <w:u w:val="single"/>
        </w:rPr>
        <w:t>1.2.  CANALISATIONS PVC EP</w:t>
      </w:r>
    </w:p>
    <w:p w:rsidR="00FE39CC" w:rsidRPr="00035079" w:rsidRDefault="00FE39CC" w:rsidP="00FE39CC">
      <w:pPr>
        <w:rPr>
          <w:b/>
          <w:sz w:val="16"/>
          <w:u w:val="single"/>
        </w:rPr>
      </w:pPr>
    </w:p>
    <w:p w:rsidR="00FE39CC" w:rsidRDefault="00FE39CC" w:rsidP="00FE39CC">
      <w:r>
        <w:t>Fourniture et pose de canalisations PVC EP, posée en tranchée et comprenant toutes sujétions de</w:t>
      </w:r>
    </w:p>
    <w:p w:rsidR="00FE39CC" w:rsidRDefault="00FE39CC" w:rsidP="00FE39CC">
      <w:r>
        <w:t>pose et de raccordements.</w:t>
      </w:r>
    </w:p>
    <w:p w:rsidR="00FE39CC" w:rsidRDefault="00FE39CC" w:rsidP="00FE39CC">
      <w:r>
        <w:t>Le diamètre et les pentes des canalisations sont portés aux plans à titre indicatif. Il appartient à</w:t>
      </w:r>
    </w:p>
    <w:p w:rsidR="00FE39CC" w:rsidRDefault="00FE39CC" w:rsidP="00FE39CC">
      <w:r>
        <w:t>L’entrepreneur d'apporter toutes les modifications nécessaires qu'il juge utiles lors de la remise de son</w:t>
      </w:r>
    </w:p>
    <w:p w:rsidR="00FE39CC" w:rsidRDefault="00FE39CC" w:rsidP="00FE39CC">
      <w:r>
        <w:t>offre lorsque le diamètre indiqué dans le CCTP ou sur les plans lui paraît inapproprié.</w:t>
      </w:r>
    </w:p>
    <w:p w:rsidR="00FE39CC" w:rsidRDefault="00FE39CC" w:rsidP="00FE39CC">
      <w:r>
        <w:t>Localisation : suivant informations du plan de masse ou du plan des réseaux.</w:t>
      </w:r>
    </w:p>
    <w:p w:rsidR="00FE39CC" w:rsidRDefault="00FE39CC" w:rsidP="00FE39CC">
      <w:r>
        <w:t>Il s’agit d’établir deux réseaux distincts pour acheminer les eaux provenant des toitures et des voiries</w:t>
      </w:r>
    </w:p>
    <w:p w:rsidR="00FE39CC" w:rsidRDefault="00FE39CC" w:rsidP="00FE39CC">
      <w:r>
        <w:t xml:space="preserve">au point FE 59.11 </w:t>
      </w:r>
      <w:r w:rsidRPr="001B4082">
        <w:t>hormis les</w:t>
      </w:r>
      <w:r>
        <w:t xml:space="preserve"> eaux de ruissellement du pied de rampe du sous-sol qui seront rejetées</w:t>
      </w:r>
    </w:p>
    <w:p w:rsidR="00FE39CC" w:rsidRDefault="00FE39CC" w:rsidP="00FE39CC">
      <w:r>
        <w:t>directement au point FE 57.90 via un clapet anti-retour.</w:t>
      </w:r>
    </w:p>
    <w:p w:rsidR="00FE39CC" w:rsidRDefault="00FE39CC" w:rsidP="00FE39CC">
      <w:r>
        <w:t>Les limites des prestations du présent lot se situent en aval au regard FE 59.11 existant sur le terrain ;</w:t>
      </w:r>
    </w:p>
    <w:p w:rsidR="00FE39CC" w:rsidRDefault="00FE39CC" w:rsidP="00FE39CC">
      <w:r>
        <w:t>le point FE 57.90 est le pied du puits de l’avaloir de bordure en fonte le long de la rue Pierre Ropert.</w:t>
      </w:r>
    </w:p>
    <w:p w:rsidR="00FE39CC" w:rsidRDefault="00FE39CC" w:rsidP="00FE39CC">
      <w:r>
        <w:t>La limite amont étant les pieds de chutes EP du lot « Couverture-Étanchéité » figurés sur le plan du</w:t>
      </w:r>
    </w:p>
    <w:p w:rsidR="00FE39CC" w:rsidRDefault="00FE39CC" w:rsidP="00FE39CC">
      <w:r>
        <w:t>Rez-de-chaussée, via les regards 50/50 figurés aux plans de masse et situés à l’extérieur du</w:t>
      </w:r>
    </w:p>
    <w:p w:rsidR="00FE39CC" w:rsidRDefault="00FE39CC" w:rsidP="00FE39CC">
      <w:r>
        <w:t>bâtiment. Coude ¼ en tête des raccordements amont.</w:t>
      </w:r>
    </w:p>
    <w:p w:rsidR="00FE39CC" w:rsidRPr="00035079" w:rsidRDefault="00FE39CC" w:rsidP="00FE39CC">
      <w:pPr>
        <w:rPr>
          <w:sz w:val="28"/>
        </w:rPr>
      </w:pPr>
    </w:p>
    <w:p w:rsidR="00FE39CC" w:rsidRPr="00EC1063" w:rsidRDefault="00FE39CC" w:rsidP="00FE39CC">
      <w:pPr>
        <w:rPr>
          <w:b/>
          <w:sz w:val="24"/>
          <w:u w:val="single"/>
        </w:rPr>
      </w:pPr>
      <w:r w:rsidRPr="00EC1063">
        <w:rPr>
          <w:b/>
          <w:sz w:val="24"/>
          <w:u w:val="single"/>
        </w:rPr>
        <w:t>1.3.  CANALISATIONS PVC EU/EV</w:t>
      </w:r>
    </w:p>
    <w:p w:rsidR="00FE39CC" w:rsidRPr="00035079" w:rsidRDefault="00FE39CC" w:rsidP="00FE39CC">
      <w:pPr>
        <w:rPr>
          <w:b/>
          <w:sz w:val="16"/>
          <w:u w:val="single"/>
        </w:rPr>
      </w:pPr>
    </w:p>
    <w:p w:rsidR="00FE39CC" w:rsidRDefault="00FE39CC" w:rsidP="00FE39CC">
      <w:r>
        <w:t xml:space="preserve">Fourniture et pose de canalisations PVC EU/EV, pose en tranchée comprenant toutes sujétions de pose et de raccordement en amont sur canalisation </w:t>
      </w:r>
      <w:r w:rsidRPr="001B4082">
        <w:t>Ø</w:t>
      </w:r>
      <w:r w:rsidR="007B46C8">
        <w:t xml:space="preserve"> 160 </w:t>
      </w:r>
      <w:r>
        <w:t>et boîte de raccordement existant en aval.</w:t>
      </w:r>
    </w:p>
    <w:p w:rsidR="00FE39CC" w:rsidRDefault="00FE39CC" w:rsidP="00FE39CC">
      <w:r>
        <w:t>Diamètre des canalisations : Ø 160 mm.</w:t>
      </w:r>
    </w:p>
    <w:p w:rsidR="00FE39CC" w:rsidRDefault="00FE39CC" w:rsidP="00FE39CC">
      <w:r w:rsidRPr="00A645B8">
        <w:rPr>
          <w:b/>
          <w:u w:val="single"/>
        </w:rPr>
        <w:t>Localisation</w:t>
      </w:r>
      <w:r>
        <w:t xml:space="preserve"> : depuis le collecteur en attente situé en limite à l’angle sud-ouest de la parcelle à proximité de</w:t>
      </w:r>
    </w:p>
    <w:p w:rsidR="00832B4F" w:rsidRDefault="00FE39CC" w:rsidP="00FE39CC">
      <w:r>
        <w:t xml:space="preserve">la rue Pierre Ropert pour un FE 59.40 en aval et les canalisations en attente en sortie de mur de sous-sol. </w:t>
      </w:r>
    </w:p>
    <w:p w:rsidR="00FE39CC" w:rsidRDefault="00FE39CC" w:rsidP="00FE39CC">
      <w:r>
        <w:t>Une sortie le long de la terrasse sud et 2 sorties le long de la terrasse ouest.</w:t>
      </w:r>
    </w:p>
    <w:p w:rsidR="00FE39CC" w:rsidRDefault="00FE39CC" w:rsidP="00FE39CC">
      <w:pPr>
        <w:rPr>
          <w:b/>
          <w:sz w:val="28"/>
          <w:u w:val="single"/>
        </w:rPr>
      </w:pPr>
    </w:p>
    <w:p w:rsidR="00FE39CC" w:rsidRPr="00EC1063" w:rsidRDefault="00FE39CC" w:rsidP="00FE39CC">
      <w:pPr>
        <w:rPr>
          <w:b/>
          <w:sz w:val="24"/>
          <w:u w:val="single"/>
        </w:rPr>
      </w:pPr>
      <w:r w:rsidRPr="00EC1063">
        <w:rPr>
          <w:b/>
          <w:sz w:val="24"/>
          <w:u w:val="single"/>
        </w:rPr>
        <w:t>1.4.  REGARDS DE VISITE</w:t>
      </w:r>
    </w:p>
    <w:p w:rsidR="00FE39CC" w:rsidRPr="00035079" w:rsidRDefault="00FE39CC" w:rsidP="00FE39CC">
      <w:pPr>
        <w:rPr>
          <w:b/>
          <w:sz w:val="16"/>
          <w:u w:val="single"/>
        </w:rPr>
      </w:pPr>
    </w:p>
    <w:p w:rsidR="00FE39CC" w:rsidRDefault="00FE39CC" w:rsidP="00FE39CC">
      <w:r>
        <w:t>Regards de visite en béton coulés sur place ou préfabriqués par éléments superposés. Radier avec</w:t>
      </w:r>
    </w:p>
    <w:p w:rsidR="00FE39CC" w:rsidRDefault="00FE39CC" w:rsidP="00FE39CC">
      <w:r>
        <w:t>cunette de hauteur égale au diamètre du regard. Tampons béton préfabriqué.</w:t>
      </w:r>
    </w:p>
    <w:p w:rsidR="00FE39CC" w:rsidRDefault="00FE39CC" w:rsidP="00FE39CC">
      <w:r>
        <w:t>Dimension 0.60 x 0.60. Pose parallèle à la façade.</w:t>
      </w:r>
    </w:p>
    <w:p w:rsidR="000F661C" w:rsidRDefault="00FE39CC" w:rsidP="00FE39CC">
      <w:r w:rsidRPr="00A645B8">
        <w:rPr>
          <w:b/>
          <w:u w:val="single"/>
        </w:rPr>
        <w:t>Localisation</w:t>
      </w:r>
      <w:r>
        <w:t xml:space="preserve"> : la totalité des regards carrés figurés au plan de masse et au plan des réseaux, àl’exception </w:t>
      </w:r>
    </w:p>
    <w:p w:rsidR="00FE39CC" w:rsidRDefault="00FE39CC" w:rsidP="00FE39CC">
      <w:r>
        <w:t>des regards installés par les concessionnaires et existant avant début des travaux.</w:t>
      </w:r>
    </w:p>
    <w:p w:rsidR="00FE39CC" w:rsidRPr="00035079" w:rsidRDefault="00FE39CC" w:rsidP="00FE39CC">
      <w:pPr>
        <w:rPr>
          <w:sz w:val="28"/>
        </w:rPr>
      </w:pPr>
    </w:p>
    <w:p w:rsidR="00FE39CC" w:rsidRDefault="00FE39CC" w:rsidP="00FE39CC">
      <w:pPr>
        <w:rPr>
          <w:b/>
          <w:sz w:val="24"/>
          <w:u w:val="single"/>
        </w:rPr>
      </w:pPr>
      <w:r w:rsidRPr="00EC1063">
        <w:rPr>
          <w:b/>
          <w:sz w:val="24"/>
          <w:u w:val="single"/>
        </w:rPr>
        <w:t>1.5.  REGARDS À GRILLE</w:t>
      </w:r>
    </w:p>
    <w:p w:rsidR="00FE39CC" w:rsidRPr="00035079" w:rsidRDefault="00FE39CC" w:rsidP="00FE39CC">
      <w:pPr>
        <w:rPr>
          <w:b/>
          <w:sz w:val="16"/>
          <w:u w:val="single"/>
        </w:rPr>
      </w:pPr>
    </w:p>
    <w:p w:rsidR="00FE39CC" w:rsidRDefault="00FE39CC" w:rsidP="00FE39CC">
      <w:r>
        <w:t>Regards de chaussée pour récupération des eaux de parking, réalisés en béton coulé sur place ou préfabriqués</w:t>
      </w:r>
    </w:p>
    <w:p w:rsidR="00FE39CC" w:rsidRDefault="00FE39CC" w:rsidP="00FE39CC">
      <w:r>
        <w:t>par éléments superposés.</w:t>
      </w:r>
    </w:p>
    <w:p w:rsidR="00FE39CC" w:rsidRDefault="00FE39CC" w:rsidP="00FE39CC">
      <w:r>
        <w:t>Radier avec cunette de hauteur égale au diamètre du regard.</w:t>
      </w:r>
    </w:p>
    <w:p w:rsidR="007B46C8" w:rsidRDefault="00FE39CC" w:rsidP="00FE39CC">
      <w:r>
        <w:t xml:space="preserve">Dimensions : 0.60 pour les regards d’une profondeur comprise entre 0.40 et 0.80 ml ; et 0.80 pour une profondeur </w:t>
      </w:r>
    </w:p>
    <w:p w:rsidR="00FE39CC" w:rsidRDefault="00FE39CC" w:rsidP="00FE39CC">
      <w:r>
        <w:t>de 1.00 à 1.20 ml.</w:t>
      </w:r>
    </w:p>
    <w:p w:rsidR="00FE39CC" w:rsidRDefault="00FE39CC" w:rsidP="00FE39CC">
      <w:r>
        <w:t>Grille fonte lourde sous les voies circulables type grille carrée 500/500 - RE 40 YO FD de chez Pont-à-Mousson.</w:t>
      </w:r>
    </w:p>
    <w:p w:rsidR="00FE39CC" w:rsidRDefault="00FE39CC" w:rsidP="00FE39CC">
      <w:r w:rsidRPr="00A645B8">
        <w:rPr>
          <w:b/>
          <w:u w:val="single"/>
        </w:rPr>
        <w:lastRenderedPageBreak/>
        <w:t xml:space="preserve">Localisation </w:t>
      </w:r>
      <w:r>
        <w:t>: 4 unités sous circulation centrale.</w:t>
      </w:r>
    </w:p>
    <w:p w:rsidR="00FE39CC" w:rsidRDefault="00FE39CC" w:rsidP="00FE39CC"/>
    <w:p w:rsidR="00FE39CC" w:rsidRDefault="00FE39CC" w:rsidP="00FE39CC"/>
    <w:p w:rsidR="00FE39CC" w:rsidRPr="00EC1063" w:rsidRDefault="00FE39CC" w:rsidP="00FE39CC">
      <w:pPr>
        <w:rPr>
          <w:b/>
          <w:sz w:val="24"/>
          <w:u w:val="single"/>
        </w:rPr>
      </w:pPr>
      <w:r w:rsidRPr="00EC1063">
        <w:rPr>
          <w:b/>
          <w:sz w:val="24"/>
          <w:u w:val="single"/>
        </w:rPr>
        <w:t>1.6.  CANIVEAU GRILLE</w:t>
      </w:r>
    </w:p>
    <w:p w:rsidR="00FE39CC" w:rsidRPr="00035079" w:rsidRDefault="00FE39CC" w:rsidP="00FE39CC">
      <w:pPr>
        <w:rPr>
          <w:b/>
          <w:sz w:val="16"/>
          <w:u w:val="single"/>
        </w:rPr>
      </w:pPr>
    </w:p>
    <w:p w:rsidR="00FE39CC" w:rsidRDefault="00FE39CC" w:rsidP="00FE39CC">
      <w:r>
        <w:t>Caniveau préfabriqué assemblé par éléments de 1.00 ml et 0.50 en béton ou béton de polyester de</w:t>
      </w:r>
    </w:p>
    <w:p w:rsidR="00FE39CC" w:rsidRDefault="00FE39CC" w:rsidP="00FE39CC">
      <w:r>
        <w:t>type ACODRAIN ou similaire. Profondeur fixe. Grille galva en maille de 25/20. Manchon PVC pour</w:t>
      </w:r>
    </w:p>
    <w:p w:rsidR="00FE39CC" w:rsidRDefault="00FE39CC" w:rsidP="00FE39CC">
      <w:r>
        <w:t>raccordement sur canalisation, raccordement sur canalisation la plus proche.</w:t>
      </w:r>
    </w:p>
    <w:p w:rsidR="00FE39CC" w:rsidRDefault="00FE39CC" w:rsidP="00FE39CC">
      <w:r>
        <w:t>Largeur 0.25. Verrouillage des grilles par système QUICKLOCK.</w:t>
      </w:r>
    </w:p>
    <w:p w:rsidR="00FE39CC" w:rsidRDefault="00FE39CC" w:rsidP="00FE39CC">
      <w:r w:rsidRPr="00A645B8">
        <w:rPr>
          <w:b/>
          <w:u w:val="single"/>
        </w:rPr>
        <w:t>Localisation</w:t>
      </w:r>
      <w:r>
        <w:t xml:space="preserve"> : traversée de l’accès sous-sol à la cote 58.85 en milieu de rampe.</w:t>
      </w:r>
    </w:p>
    <w:p w:rsidR="00FE39CC" w:rsidRPr="00035079" w:rsidRDefault="00FE39CC" w:rsidP="00FE39CC">
      <w:pPr>
        <w:rPr>
          <w:sz w:val="28"/>
        </w:rPr>
      </w:pPr>
    </w:p>
    <w:p w:rsidR="00FE39CC" w:rsidRPr="00EC1063" w:rsidRDefault="00FE39CC" w:rsidP="00FE39CC">
      <w:pPr>
        <w:rPr>
          <w:b/>
          <w:sz w:val="24"/>
          <w:u w:val="single"/>
        </w:rPr>
      </w:pPr>
      <w:r w:rsidRPr="00EC1063">
        <w:rPr>
          <w:b/>
          <w:sz w:val="24"/>
          <w:u w:val="single"/>
        </w:rPr>
        <w:t>1.7.  TAMPON DE VOIRIE ET AVALOIR</w:t>
      </w:r>
    </w:p>
    <w:p w:rsidR="00FE39CC" w:rsidRPr="00035079" w:rsidRDefault="00FE39CC" w:rsidP="00FE39CC">
      <w:pPr>
        <w:rPr>
          <w:b/>
          <w:sz w:val="16"/>
          <w:u w:val="single"/>
        </w:rPr>
      </w:pPr>
    </w:p>
    <w:p w:rsidR="00FE39CC" w:rsidRDefault="00FE39CC" w:rsidP="00FE39CC">
      <w:r>
        <w:t>Fourniture et mise en place, compris toutes sujétions de dépose de l’élément existant, d’un tampon de regard en fonte raccordement avec bordure de trottoir d'une tête universelle en fonte de la gamme SELECTA de chez Pont-à-Mousson. Ce poste comprend l’adaptation du dispositif d’absorption des eaux pluviales de la rue Benoît Pierre au droit</w:t>
      </w:r>
    </w:p>
    <w:p w:rsidR="00FE39CC" w:rsidRDefault="00FE39CC" w:rsidP="00FE39CC">
      <w:r>
        <w:t>de l’accès nord-est du fait de l’agrandissement de la longueur du bateau décrit ci-dessous.</w:t>
      </w:r>
    </w:p>
    <w:p w:rsidR="00FE39CC" w:rsidRDefault="00FE39CC" w:rsidP="00FE39CC">
      <w:r w:rsidRPr="00A645B8">
        <w:rPr>
          <w:b/>
          <w:u w:val="single"/>
        </w:rPr>
        <w:t xml:space="preserve">Localisation </w:t>
      </w:r>
      <w:r>
        <w:t>: sans objet.</w:t>
      </w:r>
    </w:p>
    <w:p w:rsidR="00FE39CC" w:rsidRDefault="00FE39CC" w:rsidP="00FE39CC"/>
    <w:p w:rsidR="00FE39CC" w:rsidRDefault="00FE39CC" w:rsidP="00FE39CC">
      <w:pPr>
        <w:rPr>
          <w:b/>
          <w:sz w:val="24"/>
          <w:u w:val="single"/>
        </w:rPr>
      </w:pPr>
    </w:p>
    <w:p w:rsidR="00EB6627" w:rsidRPr="00FE1555" w:rsidRDefault="00EB6627" w:rsidP="00EB6627">
      <w:pPr>
        <w:framePr w:w="3107" w:wrap="auto" w:vAnchor="page" w:hAnchor="page" w:x="16100" w:y="5258"/>
        <w:widowControl w:val="0"/>
        <w:autoSpaceDE w:val="0"/>
        <w:autoSpaceDN w:val="0"/>
        <w:adjustRightInd w:val="0"/>
        <w:ind w:right="-74"/>
        <w:jc w:val="both"/>
        <w:rPr>
          <w:rFonts w:ascii="Arial Rounded MT Bold" w:hAnsi="Arial Rounded MT Bold" w:cs="Times New Roman"/>
          <w:color w:val="000000"/>
          <w:sz w:val="32"/>
          <w:u w:val="single"/>
        </w:rPr>
      </w:pPr>
      <w:r w:rsidRPr="00FE1555">
        <w:rPr>
          <w:rFonts w:ascii="Arial Rounded MT Bold" w:hAnsi="Arial Rounded MT Bold" w:cs="Times New Roman"/>
          <w:b/>
          <w:bCs/>
          <w:color w:val="000000"/>
          <w:spacing w:val="-1"/>
          <w:sz w:val="32"/>
          <w:u w:val="single"/>
        </w:rPr>
        <w:t>2. GROS ŒUVRE</w:t>
      </w:r>
    </w:p>
    <w:p w:rsidR="00FE39CC" w:rsidRDefault="00FE39CC" w:rsidP="00FE39CC">
      <w:pPr>
        <w:rPr>
          <w:b/>
          <w:sz w:val="24"/>
          <w:u w:val="single"/>
        </w:rPr>
      </w:pPr>
    </w:p>
    <w:p w:rsidR="00FE39CC" w:rsidRPr="00035079" w:rsidRDefault="00FE39CC" w:rsidP="00FE39CC">
      <w:pPr>
        <w:rPr>
          <w:b/>
          <w:u w:val="single"/>
        </w:rPr>
      </w:pPr>
    </w:p>
    <w:p w:rsidR="00FE39CC" w:rsidRPr="00035079" w:rsidRDefault="00FE39CC" w:rsidP="00FE39CC">
      <w:pPr>
        <w:rPr>
          <w:b/>
          <w:u w:val="single"/>
        </w:rPr>
      </w:pPr>
    </w:p>
    <w:p w:rsidR="00FE39CC" w:rsidRPr="00EC1063" w:rsidRDefault="00FE39CC" w:rsidP="00FE39CC">
      <w:pPr>
        <w:rPr>
          <w:b/>
          <w:sz w:val="24"/>
          <w:u w:val="single"/>
        </w:rPr>
      </w:pPr>
      <w:r w:rsidRPr="00EC1063">
        <w:rPr>
          <w:b/>
          <w:sz w:val="24"/>
          <w:u w:val="single"/>
        </w:rPr>
        <w:t>2.1.  GÉNÉRALITÉS</w:t>
      </w:r>
    </w:p>
    <w:p w:rsidR="00FE39CC" w:rsidRPr="00035079" w:rsidRDefault="00FE39CC" w:rsidP="00FE39CC">
      <w:pPr>
        <w:rPr>
          <w:b/>
          <w:sz w:val="16"/>
          <w:u w:val="single"/>
        </w:rPr>
      </w:pPr>
    </w:p>
    <w:p w:rsidR="00FE39CC" w:rsidRDefault="00FE39CC" w:rsidP="00FE39CC">
      <w:r>
        <w:t>L'ensemble des ouvrages et mise en œuvre des travaux de GROS ŒUVRE se référeront aux règlements</w:t>
      </w:r>
    </w:p>
    <w:p w:rsidR="00FE39CC" w:rsidRDefault="00FE39CC" w:rsidP="00FE39CC">
      <w:r>
        <w:t>et documents techniques suivants :</w:t>
      </w:r>
    </w:p>
    <w:p w:rsidR="00FE39CC" w:rsidRDefault="00FE39CC" w:rsidP="00FE39CC">
      <w:r>
        <w:t>–   Normes Françaises concernant l'ensemble des matériaux utilisés.</w:t>
      </w:r>
    </w:p>
    <w:p w:rsidR="00FE39CC" w:rsidRDefault="00FE39CC" w:rsidP="00FE39CC">
      <w:r>
        <w:t xml:space="preserve">–   Règlement général de construction, </w:t>
      </w:r>
      <w:r w:rsidRPr="001B4082">
        <w:t>en particulier ce qui concerne</w:t>
      </w:r>
      <w:r>
        <w:t xml:space="preserve"> les conditions d'isolement</w:t>
      </w:r>
    </w:p>
    <w:p w:rsidR="00FE39CC" w:rsidRDefault="00FE39CC" w:rsidP="00FE39CC">
      <w:pPr>
        <w:ind w:firstLine="300"/>
      </w:pPr>
      <w:r>
        <w:t>contre l'humidité, de résistance au feu, d'isolation thermique et d'isolement phonique.</w:t>
      </w:r>
    </w:p>
    <w:p w:rsidR="00FE39CC" w:rsidRDefault="00FE39CC" w:rsidP="00FE39CC">
      <w:r>
        <w:t>–   Cahier des Charges D.T.U. n°13.1 pour les fondations.</w:t>
      </w:r>
    </w:p>
    <w:p w:rsidR="00FE39CC" w:rsidRDefault="00FE39CC" w:rsidP="00FE39CC">
      <w:r>
        <w:t>–   Cahier des Clauses spéciales D.T.U. n°13.1 pour les fondations.</w:t>
      </w:r>
    </w:p>
    <w:p w:rsidR="00FE39CC" w:rsidRDefault="00FE39CC" w:rsidP="00FE39CC">
      <w:r>
        <w:t>–   Cahier des Charges D.T.U. n°20 pour travaux de maçonnerie, béton armé et additifs n°1 et 2.</w:t>
      </w:r>
    </w:p>
    <w:p w:rsidR="00FE39CC" w:rsidRDefault="00FE39CC" w:rsidP="00FE39CC">
      <w:r>
        <w:t>–   D.T.U. n°20.11 relatif aux parois et murs en maçonnerie.</w:t>
      </w:r>
    </w:p>
    <w:p w:rsidR="00FE39CC" w:rsidRDefault="00FE39CC" w:rsidP="00FE39CC">
      <w:r>
        <w:t>–   D.T.U. n° 20.12 pour gros œuvre en maçonnerie des toitures destinées à recevoir un revêtement d'étanchéité.</w:t>
      </w:r>
    </w:p>
    <w:p w:rsidR="00FE39CC" w:rsidRDefault="00FE39CC" w:rsidP="00FE39CC">
      <w:r>
        <w:t>–   Cahier des Charges n°23.1 pour parois et murs en béton banché.</w:t>
      </w:r>
    </w:p>
    <w:p w:rsidR="00FE39CC" w:rsidRDefault="00FE39CC" w:rsidP="00FE39CC">
      <w:r>
        <w:t>–   Cahier des Charges n°26.1 pour enduits aux mortiers de liants hydrauliques.</w:t>
      </w:r>
    </w:p>
    <w:p w:rsidR="00FE39CC" w:rsidRDefault="00FE39CC" w:rsidP="00FE39CC">
      <w:r>
        <w:t>–   Cahier des Charges n°81.1 ravalement maçonnerie.</w:t>
      </w:r>
    </w:p>
    <w:p w:rsidR="00FE39CC" w:rsidRDefault="00FE39CC" w:rsidP="00FE39CC">
      <w:r>
        <w:t>–   Règles N.V. 65.67 et annexes.</w:t>
      </w:r>
    </w:p>
    <w:p w:rsidR="00FE39CC" w:rsidRDefault="00FE39CC" w:rsidP="00FE39CC">
      <w:r>
        <w:t>–   Protection incendie : arrêté du 10-09-70.</w:t>
      </w:r>
    </w:p>
    <w:p w:rsidR="00FE39CC" w:rsidRPr="00BA2A38" w:rsidRDefault="00FE39CC" w:rsidP="00EB6627">
      <w:r>
        <w:t>–   Arrêté du 31 janvier modifié relatif à la sécurité incendie des habitations de 2</w:t>
      </w:r>
      <w:r w:rsidRPr="00035079">
        <w:rPr>
          <w:vertAlign w:val="superscript"/>
        </w:rPr>
        <w:t>e</w:t>
      </w:r>
      <w:r>
        <w:t xml:space="preserve"> famille</w:t>
      </w:r>
      <w:r w:rsidR="00EB6627">
        <w:t>.</w:t>
      </w:r>
    </w:p>
    <w:p w:rsidR="00FE39CC" w:rsidRPr="00035079" w:rsidRDefault="00FE39CC" w:rsidP="00FE39CC">
      <w:pPr>
        <w:rPr>
          <w:b/>
          <w:sz w:val="28"/>
        </w:rPr>
      </w:pPr>
    </w:p>
    <w:p w:rsidR="00FE39CC" w:rsidRPr="00EC1063" w:rsidRDefault="00FE39CC" w:rsidP="00FE39CC">
      <w:pPr>
        <w:rPr>
          <w:b/>
          <w:sz w:val="24"/>
          <w:u w:val="single"/>
        </w:rPr>
      </w:pPr>
      <w:r w:rsidRPr="00035079">
        <w:rPr>
          <w:b/>
          <w:sz w:val="24"/>
          <w:u w:val="single"/>
        </w:rPr>
        <w:t>2.2.</w:t>
      </w:r>
      <w:r w:rsidRPr="00EC1063">
        <w:rPr>
          <w:b/>
          <w:sz w:val="24"/>
          <w:u w:val="single"/>
        </w:rPr>
        <w:t xml:space="preserve">  TERRASSEMENTS</w:t>
      </w:r>
    </w:p>
    <w:p w:rsidR="00FE39CC" w:rsidRPr="00035079" w:rsidRDefault="00FE39CC" w:rsidP="00FE39CC">
      <w:pPr>
        <w:rPr>
          <w:b/>
          <w:sz w:val="24"/>
          <w:u w:val="single"/>
        </w:rPr>
      </w:pPr>
    </w:p>
    <w:p w:rsidR="00FE39CC" w:rsidRDefault="00FE39CC" w:rsidP="00FE39CC">
      <w:pPr>
        <w:ind w:firstLine="400"/>
        <w:rPr>
          <w:b/>
          <w:sz w:val="22"/>
          <w:u w:val="single"/>
        </w:rPr>
      </w:pPr>
      <w:r w:rsidRPr="00035079">
        <w:rPr>
          <w:b/>
        </w:rPr>
        <w:t xml:space="preserve">2.2.1.  </w:t>
      </w:r>
      <w:r w:rsidRPr="00035079">
        <w:rPr>
          <w:b/>
          <w:u w:val="single"/>
        </w:rPr>
        <w:t>FOUILLES EN RIGOLES SOUSSEMELLES FILANTES ET MASSIFS</w:t>
      </w:r>
    </w:p>
    <w:p w:rsidR="00FE39CC" w:rsidRPr="00035079" w:rsidRDefault="00FE39CC" w:rsidP="00FE39CC">
      <w:pPr>
        <w:ind w:firstLine="400"/>
        <w:rPr>
          <w:b/>
          <w:sz w:val="12"/>
          <w:u w:val="single"/>
        </w:rPr>
      </w:pPr>
    </w:p>
    <w:p w:rsidR="00FE39CC" w:rsidRDefault="00FE39CC" w:rsidP="00FE39CC">
      <w:pPr>
        <w:ind w:firstLine="400"/>
      </w:pPr>
      <w:r>
        <w:t>Fouilles en rigoles sous murs, réalisées dans la couche de matériaux de classe B. Les déblais seront</w:t>
      </w:r>
    </w:p>
    <w:p w:rsidR="00FE39CC" w:rsidRDefault="00FE39CC" w:rsidP="00FE39CC">
      <w:pPr>
        <w:ind w:firstLine="400"/>
      </w:pPr>
      <w:r>
        <w:t>obligatoirement évacués dans une décharge autorisée à la charge de l’entrepreneur titulaire du présent lot.</w:t>
      </w:r>
    </w:p>
    <w:p w:rsidR="00FE39CC" w:rsidRDefault="00FE39CC" w:rsidP="00FE39CC">
      <w:pPr>
        <w:ind w:firstLine="400"/>
      </w:pPr>
      <w:r>
        <w:t>Fond de fouilles à : suivant étude de BA. Voir plans joints.</w:t>
      </w:r>
    </w:p>
    <w:p w:rsidR="00FE39CC" w:rsidRDefault="00FE39CC" w:rsidP="00FE39CC">
      <w:pPr>
        <w:ind w:firstLine="400"/>
      </w:pPr>
      <w:r w:rsidRPr="00A645B8">
        <w:rPr>
          <w:b/>
          <w:u w:val="single"/>
        </w:rPr>
        <w:t>Localisation</w:t>
      </w:r>
      <w:r>
        <w:t xml:space="preserve"> : au droit de tous les murs porteurs extérieurs et des refends intérieurs du bâtiment et des ouvrages</w:t>
      </w:r>
    </w:p>
    <w:p w:rsidR="00FE39CC" w:rsidRDefault="00FE39CC" w:rsidP="00FE39CC">
      <w:pPr>
        <w:ind w:firstLine="400"/>
      </w:pPr>
      <w:r>
        <w:t>de soutènement. Au droit des fosses en sous-sol (ascenseur et rétention).</w:t>
      </w:r>
    </w:p>
    <w:p w:rsidR="00FE39CC" w:rsidRDefault="00FE39CC" w:rsidP="00FE39CC">
      <w:pPr>
        <w:rPr>
          <w:b/>
          <w:sz w:val="24"/>
        </w:rPr>
      </w:pPr>
    </w:p>
    <w:p w:rsidR="00691C7E" w:rsidRDefault="00691C7E" w:rsidP="00FE39CC">
      <w:pPr>
        <w:rPr>
          <w:b/>
          <w:sz w:val="24"/>
        </w:rPr>
      </w:pPr>
    </w:p>
    <w:p w:rsidR="00FE39CC" w:rsidRPr="00035079" w:rsidRDefault="00FE39CC" w:rsidP="00FE39CC">
      <w:pPr>
        <w:jc w:val="right"/>
        <w:rPr>
          <w:sz w:val="24"/>
        </w:rPr>
      </w:pPr>
      <w:r>
        <w:rPr>
          <w:b/>
          <w:sz w:val="72"/>
        </w:rPr>
        <w:t>PE1</w:t>
      </w:r>
    </w:p>
    <w:p w:rsidR="00FE39CC" w:rsidRDefault="00FE39CC" w:rsidP="00FE39CC">
      <w:pPr>
        <w:rPr>
          <w:b/>
        </w:rPr>
      </w:pPr>
    </w:p>
    <w:p w:rsidR="00FE39CC" w:rsidRPr="00035079" w:rsidRDefault="00FE39CC" w:rsidP="00FE39CC">
      <w:pPr>
        <w:ind w:firstLine="400"/>
        <w:rPr>
          <w:b/>
          <w:u w:val="single"/>
        </w:rPr>
      </w:pPr>
      <w:r w:rsidRPr="00035079">
        <w:rPr>
          <w:b/>
        </w:rPr>
        <w:lastRenderedPageBreak/>
        <w:t xml:space="preserve">2.2.2.  </w:t>
      </w:r>
      <w:r w:rsidRPr="00035079">
        <w:rPr>
          <w:b/>
          <w:u w:val="single"/>
        </w:rPr>
        <w:t>FOUILLES EN TRANCHÉES</w:t>
      </w:r>
    </w:p>
    <w:p w:rsidR="00FE39CC" w:rsidRPr="00035079" w:rsidRDefault="00FE39CC" w:rsidP="00FE39CC">
      <w:pPr>
        <w:ind w:firstLine="400"/>
        <w:rPr>
          <w:b/>
          <w:sz w:val="12"/>
          <w:u w:val="single"/>
        </w:rPr>
      </w:pPr>
    </w:p>
    <w:p w:rsidR="00FE39CC" w:rsidRDefault="00FE39CC" w:rsidP="00FE39CC">
      <w:pPr>
        <w:ind w:firstLine="400"/>
      </w:pPr>
      <w:r>
        <w:t>Elles seront exécutées en terrain de classe de toute nature de largeur 0.40 ml minimum,</w:t>
      </w:r>
    </w:p>
    <w:p w:rsidR="00FE39CC" w:rsidRDefault="00FE39CC" w:rsidP="00FE39CC">
      <w:pPr>
        <w:ind w:firstLine="400"/>
      </w:pPr>
      <w:r>
        <w:t>profondeur 0.60 ml minimum pour le raccordement des différents réseaux et comprendra</w:t>
      </w:r>
    </w:p>
    <w:p w:rsidR="00FE39CC" w:rsidRDefault="00FE39CC" w:rsidP="00FE39CC">
      <w:pPr>
        <w:ind w:firstLine="400"/>
      </w:pPr>
      <w:r>
        <w:t>le remblaiement soigné après pose des canalisations et le nivellement du terrain à l'aplomb de la tranchée.</w:t>
      </w:r>
    </w:p>
    <w:p w:rsidR="00FE39CC" w:rsidRDefault="00FE39CC" w:rsidP="00FE39CC">
      <w:pPr>
        <w:ind w:firstLine="400"/>
      </w:pPr>
      <w:r>
        <w:t>Les terres excédentaires seront évacuées.</w:t>
      </w:r>
    </w:p>
    <w:p w:rsidR="00FE39CC" w:rsidRDefault="00FE39CC" w:rsidP="00FE39CC">
      <w:pPr>
        <w:ind w:firstLine="400"/>
      </w:pPr>
      <w:r>
        <w:t>Ensemble des réseaux intérieurs sous dallage du local machinerie de la cage B.</w:t>
      </w:r>
    </w:p>
    <w:p w:rsidR="00832B4F" w:rsidRDefault="00FE39CC" w:rsidP="00FE39CC">
      <w:pPr>
        <w:ind w:firstLine="400"/>
      </w:pPr>
      <w:r>
        <w:t>Liaison en sol pour alimentation AEP de la cage A, de la gaine technique de la cage A jusqu’à laremontée</w:t>
      </w:r>
    </w:p>
    <w:p w:rsidR="00FE39CC" w:rsidRDefault="00FE39CC" w:rsidP="00FE39CC">
      <w:pPr>
        <w:ind w:firstLine="400"/>
      </w:pPr>
      <w:r>
        <w:t>située près du local machinerie de la cage B.</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2.2.3.  </w:t>
      </w:r>
      <w:r w:rsidRPr="00035079">
        <w:rPr>
          <w:b/>
          <w:u w:val="single"/>
        </w:rPr>
        <w:t>APPORT DE MATÉRIAUX</w:t>
      </w:r>
    </w:p>
    <w:p w:rsidR="00FE39CC" w:rsidRPr="00035079" w:rsidRDefault="00FE39CC" w:rsidP="00FE39CC">
      <w:pPr>
        <w:ind w:firstLine="400"/>
        <w:rPr>
          <w:b/>
          <w:sz w:val="12"/>
          <w:u w:val="single"/>
        </w:rPr>
      </w:pPr>
    </w:p>
    <w:p w:rsidR="00FE39CC" w:rsidRPr="001B4082" w:rsidRDefault="00FE39CC" w:rsidP="00FE39CC">
      <w:pPr>
        <w:ind w:firstLine="400"/>
      </w:pPr>
      <w:r>
        <w:t>Les substrats n’étant pas recommandés pour les opérations de remblaiemen</w:t>
      </w:r>
      <w:r w:rsidRPr="001B4082">
        <w:t>t, les surlargeurs des tranchées</w:t>
      </w:r>
    </w:p>
    <w:p w:rsidR="00FE39CC" w:rsidRDefault="00FE39CC" w:rsidP="00FE39CC">
      <w:pPr>
        <w:ind w:firstLine="400"/>
      </w:pPr>
      <w:r w:rsidRPr="001B4082">
        <w:t>réalisées dans le cadre des prestations décrites ci-dessus, l’entrepreneur</w:t>
      </w:r>
      <w:r>
        <w:t xml:space="preserve"> devra prévoir l’apport</w:t>
      </w:r>
    </w:p>
    <w:p w:rsidR="00FE39CC" w:rsidRDefault="00FE39CC" w:rsidP="00FE39CC">
      <w:pPr>
        <w:ind w:firstLine="400"/>
      </w:pPr>
      <w:r>
        <w:t>de matériaux de substitution pour la fermeture de la plateforme après pose des canalisations.</w:t>
      </w:r>
    </w:p>
    <w:p w:rsidR="00FE39CC" w:rsidRDefault="00FE39CC" w:rsidP="00FE39CC">
      <w:pPr>
        <w:ind w:firstLine="400"/>
      </w:pPr>
      <w:r>
        <w:t>L’entrepreneur du lot GO, devra compléter ce remblai par une couche de finition propre à recevoir le dallage.</w:t>
      </w:r>
    </w:p>
    <w:p w:rsidR="00FE39CC" w:rsidRDefault="00FE39CC" w:rsidP="00FE39CC">
      <w:pPr>
        <w:ind w:firstLine="400"/>
      </w:pPr>
      <w:r>
        <w:t>Couche de finition constituée par un matériau propre de granulométrie 0/31 soigneusement compactée.</w:t>
      </w:r>
    </w:p>
    <w:p w:rsidR="00FE39CC" w:rsidRDefault="00FE39CC" w:rsidP="00FE39CC">
      <w:pPr>
        <w:ind w:firstLine="400"/>
      </w:pPr>
      <w:r w:rsidRPr="00A645B8">
        <w:rPr>
          <w:b/>
          <w:u w:val="single"/>
        </w:rPr>
        <w:t>Localisation</w:t>
      </w:r>
      <w:r>
        <w:t xml:space="preserve"> : toutes les tranchées pratiquées sur l’emprise de la plateforme à l’intérieur du bâtiment</w:t>
      </w:r>
    </w:p>
    <w:p w:rsidR="00FE39CC" w:rsidRDefault="00FE39CC" w:rsidP="00FE39CC">
      <w:pPr>
        <w:ind w:firstLine="400"/>
      </w:pPr>
      <w:r>
        <w:t>ainsi que les pieds de murs ou poteaux et pourtour des fosses.</w:t>
      </w:r>
    </w:p>
    <w:p w:rsidR="00FE39CC" w:rsidRPr="00035079" w:rsidRDefault="00FE39CC" w:rsidP="00FE39CC">
      <w:pPr>
        <w:rPr>
          <w:sz w:val="40"/>
        </w:rPr>
      </w:pPr>
    </w:p>
    <w:p w:rsidR="00FE39CC" w:rsidRPr="00EC1063" w:rsidRDefault="00FE39CC" w:rsidP="00FE39CC">
      <w:pPr>
        <w:rPr>
          <w:b/>
          <w:sz w:val="24"/>
          <w:u w:val="single"/>
        </w:rPr>
      </w:pPr>
      <w:r w:rsidRPr="00035079">
        <w:rPr>
          <w:b/>
          <w:sz w:val="24"/>
          <w:u w:val="single"/>
        </w:rPr>
        <w:t>2.3.</w:t>
      </w:r>
      <w:r w:rsidRPr="00EC1063">
        <w:rPr>
          <w:b/>
          <w:sz w:val="24"/>
          <w:u w:val="single"/>
        </w:rPr>
        <w:t xml:space="preserve">  CANALISATIONS – ASSAINISSEMENT</w:t>
      </w:r>
    </w:p>
    <w:p w:rsidR="00FE39CC" w:rsidRPr="00035079" w:rsidRDefault="00FE39CC" w:rsidP="00FE39CC">
      <w:pPr>
        <w:rPr>
          <w:b/>
          <w:sz w:val="24"/>
          <w:u w:val="single"/>
        </w:rPr>
      </w:pPr>
    </w:p>
    <w:p w:rsidR="00FE39CC" w:rsidRPr="00035079" w:rsidRDefault="00FE39CC" w:rsidP="00FE39CC">
      <w:pPr>
        <w:ind w:firstLine="400"/>
        <w:rPr>
          <w:b/>
          <w:u w:val="single"/>
        </w:rPr>
      </w:pPr>
      <w:r w:rsidRPr="00035079">
        <w:rPr>
          <w:b/>
        </w:rPr>
        <w:t xml:space="preserve">2.3.1.  </w:t>
      </w:r>
      <w:r w:rsidRPr="00035079">
        <w:rPr>
          <w:b/>
          <w:u w:val="single"/>
        </w:rPr>
        <w:t>GÉNÉRALITÉS</w:t>
      </w:r>
    </w:p>
    <w:p w:rsidR="00FE39CC" w:rsidRPr="00035079" w:rsidRDefault="00FE39CC" w:rsidP="00FE39CC">
      <w:pPr>
        <w:ind w:firstLine="400"/>
        <w:rPr>
          <w:b/>
          <w:sz w:val="12"/>
          <w:u w:val="single"/>
        </w:rPr>
      </w:pPr>
    </w:p>
    <w:p w:rsidR="00FE39CC" w:rsidRDefault="00FE39CC" w:rsidP="00FE39CC">
      <w:pPr>
        <w:ind w:firstLine="400"/>
      </w:pPr>
      <w:r>
        <w:t>Les travaux extérieurs au bâtiment sont réalisés par l'entreprise de VRD, à l’exception des alimentations</w:t>
      </w:r>
    </w:p>
    <w:p w:rsidR="00FE39CC" w:rsidRDefault="00FE39CC" w:rsidP="00FE39CC">
      <w:pPr>
        <w:ind w:firstLine="400"/>
      </w:pPr>
      <w:r>
        <w:t>diverses liées au bon déroulement du chantier et en charge du lot GO, et le drainage autour des bâtiments.</w:t>
      </w:r>
    </w:p>
    <w:p w:rsidR="00FE39CC" w:rsidRDefault="00FE39CC" w:rsidP="00FE39CC">
      <w:pPr>
        <w:ind w:firstLine="400"/>
      </w:pPr>
      <w:r>
        <w:t>L'entrepreneur du lot gros œuvre devra la fourniture et la pose de toutes les canalisations situées</w:t>
      </w:r>
    </w:p>
    <w:p w:rsidR="00FE39CC" w:rsidRDefault="00FE39CC" w:rsidP="00FE39CC">
      <w:pPr>
        <w:ind w:firstLine="400"/>
      </w:pPr>
      <w:r w:rsidRPr="001B4082">
        <w:t>en dallage</w:t>
      </w:r>
      <w:r>
        <w:t xml:space="preserve"> à l'intérieur du bâtiment.</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2.3.2.  </w:t>
      </w:r>
      <w:r w:rsidRPr="00035079">
        <w:rPr>
          <w:b/>
          <w:u w:val="single"/>
        </w:rPr>
        <w:t>CANALISATIONS PVC EP</w:t>
      </w:r>
    </w:p>
    <w:p w:rsidR="00FE39CC" w:rsidRPr="00035079" w:rsidRDefault="00FE39CC" w:rsidP="00FE39CC">
      <w:pPr>
        <w:ind w:firstLine="400"/>
        <w:rPr>
          <w:b/>
          <w:sz w:val="12"/>
          <w:u w:val="single"/>
        </w:rPr>
      </w:pPr>
    </w:p>
    <w:p w:rsidR="00FE39CC" w:rsidRDefault="00FE39CC" w:rsidP="00FE39CC">
      <w:pPr>
        <w:ind w:firstLine="400"/>
      </w:pPr>
      <w:r>
        <w:t>Les eaux de drainage en épi sous le dallage et les eaux de drainage périmétriques sont collectées</w:t>
      </w:r>
    </w:p>
    <w:p w:rsidR="00FE39CC" w:rsidRDefault="00FE39CC" w:rsidP="00FE39CC">
      <w:pPr>
        <w:ind w:firstLine="400"/>
      </w:pPr>
      <w:r>
        <w:t>avec le pied de rampe et dirigées vers la  fosse de rétention située à l’intérieur du sous-sol avant d’être</w:t>
      </w:r>
    </w:p>
    <w:p w:rsidR="00FE39CC" w:rsidRDefault="00FE39CC" w:rsidP="00FE39CC">
      <w:pPr>
        <w:ind w:firstLine="400"/>
      </w:pPr>
      <w:r>
        <w:t>relevées par pompage.</w:t>
      </w:r>
    </w:p>
    <w:p w:rsidR="00832B4F" w:rsidRDefault="00FE39CC" w:rsidP="00FE39CC">
      <w:pPr>
        <w:ind w:firstLine="400"/>
      </w:pPr>
      <w:r w:rsidRPr="00A645B8">
        <w:rPr>
          <w:b/>
          <w:u w:val="single"/>
        </w:rPr>
        <w:t xml:space="preserve">Localisation </w:t>
      </w:r>
      <w:r>
        <w:t xml:space="preserve">: ensemble des canalisations EP extérieures au bâtiment telles que définies sur le plan </w:t>
      </w:r>
    </w:p>
    <w:p w:rsidR="00FE39CC" w:rsidRPr="007D6AB7" w:rsidRDefault="00FE39CC" w:rsidP="00FE39CC">
      <w:pPr>
        <w:ind w:firstLine="400"/>
      </w:pPr>
      <w:r>
        <w:t>des réseaux.</w:t>
      </w:r>
    </w:p>
    <w:p w:rsidR="00FE39CC" w:rsidRPr="00035079" w:rsidRDefault="00FE39CC" w:rsidP="00FE39CC">
      <w:pPr>
        <w:ind w:firstLine="400"/>
        <w:rPr>
          <w:b/>
          <w:sz w:val="16"/>
          <w:u w:val="single"/>
        </w:rPr>
      </w:pPr>
    </w:p>
    <w:p w:rsidR="00FE39CC" w:rsidRDefault="00FE39CC" w:rsidP="00FE39CC">
      <w:pPr>
        <w:ind w:firstLine="400"/>
      </w:pPr>
      <w:r>
        <w:t xml:space="preserve">Fourniture et pose de canalisations PVC EP </w:t>
      </w:r>
      <w:r w:rsidRPr="001B4082">
        <w:t>Ø 100</w:t>
      </w:r>
      <w:r>
        <w:t>, pose en tranchées sous hérisson et comprenant</w:t>
      </w:r>
    </w:p>
    <w:p w:rsidR="00FE39CC" w:rsidRDefault="00FE39CC" w:rsidP="00FE39CC">
      <w:pPr>
        <w:ind w:firstLine="400"/>
      </w:pPr>
      <w:r>
        <w:t>toutes sujétions de pose et de raccordement.</w:t>
      </w:r>
    </w:p>
    <w:p w:rsidR="00FE39CC" w:rsidRDefault="00FE39CC" w:rsidP="00FE39CC">
      <w:pPr>
        <w:ind w:firstLine="400"/>
      </w:pPr>
      <w:r>
        <w:t>Raccordement à l’intérieur de la fosse de r</w:t>
      </w:r>
      <w:r w:rsidR="00527FDC">
        <w:t>étention avec clapets de nez, Ré</w:t>
      </w:r>
      <w:r>
        <w:t xml:space="preserve">f. PIF 100 de chez </w:t>
      </w:r>
      <w:r w:rsidRPr="00035079">
        <w:t>Nicoll.</w:t>
      </w:r>
    </w:p>
    <w:p w:rsidR="00FE39CC" w:rsidRDefault="00FE39CC" w:rsidP="00FE39CC">
      <w:pPr>
        <w:ind w:firstLine="400"/>
      </w:pPr>
      <w:r w:rsidRPr="00A645B8">
        <w:rPr>
          <w:b/>
          <w:u w:val="single"/>
        </w:rPr>
        <w:t>Localisation</w:t>
      </w:r>
      <w:r w:rsidRPr="001B4082">
        <w:t xml:space="preserve"> : Ø 100</w:t>
      </w:r>
      <w:r>
        <w:t xml:space="preserve"> pour raccordement des bondes siphoïdes du sous-sol à la fosse de rétention</w:t>
      </w:r>
    </w:p>
    <w:p w:rsidR="00FE39CC" w:rsidRDefault="00FE39CC" w:rsidP="00FE39CC">
      <w:pPr>
        <w:ind w:firstLine="400"/>
      </w:pPr>
      <w:r>
        <w:t>située à proximité de la fosse ascenseur.</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2.3.3.  </w:t>
      </w:r>
      <w:r w:rsidRPr="00035079">
        <w:rPr>
          <w:b/>
          <w:u w:val="single"/>
        </w:rPr>
        <w:t>CANALISATIONS PVC EU/EV</w:t>
      </w:r>
    </w:p>
    <w:p w:rsidR="00FE39CC" w:rsidRPr="00035079" w:rsidRDefault="00FE39CC" w:rsidP="00FE39CC">
      <w:pPr>
        <w:ind w:firstLine="400"/>
        <w:rPr>
          <w:b/>
          <w:sz w:val="12"/>
          <w:u w:val="single"/>
        </w:rPr>
      </w:pPr>
    </w:p>
    <w:p w:rsidR="00FE39CC" w:rsidRDefault="00FE39CC" w:rsidP="00FE39CC">
      <w:pPr>
        <w:ind w:firstLine="400"/>
      </w:pPr>
      <w:r>
        <w:t>Pour  mémoire : toutes les canalisations EU situées en sous-face du plancher haut à l’intérieur du sous-sol</w:t>
      </w:r>
    </w:p>
    <w:p w:rsidR="00FE39CC" w:rsidRDefault="00FE39CC" w:rsidP="00FE39CC">
      <w:pPr>
        <w:ind w:firstLine="400"/>
      </w:pPr>
      <w:r>
        <w:t xml:space="preserve">sont à la charge du lot « </w:t>
      </w:r>
      <w:r w:rsidR="00C348C0">
        <w:t>Sanitaire</w:t>
      </w:r>
      <w:r>
        <w:t xml:space="preserve"> », et celles situées en extérieur sont à la charge du lot « VRD ».</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2.3.4.  </w:t>
      </w:r>
      <w:r w:rsidRPr="00035079">
        <w:rPr>
          <w:b/>
          <w:u w:val="single"/>
        </w:rPr>
        <w:t>CANIVEAU GRILLE</w:t>
      </w:r>
    </w:p>
    <w:p w:rsidR="00FE39CC" w:rsidRPr="00035079" w:rsidRDefault="00FE39CC" w:rsidP="00FE39CC">
      <w:pPr>
        <w:ind w:firstLine="400"/>
        <w:rPr>
          <w:b/>
          <w:sz w:val="12"/>
          <w:u w:val="single"/>
        </w:rPr>
      </w:pPr>
    </w:p>
    <w:p w:rsidR="00FE39CC" w:rsidRDefault="00FE39CC" w:rsidP="00FE39CC">
      <w:pPr>
        <w:ind w:firstLine="400"/>
      </w:pPr>
      <w:r>
        <w:t>Caniveau préfabriqué assemblé par éléments de Ø 1.00 ml et 0.50 en béton ou béton de polyester de type</w:t>
      </w:r>
    </w:p>
    <w:p w:rsidR="00FE39CC" w:rsidRDefault="00FE39CC" w:rsidP="00FE39CC">
      <w:pPr>
        <w:ind w:firstLine="400"/>
      </w:pPr>
      <w:r>
        <w:t>ACODRAIN ou similaire. Profondeur fixe. Grille galva en maille de 25/20. Manchon PVC pour raccordement</w:t>
      </w:r>
    </w:p>
    <w:p w:rsidR="00FE39CC" w:rsidRDefault="00FE39CC" w:rsidP="00FE39CC">
      <w:pPr>
        <w:ind w:firstLine="400"/>
      </w:pPr>
      <w:r>
        <w:t>sur canalisation, largeur 0.25. Verrouillage des grilles par système QUICKLOCK.</w:t>
      </w:r>
    </w:p>
    <w:p w:rsidR="00FE39CC" w:rsidRDefault="00FE39CC" w:rsidP="00FE39CC">
      <w:pPr>
        <w:ind w:firstLine="400"/>
      </w:pPr>
      <w:r w:rsidRPr="00A645B8">
        <w:rPr>
          <w:b/>
          <w:u w:val="single"/>
        </w:rPr>
        <w:t xml:space="preserve">Localisation </w:t>
      </w:r>
      <w:r>
        <w:t>: traversée des accès sous-sol en pied de rampe sous-sol. Raccordement sur fosse de rétention</w:t>
      </w:r>
    </w:p>
    <w:p w:rsidR="00FE39CC" w:rsidRDefault="00FE39CC" w:rsidP="00FE39CC">
      <w:pPr>
        <w:ind w:firstLine="400"/>
      </w:pPr>
      <w:r>
        <w:t>avec clapet de nez.</w:t>
      </w:r>
    </w:p>
    <w:p w:rsidR="00FE39CC" w:rsidRDefault="00FE39CC" w:rsidP="00FE39CC"/>
    <w:p w:rsidR="00FE39CC" w:rsidRDefault="00FE39CC" w:rsidP="00FE39CC"/>
    <w:p w:rsidR="00FE39CC" w:rsidRDefault="00FE39CC" w:rsidP="00FE39CC"/>
    <w:p w:rsidR="00FE39CC" w:rsidRDefault="00FE39CC" w:rsidP="00FE39CC"/>
    <w:p w:rsidR="00FE39CC" w:rsidRDefault="00FE39CC" w:rsidP="00FE39CC"/>
    <w:p w:rsidR="00FE39CC" w:rsidRDefault="00FE39CC" w:rsidP="00FE39CC">
      <w:pPr>
        <w:rPr>
          <w:b/>
          <w:sz w:val="24"/>
          <w:u w:val="single"/>
        </w:rPr>
      </w:pPr>
    </w:p>
    <w:p w:rsidR="00FE39CC" w:rsidRPr="006D5D4C" w:rsidRDefault="00FE39CC" w:rsidP="00FE39CC">
      <w:pPr>
        <w:rPr>
          <w:sz w:val="24"/>
        </w:rPr>
      </w:pPr>
      <w:r w:rsidRPr="00035079">
        <w:rPr>
          <w:b/>
          <w:sz w:val="24"/>
          <w:u w:val="single"/>
        </w:rPr>
        <w:t xml:space="preserve">2.4.  </w:t>
      </w:r>
      <w:r w:rsidRPr="006D5D4C">
        <w:rPr>
          <w:b/>
          <w:sz w:val="24"/>
          <w:u w:val="single"/>
        </w:rPr>
        <w:t>DIVERS</w:t>
      </w:r>
    </w:p>
    <w:p w:rsidR="00FE39CC" w:rsidRPr="00035079" w:rsidRDefault="00FE39CC" w:rsidP="00FE39CC">
      <w:pPr>
        <w:rPr>
          <w:sz w:val="24"/>
        </w:rPr>
      </w:pPr>
    </w:p>
    <w:p w:rsidR="00FE39CC" w:rsidRPr="00035079" w:rsidRDefault="00FE39CC" w:rsidP="00FE39CC">
      <w:pPr>
        <w:ind w:firstLine="400"/>
        <w:rPr>
          <w:b/>
          <w:u w:val="single"/>
        </w:rPr>
      </w:pPr>
      <w:r w:rsidRPr="00035079">
        <w:rPr>
          <w:b/>
        </w:rPr>
        <w:t xml:space="preserve">2.4.1.  </w:t>
      </w:r>
      <w:r w:rsidRPr="00035079">
        <w:rPr>
          <w:b/>
          <w:u w:val="single"/>
        </w:rPr>
        <w:t>BONDE SIPHOÏDE</w:t>
      </w:r>
    </w:p>
    <w:p w:rsidR="00FE39CC" w:rsidRPr="00035079" w:rsidRDefault="00FE39CC" w:rsidP="00FE39CC">
      <w:pPr>
        <w:ind w:firstLine="400"/>
        <w:rPr>
          <w:b/>
          <w:sz w:val="12"/>
          <w:u w:val="single"/>
        </w:rPr>
      </w:pPr>
    </w:p>
    <w:p w:rsidR="00FE39CC" w:rsidRDefault="00FE39CC" w:rsidP="00FE39CC">
      <w:pPr>
        <w:ind w:firstLine="400"/>
      </w:pPr>
      <w:r>
        <w:t xml:space="preserve">Fourniture et mise en place de bondes siphoïdes de sol avec grande réserve d'eau en PVC gris </w:t>
      </w:r>
    </w:p>
    <w:p w:rsidR="00FE39CC" w:rsidRDefault="00FE39CC" w:rsidP="00FE39CC">
      <w:pPr>
        <w:ind w:firstLine="400"/>
      </w:pPr>
      <w:r>
        <w:t xml:space="preserve">de chez </w:t>
      </w:r>
      <w:r w:rsidRPr="00035079">
        <w:t>Nicoll</w:t>
      </w:r>
      <w:r>
        <w:t xml:space="preserve"> Ø  250</w:t>
      </w:r>
    </w:p>
    <w:p w:rsidR="00FE39CC" w:rsidRDefault="00FE39CC" w:rsidP="00FE39CC">
      <w:pPr>
        <w:ind w:firstLine="400"/>
      </w:pPr>
      <w:r>
        <w:t>Réf. SC 109 de teinte gris foncé.</w:t>
      </w:r>
    </w:p>
    <w:p w:rsidR="00FE39CC" w:rsidRDefault="00FE39CC" w:rsidP="00FE39CC">
      <w:pPr>
        <w:ind w:firstLine="400"/>
      </w:pPr>
      <w:r w:rsidRPr="00A645B8">
        <w:rPr>
          <w:b/>
          <w:u w:val="single"/>
        </w:rPr>
        <w:t xml:space="preserve">Localisation </w:t>
      </w:r>
      <w:r>
        <w:t>: Circulations centrales du sous-sol. - Aire des conteneurs 1 unité.</w:t>
      </w:r>
    </w:p>
    <w:p w:rsidR="00FE39CC" w:rsidRPr="00035079" w:rsidRDefault="00FE39CC" w:rsidP="00FE39CC">
      <w:pPr>
        <w:rPr>
          <w:sz w:val="40"/>
        </w:rPr>
      </w:pPr>
    </w:p>
    <w:p w:rsidR="00FE39CC" w:rsidRPr="006D5D4C" w:rsidRDefault="00FE39CC" w:rsidP="00FE39CC">
      <w:pPr>
        <w:rPr>
          <w:b/>
          <w:sz w:val="24"/>
          <w:u w:val="single"/>
        </w:rPr>
      </w:pPr>
      <w:r w:rsidRPr="00035079">
        <w:rPr>
          <w:b/>
          <w:sz w:val="24"/>
          <w:u w:val="single"/>
        </w:rPr>
        <w:t>2.5.</w:t>
      </w:r>
      <w:r>
        <w:rPr>
          <w:b/>
          <w:sz w:val="24"/>
          <w:u w:val="single"/>
        </w:rPr>
        <w:t xml:space="preserve">  FONDATIONS</w:t>
      </w:r>
    </w:p>
    <w:p w:rsidR="00FE39CC" w:rsidRPr="00035079" w:rsidRDefault="00FE39CC" w:rsidP="00FE39CC">
      <w:pPr>
        <w:rPr>
          <w:b/>
          <w:sz w:val="24"/>
          <w:u w:val="single"/>
        </w:rPr>
      </w:pPr>
    </w:p>
    <w:p w:rsidR="00FE39CC" w:rsidRPr="00035079" w:rsidRDefault="00FE39CC" w:rsidP="00FE39CC">
      <w:pPr>
        <w:ind w:firstLine="400"/>
        <w:rPr>
          <w:b/>
          <w:u w:val="single"/>
        </w:rPr>
      </w:pPr>
      <w:r w:rsidRPr="00035079">
        <w:rPr>
          <w:b/>
        </w:rPr>
        <w:t xml:space="preserve">2.5.1.  </w:t>
      </w:r>
      <w:r w:rsidRPr="00035079">
        <w:rPr>
          <w:b/>
          <w:u w:val="single"/>
        </w:rPr>
        <w:t>BÉTON DE PROPRETÉ</w:t>
      </w:r>
    </w:p>
    <w:p w:rsidR="00FE39CC" w:rsidRPr="00035079" w:rsidRDefault="00FE39CC" w:rsidP="00FE39CC">
      <w:pPr>
        <w:ind w:firstLine="400"/>
        <w:rPr>
          <w:b/>
          <w:sz w:val="12"/>
          <w:u w:val="single"/>
        </w:rPr>
      </w:pPr>
    </w:p>
    <w:p w:rsidR="00FE39CC" w:rsidRDefault="00FE39CC" w:rsidP="00FE39CC">
      <w:pPr>
        <w:ind w:firstLine="400"/>
      </w:pPr>
      <w:r>
        <w:t>Béton de propreté coulé en fond de fouilles, épaisseur 5 cm, dosage 250 kg/m</w:t>
      </w:r>
      <w:r w:rsidRPr="004808AF">
        <w:rPr>
          <w:vertAlign w:val="superscript"/>
        </w:rPr>
        <w:t>3</w:t>
      </w:r>
      <w:r>
        <w:t>.CEM II/A 32.5 R CE NF</w:t>
      </w:r>
    </w:p>
    <w:p w:rsidR="00FE39CC" w:rsidRDefault="00FE39CC" w:rsidP="00FE39CC">
      <w:pPr>
        <w:ind w:firstLine="400"/>
      </w:pPr>
      <w:r w:rsidRPr="00A645B8">
        <w:rPr>
          <w:b/>
          <w:u w:val="single"/>
        </w:rPr>
        <w:t xml:space="preserve">Localisation </w:t>
      </w:r>
      <w:r>
        <w:t>: concerne la totalité des semelles filantes sous les murs extérieurs et les refends du sous-sol,</w:t>
      </w:r>
    </w:p>
    <w:p w:rsidR="00FE39CC" w:rsidRDefault="00FE39CC" w:rsidP="00FE39CC">
      <w:pPr>
        <w:ind w:firstLine="400"/>
      </w:pPr>
      <w:r>
        <w:t>ainsi que les deux murs de soutènement situés de part et d’autre de la rampe d’accès.</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2.5.2.  </w:t>
      </w:r>
      <w:r w:rsidRPr="00035079">
        <w:rPr>
          <w:b/>
          <w:u w:val="single"/>
        </w:rPr>
        <w:t>SEMELLES FILANTES SOUS MURS OU ISOLÉES SOUS POTEAUX</w:t>
      </w:r>
    </w:p>
    <w:p w:rsidR="00FE39CC" w:rsidRPr="00035079" w:rsidRDefault="00FE39CC" w:rsidP="00FE39CC">
      <w:pPr>
        <w:ind w:firstLine="400"/>
        <w:rPr>
          <w:b/>
          <w:sz w:val="12"/>
          <w:u w:val="single"/>
        </w:rPr>
      </w:pPr>
    </w:p>
    <w:p w:rsidR="00FE39CC" w:rsidRDefault="00FE39CC" w:rsidP="00FE39CC">
      <w:pPr>
        <w:ind w:firstLine="400"/>
      </w:pPr>
      <w:r>
        <w:t>S</w:t>
      </w:r>
      <w:r w:rsidR="007B46C8">
        <w:t>emelles en béton dosé à 350 kg/m</w:t>
      </w:r>
      <w:r w:rsidR="007B46C8" w:rsidRPr="007B46C8">
        <w:rPr>
          <w:vertAlign w:val="superscript"/>
        </w:rPr>
        <w:t>3</w:t>
      </w:r>
      <w:r w:rsidR="007B46C8">
        <w:t xml:space="preserve"> CEM II/A 32.5 R CE NF </w:t>
      </w:r>
      <w:r w:rsidRPr="001B4082">
        <w:t>comprenant</w:t>
      </w:r>
      <w:r>
        <w:t xml:space="preserve"> les armatures filantes avec cadres,</w:t>
      </w:r>
    </w:p>
    <w:p w:rsidR="00FE39CC" w:rsidRDefault="00FE39CC" w:rsidP="00FE39CC">
      <w:pPr>
        <w:ind w:firstLine="400"/>
      </w:pPr>
      <w:r>
        <w:t>le coffrage en rives et les sujétions de redans éventuels.</w:t>
      </w:r>
    </w:p>
    <w:p w:rsidR="00FE39CC" w:rsidRDefault="00FE39CC" w:rsidP="00FE39CC">
      <w:pPr>
        <w:ind w:firstLine="400"/>
      </w:pPr>
      <w:r>
        <w:t>Section : suivant étude BA.</w:t>
      </w:r>
    </w:p>
    <w:p w:rsidR="00FE39CC" w:rsidRDefault="00FE39CC" w:rsidP="00FE39CC">
      <w:pPr>
        <w:ind w:firstLine="400"/>
      </w:pPr>
      <w:r w:rsidRPr="00A645B8">
        <w:rPr>
          <w:b/>
          <w:u w:val="single"/>
        </w:rPr>
        <w:t xml:space="preserve">Localisation </w:t>
      </w:r>
      <w:r>
        <w:t>: totalité des semelles filantes sous les murs extérieurs et les refends du sous-sol ainsi que</w:t>
      </w:r>
    </w:p>
    <w:p w:rsidR="00FE39CC" w:rsidRDefault="00FE39CC" w:rsidP="00FE39CC">
      <w:pPr>
        <w:ind w:firstLine="400"/>
      </w:pPr>
      <w:r>
        <w:t>les deux murs de soutènement situés de part et d’autre de la rampe d’accès.</w:t>
      </w:r>
    </w:p>
    <w:p w:rsidR="00FE39CC" w:rsidRPr="00035079" w:rsidRDefault="00FE39CC" w:rsidP="00FE39CC">
      <w:pPr>
        <w:rPr>
          <w:sz w:val="40"/>
        </w:rPr>
      </w:pPr>
    </w:p>
    <w:p w:rsidR="00FE39CC" w:rsidRDefault="00FE39CC" w:rsidP="00FE39CC">
      <w:pPr>
        <w:rPr>
          <w:b/>
          <w:sz w:val="24"/>
          <w:u w:val="single"/>
        </w:rPr>
      </w:pPr>
      <w:r w:rsidRPr="00035079">
        <w:rPr>
          <w:b/>
          <w:sz w:val="24"/>
          <w:u w:val="single"/>
        </w:rPr>
        <w:t>2.6.</w:t>
      </w:r>
      <w:r w:rsidRPr="006D5D4C">
        <w:rPr>
          <w:b/>
          <w:sz w:val="24"/>
          <w:u w:val="single"/>
        </w:rPr>
        <w:t xml:space="preserve">  ÉLÉVAT</w:t>
      </w:r>
      <w:r>
        <w:rPr>
          <w:b/>
          <w:sz w:val="24"/>
          <w:u w:val="single"/>
        </w:rPr>
        <w:t>ION DE MA</w:t>
      </w:r>
      <w:r w:rsidRPr="00035079">
        <w:rPr>
          <w:b/>
          <w:caps/>
          <w:sz w:val="24"/>
          <w:u w:val="single"/>
        </w:rPr>
        <w:t>ç</w:t>
      </w:r>
      <w:r>
        <w:rPr>
          <w:b/>
          <w:sz w:val="24"/>
          <w:u w:val="single"/>
        </w:rPr>
        <w:t>ONNERIES D’AGGLOMÉRÉS</w:t>
      </w:r>
    </w:p>
    <w:p w:rsidR="00FE39CC" w:rsidRPr="00035079" w:rsidRDefault="00FE39CC" w:rsidP="00FE39CC">
      <w:pPr>
        <w:rPr>
          <w:sz w:val="24"/>
        </w:rPr>
      </w:pPr>
    </w:p>
    <w:p w:rsidR="00FE39CC" w:rsidRPr="00035079" w:rsidRDefault="00FE39CC" w:rsidP="00FE39CC">
      <w:pPr>
        <w:ind w:firstLine="400"/>
        <w:rPr>
          <w:b/>
          <w:u w:val="single"/>
        </w:rPr>
      </w:pPr>
      <w:r w:rsidRPr="00035079">
        <w:rPr>
          <w:b/>
        </w:rPr>
        <w:t xml:space="preserve">2.6.1.  </w:t>
      </w:r>
      <w:r w:rsidRPr="00035079">
        <w:rPr>
          <w:b/>
          <w:u w:val="single"/>
        </w:rPr>
        <w:t>AGGLOMÉRÉS DE 20 CREUX BALÈVRES ENLEVÉES</w:t>
      </w:r>
    </w:p>
    <w:p w:rsidR="00FE39CC" w:rsidRPr="00035079" w:rsidRDefault="00FE39CC" w:rsidP="00FE39CC">
      <w:pPr>
        <w:ind w:firstLine="400"/>
        <w:rPr>
          <w:b/>
          <w:sz w:val="12"/>
          <w:u w:val="single"/>
        </w:rPr>
      </w:pPr>
    </w:p>
    <w:p w:rsidR="00FE39CC" w:rsidRDefault="00527FDC" w:rsidP="00FE39CC">
      <w:pPr>
        <w:ind w:firstLine="400"/>
      </w:pPr>
      <w:r>
        <w:t>Agglomérés creux d’épaisseur</w:t>
      </w:r>
      <w:r w:rsidR="00FE39CC">
        <w:t xml:space="preserve"> 20</w:t>
      </w:r>
      <w:r>
        <w:t xml:space="preserve"> cm</w:t>
      </w:r>
      <w:r w:rsidR="00FE39CC">
        <w:t xml:space="preserve">, hourdés au mortier de ciment, joints verticaux </w:t>
      </w:r>
      <w:r>
        <w:t>r</w:t>
      </w:r>
      <w:r w:rsidR="00FE39CC">
        <w:t>emplis, balèvres enlevées.</w:t>
      </w:r>
    </w:p>
    <w:p w:rsidR="00FE39CC" w:rsidRDefault="00FE39CC" w:rsidP="00FE39CC">
      <w:pPr>
        <w:ind w:firstLine="400"/>
      </w:pPr>
      <w:r w:rsidRPr="00A645B8">
        <w:rPr>
          <w:b/>
          <w:u w:val="single"/>
        </w:rPr>
        <w:t xml:space="preserve">Localisation </w:t>
      </w:r>
      <w:r>
        <w:t xml:space="preserve">: suivant étude BA concerne élévation en extérieur de l’immeuble à partir du niveau </w:t>
      </w:r>
      <w:r w:rsidRPr="001B4082">
        <w:t>rez-de-jardin</w:t>
      </w:r>
      <w:r>
        <w:t>.</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2.6.2.  </w:t>
      </w:r>
      <w:r w:rsidRPr="00035079">
        <w:rPr>
          <w:b/>
          <w:u w:val="single"/>
        </w:rPr>
        <w:t>AGGLOMÉRÉS DE 10 CREUX BALÈVRES ENLEVÉES</w:t>
      </w:r>
    </w:p>
    <w:p w:rsidR="00FE39CC" w:rsidRPr="00035079" w:rsidRDefault="00FE39CC" w:rsidP="00FE39CC">
      <w:pPr>
        <w:ind w:firstLine="400"/>
        <w:rPr>
          <w:b/>
          <w:sz w:val="12"/>
          <w:u w:val="single"/>
        </w:rPr>
      </w:pPr>
    </w:p>
    <w:p w:rsidR="00FE39CC" w:rsidRDefault="00FE39CC" w:rsidP="00FE39CC">
      <w:pPr>
        <w:ind w:firstLine="400"/>
      </w:pPr>
      <w:r>
        <w:t xml:space="preserve">Agglomérés creux de 10, hourdés au mortier de ciment avec joints verticaux </w:t>
      </w:r>
      <w:r w:rsidR="00527FDC">
        <w:t>r</w:t>
      </w:r>
      <w:r>
        <w:t>emplis et balèvres enlevées.</w:t>
      </w:r>
    </w:p>
    <w:p w:rsidR="00FE39CC" w:rsidRDefault="00FE39CC" w:rsidP="00FE39CC">
      <w:pPr>
        <w:ind w:firstLine="400"/>
      </w:pPr>
      <w:r>
        <w:t>Agglos coffrants dans tous les angles et au droit des raidisseurs verticaux.</w:t>
      </w:r>
    </w:p>
    <w:p w:rsidR="00FE39CC" w:rsidRDefault="00FE39CC" w:rsidP="00FE39CC">
      <w:pPr>
        <w:ind w:firstLine="400"/>
      </w:pPr>
      <w:r w:rsidRPr="00A645B8">
        <w:rPr>
          <w:b/>
          <w:u w:val="single"/>
        </w:rPr>
        <w:t>Localisation</w:t>
      </w:r>
      <w:r>
        <w:t> : toutes les élévations séparatives des garages et des caves.</w:t>
      </w:r>
    </w:p>
    <w:p w:rsidR="00FE39CC" w:rsidRPr="00035079" w:rsidRDefault="00FE39CC" w:rsidP="00FE39CC">
      <w:pPr>
        <w:rPr>
          <w:b/>
          <w:sz w:val="40"/>
        </w:rPr>
      </w:pPr>
    </w:p>
    <w:p w:rsidR="00FE39CC" w:rsidRPr="00972FEE" w:rsidRDefault="00FE39CC" w:rsidP="00FE39CC">
      <w:r w:rsidRPr="006D5D4C">
        <w:rPr>
          <w:b/>
          <w:sz w:val="24"/>
          <w:u w:val="single"/>
        </w:rPr>
        <w:t>2.7.  ÉLÉVATION BÉTON ARMÉ</w:t>
      </w:r>
    </w:p>
    <w:p w:rsidR="00FE39CC" w:rsidRPr="00035079" w:rsidRDefault="00FE39CC" w:rsidP="00FE39CC">
      <w:pPr>
        <w:rPr>
          <w:b/>
          <w:sz w:val="24"/>
          <w:u w:val="single"/>
        </w:rPr>
      </w:pPr>
    </w:p>
    <w:p w:rsidR="00FE39CC" w:rsidRPr="00035079" w:rsidRDefault="00FE39CC" w:rsidP="00FE39CC">
      <w:pPr>
        <w:ind w:firstLine="400"/>
        <w:rPr>
          <w:b/>
          <w:u w:val="single"/>
        </w:rPr>
      </w:pPr>
      <w:r w:rsidRPr="00035079">
        <w:rPr>
          <w:b/>
        </w:rPr>
        <w:t xml:space="preserve">2.7.1.  </w:t>
      </w:r>
      <w:r w:rsidRPr="00035079">
        <w:rPr>
          <w:b/>
          <w:u w:val="single"/>
        </w:rPr>
        <w:t>QUALITÉ DES OUVRAGES</w:t>
      </w:r>
    </w:p>
    <w:p w:rsidR="00FE39CC" w:rsidRPr="00035079" w:rsidRDefault="00FE39CC" w:rsidP="00FE39CC">
      <w:pPr>
        <w:spacing w:after="40"/>
        <w:ind w:firstLine="900"/>
        <w:rPr>
          <w:b/>
          <w:sz w:val="12"/>
          <w:u w:val="single"/>
        </w:rPr>
      </w:pPr>
    </w:p>
    <w:p w:rsidR="00FE39CC" w:rsidRPr="00035079" w:rsidRDefault="00FE39CC" w:rsidP="00FE39CC">
      <w:pPr>
        <w:spacing w:after="40"/>
        <w:ind w:firstLine="900"/>
      </w:pPr>
      <w:r w:rsidRPr="00035079">
        <w:t>2.7.1.1. TOLÉRANCE DIMENSIONNELLE</w:t>
      </w:r>
    </w:p>
    <w:p w:rsidR="00FE39CC" w:rsidRDefault="00FE39CC" w:rsidP="00FE39CC">
      <w:pPr>
        <w:ind w:firstLine="900"/>
      </w:pPr>
      <w:r w:rsidRPr="00592625">
        <w:t>La tolérance</w:t>
      </w:r>
      <w:r>
        <w:t xml:space="preserve"> dimensionnelle des ouvrages en béton armé </w:t>
      </w:r>
      <w:r w:rsidRPr="00592625">
        <w:t>seront les suivantes</w:t>
      </w:r>
      <w:r>
        <w:t xml:space="preserve"> :</w:t>
      </w:r>
    </w:p>
    <w:p w:rsidR="00FE39CC" w:rsidRDefault="00FE39CC" w:rsidP="00FE39CC">
      <w:pPr>
        <w:ind w:firstLine="900"/>
      </w:pPr>
    </w:p>
    <w:p w:rsidR="00FE39CC" w:rsidRDefault="00FE39CC" w:rsidP="00FE39CC">
      <w:pPr>
        <w:tabs>
          <w:tab w:val="right" w:pos="5103"/>
        </w:tabs>
        <w:ind w:firstLine="900"/>
      </w:pPr>
      <w:r>
        <w:t>Implantation après exécution</w:t>
      </w:r>
      <w:r>
        <w:tab/>
        <w:t>............................ +/- 10 mm</w:t>
      </w:r>
    </w:p>
    <w:p w:rsidR="00FE39CC" w:rsidRDefault="00FE39CC" w:rsidP="00FE39CC">
      <w:pPr>
        <w:tabs>
          <w:tab w:val="right" w:pos="5103"/>
        </w:tabs>
        <w:ind w:firstLine="900"/>
      </w:pPr>
      <w:r>
        <w:t>Épaisseur des murs bruts</w:t>
      </w:r>
      <w:r>
        <w:tab/>
        <w:t>................................. +/-   5 mm</w:t>
      </w:r>
    </w:p>
    <w:p w:rsidR="00FE39CC" w:rsidRDefault="00FE39CC" w:rsidP="00FE39CC">
      <w:pPr>
        <w:tabs>
          <w:tab w:val="right" w:pos="5103"/>
        </w:tabs>
        <w:ind w:firstLine="900"/>
      </w:pPr>
      <w:r>
        <w:t>Faux aplomb sur hauteur d'étage</w:t>
      </w:r>
      <w:r>
        <w:tab/>
        <w:t>..................... +/- 10 mm</w:t>
      </w:r>
    </w:p>
    <w:p w:rsidR="00FE39CC" w:rsidRDefault="00FE39CC" w:rsidP="00FE39CC">
      <w:pPr>
        <w:tabs>
          <w:tab w:val="right" w:pos="5103"/>
        </w:tabs>
        <w:ind w:firstLine="900"/>
      </w:pPr>
      <w:r>
        <w:t>Épaisseur plancher brut</w:t>
      </w:r>
      <w:r>
        <w:tab/>
        <w:t>.................................... +/- 10 mm</w:t>
      </w:r>
    </w:p>
    <w:p w:rsidR="00FE39CC" w:rsidRDefault="00FE39CC" w:rsidP="00FE39CC">
      <w:pPr>
        <w:tabs>
          <w:tab w:val="right" w:pos="5103"/>
        </w:tabs>
        <w:ind w:firstLine="900"/>
      </w:pPr>
      <w:r>
        <w:t>Hauteur sous plafond brut</w:t>
      </w:r>
      <w:r>
        <w:tab/>
        <w:t>................................ +/- 10 mm</w:t>
      </w:r>
    </w:p>
    <w:p w:rsidR="00FE39CC" w:rsidRDefault="00FE39CC" w:rsidP="00FE39CC">
      <w:pPr>
        <w:tabs>
          <w:tab w:val="right" w:pos="5103"/>
        </w:tabs>
        <w:ind w:firstLine="900"/>
      </w:pPr>
      <w:r>
        <w:t>Cote de niveau du RDC</w:t>
      </w:r>
      <w:r>
        <w:tab/>
        <w:t>.................................... +/- 20 mm</w:t>
      </w:r>
    </w:p>
    <w:p w:rsidR="00FE39CC" w:rsidRPr="00035079" w:rsidRDefault="00FE39CC" w:rsidP="00FE39CC">
      <w:pPr>
        <w:jc w:val="right"/>
        <w:rPr>
          <w:sz w:val="22"/>
        </w:rPr>
      </w:pPr>
      <w:r>
        <w:rPr>
          <w:b/>
          <w:sz w:val="72"/>
        </w:rPr>
        <w:t>PE2</w:t>
      </w:r>
    </w:p>
    <w:p w:rsidR="00FE39CC" w:rsidRPr="00035079" w:rsidRDefault="00FE39CC" w:rsidP="00FE39CC">
      <w:pPr>
        <w:spacing w:after="40"/>
        <w:ind w:firstLine="900"/>
      </w:pPr>
    </w:p>
    <w:p w:rsidR="00FE39CC" w:rsidRPr="00035079" w:rsidRDefault="00FE39CC" w:rsidP="00FE39CC">
      <w:pPr>
        <w:spacing w:after="40"/>
        <w:ind w:firstLine="900"/>
      </w:pPr>
      <w:r w:rsidRPr="00035079">
        <w:lastRenderedPageBreak/>
        <w:t>2.7.1.2. PAREMENTS DES DALLES ET CHAPES</w:t>
      </w:r>
    </w:p>
    <w:p w:rsidR="00FE39CC" w:rsidRDefault="00FE39CC" w:rsidP="00FE39CC">
      <w:pPr>
        <w:ind w:firstLine="900"/>
      </w:pPr>
      <w:r>
        <w:t>Définition des qualités des parements : « Planéité »</w:t>
      </w:r>
    </w:p>
    <w:p w:rsidR="00FE39CC" w:rsidRDefault="00FE39CC" w:rsidP="00FE39CC">
      <w:pPr>
        <w:ind w:firstLine="900"/>
      </w:pPr>
      <w:r>
        <w:t>Surface de classe D1 (Brut)</w:t>
      </w:r>
    </w:p>
    <w:p w:rsidR="00FE39CC" w:rsidRDefault="00FE39CC" w:rsidP="00FE39CC">
      <w:pPr>
        <w:ind w:firstLine="1200"/>
      </w:pPr>
      <w:r>
        <w:t>– État de surface indifférent</w:t>
      </w:r>
    </w:p>
    <w:p w:rsidR="00FE39CC" w:rsidRDefault="00FE39CC" w:rsidP="00FE39CC">
      <w:pPr>
        <w:ind w:firstLine="1400"/>
      </w:pPr>
      <w:r>
        <w:t>+/- 10 mm sous règle de 2.00 ml</w:t>
      </w:r>
    </w:p>
    <w:p w:rsidR="00FE39CC" w:rsidRDefault="00FE39CC" w:rsidP="00FE39CC">
      <w:pPr>
        <w:ind w:firstLine="1400"/>
      </w:pPr>
      <w:r>
        <w:t>+/-   5 mm            ”             0.2 ml</w:t>
      </w:r>
    </w:p>
    <w:p w:rsidR="00FE39CC" w:rsidRDefault="00FE39CC" w:rsidP="00FE39CC">
      <w:pPr>
        <w:ind w:firstLine="900"/>
      </w:pPr>
      <w:r>
        <w:t>Surface de classe D2 (Courant)</w:t>
      </w:r>
    </w:p>
    <w:p w:rsidR="00FE39CC" w:rsidRDefault="00FE39CC" w:rsidP="00FE39CC">
      <w:pPr>
        <w:ind w:firstLine="1200"/>
      </w:pPr>
      <w:r>
        <w:t>– État de surface régulier, obtenu par dressage à la règle et surfaçage à l'hélicoptère</w:t>
      </w:r>
    </w:p>
    <w:p w:rsidR="00FE39CC" w:rsidRDefault="00FE39CC" w:rsidP="00FE39CC">
      <w:pPr>
        <w:ind w:firstLine="1400"/>
      </w:pPr>
      <w:r>
        <w:t>+/- 10 mm sous règle de 2.00 ml</w:t>
      </w:r>
    </w:p>
    <w:p w:rsidR="00FE39CC" w:rsidRDefault="00FE39CC" w:rsidP="00FE39CC">
      <w:pPr>
        <w:ind w:firstLine="1400"/>
      </w:pPr>
      <w:r>
        <w:t>+/-   3 mm            ”             0.2 ml</w:t>
      </w:r>
    </w:p>
    <w:p w:rsidR="00FE39CC" w:rsidRDefault="00FE39CC" w:rsidP="00FE39CC">
      <w:pPr>
        <w:ind w:firstLine="900"/>
      </w:pPr>
      <w:r>
        <w:t>Surface de classe D3 (Soigné)</w:t>
      </w:r>
    </w:p>
    <w:p w:rsidR="00FE39CC" w:rsidRDefault="00FE39CC" w:rsidP="00FE39CC">
      <w:pPr>
        <w:ind w:firstLine="1200"/>
      </w:pPr>
      <w:r>
        <w:t>– État de surface lisse, obtenu par surfaçage et ponçage, ou talochage et lissage.</w:t>
      </w:r>
    </w:p>
    <w:p w:rsidR="00FE39CC" w:rsidRDefault="00FE39CC" w:rsidP="00FE39CC">
      <w:pPr>
        <w:ind w:firstLine="1400"/>
      </w:pPr>
      <w:r>
        <w:t>+/-   5 mm sous règle de 2.00 ml chape rapportée</w:t>
      </w:r>
    </w:p>
    <w:p w:rsidR="00FE39CC" w:rsidRDefault="00FE39CC" w:rsidP="00FE39CC">
      <w:pPr>
        <w:ind w:firstLine="1400"/>
      </w:pPr>
      <w:r>
        <w:t xml:space="preserve">+/-   1 mm            ”          0.20 ml            ”              </w:t>
      </w:r>
    </w:p>
    <w:p w:rsidR="00FE39CC" w:rsidRDefault="00FE39CC" w:rsidP="00FE39CC">
      <w:pPr>
        <w:ind w:firstLine="1400"/>
      </w:pPr>
      <w:r>
        <w:t>+/-   5 mm sous règle de 2.00 ml béton surface soigné</w:t>
      </w:r>
    </w:p>
    <w:p w:rsidR="00FE39CC" w:rsidRDefault="00FE39CC" w:rsidP="00FE39CC">
      <w:pPr>
        <w:ind w:firstLine="1400"/>
      </w:pPr>
      <w:r>
        <w:t xml:space="preserve">+/-   2 mm            ”            0.2 ml                ”                </w:t>
      </w:r>
    </w:p>
    <w:p w:rsidR="00FE39CC" w:rsidRPr="00035079" w:rsidRDefault="00FE39CC" w:rsidP="00FE39CC">
      <w:pPr>
        <w:rPr>
          <w:sz w:val="22"/>
        </w:rPr>
      </w:pPr>
    </w:p>
    <w:p w:rsidR="00FE39CC" w:rsidRPr="00035079" w:rsidRDefault="00FE39CC" w:rsidP="00FE39CC">
      <w:pPr>
        <w:ind w:firstLine="400"/>
        <w:rPr>
          <w:b/>
          <w:u w:val="single"/>
        </w:rPr>
      </w:pPr>
      <w:r w:rsidRPr="00035079">
        <w:rPr>
          <w:b/>
        </w:rPr>
        <w:t xml:space="preserve">2.7.2.  </w:t>
      </w:r>
      <w:r w:rsidRPr="00035079">
        <w:rPr>
          <w:b/>
          <w:u w:val="single"/>
        </w:rPr>
        <w:t>MURS EN BÉTON BANCHÉ</w:t>
      </w:r>
    </w:p>
    <w:p w:rsidR="00FE39CC" w:rsidRPr="00035079" w:rsidRDefault="00FE39CC" w:rsidP="00FE39CC">
      <w:pPr>
        <w:ind w:firstLine="400"/>
        <w:rPr>
          <w:b/>
          <w:sz w:val="12"/>
          <w:u w:val="single"/>
        </w:rPr>
      </w:pPr>
    </w:p>
    <w:p w:rsidR="00FE39CC" w:rsidRDefault="00FE39CC" w:rsidP="00FE39CC">
      <w:pPr>
        <w:ind w:firstLine="400"/>
      </w:pPr>
      <w:r>
        <w:t>Béton dosé à 350 kg/m</w:t>
      </w:r>
      <w:r w:rsidRPr="00B21537">
        <w:rPr>
          <w:vertAlign w:val="superscript"/>
        </w:rPr>
        <w:t>3</w:t>
      </w:r>
      <w:r>
        <w:t xml:space="preserve"> CEM II/A 32.5 R CE NF compris ferraillage, coffrage. Les joues du coffrage devront être</w:t>
      </w:r>
    </w:p>
    <w:p w:rsidR="00FE39CC" w:rsidRDefault="00FE39CC" w:rsidP="00FE39CC">
      <w:pPr>
        <w:ind w:firstLine="400"/>
      </w:pPr>
      <w:r>
        <w:t>parfaitement verticales et planes.</w:t>
      </w:r>
    </w:p>
    <w:p w:rsidR="00FE39CC" w:rsidRDefault="00FE39CC" w:rsidP="00FE39CC">
      <w:pPr>
        <w:ind w:firstLine="400"/>
      </w:pPr>
      <w:r>
        <w:t>Si par suite du décoffrage apparaissent des traces de ségrégation des agrégats, l'entrepreneur devra</w:t>
      </w:r>
      <w:r w:rsidR="00C348C0">
        <w:t xml:space="preserve"> effectuer</w:t>
      </w:r>
    </w:p>
    <w:p w:rsidR="00FE39CC" w:rsidRDefault="00FE39CC" w:rsidP="00FE39CC">
      <w:pPr>
        <w:ind w:firstLine="400"/>
      </w:pPr>
      <w:r>
        <w:t>le ragréage des parties concernées.</w:t>
      </w:r>
    </w:p>
    <w:p w:rsidR="00FE39CC" w:rsidRDefault="00FE39CC" w:rsidP="00FE39CC">
      <w:pPr>
        <w:ind w:firstLine="400"/>
      </w:pPr>
      <w:r>
        <w:t>Épaisseur du mur : 20 cm. Parement de classe S pour l'ensemble des parois situées en volume habitable</w:t>
      </w:r>
    </w:p>
    <w:p w:rsidR="00FE39CC" w:rsidRDefault="00FE39CC" w:rsidP="00FE39CC">
      <w:pPr>
        <w:ind w:firstLine="400"/>
      </w:pPr>
      <w:r>
        <w:t>des logements et circulations communes (classe C sur les murs recevant un doublage isolant).</w:t>
      </w:r>
    </w:p>
    <w:p w:rsidR="00FE39CC" w:rsidRDefault="00FE39CC" w:rsidP="00FE39CC">
      <w:pPr>
        <w:ind w:firstLine="400"/>
      </w:pPr>
      <w:r>
        <w:t>Incorporations des inserts d'électricité et portes palières ou de communication.</w:t>
      </w:r>
    </w:p>
    <w:p w:rsidR="00FE39CC" w:rsidRDefault="00FE39CC" w:rsidP="00FE39CC">
      <w:pPr>
        <w:ind w:firstLine="400"/>
      </w:pPr>
      <w:r>
        <w:t>Localisation : tous les murs extérieurs du sous-sol et refends ainsi que les fosses de rétention et ascenseurs.</w:t>
      </w:r>
    </w:p>
    <w:p w:rsidR="00FE39CC" w:rsidRDefault="00FE39CC" w:rsidP="00FE39CC">
      <w:pPr>
        <w:ind w:firstLine="400"/>
      </w:pPr>
      <w:r>
        <w:t>Tous les murs de refends et cloisonnements des escaliers et ascenseur sur les différents niveaux.</w:t>
      </w:r>
    </w:p>
    <w:p w:rsidR="00FE39CC" w:rsidRDefault="00FE39CC" w:rsidP="00FE39CC">
      <w:pPr>
        <w:ind w:firstLine="400"/>
      </w:pPr>
      <w:r>
        <w:t>Murs de soutènement de part et d’autre de la rampe d’accès au sous-sol. Tous les murs séparatifs des</w:t>
      </w:r>
    </w:p>
    <w:p w:rsidR="00FE39CC" w:rsidRDefault="00FE39CC" w:rsidP="00FE39CC">
      <w:pPr>
        <w:ind w:firstLine="400"/>
      </w:pPr>
      <w:r>
        <w:t>logements du R+3 contre les circulations communes et cages. Ils seront arasés sous le chevron de toiture</w:t>
      </w:r>
    </w:p>
    <w:p w:rsidR="00FE39CC" w:rsidRDefault="00FE39CC" w:rsidP="00FE39CC">
      <w:pPr>
        <w:ind w:firstLine="400"/>
      </w:pPr>
      <w:r>
        <w:t>et, dans tous les cas, prolongés de 0.50 ml au-dessus du niveau supérieur du solivage.</w:t>
      </w:r>
    </w:p>
    <w:p w:rsidR="00FE39CC" w:rsidRDefault="00FE39CC" w:rsidP="00FE39CC">
      <w:pPr>
        <w:ind w:firstLine="400"/>
      </w:pPr>
      <w:r>
        <w:t>Nota : les séparatifs entre logements des derniers niveaux habitables sont réalisés en cloison</w:t>
      </w:r>
    </w:p>
    <w:p w:rsidR="00FE39CC" w:rsidRDefault="00FE39CC" w:rsidP="00FE39CC">
      <w:pPr>
        <w:ind w:firstLine="400"/>
      </w:pPr>
      <w:r>
        <w:t>phonique-isolante à la charge du lot « Placo ».</w:t>
      </w:r>
    </w:p>
    <w:p w:rsidR="00FE39CC" w:rsidRPr="00035079" w:rsidRDefault="00FE39CC" w:rsidP="00FE39CC">
      <w:pPr>
        <w:rPr>
          <w:sz w:val="22"/>
        </w:rPr>
      </w:pPr>
    </w:p>
    <w:p w:rsidR="00FE39CC" w:rsidRPr="00035079" w:rsidRDefault="00FE39CC" w:rsidP="00FE39CC">
      <w:pPr>
        <w:ind w:firstLine="400"/>
        <w:rPr>
          <w:b/>
          <w:u w:val="single"/>
        </w:rPr>
      </w:pPr>
      <w:r w:rsidRPr="00035079">
        <w:rPr>
          <w:b/>
        </w:rPr>
        <w:t xml:space="preserve">2.7.3.  </w:t>
      </w:r>
      <w:r w:rsidRPr="00035079">
        <w:rPr>
          <w:b/>
          <w:u w:val="single"/>
        </w:rPr>
        <w:t>POTEAUX DE SECTION RECTANGULAIRE</w:t>
      </w:r>
    </w:p>
    <w:p w:rsidR="00FE39CC" w:rsidRPr="00035079" w:rsidRDefault="00FE39CC" w:rsidP="00FE39CC">
      <w:pPr>
        <w:ind w:firstLine="400"/>
        <w:rPr>
          <w:b/>
          <w:sz w:val="12"/>
          <w:u w:val="single"/>
        </w:rPr>
      </w:pPr>
    </w:p>
    <w:p w:rsidR="00FE39CC" w:rsidRDefault="00FE39CC" w:rsidP="00FE39CC">
      <w:pPr>
        <w:ind w:firstLine="400"/>
      </w:pPr>
      <w:r>
        <w:t>Béton dosé à 350 kg/m</w:t>
      </w:r>
      <w:r w:rsidRPr="00B21537">
        <w:rPr>
          <w:vertAlign w:val="superscript"/>
        </w:rPr>
        <w:t>3</w:t>
      </w:r>
      <w:r>
        <w:t xml:space="preserve"> CEM II/A 32.5 R CE NF compris ferraillage et coffrage. Les joues du coffrage devront être</w:t>
      </w:r>
    </w:p>
    <w:p w:rsidR="00FE39CC" w:rsidRDefault="00FE39CC" w:rsidP="00FE39CC">
      <w:pPr>
        <w:ind w:firstLine="400"/>
      </w:pPr>
      <w:r>
        <w:t>parfaitement verticales et planes. Parement de classe S.</w:t>
      </w:r>
    </w:p>
    <w:p w:rsidR="00FE39CC" w:rsidRDefault="00FE39CC" w:rsidP="00FE39CC">
      <w:pPr>
        <w:ind w:firstLine="400"/>
      </w:pPr>
      <w:r w:rsidRPr="00A645B8">
        <w:rPr>
          <w:b/>
          <w:u w:val="single"/>
        </w:rPr>
        <w:t xml:space="preserve">Localisation </w:t>
      </w:r>
      <w:r>
        <w:t>: suivant étude BA.</w:t>
      </w:r>
    </w:p>
    <w:p w:rsidR="00FE39CC" w:rsidRPr="00035079" w:rsidRDefault="00FE39CC" w:rsidP="00FE39CC">
      <w:pPr>
        <w:ind w:firstLine="400"/>
        <w:rPr>
          <w:b/>
          <w:sz w:val="22"/>
          <w:u w:val="single"/>
        </w:rPr>
      </w:pPr>
    </w:p>
    <w:p w:rsidR="00FE39CC" w:rsidRPr="00035079" w:rsidRDefault="00FE39CC" w:rsidP="00FE39CC">
      <w:pPr>
        <w:ind w:firstLine="400"/>
        <w:rPr>
          <w:b/>
          <w:u w:val="single"/>
        </w:rPr>
      </w:pPr>
      <w:r w:rsidRPr="00035079">
        <w:rPr>
          <w:b/>
        </w:rPr>
        <w:t xml:space="preserve">2.7.4.  </w:t>
      </w:r>
      <w:r w:rsidRPr="00035079">
        <w:rPr>
          <w:b/>
          <w:u w:val="single"/>
        </w:rPr>
        <w:t>POTEAUX INCORPORÉS AU MUR</w:t>
      </w:r>
    </w:p>
    <w:p w:rsidR="00FE39CC" w:rsidRPr="00035079" w:rsidRDefault="00FE39CC" w:rsidP="00FE39CC">
      <w:pPr>
        <w:ind w:firstLine="400"/>
        <w:rPr>
          <w:b/>
          <w:sz w:val="12"/>
          <w:u w:val="single"/>
        </w:rPr>
      </w:pPr>
    </w:p>
    <w:p w:rsidR="00FE39CC" w:rsidRDefault="00FE39CC" w:rsidP="00FE39CC">
      <w:pPr>
        <w:ind w:firstLine="400"/>
      </w:pPr>
      <w:r>
        <w:t>Béton dosé à 350 kg/m</w:t>
      </w:r>
      <w:r w:rsidRPr="00B21537">
        <w:rPr>
          <w:vertAlign w:val="superscript"/>
        </w:rPr>
        <w:t>3</w:t>
      </w:r>
      <w:r>
        <w:t xml:space="preserve"> CEM II/A 32.5 R CE NF, compris armatures pour poteaux incorporés dans la maçonnerie</w:t>
      </w:r>
    </w:p>
    <w:p w:rsidR="00FE39CC" w:rsidRDefault="00FE39CC" w:rsidP="00FE39CC">
      <w:pPr>
        <w:ind w:firstLine="400"/>
      </w:pPr>
      <w:r>
        <w:t>formant raidisseurs.</w:t>
      </w:r>
    </w:p>
    <w:p w:rsidR="00FE39CC" w:rsidRDefault="00FE39CC" w:rsidP="00FE39CC">
      <w:pPr>
        <w:ind w:firstLine="400"/>
      </w:pPr>
      <w:r w:rsidRPr="00A645B8">
        <w:rPr>
          <w:b/>
          <w:u w:val="single"/>
        </w:rPr>
        <w:t xml:space="preserve">Localisation </w:t>
      </w:r>
      <w:r>
        <w:t>: raidisseurs d'angles et intermédiaires suivant l'étude BA.</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2.7.5.  </w:t>
      </w:r>
      <w:r w:rsidRPr="00035079">
        <w:rPr>
          <w:b/>
          <w:u w:val="single"/>
        </w:rPr>
        <w:t>LONGRINES</w:t>
      </w:r>
    </w:p>
    <w:p w:rsidR="00FE39CC" w:rsidRPr="00035079" w:rsidRDefault="00FE39CC" w:rsidP="00FE39CC">
      <w:pPr>
        <w:ind w:firstLine="400"/>
        <w:rPr>
          <w:b/>
          <w:sz w:val="12"/>
          <w:u w:val="single"/>
        </w:rPr>
      </w:pPr>
    </w:p>
    <w:p w:rsidR="00FE39CC" w:rsidRDefault="00FE39CC" w:rsidP="00FE39CC">
      <w:pPr>
        <w:ind w:firstLine="400"/>
      </w:pPr>
      <w:r>
        <w:t>Béton dosé à 350 kg/m</w:t>
      </w:r>
      <w:r w:rsidRPr="00B21537">
        <w:rPr>
          <w:vertAlign w:val="superscript"/>
        </w:rPr>
        <w:t>3</w:t>
      </w:r>
      <w:r>
        <w:t xml:space="preserve"> CEM II/A 32.5 R CE NF compris ferraillage et coffrage.</w:t>
      </w:r>
    </w:p>
    <w:p w:rsidR="00FE39CC" w:rsidRDefault="00FE39CC" w:rsidP="00FE39CC">
      <w:pPr>
        <w:ind w:firstLine="400"/>
      </w:pPr>
      <w:r>
        <w:t>Les joues du coffrage devront être parfaitement verticales et planes, de classe C.</w:t>
      </w:r>
    </w:p>
    <w:p w:rsidR="00FE39CC" w:rsidRDefault="00FE39CC" w:rsidP="00FE39CC">
      <w:pPr>
        <w:ind w:firstLine="400"/>
      </w:pPr>
      <w:r w:rsidRPr="00A645B8">
        <w:rPr>
          <w:b/>
          <w:u w:val="single"/>
        </w:rPr>
        <w:t>Localisation</w:t>
      </w:r>
      <w:r>
        <w:t>: suivant étude BA.</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2.7.6.  </w:t>
      </w:r>
      <w:r w:rsidRPr="00035079">
        <w:rPr>
          <w:b/>
          <w:u w:val="single"/>
        </w:rPr>
        <w:t>POUTRES</w:t>
      </w:r>
    </w:p>
    <w:p w:rsidR="00FE39CC" w:rsidRPr="00035079" w:rsidRDefault="00FE39CC" w:rsidP="00FE39CC">
      <w:pPr>
        <w:ind w:firstLine="400"/>
        <w:rPr>
          <w:b/>
          <w:sz w:val="12"/>
          <w:u w:val="single"/>
        </w:rPr>
      </w:pPr>
    </w:p>
    <w:p w:rsidR="00FE39CC" w:rsidRDefault="00FE39CC" w:rsidP="00FE39CC">
      <w:pPr>
        <w:ind w:firstLine="400"/>
      </w:pPr>
      <w:r>
        <w:t>Béton dosé à 350 kg/m</w:t>
      </w:r>
      <w:r w:rsidRPr="00B21537">
        <w:rPr>
          <w:vertAlign w:val="superscript"/>
        </w:rPr>
        <w:t>3</w:t>
      </w:r>
      <w:r>
        <w:t xml:space="preserve"> CEM II/A 32.5 R CE NF compris armatures, coffrage. La sous-face des poutres ne devra</w:t>
      </w:r>
    </w:p>
    <w:p w:rsidR="00FE39CC" w:rsidRDefault="00723CB6" w:rsidP="00FE39CC">
      <w:pPr>
        <w:ind w:firstLine="400"/>
      </w:pPr>
      <w:r>
        <w:t>pas présenter de flèche</w:t>
      </w:r>
      <w:r w:rsidR="00FE39CC">
        <w:t>, et les joues latérales du coffrage devront être parfaitement verticales.</w:t>
      </w:r>
    </w:p>
    <w:p w:rsidR="00FE39CC" w:rsidRDefault="00FE39CC" w:rsidP="00FE39CC">
      <w:pPr>
        <w:ind w:firstLine="400"/>
      </w:pPr>
      <w:r>
        <w:t>Classe S pour toutes les faces destinées à rester apparentes dans les logements et communs.</w:t>
      </w:r>
    </w:p>
    <w:p w:rsidR="00FE39CC" w:rsidRDefault="00FE39CC" w:rsidP="00FE39CC">
      <w:pPr>
        <w:ind w:firstLine="400"/>
      </w:pPr>
      <w:r>
        <w:t>Classe C ailleurs (garages).</w:t>
      </w:r>
    </w:p>
    <w:p w:rsidR="00FE39CC" w:rsidRDefault="00FE39CC" w:rsidP="00FE39CC">
      <w:pPr>
        <w:ind w:firstLine="400"/>
      </w:pPr>
      <w:r w:rsidRPr="00A645B8">
        <w:rPr>
          <w:b/>
          <w:u w:val="single"/>
        </w:rPr>
        <w:t>Localisation</w:t>
      </w:r>
      <w:r>
        <w:t>: suivant étude BA.</w:t>
      </w:r>
    </w:p>
    <w:p w:rsidR="00FE39CC" w:rsidRDefault="00FE39CC" w:rsidP="00FE39CC">
      <w:pPr>
        <w:ind w:firstLine="400"/>
      </w:pPr>
    </w:p>
    <w:p w:rsidR="00FE39CC" w:rsidRDefault="00FE39CC" w:rsidP="00FE39CC">
      <w:pPr>
        <w:ind w:firstLine="400"/>
      </w:pPr>
    </w:p>
    <w:p w:rsidR="00FE39CC" w:rsidRPr="00035079" w:rsidRDefault="00FE39CC" w:rsidP="00FE39CC">
      <w:pPr>
        <w:ind w:firstLine="400"/>
        <w:rPr>
          <w:b/>
          <w:u w:val="single"/>
        </w:rPr>
      </w:pPr>
      <w:r w:rsidRPr="00035079">
        <w:rPr>
          <w:b/>
        </w:rPr>
        <w:lastRenderedPageBreak/>
        <w:t xml:space="preserve">2.7.7.  </w:t>
      </w:r>
      <w:r w:rsidRPr="00035079">
        <w:rPr>
          <w:b/>
          <w:u w:val="single"/>
        </w:rPr>
        <w:t>LINTEAUX</w:t>
      </w:r>
    </w:p>
    <w:p w:rsidR="00FE39CC" w:rsidRPr="00035079" w:rsidRDefault="00FE39CC" w:rsidP="00FE39CC">
      <w:pPr>
        <w:ind w:firstLine="400"/>
        <w:rPr>
          <w:b/>
          <w:sz w:val="12"/>
          <w:u w:val="single"/>
        </w:rPr>
      </w:pPr>
    </w:p>
    <w:p w:rsidR="00FE39CC" w:rsidRDefault="00FE39CC" w:rsidP="00FE39CC">
      <w:pPr>
        <w:ind w:firstLine="400"/>
      </w:pPr>
      <w:r>
        <w:t>Béton armé dosé à 350 kg/m</w:t>
      </w:r>
      <w:r w:rsidRPr="00B21537">
        <w:rPr>
          <w:vertAlign w:val="superscript"/>
        </w:rPr>
        <w:t>3</w:t>
      </w:r>
      <w:r>
        <w:t xml:space="preserve"> CEM II/A 32.5 R CE NF, compris coffrage et armatures.</w:t>
      </w:r>
    </w:p>
    <w:p w:rsidR="00FE39CC" w:rsidRDefault="00FE39CC" w:rsidP="00FE39CC">
      <w:pPr>
        <w:ind w:firstLine="400"/>
      </w:pPr>
      <w:r>
        <w:t xml:space="preserve">Le linteau des portes de </w:t>
      </w:r>
      <w:r w:rsidRPr="00592625">
        <w:t>cave</w:t>
      </w:r>
      <w:r>
        <w:t xml:space="preserve"> sera arasé à 10 cm au-dessous de la sous-face du plancher.</w:t>
      </w:r>
    </w:p>
    <w:p w:rsidR="00FE39CC" w:rsidRDefault="00FE39CC" w:rsidP="00FE39CC">
      <w:pPr>
        <w:ind w:firstLine="400"/>
      </w:pPr>
      <w:r w:rsidRPr="00A645B8">
        <w:rPr>
          <w:b/>
          <w:u w:val="single"/>
        </w:rPr>
        <w:t>Localisation</w:t>
      </w:r>
      <w:r>
        <w:t>: suivant plans et étude BA.</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2.7.8.  </w:t>
      </w:r>
      <w:r w:rsidRPr="00035079">
        <w:rPr>
          <w:b/>
          <w:u w:val="single"/>
        </w:rPr>
        <w:t>CHAÎNAGES</w:t>
      </w:r>
    </w:p>
    <w:p w:rsidR="00FE39CC" w:rsidRPr="00035079" w:rsidRDefault="00FE39CC" w:rsidP="00FE39CC">
      <w:pPr>
        <w:ind w:firstLine="400"/>
        <w:rPr>
          <w:b/>
          <w:sz w:val="12"/>
          <w:u w:val="single"/>
        </w:rPr>
      </w:pPr>
    </w:p>
    <w:p w:rsidR="00FE39CC" w:rsidRDefault="00FE39CC" w:rsidP="00FE39CC">
      <w:pPr>
        <w:ind w:firstLine="400"/>
      </w:pPr>
      <w:r>
        <w:t>Béton armé dosé à 350 kg/m</w:t>
      </w:r>
      <w:r w:rsidRPr="00B21537">
        <w:rPr>
          <w:vertAlign w:val="superscript"/>
        </w:rPr>
        <w:t>3</w:t>
      </w:r>
      <w:r>
        <w:t xml:space="preserve"> CEM II/A 32.5 R CE NF compris coffrage et armatures, et la planelle nécessaire</w:t>
      </w:r>
    </w:p>
    <w:p w:rsidR="00FE39CC" w:rsidRDefault="00FE39CC" w:rsidP="00FE39CC">
      <w:pPr>
        <w:ind w:firstLine="400"/>
      </w:pPr>
      <w:r>
        <w:t xml:space="preserve"> à la continuité du support.</w:t>
      </w:r>
    </w:p>
    <w:p w:rsidR="00FE39CC" w:rsidRDefault="00FE39CC" w:rsidP="00FE39CC">
      <w:pPr>
        <w:ind w:firstLine="400"/>
      </w:pPr>
      <w:r w:rsidRPr="00A645B8">
        <w:rPr>
          <w:b/>
          <w:u w:val="single"/>
        </w:rPr>
        <w:t>Localisation</w:t>
      </w:r>
      <w:r>
        <w:t>: dans l'épaisseur des planchers. Toutes les têtes de murs de 20 et 15.</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rPr>
        <w:t xml:space="preserve">2.7.9.  </w:t>
      </w:r>
      <w:r w:rsidRPr="00035079">
        <w:rPr>
          <w:b/>
          <w:u w:val="single"/>
        </w:rPr>
        <w:t>CORNICHE</w:t>
      </w:r>
    </w:p>
    <w:p w:rsidR="00FE39CC" w:rsidRPr="00035079" w:rsidRDefault="00FE39CC" w:rsidP="00FE39CC">
      <w:pPr>
        <w:ind w:firstLine="400"/>
        <w:rPr>
          <w:b/>
          <w:sz w:val="12"/>
          <w:u w:val="single"/>
        </w:rPr>
      </w:pPr>
    </w:p>
    <w:p w:rsidR="00FE39CC" w:rsidRDefault="00FE39CC" w:rsidP="00FE39CC">
      <w:pPr>
        <w:ind w:firstLine="400"/>
      </w:pPr>
      <w:r>
        <w:t>Suivant disposition des plans de façades et de la coupe, exécution de corniche ouvragée en béton</w:t>
      </w:r>
    </w:p>
    <w:p w:rsidR="00FE39CC" w:rsidRDefault="00FE39CC" w:rsidP="00FE39CC">
      <w:pPr>
        <w:ind w:firstLine="400"/>
      </w:pPr>
      <w:r>
        <w:t>moulé, parfaitement vibré, destiné à être peint, dépassant le nu de la façade, coulée sur place ou</w:t>
      </w:r>
    </w:p>
    <w:p w:rsidR="00FE39CC" w:rsidRPr="006D5D4C" w:rsidRDefault="00FE39CC" w:rsidP="00FE39CC">
      <w:pPr>
        <w:ind w:firstLine="400"/>
        <w:rPr>
          <w:b/>
          <w:sz w:val="72"/>
        </w:rPr>
      </w:pPr>
      <w:r>
        <w:t>préfabriquée par éléments de 1.00 ml.</w:t>
      </w:r>
    </w:p>
    <w:p w:rsidR="00FE39CC" w:rsidRPr="00D7291F" w:rsidRDefault="00FE39CC" w:rsidP="00FE39CC">
      <w:pPr>
        <w:ind w:firstLine="400"/>
        <w:rPr>
          <w:b/>
          <w:sz w:val="72"/>
        </w:rPr>
      </w:pPr>
      <w:r>
        <w:t>Finition de classe S avec incorporation d'un hydrofuge. Profil et dimensions suivant plans.</w:t>
      </w:r>
    </w:p>
    <w:p w:rsidR="00FE39CC" w:rsidRPr="00187861" w:rsidRDefault="00FE39CC" w:rsidP="00FE39CC">
      <w:pPr>
        <w:ind w:firstLine="400"/>
      </w:pPr>
      <w:r w:rsidRPr="00A645B8">
        <w:rPr>
          <w:b/>
          <w:u w:val="single"/>
        </w:rPr>
        <w:t xml:space="preserve">Localisation </w:t>
      </w:r>
      <w:r>
        <w:t>: nez de dallette située au-dessus de l’entrée de la cage A.</w:t>
      </w:r>
    </w:p>
    <w:p w:rsidR="00FE39CC" w:rsidRPr="00035079" w:rsidRDefault="00FE39CC" w:rsidP="00FE39CC">
      <w:pPr>
        <w:ind w:firstLine="400"/>
        <w:rPr>
          <w:b/>
          <w:sz w:val="22"/>
        </w:rPr>
      </w:pPr>
    </w:p>
    <w:p w:rsidR="00FE39CC" w:rsidRPr="00035079" w:rsidRDefault="00FE39CC" w:rsidP="00FE39CC">
      <w:pPr>
        <w:ind w:firstLine="400"/>
        <w:rPr>
          <w:b/>
          <w:u w:val="single"/>
        </w:rPr>
      </w:pPr>
      <w:r w:rsidRPr="00035079">
        <w:rPr>
          <w:b/>
        </w:rPr>
        <w:t xml:space="preserve">2.7.10.  </w:t>
      </w:r>
      <w:r w:rsidRPr="00035079">
        <w:rPr>
          <w:b/>
          <w:u w:val="single"/>
        </w:rPr>
        <w:t>ESCALIERS BÉTON ARMÉ</w:t>
      </w:r>
    </w:p>
    <w:p w:rsidR="00FE39CC" w:rsidRPr="00035079" w:rsidRDefault="00FE39CC" w:rsidP="00FE39CC">
      <w:pPr>
        <w:ind w:firstLine="400"/>
        <w:rPr>
          <w:b/>
          <w:sz w:val="12"/>
          <w:u w:val="single"/>
        </w:rPr>
      </w:pPr>
    </w:p>
    <w:p w:rsidR="00FE39CC" w:rsidRDefault="00FE39CC" w:rsidP="00FE39CC">
      <w:pPr>
        <w:ind w:firstLine="400"/>
      </w:pPr>
      <w:r>
        <w:t>Réalisation d'escaliers en béton armé, circulaires avec noyau de 40, comprenant un socle de départ,</w:t>
      </w:r>
    </w:p>
    <w:p w:rsidR="00FE39CC" w:rsidRDefault="00FE39CC" w:rsidP="00FE39CC">
      <w:pPr>
        <w:ind w:firstLine="400"/>
      </w:pPr>
      <w:r>
        <w:t>une paillasse de 10 cm d'épaisseur minimum à parement de classe S, les marches, le raccordement</w:t>
      </w:r>
    </w:p>
    <w:p w:rsidR="00FE39CC" w:rsidRDefault="00FE39CC" w:rsidP="00FE39CC">
      <w:pPr>
        <w:ind w:firstLine="400"/>
      </w:pPr>
      <w:r>
        <w:t>du ferraillage avec planchers ou le palier supérieur. Désolidarisation des volées en dehors des locaux</w:t>
      </w:r>
    </w:p>
    <w:p w:rsidR="00FE39CC" w:rsidRDefault="00FE39CC" w:rsidP="00FE39CC">
      <w:pPr>
        <w:ind w:firstLine="400"/>
      </w:pPr>
      <w:r>
        <w:t>machinerie ascenseur. Volées droites partielles sur escaliers de sous-sol.</w:t>
      </w:r>
    </w:p>
    <w:p w:rsidR="00FE39CC" w:rsidRDefault="00FE39CC" w:rsidP="00FE39CC">
      <w:pPr>
        <w:ind w:firstLine="400"/>
      </w:pPr>
      <w:r>
        <w:t>Les reprises après suppression des crochets de manutention, les épaufrures dues aux calages lors</w:t>
      </w:r>
    </w:p>
    <w:p w:rsidR="00FE39CC" w:rsidRDefault="00FE39CC" w:rsidP="00FE39CC">
      <w:pPr>
        <w:ind w:firstLine="400"/>
      </w:pPr>
      <w:r>
        <w:t xml:space="preserve">de la mise en place, </w:t>
      </w:r>
      <w:r w:rsidRPr="00592625">
        <w:t>les douilles et les tubes incorporés</w:t>
      </w:r>
      <w:r>
        <w:t xml:space="preserve"> devront être </w:t>
      </w:r>
      <w:r w:rsidRPr="00592625">
        <w:t>effectuées</w:t>
      </w:r>
      <w:r>
        <w:t xml:space="preserve"> avec le plus grand soin.</w:t>
      </w:r>
    </w:p>
    <w:p w:rsidR="00C348C0" w:rsidRDefault="00FE39CC" w:rsidP="00FE39CC">
      <w:pPr>
        <w:ind w:firstLine="800"/>
      </w:pPr>
      <w:r>
        <w:t xml:space="preserve">- Finition marches : </w:t>
      </w:r>
      <w:r w:rsidRPr="00592625">
        <w:t>lissée destinée à être revêtue</w:t>
      </w:r>
      <w:r>
        <w:t xml:space="preserve"> d’une peinture de sol et d’une peinture murale </w:t>
      </w:r>
    </w:p>
    <w:p w:rsidR="00FE39CC" w:rsidRDefault="00FE39CC" w:rsidP="00FE39CC">
      <w:pPr>
        <w:ind w:firstLine="800"/>
      </w:pPr>
      <w:r>
        <w:t>en sous-face.</w:t>
      </w:r>
    </w:p>
    <w:p w:rsidR="00FE39CC" w:rsidRDefault="00FE39CC" w:rsidP="00FE39CC">
      <w:pPr>
        <w:ind w:firstLine="800"/>
      </w:pPr>
      <w:r>
        <w:t>- Largeur de l'escalier : 1.20 ml.</w:t>
      </w:r>
    </w:p>
    <w:p w:rsidR="00FE39CC" w:rsidRDefault="00FE39CC" w:rsidP="00FE39CC">
      <w:pPr>
        <w:ind w:firstLine="800"/>
      </w:pPr>
      <w:r>
        <w:t xml:space="preserve">- Hauteur à gravir : 2.75 ml entre les étages et 2.65 ml entre sous-sol et </w:t>
      </w:r>
      <w:r w:rsidRPr="00592625">
        <w:t>RDJ</w:t>
      </w:r>
      <w:r w:rsidR="007B46C8">
        <w:t>(Rez de jardin)</w:t>
      </w:r>
      <w:r>
        <w:t>.</w:t>
      </w:r>
    </w:p>
    <w:p w:rsidR="00FE39CC" w:rsidRDefault="00FE39CC" w:rsidP="00FE39CC">
      <w:pPr>
        <w:ind w:firstLine="800"/>
      </w:pPr>
      <w:r>
        <w:t>- Nombre de marches : 15 pour 16 Hauteurs.</w:t>
      </w:r>
    </w:p>
    <w:p w:rsidR="00FE39CC" w:rsidRDefault="00FE39CC" w:rsidP="00FE39CC">
      <w:pPr>
        <w:ind w:firstLine="800"/>
      </w:pPr>
      <w:r>
        <w:t>- Giron : 28 cm.</w:t>
      </w:r>
    </w:p>
    <w:p w:rsidR="00FE39CC" w:rsidRDefault="00FE39CC" w:rsidP="00FE39CC">
      <w:pPr>
        <w:tabs>
          <w:tab w:val="left" w:pos="400"/>
        </w:tabs>
        <w:ind w:firstLine="800"/>
      </w:pPr>
      <w:r>
        <w:t>- Paliers suivant plans.</w:t>
      </w:r>
    </w:p>
    <w:p w:rsidR="00FE39CC" w:rsidRDefault="00FE39CC" w:rsidP="00FE39CC">
      <w:pPr>
        <w:ind w:firstLine="400"/>
      </w:pPr>
      <w:r w:rsidRPr="00A645B8">
        <w:rPr>
          <w:b/>
          <w:u w:val="single"/>
        </w:rPr>
        <w:t xml:space="preserve">Localisation </w:t>
      </w:r>
      <w:r>
        <w:t>: escaliers desservant les différents niveaux des deux cages.</w:t>
      </w:r>
    </w:p>
    <w:p w:rsidR="00FE39CC" w:rsidRDefault="00FE39CC" w:rsidP="00FE39CC">
      <w:pPr>
        <w:ind w:firstLine="400"/>
      </w:pPr>
      <w:r>
        <w:t>Nota : le vide entre voile et volée sera soit rempli d’un joint CF 1H intumescent, soit supprimé pour les</w:t>
      </w:r>
    </w:p>
    <w:p w:rsidR="00FE39CC" w:rsidRDefault="00FE39CC" w:rsidP="00FE39CC">
      <w:pPr>
        <w:ind w:firstLine="400"/>
      </w:pPr>
      <w:r>
        <w:t>escaliers menant du sous-sol au RDC abritant le local de machinerie ascenseur.</w:t>
      </w:r>
    </w:p>
    <w:p w:rsidR="00FE39CC" w:rsidRPr="00035079" w:rsidRDefault="00FE39CC" w:rsidP="00FE39CC">
      <w:pPr>
        <w:rPr>
          <w:sz w:val="22"/>
        </w:rPr>
      </w:pPr>
    </w:p>
    <w:p w:rsidR="00FE39CC" w:rsidRPr="00035079" w:rsidRDefault="00FE39CC" w:rsidP="00FE39CC">
      <w:pPr>
        <w:ind w:firstLine="400"/>
        <w:rPr>
          <w:b/>
          <w:u w:val="single"/>
        </w:rPr>
      </w:pPr>
      <w:r w:rsidRPr="00035079">
        <w:rPr>
          <w:b/>
          <w:u w:val="single"/>
        </w:rPr>
        <w:t>2.7.11.  BALCONS</w:t>
      </w:r>
    </w:p>
    <w:p w:rsidR="00FE39CC" w:rsidRPr="00035079" w:rsidRDefault="00FE39CC" w:rsidP="00FE39CC">
      <w:pPr>
        <w:ind w:firstLine="400"/>
        <w:rPr>
          <w:b/>
          <w:sz w:val="12"/>
        </w:rPr>
      </w:pPr>
    </w:p>
    <w:p w:rsidR="00FE39CC" w:rsidRDefault="00FE39CC" w:rsidP="00FE39CC">
      <w:pPr>
        <w:ind w:firstLine="400"/>
      </w:pPr>
      <w:r>
        <w:t>Suivant plans architectes, exécution de béton coulé en place ou préfabriqués, avec nus conformes aux plans.</w:t>
      </w:r>
    </w:p>
    <w:p w:rsidR="00FE39CC" w:rsidRDefault="00FE39CC" w:rsidP="00FE39CC">
      <w:pPr>
        <w:ind w:firstLine="400"/>
      </w:pPr>
      <w:r>
        <w:t>Dosage du béton et armatures suivant étude BA.</w:t>
      </w:r>
    </w:p>
    <w:p w:rsidR="00FE39CC" w:rsidRDefault="00FE39CC" w:rsidP="00FE39CC">
      <w:pPr>
        <w:ind w:firstLine="400"/>
      </w:pPr>
      <w:r>
        <w:t>Les faces supérieures ainsi que la surépaisseur des rives seront traitées en glacis ciment avec façon</w:t>
      </w:r>
    </w:p>
    <w:p w:rsidR="00FE39CC" w:rsidRDefault="00FE39CC" w:rsidP="00FE39CC">
      <w:pPr>
        <w:ind w:firstLine="400"/>
      </w:pPr>
      <w:r>
        <w:t>de pente pour l'évacuation des eaux de ruissellement.</w:t>
      </w:r>
    </w:p>
    <w:p w:rsidR="00FE39CC" w:rsidRDefault="00FE39CC" w:rsidP="00FE39CC">
      <w:pPr>
        <w:ind w:firstLine="400"/>
      </w:pPr>
      <w:r>
        <w:t>Incorporation de tubes cuivre formant gargouille en façade afin d'évacuer les eaux de pluie.</w:t>
      </w:r>
    </w:p>
    <w:p w:rsidR="00FE39CC" w:rsidRDefault="00FE39CC" w:rsidP="00FE39CC">
      <w:pPr>
        <w:ind w:firstLine="400"/>
      </w:pPr>
      <w:r>
        <w:t>En sous-face des rives il sera prévu une façon de goutte d'eau.</w:t>
      </w:r>
    </w:p>
    <w:p w:rsidR="00FE39CC" w:rsidRDefault="00FE39CC" w:rsidP="00FE39CC">
      <w:pPr>
        <w:ind w:firstLine="400"/>
      </w:pPr>
      <w:r w:rsidRPr="00A645B8">
        <w:rPr>
          <w:b/>
          <w:u w:val="single"/>
        </w:rPr>
        <w:t>Localisation</w:t>
      </w:r>
      <w:r>
        <w:t>: suivant plans de façades et des niveaux.</w:t>
      </w:r>
    </w:p>
    <w:p w:rsidR="00FE39CC" w:rsidRPr="00035079" w:rsidRDefault="00FE39CC" w:rsidP="00FE39CC">
      <w:pPr>
        <w:ind w:firstLine="400"/>
        <w:rPr>
          <w:sz w:val="22"/>
        </w:rPr>
      </w:pPr>
    </w:p>
    <w:p w:rsidR="00FE39CC" w:rsidRPr="00035079" w:rsidRDefault="00FE39CC" w:rsidP="00FE39CC">
      <w:pPr>
        <w:ind w:firstLine="400"/>
        <w:rPr>
          <w:b/>
          <w:u w:val="single"/>
        </w:rPr>
      </w:pPr>
      <w:r w:rsidRPr="00035079">
        <w:rPr>
          <w:b/>
          <w:u w:val="single"/>
        </w:rPr>
        <w:t>2.7.12.  ARASES DIVERSES</w:t>
      </w:r>
    </w:p>
    <w:p w:rsidR="00FE39CC" w:rsidRPr="00035079" w:rsidRDefault="00FE39CC" w:rsidP="00FE39CC">
      <w:pPr>
        <w:ind w:firstLine="400"/>
        <w:rPr>
          <w:sz w:val="12"/>
        </w:rPr>
      </w:pPr>
    </w:p>
    <w:p w:rsidR="00FE39CC" w:rsidRPr="00035079" w:rsidRDefault="00FE39CC" w:rsidP="00FE39CC">
      <w:pPr>
        <w:spacing w:after="40"/>
        <w:ind w:firstLine="799"/>
      </w:pPr>
      <w:r w:rsidRPr="00035079">
        <w:t>2.7.12.1. ARASE DE TÊTE DE MUR</w:t>
      </w:r>
    </w:p>
    <w:p w:rsidR="00FE39CC" w:rsidRDefault="00FE39CC" w:rsidP="00FE39CC">
      <w:pPr>
        <w:ind w:firstLine="800"/>
      </w:pPr>
      <w:r>
        <w:t>Arase de tête de mur en béton dosé à 250 kg/m</w:t>
      </w:r>
      <w:r w:rsidRPr="00B21537">
        <w:rPr>
          <w:vertAlign w:val="superscript"/>
        </w:rPr>
        <w:t>3</w:t>
      </w:r>
      <w:r>
        <w:t xml:space="preserve"> CEM II/A 32.5 R CE NF, compris le coffrage</w:t>
      </w:r>
    </w:p>
    <w:p w:rsidR="00FE39CC" w:rsidRDefault="00FE39CC" w:rsidP="00FE39CC">
      <w:pPr>
        <w:ind w:firstLine="800"/>
      </w:pPr>
      <w:r>
        <w:t xml:space="preserve">sur l'épaisseur du mur et éventuellement l'incorporation de </w:t>
      </w:r>
      <w:r w:rsidRPr="00592625">
        <w:t>taligots</w:t>
      </w:r>
      <w:r>
        <w:t xml:space="preserve"> fournis par le charpentier ou le couvreur.</w:t>
      </w:r>
    </w:p>
    <w:p w:rsidR="00FE39CC" w:rsidRDefault="00FE39CC" w:rsidP="00FE39CC">
      <w:pPr>
        <w:ind w:firstLine="800"/>
      </w:pPr>
      <w:r w:rsidRPr="00A645B8">
        <w:rPr>
          <w:b/>
          <w:u w:val="single"/>
        </w:rPr>
        <w:t xml:space="preserve">Localisation </w:t>
      </w:r>
      <w:r>
        <w:t xml:space="preserve">: partie supérieure des murs </w:t>
      </w:r>
      <w:r w:rsidR="00527FDC">
        <w:t xml:space="preserve">épaisseur de </w:t>
      </w:r>
      <w:r>
        <w:t xml:space="preserve">15 </w:t>
      </w:r>
      <w:r w:rsidR="00527FDC">
        <w:t xml:space="preserve">cm </w:t>
      </w:r>
      <w:r>
        <w:t xml:space="preserve">et </w:t>
      </w:r>
      <w:r w:rsidR="00527FDC">
        <w:t xml:space="preserve"> de 20cm.</w:t>
      </w:r>
    </w:p>
    <w:p w:rsidR="00FE39CC" w:rsidRDefault="00FE39CC" w:rsidP="00FE39CC"/>
    <w:p w:rsidR="00FE39CC" w:rsidRDefault="00FE39CC" w:rsidP="00FE39CC"/>
    <w:p w:rsidR="00FE39CC" w:rsidRPr="00FE39CC" w:rsidRDefault="00FE39CC" w:rsidP="00FE39CC">
      <w:pPr>
        <w:jc w:val="right"/>
      </w:pPr>
      <w:r>
        <w:rPr>
          <w:b/>
          <w:sz w:val="72"/>
        </w:rPr>
        <w:t>PE3</w:t>
      </w:r>
    </w:p>
    <w:p w:rsidR="00FE39CC" w:rsidRDefault="00FE39CC" w:rsidP="00FE39CC">
      <w:pPr>
        <w:rPr>
          <w:u w:val="single"/>
        </w:rPr>
      </w:pPr>
    </w:p>
    <w:p w:rsidR="00FE39CC" w:rsidRPr="00035079" w:rsidRDefault="00FE39CC" w:rsidP="00FE39CC">
      <w:pPr>
        <w:rPr>
          <w:u w:val="single"/>
        </w:rPr>
      </w:pPr>
    </w:p>
    <w:p w:rsidR="00FE39CC" w:rsidRPr="00035079" w:rsidRDefault="00FE39CC" w:rsidP="00FE39CC">
      <w:pPr>
        <w:spacing w:after="40"/>
        <w:ind w:firstLine="902"/>
      </w:pPr>
      <w:r w:rsidRPr="00035079">
        <w:t>2.7.12.2. CLAVETAGE / CALFEUTREMENT</w:t>
      </w:r>
    </w:p>
    <w:p w:rsidR="00FE39CC" w:rsidRDefault="00FE39CC" w:rsidP="00FE39CC">
      <w:pPr>
        <w:ind w:firstLine="900"/>
      </w:pPr>
      <w:r>
        <w:t>Les réservations au droit des fermes du charpentier seront calfeutrées après pose de la charpente</w:t>
      </w:r>
    </w:p>
    <w:p w:rsidR="00FE39CC" w:rsidRDefault="00FE39CC" w:rsidP="00FE39CC">
      <w:pPr>
        <w:ind w:firstLine="900"/>
      </w:pPr>
      <w:r>
        <w:t>avec un soin particulier pour éviter les ponts phoniques entre les logements, entre les</w:t>
      </w:r>
    </w:p>
    <w:p w:rsidR="00FE39CC" w:rsidRDefault="00FE39CC" w:rsidP="00FE39CC">
      <w:pPr>
        <w:ind w:firstLine="900"/>
      </w:pPr>
      <w:r>
        <w:t>logements et les circulations communes, entre les logements et la cage d’ascenseur ou d’escalier.</w:t>
      </w:r>
    </w:p>
    <w:p w:rsidR="00FE39CC" w:rsidRDefault="00FE39CC" w:rsidP="00FE39CC">
      <w:pPr>
        <w:ind w:firstLine="900"/>
      </w:pPr>
      <w:r>
        <w:t>Le remplissage pour atteindre la cote + 11.50 pourra être réalisé en agglomérés de ciment plein</w:t>
      </w:r>
    </w:p>
    <w:p w:rsidR="00FE39CC" w:rsidRDefault="00FE39CC" w:rsidP="00FE39CC">
      <w:pPr>
        <w:ind w:firstLine="900"/>
      </w:pPr>
      <w:r>
        <w:t>alvéolés de 20.</w:t>
      </w:r>
    </w:p>
    <w:p w:rsidR="00FE39CC" w:rsidRDefault="00FE39CC" w:rsidP="00FE39CC">
      <w:pPr>
        <w:ind w:firstLine="900"/>
      </w:pPr>
      <w:r w:rsidRPr="00AF4545">
        <w:rPr>
          <w:b/>
          <w:u w:val="single"/>
        </w:rPr>
        <w:t>Localisation</w:t>
      </w:r>
      <w:r>
        <w:t xml:space="preserve"> : combles au droit de tous les murs prolongés sous toiture (lucarnes).</w:t>
      </w:r>
    </w:p>
    <w:p w:rsidR="00FE39CC" w:rsidRPr="00035079" w:rsidRDefault="00FE39CC" w:rsidP="00FE39CC">
      <w:pPr>
        <w:rPr>
          <w:sz w:val="16"/>
        </w:rPr>
      </w:pPr>
    </w:p>
    <w:p w:rsidR="00FE39CC" w:rsidRPr="00035079" w:rsidRDefault="00FE39CC" w:rsidP="00FE39CC">
      <w:pPr>
        <w:spacing w:after="40"/>
        <w:ind w:firstLine="902"/>
      </w:pPr>
      <w:r w:rsidRPr="00035079">
        <w:t>2.7.12.3. SAILLIE BÉTON</w:t>
      </w:r>
    </w:p>
    <w:p w:rsidR="00FE39CC" w:rsidRDefault="00FE39CC" w:rsidP="00FE39CC">
      <w:pPr>
        <w:ind w:firstLine="900"/>
      </w:pPr>
      <w:r>
        <w:t>Réalisée en béton moulé et destinée à rester  brute de décoffrage puis peinte, elle sera coffrée en</w:t>
      </w:r>
    </w:p>
    <w:p w:rsidR="00FE39CC" w:rsidRDefault="00FE39CC" w:rsidP="00FE39CC">
      <w:pPr>
        <w:ind w:firstLine="900"/>
      </w:pPr>
      <w:r>
        <w:t>place ou réalisée en éléments préfabriqués. Saillie de 10 cm par rapport à l'enduit fini. Goutte d'eau</w:t>
      </w:r>
    </w:p>
    <w:p w:rsidR="00FE39CC" w:rsidRDefault="00FE39CC" w:rsidP="00FE39CC">
      <w:pPr>
        <w:ind w:firstLine="900"/>
      </w:pPr>
      <w:r>
        <w:t>pour les bavettes horizontales. Le profil des bavettes prolongeant les appuis de fenêtres sera</w:t>
      </w:r>
    </w:p>
    <w:p w:rsidR="00FE39CC" w:rsidRDefault="00FE39CC" w:rsidP="00FE39CC">
      <w:pPr>
        <w:ind w:firstLine="900"/>
      </w:pPr>
      <w:r>
        <w:t>obligatoirement identique dans leur partie apparente.</w:t>
      </w:r>
    </w:p>
    <w:p w:rsidR="00FE39CC" w:rsidRDefault="00FE39CC" w:rsidP="00FE39CC">
      <w:pPr>
        <w:ind w:firstLine="900"/>
      </w:pPr>
      <w:r>
        <w:t>L</w:t>
      </w:r>
      <w:r w:rsidRPr="00A645B8">
        <w:rPr>
          <w:b/>
          <w:u w:val="single"/>
        </w:rPr>
        <w:t xml:space="preserve">ocalisation </w:t>
      </w:r>
      <w:r>
        <w:t>: suivant plan des façades :</w:t>
      </w:r>
    </w:p>
    <w:p w:rsidR="00FE39CC" w:rsidRPr="00592625" w:rsidRDefault="00FE39CC" w:rsidP="00FE39CC">
      <w:pPr>
        <w:ind w:firstLine="900"/>
      </w:pPr>
      <w:r w:rsidRPr="00592625">
        <w:t>- bavettes horizontales et verticales entre les différentes teintes d'enduits et servant parfois d’appui</w:t>
      </w:r>
    </w:p>
    <w:p w:rsidR="00FE39CC" w:rsidRDefault="00FE39CC" w:rsidP="00FE39CC">
      <w:pPr>
        <w:ind w:firstLine="1000"/>
      </w:pPr>
      <w:r w:rsidRPr="00592625">
        <w:t>des ouvertures du R+2 suivant les indications des plans de façades.</w:t>
      </w:r>
    </w:p>
    <w:p w:rsidR="00FE39CC" w:rsidRPr="00035079" w:rsidRDefault="00FE39CC" w:rsidP="00FE39CC">
      <w:pPr>
        <w:rPr>
          <w:sz w:val="40"/>
        </w:rPr>
      </w:pPr>
    </w:p>
    <w:p w:rsidR="00FE39CC" w:rsidRPr="006D5D4C" w:rsidRDefault="00FE39CC" w:rsidP="00FE39CC">
      <w:pPr>
        <w:rPr>
          <w:b/>
          <w:sz w:val="24"/>
          <w:u w:val="single"/>
        </w:rPr>
      </w:pPr>
      <w:r w:rsidRPr="006D5D4C">
        <w:rPr>
          <w:b/>
          <w:sz w:val="24"/>
          <w:u w:val="single"/>
        </w:rPr>
        <w:t>2.8.  DALLAGES</w:t>
      </w:r>
    </w:p>
    <w:p w:rsidR="00FE39CC" w:rsidRPr="00035079" w:rsidRDefault="00FE39CC" w:rsidP="00FE39CC">
      <w:pPr>
        <w:rPr>
          <w:b/>
          <w:sz w:val="24"/>
          <w:u w:val="single"/>
        </w:rPr>
      </w:pPr>
    </w:p>
    <w:p w:rsidR="00FE39CC" w:rsidRPr="00035079" w:rsidRDefault="00FE39CC" w:rsidP="00FE39CC">
      <w:pPr>
        <w:ind w:firstLine="400"/>
        <w:rPr>
          <w:b/>
          <w:u w:val="single"/>
        </w:rPr>
      </w:pPr>
      <w:r w:rsidRPr="00035079">
        <w:rPr>
          <w:b/>
          <w:u w:val="single"/>
        </w:rPr>
        <w:t>2.8.1.  DALLAGE SUR TERRE-PLEIN, COTE FINI A 58.20</w:t>
      </w:r>
    </w:p>
    <w:p w:rsidR="00FE39CC" w:rsidRPr="00035079" w:rsidRDefault="00FE39CC" w:rsidP="00FE39CC">
      <w:pPr>
        <w:ind w:firstLine="400"/>
        <w:rPr>
          <w:b/>
          <w:sz w:val="12"/>
          <w:u w:val="single"/>
        </w:rPr>
      </w:pPr>
    </w:p>
    <w:p w:rsidR="00FE39CC" w:rsidRDefault="00FE39CC" w:rsidP="00FE39CC">
      <w:pPr>
        <w:ind w:firstLine="400"/>
      </w:pPr>
      <w:r>
        <w:t>Après nivellement et compactage du fond de forme, mise en œuvre de :</w:t>
      </w:r>
    </w:p>
    <w:p w:rsidR="00FE39CC" w:rsidRDefault="00FE39CC" w:rsidP="00FE39CC">
      <w:pPr>
        <w:ind w:firstLine="700"/>
      </w:pPr>
      <w:r>
        <w:t>– Hérisson de pierre sèche de 20/40 ou 20/80 de 20 cm d'épaisseur parfaitement compacté à</w:t>
      </w:r>
    </w:p>
    <w:p w:rsidR="00FE39CC" w:rsidRDefault="00FE39CC" w:rsidP="00FE39CC">
      <w:pPr>
        <w:ind w:firstLine="700"/>
      </w:pPr>
      <w:r>
        <w:t xml:space="preserve">   95% de l'essai Proctor modifié.</w:t>
      </w:r>
    </w:p>
    <w:p w:rsidR="00FE39CC" w:rsidRDefault="00FE39CC" w:rsidP="00FE39CC">
      <w:pPr>
        <w:ind w:firstLine="700"/>
      </w:pPr>
      <w:r>
        <w:t>– Réglage d'un lit de sable de 4 cm d'épaisseur.</w:t>
      </w:r>
    </w:p>
    <w:p w:rsidR="00FE39CC" w:rsidRDefault="00FE39CC" w:rsidP="00FE39CC">
      <w:pPr>
        <w:ind w:firstLine="700"/>
      </w:pPr>
      <w:r>
        <w:t>– Film polyane de 200 microns avec recouvrement des lés de 20 cm.</w:t>
      </w:r>
    </w:p>
    <w:p w:rsidR="00FE39CC" w:rsidRDefault="00BF5D1E" w:rsidP="00FE39CC">
      <w:pPr>
        <w:ind w:firstLine="700"/>
      </w:pPr>
      <w:r>
        <w:t xml:space="preserve">– Forme en béton classe D3, épaisseur </w:t>
      </w:r>
      <w:r w:rsidR="00FE39CC">
        <w:t>de 0.12 m.</w:t>
      </w:r>
    </w:p>
    <w:p w:rsidR="00FE39CC" w:rsidRDefault="00FE39CC" w:rsidP="00FE39CC">
      <w:pPr>
        <w:ind w:firstLine="700"/>
      </w:pPr>
      <w:r>
        <w:t>– Armatures par nappe de treillis soudé avec armatures de renforcement à 45° dans les angles</w:t>
      </w:r>
    </w:p>
    <w:p w:rsidR="00FE39CC" w:rsidRDefault="00FE39CC" w:rsidP="00FE39CC">
      <w:pPr>
        <w:ind w:firstLine="700"/>
      </w:pPr>
      <w:r>
        <w:t>rentrants ou suivant indications de l'ingénieur béton.</w:t>
      </w:r>
    </w:p>
    <w:p w:rsidR="00FE39CC" w:rsidRDefault="00FE39CC" w:rsidP="00FE39CC">
      <w:pPr>
        <w:ind w:firstLine="700"/>
      </w:pPr>
      <w:r>
        <w:t>– Joint sec sur toute l'épaisseur du dallage ou trait de scie sur 1/4 de l'épaisseur. Les panneaux</w:t>
      </w:r>
    </w:p>
    <w:p w:rsidR="00FE39CC" w:rsidRDefault="00FE39CC" w:rsidP="00FE39CC">
      <w:pPr>
        <w:ind w:firstLine="700"/>
      </w:pPr>
      <w:r>
        <w:t>découpés par ces joints auront une diagonale maximale de 7 m.</w:t>
      </w:r>
    </w:p>
    <w:p w:rsidR="00FE39CC" w:rsidRDefault="00FE39CC" w:rsidP="00FE39CC">
      <w:pPr>
        <w:ind w:firstLine="700"/>
      </w:pPr>
      <w:r>
        <w:t>– Maintient des incorporations des gaines et fourreaux divers.</w:t>
      </w:r>
    </w:p>
    <w:p w:rsidR="00FE39CC" w:rsidRDefault="00FE39CC" w:rsidP="00FE39CC">
      <w:pPr>
        <w:ind w:firstLine="400"/>
      </w:pPr>
      <w:r>
        <w:t>Finition par adjonction d'un produit anti-poussière avec adjonction de quartz passé à l’hélicoptère.</w:t>
      </w:r>
    </w:p>
    <w:p w:rsidR="00FE39CC" w:rsidRDefault="00FE39CC" w:rsidP="00FE39CC">
      <w:pPr>
        <w:ind w:firstLine="400"/>
      </w:pPr>
      <w:r>
        <w:t>Nota : la zone située sur les 2 premiers mètres à l’entrée du sous-sol devra comporter une légère</w:t>
      </w:r>
    </w:p>
    <w:p w:rsidR="00FE39CC" w:rsidRPr="00592625" w:rsidRDefault="00FE39CC" w:rsidP="00FE39CC">
      <w:pPr>
        <w:ind w:firstLine="400"/>
      </w:pPr>
      <w:r>
        <w:t xml:space="preserve">pente vers le portail. Les axes des circulations centrales seront abaissés de 2 à 3 cm pour </w:t>
      </w:r>
      <w:r w:rsidRPr="00592625">
        <w:t>faciliter</w:t>
      </w:r>
    </w:p>
    <w:p w:rsidR="00FE39CC" w:rsidRDefault="00FE39CC" w:rsidP="00FE39CC">
      <w:pPr>
        <w:ind w:firstLine="400"/>
      </w:pPr>
      <w:r w:rsidRPr="00592625">
        <w:t>les eaux de lavage</w:t>
      </w:r>
      <w:r>
        <w:t xml:space="preserve"> ou les ruissellements provenant des véhicules vers les bondes de sol.</w:t>
      </w:r>
    </w:p>
    <w:p w:rsidR="00FE39CC" w:rsidRPr="006B63E9" w:rsidRDefault="00FE39CC" w:rsidP="00FE39CC">
      <w:pPr>
        <w:ind w:firstLine="400"/>
      </w:pPr>
      <w:r w:rsidRPr="00A645B8">
        <w:rPr>
          <w:b/>
          <w:u w:val="single"/>
        </w:rPr>
        <w:t>Localisation</w:t>
      </w:r>
      <w:r>
        <w:t xml:space="preserve"> : totalité des garages, caves et local commun vélos.</w:t>
      </w:r>
    </w:p>
    <w:p w:rsidR="00FE39CC" w:rsidRDefault="00FE39CC" w:rsidP="00FE39CC">
      <w:pPr>
        <w:ind w:firstLine="400"/>
      </w:pPr>
      <w:r>
        <w:t>Finition D3 : les réservations pour la pose du portail d’accès au sous-sol seront impérativement</w:t>
      </w:r>
    </w:p>
    <w:p w:rsidR="00FE39CC" w:rsidRDefault="00FE39CC" w:rsidP="00FE39CC">
      <w:pPr>
        <w:ind w:firstLine="400"/>
      </w:pPr>
      <w:r>
        <w:t>effectuées lors du coulage.</w:t>
      </w:r>
    </w:p>
    <w:p w:rsidR="00FE39CC" w:rsidRPr="00035079" w:rsidRDefault="00FE39CC" w:rsidP="00FE39CC">
      <w:pPr>
        <w:rPr>
          <w:b/>
          <w:sz w:val="22"/>
          <w:u w:val="single"/>
        </w:rPr>
      </w:pPr>
    </w:p>
    <w:p w:rsidR="00FE39CC" w:rsidRPr="00B366B8" w:rsidRDefault="00FE39CC" w:rsidP="00FE39CC">
      <w:pPr>
        <w:ind w:firstLine="400"/>
        <w:rPr>
          <w:b/>
          <w:u w:val="single"/>
        </w:rPr>
      </w:pPr>
      <w:r w:rsidRPr="00B366B8">
        <w:rPr>
          <w:b/>
          <w:u w:val="single"/>
        </w:rPr>
        <w:t>2.8.2.  DALLAGE  EXTÉRIEUR</w:t>
      </w:r>
    </w:p>
    <w:p w:rsidR="00FE39CC" w:rsidRPr="00035079" w:rsidRDefault="00FE39CC" w:rsidP="00FE39CC">
      <w:pPr>
        <w:ind w:firstLine="400"/>
        <w:rPr>
          <w:b/>
          <w:sz w:val="12"/>
          <w:u w:val="single"/>
        </w:rPr>
      </w:pPr>
    </w:p>
    <w:p w:rsidR="00FE39CC" w:rsidRDefault="00FE39CC" w:rsidP="00FE39CC">
      <w:pPr>
        <w:ind w:firstLine="400"/>
      </w:pPr>
      <w:r>
        <w:t>Réalisation de dallage en extérieur en béton armé dosé à 300 kg/m</w:t>
      </w:r>
      <w:r w:rsidRPr="00B21537">
        <w:rPr>
          <w:vertAlign w:val="superscript"/>
        </w:rPr>
        <w:t>3</w:t>
      </w:r>
      <w:r>
        <w:t xml:space="preserve"> CEM II/A 32.5 R CE NF</w:t>
      </w:r>
    </w:p>
    <w:p w:rsidR="00FE39CC" w:rsidRDefault="00FE39CC" w:rsidP="00FE39CC">
      <w:pPr>
        <w:ind w:firstLine="400"/>
      </w:pPr>
      <w:r>
        <w:t>de 10 cm d'épaisseur y compris :</w:t>
      </w:r>
    </w:p>
    <w:p w:rsidR="00FE39CC" w:rsidRDefault="00FE39CC" w:rsidP="00FE39CC">
      <w:pPr>
        <w:ind w:firstLine="700"/>
      </w:pPr>
      <w:r>
        <w:t>– Chape incorporée surfacée par bouchardage.</w:t>
      </w:r>
    </w:p>
    <w:p w:rsidR="00FE39CC" w:rsidRDefault="00FE39CC" w:rsidP="00FE39CC">
      <w:pPr>
        <w:ind w:firstLine="700"/>
      </w:pPr>
      <w:r>
        <w:t>– Hérisson pierre sèche de 0.15 ml d'épaisseur.</w:t>
      </w:r>
    </w:p>
    <w:p w:rsidR="00FE39CC" w:rsidRDefault="00FE39CC" w:rsidP="00FE39CC">
      <w:pPr>
        <w:ind w:firstLine="700"/>
      </w:pPr>
      <w:r>
        <w:t>– Façon de pente 1 à 2% environ.</w:t>
      </w:r>
    </w:p>
    <w:p w:rsidR="00FE39CC" w:rsidRDefault="00FE39CC" w:rsidP="00FE39CC">
      <w:pPr>
        <w:ind w:firstLine="700"/>
      </w:pPr>
      <w:r>
        <w:t>– Coffrage soigné des rives et façon de joint au fer sur les angles exposés aux chocs.</w:t>
      </w:r>
    </w:p>
    <w:p w:rsidR="00FE39CC" w:rsidRDefault="00FE39CC" w:rsidP="00FE39CC">
      <w:pPr>
        <w:ind w:firstLine="400"/>
      </w:pPr>
      <w:r w:rsidRPr="00A645B8">
        <w:rPr>
          <w:b/>
          <w:u w:val="single"/>
        </w:rPr>
        <w:t>Localisation</w:t>
      </w:r>
      <w:r>
        <w:t xml:space="preserve"> : emplacements des conteneurs, suivant indication du plan de masse pour aires A et B.</w:t>
      </w:r>
    </w:p>
    <w:p w:rsidR="00FE39CC" w:rsidRDefault="00FE39CC" w:rsidP="00FE39CC">
      <w:pPr>
        <w:ind w:firstLine="400"/>
      </w:pPr>
      <w:r>
        <w:t>Façon de pente 1 à 2% vers siphon.</w:t>
      </w:r>
    </w:p>
    <w:p w:rsidR="00FE39CC" w:rsidRDefault="00FE39CC" w:rsidP="00FE39CC">
      <w:pPr>
        <w:ind w:firstLine="400"/>
      </w:pPr>
      <w:r>
        <w:t>Finition : D3.</w:t>
      </w:r>
    </w:p>
    <w:p w:rsidR="00FE39CC" w:rsidRPr="00035079" w:rsidRDefault="00FE39CC" w:rsidP="00FE39CC">
      <w:pPr>
        <w:rPr>
          <w:sz w:val="40"/>
        </w:rPr>
      </w:pPr>
    </w:p>
    <w:p w:rsidR="00FE39CC" w:rsidRPr="00035079" w:rsidRDefault="00FE39CC" w:rsidP="00FE39CC">
      <w:pPr>
        <w:rPr>
          <w:sz w:val="40"/>
        </w:rPr>
      </w:pPr>
    </w:p>
    <w:p w:rsidR="00FE39CC" w:rsidRPr="00035079" w:rsidRDefault="00FE39CC" w:rsidP="00FE39CC">
      <w:pPr>
        <w:rPr>
          <w:sz w:val="40"/>
        </w:rPr>
      </w:pPr>
    </w:p>
    <w:p w:rsidR="00FE39CC" w:rsidRPr="00035079" w:rsidRDefault="00FE39CC" w:rsidP="00FE39CC">
      <w:pPr>
        <w:rPr>
          <w:sz w:val="40"/>
        </w:rPr>
      </w:pPr>
    </w:p>
    <w:p w:rsidR="00FE39CC" w:rsidRPr="006D5D4C" w:rsidRDefault="00FE39CC" w:rsidP="00FE39CC">
      <w:pPr>
        <w:rPr>
          <w:b/>
          <w:sz w:val="24"/>
          <w:u w:val="single"/>
        </w:rPr>
      </w:pPr>
      <w:r w:rsidRPr="006D5D4C">
        <w:rPr>
          <w:b/>
          <w:sz w:val="24"/>
          <w:u w:val="single"/>
        </w:rPr>
        <w:t>2.9.  PLANCHERS</w:t>
      </w:r>
    </w:p>
    <w:p w:rsidR="00FE39CC" w:rsidRPr="00035079" w:rsidRDefault="00FE39CC" w:rsidP="00FE39CC">
      <w:pPr>
        <w:rPr>
          <w:b/>
          <w:sz w:val="24"/>
          <w:u w:val="single"/>
        </w:rPr>
      </w:pPr>
    </w:p>
    <w:p w:rsidR="00FE39CC" w:rsidRPr="00B366B8" w:rsidRDefault="00FE39CC" w:rsidP="00FE39CC">
      <w:pPr>
        <w:ind w:firstLine="400"/>
        <w:rPr>
          <w:b/>
          <w:u w:val="single"/>
        </w:rPr>
      </w:pPr>
      <w:r>
        <w:rPr>
          <w:b/>
          <w:u w:val="single"/>
        </w:rPr>
        <w:t>2.9.1.</w:t>
      </w:r>
      <w:r w:rsidRPr="00B366B8">
        <w:rPr>
          <w:b/>
          <w:u w:val="single"/>
        </w:rPr>
        <w:t xml:space="preserve">  PLANCHER DALLE PLEINE.</w:t>
      </w:r>
    </w:p>
    <w:p w:rsidR="00FE39CC" w:rsidRPr="00035079" w:rsidRDefault="00FE39CC" w:rsidP="00FE39CC">
      <w:pPr>
        <w:ind w:firstLine="400"/>
        <w:rPr>
          <w:b/>
          <w:sz w:val="12"/>
          <w:u w:val="single"/>
        </w:rPr>
      </w:pPr>
    </w:p>
    <w:p w:rsidR="00FE39CC" w:rsidRDefault="00FE39CC" w:rsidP="00FE39CC">
      <w:pPr>
        <w:ind w:firstLine="400"/>
      </w:pPr>
      <w:r>
        <w:t>Plancher béton armé réalisé à partir de dalle pleine, dosé à 350 kg/m</w:t>
      </w:r>
      <w:r w:rsidRPr="00B21537">
        <w:rPr>
          <w:vertAlign w:val="superscript"/>
        </w:rPr>
        <w:t>3</w:t>
      </w:r>
      <w:r>
        <w:t xml:space="preserve"> CEM II/A 32.5 R CE NF suivant étude BA.</w:t>
      </w:r>
    </w:p>
    <w:p w:rsidR="00FE39CC" w:rsidRDefault="00FE39CC" w:rsidP="00FE39CC">
      <w:pPr>
        <w:ind w:firstLine="400"/>
      </w:pPr>
      <w:r>
        <w:t>Armatures suivant étude béton armé, épaisseur 20 cm, CF 1 H dans les étages courants, compris</w:t>
      </w:r>
    </w:p>
    <w:p w:rsidR="00FE39CC" w:rsidRDefault="00FE39CC" w:rsidP="00FE39CC">
      <w:pPr>
        <w:ind w:firstLine="400"/>
      </w:pPr>
      <w:r>
        <w:t>toutes réservations pour gaines et trémies. Finition classe D1.</w:t>
      </w:r>
    </w:p>
    <w:p w:rsidR="00FE39CC" w:rsidRDefault="00FE39CC" w:rsidP="00FE39CC">
      <w:pPr>
        <w:ind w:firstLine="400"/>
      </w:pPr>
      <w:r w:rsidRPr="00A645B8">
        <w:rPr>
          <w:b/>
          <w:u w:val="single"/>
        </w:rPr>
        <w:t xml:space="preserve">Localisation </w:t>
      </w:r>
      <w:r>
        <w:t>: totalité des planchers de l’immeuble suivant indications des coupes. Soit RDC, R+1 et R+2, et R+3</w:t>
      </w:r>
    </w:p>
    <w:p w:rsidR="00FE39CC" w:rsidRDefault="00FE39CC" w:rsidP="00FE39CC">
      <w:pPr>
        <w:ind w:firstLine="400"/>
      </w:pPr>
      <w:r>
        <w:t>y compris terrasses.</w:t>
      </w:r>
    </w:p>
    <w:p w:rsidR="00FE39CC" w:rsidRPr="00035079" w:rsidRDefault="00FE39CC" w:rsidP="00FE39CC">
      <w:pPr>
        <w:ind w:firstLine="400"/>
        <w:rPr>
          <w:sz w:val="22"/>
        </w:rPr>
      </w:pPr>
    </w:p>
    <w:p w:rsidR="00FE39CC" w:rsidRPr="00B366B8" w:rsidRDefault="00FE39CC" w:rsidP="00FE39CC">
      <w:pPr>
        <w:ind w:firstLine="400"/>
        <w:rPr>
          <w:b/>
          <w:u w:val="single"/>
        </w:rPr>
      </w:pPr>
      <w:r>
        <w:rPr>
          <w:b/>
          <w:u w:val="single"/>
        </w:rPr>
        <w:t>2.9.2.</w:t>
      </w:r>
      <w:r w:rsidRPr="00B366B8">
        <w:rPr>
          <w:b/>
          <w:u w:val="single"/>
        </w:rPr>
        <w:t xml:space="preserve"> DALLETTE BÉTON ARMÉ</w:t>
      </w:r>
    </w:p>
    <w:p w:rsidR="00FE39CC" w:rsidRPr="00035079" w:rsidRDefault="00FE39CC" w:rsidP="00FE39CC">
      <w:pPr>
        <w:ind w:firstLine="400"/>
        <w:rPr>
          <w:b/>
          <w:sz w:val="12"/>
          <w:u w:val="single"/>
        </w:rPr>
      </w:pPr>
    </w:p>
    <w:p w:rsidR="00FE39CC" w:rsidRDefault="00FE39CC" w:rsidP="00FE39CC">
      <w:pPr>
        <w:ind w:firstLine="400"/>
      </w:pPr>
      <w:r>
        <w:t>Réalisation de dallette en béton armé hydrofugée coulée en place.</w:t>
      </w:r>
    </w:p>
    <w:p w:rsidR="00FE39CC" w:rsidRDefault="00FE39CC" w:rsidP="00FE39CC">
      <w:pPr>
        <w:ind w:firstLine="400"/>
      </w:pPr>
      <w:r>
        <w:t>Armatures suivant étude béton armé, épaisseur de 12 à 20 cm, avec façon de pente sur la face.</w:t>
      </w:r>
    </w:p>
    <w:p w:rsidR="00FE39CC" w:rsidRPr="00035079" w:rsidRDefault="00FE39CC" w:rsidP="00FE39CC">
      <w:pPr>
        <w:ind w:firstLine="400"/>
        <w:rPr>
          <w:b/>
          <w:sz w:val="22"/>
        </w:rPr>
      </w:pPr>
      <w:r>
        <w:t>Dallette de protection située au-dessus de l’entrée de la cage A sur façade est.</w:t>
      </w:r>
    </w:p>
    <w:p w:rsidR="00FE39CC" w:rsidRDefault="00FE39CC" w:rsidP="00FE39CC">
      <w:pPr>
        <w:widowControl w:val="0"/>
        <w:autoSpaceDE w:val="0"/>
        <w:autoSpaceDN w:val="0"/>
        <w:adjustRightInd w:val="0"/>
        <w:ind w:firstLine="400"/>
        <w:jc w:val="both"/>
        <w:rPr>
          <w:b/>
          <w:bCs/>
          <w:color w:val="000000"/>
          <w:spacing w:val="-1"/>
          <w:u w:val="single"/>
        </w:rPr>
      </w:pPr>
      <w:r>
        <w:rPr>
          <w:b/>
          <w:bCs/>
          <w:color w:val="000000"/>
          <w:spacing w:val="-1"/>
          <w:u w:val="single"/>
        </w:rPr>
        <w:t>2.9.3.</w:t>
      </w:r>
      <w:r w:rsidRPr="00B366B8">
        <w:rPr>
          <w:b/>
          <w:bCs/>
          <w:color w:val="000000"/>
          <w:spacing w:val="-1"/>
          <w:u w:val="single"/>
        </w:rPr>
        <w:t xml:space="preserve"> CUVELAGE/RADIER</w:t>
      </w:r>
    </w:p>
    <w:p w:rsidR="00FE39CC" w:rsidRPr="00035079" w:rsidRDefault="00FE39CC" w:rsidP="00FE39CC">
      <w:pPr>
        <w:widowControl w:val="0"/>
        <w:autoSpaceDE w:val="0"/>
        <w:autoSpaceDN w:val="0"/>
        <w:adjustRightInd w:val="0"/>
        <w:ind w:firstLine="400"/>
        <w:jc w:val="both"/>
        <w:rPr>
          <w:b/>
          <w:bCs/>
          <w:color w:val="000000"/>
          <w:spacing w:val="-1"/>
          <w:sz w:val="12"/>
          <w:u w:val="single"/>
        </w:rPr>
      </w:pPr>
    </w:p>
    <w:p w:rsidR="00FE39CC" w:rsidRPr="0088658F" w:rsidRDefault="00FE39CC" w:rsidP="00FE39CC">
      <w:pPr>
        <w:widowControl w:val="0"/>
        <w:autoSpaceDE w:val="0"/>
        <w:autoSpaceDN w:val="0"/>
        <w:adjustRightInd w:val="0"/>
        <w:ind w:firstLine="400"/>
        <w:rPr>
          <w:color w:val="000000"/>
          <w:spacing w:val="-1"/>
        </w:rPr>
      </w:pPr>
      <w:r w:rsidRPr="0088658F">
        <w:rPr>
          <w:color w:val="000000"/>
          <w:spacing w:val="-1"/>
        </w:rPr>
        <w:t>Réalisation d'un radier plat en béton armé sur lit de sable comprenant armature principale etarmature</w:t>
      </w:r>
    </w:p>
    <w:p w:rsidR="00FE39CC" w:rsidRPr="0088658F" w:rsidRDefault="00FE39CC" w:rsidP="00FE39CC">
      <w:pPr>
        <w:widowControl w:val="0"/>
        <w:autoSpaceDE w:val="0"/>
        <w:autoSpaceDN w:val="0"/>
        <w:adjustRightInd w:val="0"/>
        <w:ind w:firstLine="400"/>
        <w:rPr>
          <w:color w:val="000000"/>
          <w:spacing w:val="-1"/>
        </w:rPr>
      </w:pPr>
      <w:r w:rsidRPr="0088658F">
        <w:rPr>
          <w:color w:val="000000"/>
          <w:spacing w:val="-1"/>
        </w:rPr>
        <w:t>de répartition entrecroisée. Le béton sera hydrofugé au SIKA HW et SIKAMENT.</w:t>
      </w:r>
    </w:p>
    <w:p w:rsidR="00FE39CC" w:rsidRPr="0088658F" w:rsidRDefault="00FE39CC" w:rsidP="00FE39CC">
      <w:pPr>
        <w:widowControl w:val="0"/>
        <w:autoSpaceDE w:val="0"/>
        <w:autoSpaceDN w:val="0"/>
        <w:adjustRightInd w:val="0"/>
        <w:ind w:firstLine="400"/>
        <w:jc w:val="both"/>
        <w:rPr>
          <w:sz w:val="24"/>
        </w:rPr>
      </w:pPr>
      <w:r w:rsidRPr="0088658F">
        <w:rPr>
          <w:color w:val="000000"/>
          <w:spacing w:val="-1"/>
        </w:rPr>
        <w:t>Cuvelage pour ouvrage immergé étanché par un revêtement d'étanchéité.</w:t>
      </w:r>
    </w:p>
    <w:p w:rsidR="00FE39CC" w:rsidRPr="0088658F" w:rsidRDefault="00FE39CC" w:rsidP="00FE39CC">
      <w:pPr>
        <w:widowControl w:val="0"/>
        <w:autoSpaceDE w:val="0"/>
        <w:autoSpaceDN w:val="0"/>
        <w:adjustRightInd w:val="0"/>
        <w:ind w:firstLine="400"/>
        <w:jc w:val="both"/>
        <w:rPr>
          <w:sz w:val="24"/>
        </w:rPr>
      </w:pPr>
      <w:r w:rsidRPr="0088658F">
        <w:rPr>
          <w:color w:val="000000"/>
          <w:spacing w:val="-1"/>
        </w:rPr>
        <w:t>État limite ultime de résistance envisagé : eau permanente y = 1.4</w:t>
      </w:r>
      <w:r>
        <w:rPr>
          <w:color w:val="000000"/>
          <w:spacing w:val="-1"/>
        </w:rPr>
        <w:t xml:space="preserve"> m</w:t>
      </w:r>
    </w:p>
    <w:p w:rsidR="00FE39CC" w:rsidRDefault="00FE39CC" w:rsidP="00FE39CC">
      <w:pPr>
        <w:widowControl w:val="0"/>
        <w:autoSpaceDE w:val="0"/>
        <w:autoSpaceDN w:val="0"/>
        <w:adjustRightInd w:val="0"/>
        <w:ind w:firstLine="400"/>
        <w:jc w:val="both"/>
        <w:rPr>
          <w:color w:val="000000"/>
          <w:spacing w:val="-1"/>
        </w:rPr>
      </w:pPr>
      <w:r w:rsidRPr="00A645B8">
        <w:rPr>
          <w:b/>
          <w:color w:val="000000"/>
          <w:spacing w:val="-1"/>
          <w:u w:val="single"/>
        </w:rPr>
        <w:t xml:space="preserve">Localisation </w:t>
      </w:r>
      <w:r w:rsidRPr="0088658F">
        <w:rPr>
          <w:color w:val="000000"/>
          <w:spacing w:val="-1"/>
        </w:rPr>
        <w:t>: - Fosse</w:t>
      </w:r>
      <w:r w:rsidR="00C04955">
        <w:rPr>
          <w:color w:val="000000"/>
          <w:spacing w:val="-1"/>
        </w:rPr>
        <w:t>s</w:t>
      </w:r>
      <w:r w:rsidRPr="0088658F">
        <w:rPr>
          <w:color w:val="000000"/>
          <w:spacing w:val="-1"/>
        </w:rPr>
        <w:t xml:space="preserve"> ascenseur</w:t>
      </w:r>
      <w:r w:rsidR="00C04955">
        <w:rPr>
          <w:color w:val="000000"/>
          <w:spacing w:val="-1"/>
        </w:rPr>
        <w:t>s</w:t>
      </w:r>
      <w:r w:rsidRPr="0088658F">
        <w:rPr>
          <w:color w:val="000000"/>
          <w:spacing w:val="-1"/>
        </w:rPr>
        <w:t xml:space="preserve"> 2 unités en sous-sol</w:t>
      </w:r>
    </w:p>
    <w:p w:rsidR="00FE39CC" w:rsidRDefault="00FE39CC" w:rsidP="00EB6627">
      <w:pPr>
        <w:widowControl w:val="0"/>
        <w:autoSpaceDE w:val="0"/>
        <w:autoSpaceDN w:val="0"/>
        <w:adjustRightInd w:val="0"/>
        <w:rPr>
          <w:color w:val="000000"/>
          <w:spacing w:val="-1"/>
        </w:rPr>
      </w:pPr>
      <w:r w:rsidRPr="0088658F">
        <w:rPr>
          <w:color w:val="000000"/>
          <w:spacing w:val="-1"/>
        </w:rPr>
        <w:t>- Fosse de rétention des EP en sous-sol</w:t>
      </w:r>
    </w:p>
    <w:p w:rsidR="00FE39CC" w:rsidRPr="00035079" w:rsidRDefault="00FE39CC" w:rsidP="00FE39CC">
      <w:pPr>
        <w:widowControl w:val="0"/>
        <w:autoSpaceDE w:val="0"/>
        <w:autoSpaceDN w:val="0"/>
        <w:adjustRightInd w:val="0"/>
        <w:ind w:firstLine="400"/>
        <w:jc w:val="both"/>
        <w:rPr>
          <w:b/>
          <w:bCs/>
          <w:color w:val="000000"/>
          <w:spacing w:val="-1"/>
          <w:sz w:val="22"/>
          <w:u w:val="single"/>
        </w:rPr>
      </w:pPr>
    </w:p>
    <w:p w:rsidR="00FE39CC" w:rsidRPr="009E7AAF" w:rsidRDefault="00FE39CC" w:rsidP="00FE39CC">
      <w:pPr>
        <w:widowControl w:val="0"/>
        <w:autoSpaceDE w:val="0"/>
        <w:autoSpaceDN w:val="0"/>
        <w:adjustRightInd w:val="0"/>
        <w:ind w:firstLine="400"/>
        <w:jc w:val="both"/>
        <w:rPr>
          <w:sz w:val="24"/>
          <w:u w:val="single"/>
        </w:rPr>
      </w:pPr>
      <w:r>
        <w:rPr>
          <w:b/>
          <w:bCs/>
          <w:color w:val="000000"/>
          <w:spacing w:val="-1"/>
          <w:u w:val="single"/>
        </w:rPr>
        <w:t>2.</w:t>
      </w:r>
      <w:r w:rsidRPr="009E7AAF">
        <w:rPr>
          <w:b/>
          <w:bCs/>
          <w:color w:val="000000"/>
          <w:spacing w:val="-1"/>
          <w:u w:val="single"/>
        </w:rPr>
        <w:t>9.</w:t>
      </w:r>
      <w:r>
        <w:rPr>
          <w:b/>
          <w:bCs/>
          <w:color w:val="000000"/>
          <w:spacing w:val="-1"/>
          <w:u w:val="single"/>
        </w:rPr>
        <w:t>4.</w:t>
      </w:r>
      <w:r w:rsidRPr="009E7AAF">
        <w:rPr>
          <w:b/>
          <w:bCs/>
          <w:color w:val="000000"/>
          <w:spacing w:val="-1"/>
          <w:u w:val="single"/>
        </w:rPr>
        <w:t xml:space="preserve">  ISOLATION THERMIQUE</w:t>
      </w:r>
    </w:p>
    <w:p w:rsidR="00FE39CC" w:rsidRPr="00035079" w:rsidRDefault="00FE39CC" w:rsidP="00FE39CC">
      <w:pPr>
        <w:widowControl w:val="0"/>
        <w:autoSpaceDE w:val="0"/>
        <w:autoSpaceDN w:val="0"/>
        <w:adjustRightInd w:val="0"/>
        <w:ind w:firstLine="400"/>
        <w:jc w:val="both"/>
        <w:rPr>
          <w:b/>
          <w:bCs/>
          <w:color w:val="000000"/>
          <w:spacing w:val="-1"/>
          <w:sz w:val="12"/>
          <w:u w:val="single"/>
        </w:rPr>
      </w:pPr>
    </w:p>
    <w:p w:rsidR="00FE39CC" w:rsidRPr="00035079" w:rsidRDefault="00FE39CC" w:rsidP="00FE39CC">
      <w:pPr>
        <w:widowControl w:val="0"/>
        <w:autoSpaceDE w:val="0"/>
        <w:autoSpaceDN w:val="0"/>
        <w:adjustRightInd w:val="0"/>
        <w:spacing w:after="40"/>
        <w:ind w:firstLine="900"/>
        <w:jc w:val="both"/>
        <w:rPr>
          <w:color w:val="000000"/>
          <w:spacing w:val="-1"/>
        </w:rPr>
      </w:pPr>
      <w:r w:rsidRPr="00035079">
        <w:rPr>
          <w:color w:val="000000"/>
          <w:spacing w:val="-1"/>
        </w:rPr>
        <w:t>2.9.4.1 ISOLATION DES PLANCHERS</w:t>
      </w:r>
    </w:p>
    <w:p w:rsidR="00FE39CC" w:rsidRDefault="00FE39CC" w:rsidP="00FE39CC">
      <w:pPr>
        <w:widowControl w:val="0"/>
        <w:autoSpaceDE w:val="0"/>
        <w:autoSpaceDN w:val="0"/>
        <w:adjustRightInd w:val="0"/>
        <w:ind w:firstLine="900"/>
        <w:jc w:val="both"/>
        <w:rPr>
          <w:color w:val="000000"/>
          <w:spacing w:val="-1"/>
        </w:rPr>
      </w:pPr>
      <w:r w:rsidRPr="009E7AAF">
        <w:rPr>
          <w:color w:val="000000"/>
          <w:spacing w:val="-1"/>
        </w:rPr>
        <w:t>Isolation thermo</w:t>
      </w:r>
      <w:r>
        <w:rPr>
          <w:color w:val="000000"/>
          <w:spacing w:val="-1"/>
        </w:rPr>
        <w:t>-acoustique des sols par applic</w:t>
      </w:r>
      <w:r w:rsidRPr="009E7AAF">
        <w:rPr>
          <w:color w:val="000000"/>
          <w:spacing w:val="-1"/>
        </w:rPr>
        <w:t>ation en sous-face de plancher neuf, en fond</w:t>
      </w:r>
      <w:r>
        <w:rPr>
          <w:color w:val="000000"/>
          <w:spacing w:val="-1"/>
        </w:rPr>
        <w:t xml:space="preserve"> de </w:t>
      </w:r>
      <w:r w:rsidRPr="009E7AAF">
        <w:rPr>
          <w:color w:val="000000"/>
          <w:spacing w:val="-1"/>
        </w:rPr>
        <w:t>coffrage de</w:t>
      </w:r>
    </w:p>
    <w:p w:rsidR="00FE39CC" w:rsidRDefault="00FE39CC" w:rsidP="00FE39CC">
      <w:pPr>
        <w:widowControl w:val="0"/>
        <w:autoSpaceDE w:val="0"/>
        <w:autoSpaceDN w:val="0"/>
        <w:adjustRightInd w:val="0"/>
        <w:ind w:firstLine="900"/>
        <w:jc w:val="both"/>
        <w:rPr>
          <w:color w:val="000000"/>
          <w:spacing w:val="-1"/>
        </w:rPr>
      </w:pPr>
      <w:r>
        <w:rPr>
          <w:color w:val="000000"/>
          <w:spacing w:val="-1"/>
        </w:rPr>
        <w:t>d</w:t>
      </w:r>
      <w:r w:rsidRPr="009E7AAF">
        <w:rPr>
          <w:color w:val="000000"/>
          <w:spacing w:val="-1"/>
        </w:rPr>
        <w:t>all</w:t>
      </w:r>
      <w:r>
        <w:rPr>
          <w:color w:val="000000"/>
          <w:spacing w:val="-1"/>
        </w:rPr>
        <w:t>e o</w:t>
      </w:r>
      <w:r w:rsidRPr="009E7AAF">
        <w:rPr>
          <w:color w:val="000000"/>
          <w:spacing w:val="-1"/>
        </w:rPr>
        <w:t>ude prédalle, de panneau rigide en laine de roche de forte masse volumique detype DOMISOL</w:t>
      </w:r>
    </w:p>
    <w:p w:rsidR="00FE39CC" w:rsidRPr="00F226BF" w:rsidRDefault="00FE39CC" w:rsidP="00FE39CC">
      <w:pPr>
        <w:widowControl w:val="0"/>
        <w:autoSpaceDE w:val="0"/>
        <w:autoSpaceDN w:val="0"/>
        <w:adjustRightInd w:val="0"/>
        <w:ind w:firstLine="900"/>
        <w:jc w:val="both"/>
        <w:rPr>
          <w:color w:val="000000"/>
          <w:spacing w:val="-1"/>
        </w:rPr>
      </w:pPr>
      <w:r w:rsidRPr="009E7AAF">
        <w:rPr>
          <w:color w:val="000000"/>
          <w:spacing w:val="-1"/>
        </w:rPr>
        <w:t>COFFRAGEMo incombustible</w:t>
      </w:r>
      <w:r>
        <w:rPr>
          <w:color w:val="000000"/>
          <w:spacing w:val="-1"/>
        </w:rPr>
        <w:t>, ou équivalent.</w:t>
      </w:r>
    </w:p>
    <w:p w:rsidR="00FE39CC" w:rsidRPr="009E7AAF" w:rsidRDefault="00FE39CC" w:rsidP="00FE39CC">
      <w:pPr>
        <w:widowControl w:val="0"/>
        <w:autoSpaceDE w:val="0"/>
        <w:autoSpaceDN w:val="0"/>
        <w:adjustRightInd w:val="0"/>
        <w:ind w:firstLine="900"/>
        <w:jc w:val="both"/>
        <w:rPr>
          <w:sz w:val="24"/>
        </w:rPr>
      </w:pPr>
      <w:r w:rsidRPr="009E7AAF">
        <w:rPr>
          <w:color w:val="000000"/>
          <w:spacing w:val="-1"/>
        </w:rPr>
        <w:t>Épaisseur : 80 mm.</w:t>
      </w:r>
    </w:p>
    <w:p w:rsidR="00FE39CC" w:rsidRPr="009E7AAF" w:rsidRDefault="00FE39CC" w:rsidP="00FE39CC">
      <w:pPr>
        <w:widowControl w:val="0"/>
        <w:autoSpaceDE w:val="0"/>
        <w:autoSpaceDN w:val="0"/>
        <w:adjustRightInd w:val="0"/>
        <w:ind w:firstLine="900"/>
        <w:jc w:val="both"/>
        <w:rPr>
          <w:color w:val="000000"/>
          <w:spacing w:val="-1"/>
        </w:rPr>
      </w:pPr>
      <w:r w:rsidRPr="009E7AAF">
        <w:rPr>
          <w:color w:val="000000"/>
          <w:spacing w:val="-1"/>
        </w:rPr>
        <w:t>Mise en place par préfixe d'ancrage.</w:t>
      </w:r>
    </w:p>
    <w:p w:rsidR="00FE39CC" w:rsidRPr="00425E2B" w:rsidRDefault="00FE39CC" w:rsidP="00FE39CC">
      <w:pPr>
        <w:widowControl w:val="0"/>
        <w:autoSpaceDE w:val="0"/>
        <w:autoSpaceDN w:val="0"/>
        <w:adjustRightInd w:val="0"/>
        <w:ind w:firstLine="900"/>
        <w:jc w:val="both"/>
        <w:rPr>
          <w:color w:val="000000"/>
          <w:spacing w:val="-1"/>
        </w:rPr>
      </w:pPr>
      <w:r w:rsidRPr="00A645B8">
        <w:rPr>
          <w:b/>
          <w:color w:val="000000"/>
          <w:spacing w:val="-1"/>
          <w:u w:val="single"/>
        </w:rPr>
        <w:t xml:space="preserve">Localisation </w:t>
      </w:r>
      <w:r w:rsidRPr="009E7AAF">
        <w:rPr>
          <w:color w:val="000000"/>
          <w:spacing w:val="-1"/>
        </w:rPr>
        <w:t>: plancher bas du rez-de-jardin, au droit des circulations communes et des zones habitables.</w:t>
      </w:r>
    </w:p>
    <w:p w:rsidR="00FE39CC" w:rsidRPr="00B366B8" w:rsidRDefault="00FE39CC" w:rsidP="00FE39CC">
      <w:pPr>
        <w:widowControl w:val="0"/>
        <w:autoSpaceDE w:val="0"/>
        <w:autoSpaceDN w:val="0"/>
        <w:adjustRightInd w:val="0"/>
        <w:ind w:firstLine="400"/>
        <w:jc w:val="both"/>
        <w:rPr>
          <w:b/>
          <w:u w:val="single"/>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Default="00FE39CC" w:rsidP="00FE39CC">
      <w:pPr>
        <w:rPr>
          <w:b/>
        </w:rPr>
      </w:pPr>
    </w:p>
    <w:p w:rsidR="00FE39CC" w:rsidRPr="00AE7E00" w:rsidRDefault="00FE39CC" w:rsidP="00FE39CC">
      <w:pPr>
        <w:jc w:val="right"/>
        <w:rPr>
          <w:b/>
          <w:sz w:val="72"/>
        </w:rPr>
      </w:pPr>
      <w:r>
        <w:rPr>
          <w:b/>
          <w:sz w:val="72"/>
        </w:rPr>
        <w:t>PE4</w:t>
      </w:r>
    </w:p>
    <w:sectPr w:rsidR="00FE39CC" w:rsidRPr="00AE7E00" w:rsidSect="00803F02">
      <w:footerReference w:type="default" r:id="rId30"/>
      <w:pgSz w:w="23814" w:h="16840" w:orient="landscape" w:code="8"/>
      <w:pgMar w:top="851" w:right="851" w:bottom="567" w:left="851" w:header="709" w:footer="709" w:gutter="0"/>
      <w:cols w:num="2" w:space="708" w:equalWidth="0">
        <w:col w:w="10622" w:space="708"/>
        <w:col w:w="10781"/>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277" w:rsidRDefault="00574277">
      <w:r>
        <w:separator/>
      </w:r>
    </w:p>
  </w:endnote>
  <w:endnote w:type="continuationSeparator" w:id="1">
    <w:p w:rsidR="00574277" w:rsidRDefault="0057427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91"/>
      <w:gridCol w:w="5513"/>
      <w:gridCol w:w="1487"/>
    </w:tblGrid>
    <w:tr w:rsidR="00723CB6">
      <w:trPr>
        <w:cantSplit/>
        <w:jc w:val="right"/>
      </w:trPr>
      <w:tc>
        <w:tcPr>
          <w:tcW w:w="3991" w:type="dxa"/>
          <w:vMerge w:val="restart"/>
          <w:vAlign w:val="center"/>
        </w:tcPr>
        <w:p w:rsidR="00723CB6" w:rsidRDefault="00723CB6">
          <w:pPr>
            <w:pStyle w:val="Pieddepage"/>
            <w:jc w:val="center"/>
            <w:rPr>
              <w:sz w:val="16"/>
            </w:rPr>
          </w:pPr>
          <w:r>
            <w:rPr>
              <w:sz w:val="16"/>
            </w:rPr>
            <w:t>BACCALAUREAT PROFESSIONNEL</w:t>
          </w:r>
        </w:p>
        <w:p w:rsidR="00723CB6" w:rsidRDefault="00723CB6">
          <w:pPr>
            <w:pStyle w:val="Pieddepage"/>
            <w:jc w:val="center"/>
            <w:rPr>
              <w:b/>
              <w:bCs/>
              <w:sz w:val="24"/>
            </w:rPr>
          </w:pPr>
          <w:r>
            <w:rPr>
              <w:b/>
              <w:bCs/>
              <w:sz w:val="24"/>
            </w:rPr>
            <w:t>TECHNICIEN DU BATIMENT</w:t>
          </w:r>
        </w:p>
        <w:p w:rsidR="00723CB6" w:rsidRPr="00E74310" w:rsidRDefault="00E74310">
          <w:pPr>
            <w:pStyle w:val="Pieddepage"/>
            <w:jc w:val="center"/>
            <w:rPr>
              <w:b/>
            </w:rPr>
          </w:pPr>
          <w:r w:rsidRPr="00E74310">
            <w:rPr>
              <w:b/>
              <w:sz w:val="28"/>
            </w:rPr>
            <w:t>ORGO</w:t>
          </w:r>
        </w:p>
      </w:tc>
      <w:tc>
        <w:tcPr>
          <w:tcW w:w="7000" w:type="dxa"/>
          <w:gridSpan w:val="2"/>
        </w:tcPr>
        <w:p w:rsidR="00723CB6" w:rsidRDefault="00723CB6">
          <w:pPr>
            <w:pStyle w:val="Pieddepage"/>
            <w:jc w:val="center"/>
          </w:pPr>
          <w:r>
            <w:rPr>
              <w:b/>
            </w:rPr>
            <w:t xml:space="preserve">Projet : </w:t>
          </w:r>
          <w:r>
            <w:rPr>
              <w:b/>
              <w:szCs w:val="20"/>
            </w:rPr>
            <w:t>RESIDENCE LES TERRASSES DE TRELEAU</w:t>
          </w:r>
          <w:r>
            <w:rPr>
              <w:szCs w:val="20"/>
            </w:rPr>
            <w:t> </w:t>
          </w:r>
        </w:p>
      </w:tc>
    </w:tr>
    <w:tr w:rsidR="00723CB6" w:rsidTr="00E74310">
      <w:trPr>
        <w:cantSplit/>
        <w:jc w:val="right"/>
      </w:trPr>
      <w:tc>
        <w:tcPr>
          <w:tcW w:w="3991" w:type="dxa"/>
          <w:vMerge/>
        </w:tcPr>
        <w:p w:rsidR="00723CB6" w:rsidRDefault="00723CB6">
          <w:pPr>
            <w:pStyle w:val="Pieddepage"/>
          </w:pPr>
        </w:p>
      </w:tc>
      <w:tc>
        <w:tcPr>
          <w:tcW w:w="5513" w:type="dxa"/>
          <w:vAlign w:val="center"/>
        </w:tcPr>
        <w:p w:rsidR="00723CB6" w:rsidRDefault="00723CB6">
          <w:pPr>
            <w:pStyle w:val="Pieddepage"/>
          </w:pPr>
          <w:r>
            <w:rPr>
              <w:b/>
              <w:sz w:val="24"/>
            </w:rPr>
            <w:t>Epreuve E2 </w:t>
          </w:r>
          <w:r>
            <w:t xml:space="preserve">: </w:t>
          </w:r>
          <w:r w:rsidR="007D69F2">
            <w:t>Analyse Technique d’un ouvrage</w:t>
          </w:r>
        </w:p>
        <w:p w:rsidR="00723CB6" w:rsidRDefault="00E74310">
          <w:pPr>
            <w:pStyle w:val="Pieddepage"/>
          </w:pPr>
          <w:r>
            <w:t xml:space="preserve">                         </w:t>
          </w:r>
          <w:r w:rsidR="00723CB6">
            <w:t>: Préparation et organisation de travaux</w:t>
          </w:r>
        </w:p>
        <w:p w:rsidR="00723CB6" w:rsidRDefault="00723CB6">
          <w:pPr>
            <w:pStyle w:val="Pieddepage"/>
          </w:pPr>
        </w:p>
      </w:tc>
      <w:tc>
        <w:tcPr>
          <w:tcW w:w="1487" w:type="dxa"/>
          <w:vAlign w:val="center"/>
        </w:tcPr>
        <w:p w:rsidR="00723CB6" w:rsidRDefault="00723CB6">
          <w:pPr>
            <w:pStyle w:val="Pieddepage"/>
            <w:jc w:val="center"/>
          </w:pPr>
          <w:r>
            <w:t>Session</w:t>
          </w:r>
        </w:p>
        <w:p w:rsidR="00723CB6" w:rsidRPr="00E74310" w:rsidRDefault="00E74310">
          <w:pPr>
            <w:pStyle w:val="Pieddepage"/>
            <w:jc w:val="center"/>
            <w:rPr>
              <w:sz w:val="24"/>
            </w:rPr>
          </w:pPr>
          <w:r>
            <w:rPr>
              <w:sz w:val="24"/>
            </w:rPr>
            <w:t>1211-TBO T</w:t>
          </w:r>
        </w:p>
      </w:tc>
    </w:tr>
  </w:tbl>
  <w:p w:rsidR="00723CB6" w:rsidRDefault="00723CB6">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2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91"/>
      <w:gridCol w:w="5514"/>
      <w:gridCol w:w="1486"/>
    </w:tblGrid>
    <w:tr w:rsidR="00723CB6">
      <w:trPr>
        <w:cantSplit/>
        <w:jc w:val="right"/>
      </w:trPr>
      <w:tc>
        <w:tcPr>
          <w:tcW w:w="3991" w:type="dxa"/>
          <w:vMerge w:val="restart"/>
          <w:vAlign w:val="center"/>
        </w:tcPr>
        <w:p w:rsidR="00723CB6" w:rsidRDefault="00723CB6">
          <w:pPr>
            <w:pStyle w:val="Pieddepage"/>
            <w:jc w:val="center"/>
            <w:rPr>
              <w:sz w:val="16"/>
            </w:rPr>
          </w:pPr>
          <w:r>
            <w:rPr>
              <w:sz w:val="16"/>
            </w:rPr>
            <w:t>BACCALAUREAT PROFESSIONNEL</w:t>
          </w:r>
        </w:p>
        <w:p w:rsidR="00723CB6" w:rsidRDefault="00723CB6">
          <w:pPr>
            <w:pStyle w:val="Pieddepage"/>
            <w:jc w:val="center"/>
            <w:rPr>
              <w:b/>
              <w:bCs/>
              <w:sz w:val="24"/>
            </w:rPr>
          </w:pPr>
          <w:r>
            <w:rPr>
              <w:b/>
              <w:bCs/>
              <w:sz w:val="24"/>
            </w:rPr>
            <w:t>TECHNICIEN DU BATIMENT</w:t>
          </w:r>
        </w:p>
        <w:p w:rsidR="00723CB6" w:rsidRPr="00E74310" w:rsidRDefault="00E74310">
          <w:pPr>
            <w:pStyle w:val="Pieddepage"/>
            <w:jc w:val="center"/>
            <w:rPr>
              <w:b/>
              <w:sz w:val="24"/>
            </w:rPr>
          </w:pPr>
          <w:r w:rsidRPr="00E74310">
            <w:rPr>
              <w:b/>
              <w:sz w:val="24"/>
            </w:rPr>
            <w:t>ORGO</w:t>
          </w:r>
        </w:p>
      </w:tc>
      <w:tc>
        <w:tcPr>
          <w:tcW w:w="7000" w:type="dxa"/>
          <w:gridSpan w:val="2"/>
        </w:tcPr>
        <w:p w:rsidR="00723CB6" w:rsidRDefault="00723CB6">
          <w:pPr>
            <w:pStyle w:val="Pieddepage"/>
            <w:jc w:val="center"/>
          </w:pPr>
          <w:r>
            <w:rPr>
              <w:b/>
            </w:rPr>
            <w:t xml:space="preserve">Projet : </w:t>
          </w:r>
          <w:r w:rsidRPr="00C97819">
            <w:rPr>
              <w:b/>
              <w:szCs w:val="20"/>
            </w:rPr>
            <w:t>RESIDENCE LES TERRASSES DE TRELEAU</w:t>
          </w:r>
          <w:r w:rsidRPr="00DB5B4F">
            <w:rPr>
              <w:szCs w:val="20"/>
            </w:rPr>
            <w:t> </w:t>
          </w:r>
        </w:p>
      </w:tc>
    </w:tr>
    <w:tr w:rsidR="00723CB6" w:rsidTr="00E74310">
      <w:trPr>
        <w:cantSplit/>
        <w:jc w:val="right"/>
      </w:trPr>
      <w:tc>
        <w:tcPr>
          <w:tcW w:w="3991" w:type="dxa"/>
          <w:vMerge/>
        </w:tcPr>
        <w:p w:rsidR="00723CB6" w:rsidRDefault="00723CB6">
          <w:pPr>
            <w:pStyle w:val="Pieddepage"/>
          </w:pPr>
        </w:p>
      </w:tc>
      <w:tc>
        <w:tcPr>
          <w:tcW w:w="5514" w:type="dxa"/>
          <w:vAlign w:val="center"/>
        </w:tcPr>
        <w:p w:rsidR="007D69F2" w:rsidRDefault="00723CB6">
          <w:pPr>
            <w:pStyle w:val="Pieddepage"/>
          </w:pPr>
          <w:r>
            <w:rPr>
              <w:b/>
              <w:sz w:val="24"/>
            </w:rPr>
            <w:t>Epreuve E2</w:t>
          </w:r>
          <w:r>
            <w:t xml:space="preserve"> : </w:t>
          </w:r>
          <w:r w:rsidR="007D69F2">
            <w:t>Analyse technique d’un ouvrage</w:t>
          </w:r>
        </w:p>
        <w:p w:rsidR="00723CB6" w:rsidRDefault="00723CB6" w:rsidP="007D69F2">
          <w:pPr>
            <w:pStyle w:val="Pieddepage"/>
            <w:jc w:val="center"/>
          </w:pPr>
          <w:r>
            <w:t>Préparation et organisation de travaux</w:t>
          </w:r>
        </w:p>
        <w:p w:rsidR="00723CB6" w:rsidRDefault="00723CB6">
          <w:pPr>
            <w:pStyle w:val="Pieddepage"/>
          </w:pPr>
        </w:p>
      </w:tc>
      <w:tc>
        <w:tcPr>
          <w:tcW w:w="1486" w:type="dxa"/>
          <w:vAlign w:val="center"/>
        </w:tcPr>
        <w:p w:rsidR="00723CB6" w:rsidRDefault="00723CB6">
          <w:pPr>
            <w:pStyle w:val="Pieddepage"/>
            <w:jc w:val="center"/>
          </w:pPr>
          <w:r>
            <w:t>Session</w:t>
          </w:r>
        </w:p>
        <w:p w:rsidR="00723CB6" w:rsidRDefault="00E74310">
          <w:pPr>
            <w:pStyle w:val="Pieddepage"/>
            <w:jc w:val="center"/>
            <w:rPr>
              <w:b/>
              <w:i/>
              <w:sz w:val="24"/>
            </w:rPr>
          </w:pPr>
          <w:r>
            <w:rPr>
              <w:sz w:val="24"/>
            </w:rPr>
            <w:t>1211-TBO T</w:t>
          </w:r>
        </w:p>
      </w:tc>
    </w:tr>
  </w:tbl>
  <w:p w:rsidR="00723CB6" w:rsidRDefault="00723CB6">
    <w:pPr>
      <w:pStyle w:val="Pieddepage"/>
    </w:pPr>
  </w:p>
  <w:p w:rsidR="00723CB6" w:rsidRDefault="00723CB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277" w:rsidRDefault="00574277">
      <w:r>
        <w:separator/>
      </w:r>
    </w:p>
  </w:footnote>
  <w:footnote w:type="continuationSeparator" w:id="1">
    <w:p w:rsidR="00574277" w:rsidRDefault="005742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12781"/>
    <w:multiLevelType w:val="hybridMultilevel"/>
    <w:tmpl w:val="761A5798"/>
    <w:lvl w:ilvl="0" w:tplc="59C2EBA4">
      <w:start w:val="2"/>
      <w:numFmt w:val="bullet"/>
      <w:lvlText w:val="-"/>
      <w:lvlJc w:val="left"/>
      <w:pPr>
        <w:ind w:left="465" w:hanging="360"/>
      </w:pPr>
      <w:rPr>
        <w:rFonts w:ascii="Arial" w:eastAsia="Times New Roman" w:hAnsi="Aria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
    <w:nsid w:val="171415E3"/>
    <w:multiLevelType w:val="hybridMultilevel"/>
    <w:tmpl w:val="9AFE79EA"/>
    <w:lvl w:ilvl="0" w:tplc="E774EC44">
      <w:numFmt w:val="bullet"/>
      <w:lvlText w:val="-"/>
      <w:lvlJc w:val="left"/>
      <w:pPr>
        <w:ind w:left="1460" w:hanging="360"/>
      </w:pPr>
      <w:rPr>
        <w:rFonts w:ascii="Arial" w:eastAsia="Times New Roman" w:hAnsi="Arial" w:cs="Arial" w:hint="default"/>
      </w:rPr>
    </w:lvl>
    <w:lvl w:ilvl="1" w:tplc="040C0003" w:tentative="1">
      <w:start w:val="1"/>
      <w:numFmt w:val="bullet"/>
      <w:lvlText w:val="o"/>
      <w:lvlJc w:val="left"/>
      <w:pPr>
        <w:ind w:left="2180" w:hanging="360"/>
      </w:pPr>
      <w:rPr>
        <w:rFonts w:ascii="Courier New" w:hAnsi="Courier New" w:cs="Courier New" w:hint="default"/>
      </w:rPr>
    </w:lvl>
    <w:lvl w:ilvl="2" w:tplc="040C0005" w:tentative="1">
      <w:start w:val="1"/>
      <w:numFmt w:val="bullet"/>
      <w:lvlText w:val=""/>
      <w:lvlJc w:val="left"/>
      <w:pPr>
        <w:ind w:left="2900" w:hanging="360"/>
      </w:pPr>
      <w:rPr>
        <w:rFonts w:ascii="Wingdings" w:hAnsi="Wingdings" w:hint="default"/>
      </w:rPr>
    </w:lvl>
    <w:lvl w:ilvl="3" w:tplc="040C0001" w:tentative="1">
      <w:start w:val="1"/>
      <w:numFmt w:val="bullet"/>
      <w:lvlText w:val=""/>
      <w:lvlJc w:val="left"/>
      <w:pPr>
        <w:ind w:left="3620" w:hanging="360"/>
      </w:pPr>
      <w:rPr>
        <w:rFonts w:ascii="Symbol" w:hAnsi="Symbol" w:hint="default"/>
      </w:rPr>
    </w:lvl>
    <w:lvl w:ilvl="4" w:tplc="040C0003" w:tentative="1">
      <w:start w:val="1"/>
      <w:numFmt w:val="bullet"/>
      <w:lvlText w:val="o"/>
      <w:lvlJc w:val="left"/>
      <w:pPr>
        <w:ind w:left="4340" w:hanging="360"/>
      </w:pPr>
      <w:rPr>
        <w:rFonts w:ascii="Courier New" w:hAnsi="Courier New" w:cs="Courier New" w:hint="default"/>
      </w:rPr>
    </w:lvl>
    <w:lvl w:ilvl="5" w:tplc="040C0005" w:tentative="1">
      <w:start w:val="1"/>
      <w:numFmt w:val="bullet"/>
      <w:lvlText w:val=""/>
      <w:lvlJc w:val="left"/>
      <w:pPr>
        <w:ind w:left="5060" w:hanging="360"/>
      </w:pPr>
      <w:rPr>
        <w:rFonts w:ascii="Wingdings" w:hAnsi="Wingdings" w:hint="default"/>
      </w:rPr>
    </w:lvl>
    <w:lvl w:ilvl="6" w:tplc="040C0001" w:tentative="1">
      <w:start w:val="1"/>
      <w:numFmt w:val="bullet"/>
      <w:lvlText w:val=""/>
      <w:lvlJc w:val="left"/>
      <w:pPr>
        <w:ind w:left="5780" w:hanging="360"/>
      </w:pPr>
      <w:rPr>
        <w:rFonts w:ascii="Symbol" w:hAnsi="Symbol" w:hint="default"/>
      </w:rPr>
    </w:lvl>
    <w:lvl w:ilvl="7" w:tplc="040C0003" w:tentative="1">
      <w:start w:val="1"/>
      <w:numFmt w:val="bullet"/>
      <w:lvlText w:val="o"/>
      <w:lvlJc w:val="left"/>
      <w:pPr>
        <w:ind w:left="6500" w:hanging="360"/>
      </w:pPr>
      <w:rPr>
        <w:rFonts w:ascii="Courier New" w:hAnsi="Courier New" w:cs="Courier New" w:hint="default"/>
      </w:rPr>
    </w:lvl>
    <w:lvl w:ilvl="8" w:tplc="040C0005" w:tentative="1">
      <w:start w:val="1"/>
      <w:numFmt w:val="bullet"/>
      <w:lvlText w:val=""/>
      <w:lvlJc w:val="left"/>
      <w:pPr>
        <w:ind w:left="7220" w:hanging="360"/>
      </w:pPr>
      <w:rPr>
        <w:rFonts w:ascii="Wingdings" w:hAnsi="Wingdings" w:hint="default"/>
      </w:rPr>
    </w:lvl>
  </w:abstractNum>
  <w:abstractNum w:abstractNumId="2">
    <w:nsid w:val="206C0441"/>
    <w:multiLevelType w:val="hybridMultilevel"/>
    <w:tmpl w:val="C5920DD8"/>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nsid w:val="28AB6D7C"/>
    <w:multiLevelType w:val="hybridMultilevel"/>
    <w:tmpl w:val="FD684268"/>
    <w:lvl w:ilvl="0" w:tplc="040C0001">
      <w:start w:val="1"/>
      <w:numFmt w:val="bullet"/>
      <w:lvlText w:val=""/>
      <w:lvlJc w:val="left"/>
      <w:pPr>
        <w:tabs>
          <w:tab w:val="num" w:pos="1140"/>
        </w:tabs>
        <w:ind w:left="1140" w:hanging="360"/>
      </w:pPr>
      <w:rPr>
        <w:rFonts w:ascii="Symbol" w:hAnsi="Symbol" w:hint="default"/>
      </w:rPr>
    </w:lvl>
    <w:lvl w:ilvl="1" w:tplc="040C0003" w:tentative="1">
      <w:start w:val="1"/>
      <w:numFmt w:val="bullet"/>
      <w:lvlText w:val="o"/>
      <w:lvlJc w:val="left"/>
      <w:pPr>
        <w:tabs>
          <w:tab w:val="num" w:pos="1860"/>
        </w:tabs>
        <w:ind w:left="1860" w:hanging="360"/>
      </w:pPr>
      <w:rPr>
        <w:rFonts w:ascii="Courier New" w:hAnsi="Courier New" w:hint="default"/>
      </w:rPr>
    </w:lvl>
    <w:lvl w:ilvl="2" w:tplc="040C0005" w:tentative="1">
      <w:start w:val="1"/>
      <w:numFmt w:val="bullet"/>
      <w:lvlText w:val=""/>
      <w:lvlJc w:val="left"/>
      <w:pPr>
        <w:tabs>
          <w:tab w:val="num" w:pos="2580"/>
        </w:tabs>
        <w:ind w:left="2580" w:hanging="360"/>
      </w:pPr>
      <w:rPr>
        <w:rFonts w:ascii="Wingdings" w:hAnsi="Wingdings" w:hint="default"/>
      </w:rPr>
    </w:lvl>
    <w:lvl w:ilvl="3" w:tplc="040C0001" w:tentative="1">
      <w:start w:val="1"/>
      <w:numFmt w:val="bullet"/>
      <w:lvlText w:val=""/>
      <w:lvlJc w:val="left"/>
      <w:pPr>
        <w:tabs>
          <w:tab w:val="num" w:pos="3300"/>
        </w:tabs>
        <w:ind w:left="3300" w:hanging="360"/>
      </w:pPr>
      <w:rPr>
        <w:rFonts w:ascii="Symbol" w:hAnsi="Symbol" w:hint="default"/>
      </w:rPr>
    </w:lvl>
    <w:lvl w:ilvl="4" w:tplc="040C0003" w:tentative="1">
      <w:start w:val="1"/>
      <w:numFmt w:val="bullet"/>
      <w:lvlText w:val="o"/>
      <w:lvlJc w:val="left"/>
      <w:pPr>
        <w:tabs>
          <w:tab w:val="num" w:pos="4020"/>
        </w:tabs>
        <w:ind w:left="4020" w:hanging="360"/>
      </w:pPr>
      <w:rPr>
        <w:rFonts w:ascii="Courier New" w:hAnsi="Courier New" w:hint="default"/>
      </w:rPr>
    </w:lvl>
    <w:lvl w:ilvl="5" w:tplc="040C0005" w:tentative="1">
      <w:start w:val="1"/>
      <w:numFmt w:val="bullet"/>
      <w:lvlText w:val=""/>
      <w:lvlJc w:val="left"/>
      <w:pPr>
        <w:tabs>
          <w:tab w:val="num" w:pos="4740"/>
        </w:tabs>
        <w:ind w:left="4740" w:hanging="360"/>
      </w:pPr>
      <w:rPr>
        <w:rFonts w:ascii="Wingdings" w:hAnsi="Wingdings" w:hint="default"/>
      </w:rPr>
    </w:lvl>
    <w:lvl w:ilvl="6" w:tplc="040C0001" w:tentative="1">
      <w:start w:val="1"/>
      <w:numFmt w:val="bullet"/>
      <w:lvlText w:val=""/>
      <w:lvlJc w:val="left"/>
      <w:pPr>
        <w:tabs>
          <w:tab w:val="num" w:pos="5460"/>
        </w:tabs>
        <w:ind w:left="5460" w:hanging="360"/>
      </w:pPr>
      <w:rPr>
        <w:rFonts w:ascii="Symbol" w:hAnsi="Symbol" w:hint="default"/>
      </w:rPr>
    </w:lvl>
    <w:lvl w:ilvl="7" w:tplc="040C0003" w:tentative="1">
      <w:start w:val="1"/>
      <w:numFmt w:val="bullet"/>
      <w:lvlText w:val="o"/>
      <w:lvlJc w:val="left"/>
      <w:pPr>
        <w:tabs>
          <w:tab w:val="num" w:pos="6180"/>
        </w:tabs>
        <w:ind w:left="6180" w:hanging="360"/>
      </w:pPr>
      <w:rPr>
        <w:rFonts w:ascii="Courier New" w:hAnsi="Courier New" w:hint="default"/>
      </w:rPr>
    </w:lvl>
    <w:lvl w:ilvl="8" w:tplc="040C0005" w:tentative="1">
      <w:start w:val="1"/>
      <w:numFmt w:val="bullet"/>
      <w:lvlText w:val=""/>
      <w:lvlJc w:val="left"/>
      <w:pPr>
        <w:tabs>
          <w:tab w:val="num" w:pos="6900"/>
        </w:tabs>
        <w:ind w:left="6900" w:hanging="360"/>
      </w:pPr>
      <w:rPr>
        <w:rFonts w:ascii="Wingdings" w:hAnsi="Wingdings" w:hint="default"/>
      </w:rPr>
    </w:lvl>
  </w:abstractNum>
  <w:abstractNum w:abstractNumId="4">
    <w:nsid w:val="3AEA730F"/>
    <w:multiLevelType w:val="hybridMultilevel"/>
    <w:tmpl w:val="5F8CD3F4"/>
    <w:lvl w:ilvl="0" w:tplc="921CA8CE">
      <w:start w:val="2"/>
      <w:numFmt w:val="bullet"/>
      <w:lvlText w:val="-"/>
      <w:lvlJc w:val="left"/>
      <w:pPr>
        <w:ind w:left="465" w:hanging="360"/>
      </w:pPr>
      <w:rPr>
        <w:rFonts w:ascii="Arial" w:eastAsia="Times New Roman" w:hAnsi="Aria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5">
    <w:nsid w:val="3BF84ADB"/>
    <w:multiLevelType w:val="hybridMultilevel"/>
    <w:tmpl w:val="2F4CC81E"/>
    <w:lvl w:ilvl="0" w:tplc="C9B4BCA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02A5929"/>
    <w:multiLevelType w:val="hybridMultilevel"/>
    <w:tmpl w:val="C9126578"/>
    <w:lvl w:ilvl="0" w:tplc="635A1096">
      <w:numFmt w:val="bullet"/>
      <w:lvlText w:val="-"/>
      <w:lvlJc w:val="left"/>
      <w:pPr>
        <w:ind w:left="1460" w:hanging="360"/>
      </w:pPr>
      <w:rPr>
        <w:rFonts w:ascii="Arial" w:eastAsia="Times New Roman" w:hAnsi="Arial" w:cs="Arial" w:hint="default"/>
      </w:rPr>
    </w:lvl>
    <w:lvl w:ilvl="1" w:tplc="040C0003" w:tentative="1">
      <w:start w:val="1"/>
      <w:numFmt w:val="bullet"/>
      <w:lvlText w:val="o"/>
      <w:lvlJc w:val="left"/>
      <w:pPr>
        <w:ind w:left="2180" w:hanging="360"/>
      </w:pPr>
      <w:rPr>
        <w:rFonts w:ascii="Courier New" w:hAnsi="Courier New" w:cs="Courier New" w:hint="default"/>
      </w:rPr>
    </w:lvl>
    <w:lvl w:ilvl="2" w:tplc="040C0005" w:tentative="1">
      <w:start w:val="1"/>
      <w:numFmt w:val="bullet"/>
      <w:lvlText w:val=""/>
      <w:lvlJc w:val="left"/>
      <w:pPr>
        <w:ind w:left="2900" w:hanging="360"/>
      </w:pPr>
      <w:rPr>
        <w:rFonts w:ascii="Wingdings" w:hAnsi="Wingdings" w:hint="default"/>
      </w:rPr>
    </w:lvl>
    <w:lvl w:ilvl="3" w:tplc="040C0001" w:tentative="1">
      <w:start w:val="1"/>
      <w:numFmt w:val="bullet"/>
      <w:lvlText w:val=""/>
      <w:lvlJc w:val="left"/>
      <w:pPr>
        <w:ind w:left="3620" w:hanging="360"/>
      </w:pPr>
      <w:rPr>
        <w:rFonts w:ascii="Symbol" w:hAnsi="Symbol" w:hint="default"/>
      </w:rPr>
    </w:lvl>
    <w:lvl w:ilvl="4" w:tplc="040C0003" w:tentative="1">
      <w:start w:val="1"/>
      <w:numFmt w:val="bullet"/>
      <w:lvlText w:val="o"/>
      <w:lvlJc w:val="left"/>
      <w:pPr>
        <w:ind w:left="4340" w:hanging="360"/>
      </w:pPr>
      <w:rPr>
        <w:rFonts w:ascii="Courier New" w:hAnsi="Courier New" w:cs="Courier New" w:hint="default"/>
      </w:rPr>
    </w:lvl>
    <w:lvl w:ilvl="5" w:tplc="040C0005" w:tentative="1">
      <w:start w:val="1"/>
      <w:numFmt w:val="bullet"/>
      <w:lvlText w:val=""/>
      <w:lvlJc w:val="left"/>
      <w:pPr>
        <w:ind w:left="5060" w:hanging="360"/>
      </w:pPr>
      <w:rPr>
        <w:rFonts w:ascii="Wingdings" w:hAnsi="Wingdings" w:hint="default"/>
      </w:rPr>
    </w:lvl>
    <w:lvl w:ilvl="6" w:tplc="040C0001" w:tentative="1">
      <w:start w:val="1"/>
      <w:numFmt w:val="bullet"/>
      <w:lvlText w:val=""/>
      <w:lvlJc w:val="left"/>
      <w:pPr>
        <w:ind w:left="5780" w:hanging="360"/>
      </w:pPr>
      <w:rPr>
        <w:rFonts w:ascii="Symbol" w:hAnsi="Symbol" w:hint="default"/>
      </w:rPr>
    </w:lvl>
    <w:lvl w:ilvl="7" w:tplc="040C0003" w:tentative="1">
      <w:start w:val="1"/>
      <w:numFmt w:val="bullet"/>
      <w:lvlText w:val="o"/>
      <w:lvlJc w:val="left"/>
      <w:pPr>
        <w:ind w:left="6500" w:hanging="360"/>
      </w:pPr>
      <w:rPr>
        <w:rFonts w:ascii="Courier New" w:hAnsi="Courier New" w:cs="Courier New" w:hint="default"/>
      </w:rPr>
    </w:lvl>
    <w:lvl w:ilvl="8" w:tplc="040C0005" w:tentative="1">
      <w:start w:val="1"/>
      <w:numFmt w:val="bullet"/>
      <w:lvlText w:val=""/>
      <w:lvlJc w:val="left"/>
      <w:pPr>
        <w:ind w:left="7220" w:hanging="360"/>
      </w:pPr>
      <w:rPr>
        <w:rFonts w:ascii="Wingdings" w:hAnsi="Wingdings" w:hint="default"/>
      </w:rPr>
    </w:lvl>
  </w:abstractNum>
  <w:abstractNum w:abstractNumId="7">
    <w:nsid w:val="71937304"/>
    <w:multiLevelType w:val="hybridMultilevel"/>
    <w:tmpl w:val="74EAC852"/>
    <w:lvl w:ilvl="0" w:tplc="79A29D98">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DF90122"/>
    <w:multiLevelType w:val="hybridMultilevel"/>
    <w:tmpl w:val="6706D6EA"/>
    <w:lvl w:ilvl="0" w:tplc="36547FC6">
      <w:start w:val="2"/>
      <w:numFmt w:val="bullet"/>
      <w:lvlText w:val="-"/>
      <w:lvlJc w:val="left"/>
      <w:pPr>
        <w:ind w:left="465" w:hanging="360"/>
      </w:pPr>
      <w:rPr>
        <w:rFonts w:ascii="Arial" w:eastAsia="Times New Roman" w:hAnsi="Arial" w:cs="Arial"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num w:numId="1">
    <w:abstractNumId w:val="3"/>
  </w:num>
  <w:num w:numId="2">
    <w:abstractNumId w:val="2"/>
  </w:num>
  <w:num w:numId="3">
    <w:abstractNumId w:val="7"/>
  </w:num>
  <w:num w:numId="4">
    <w:abstractNumId w:val="8"/>
  </w:num>
  <w:num w:numId="5">
    <w:abstractNumId w:val="4"/>
  </w:num>
  <w:num w:numId="6">
    <w:abstractNumId w:val="0"/>
  </w:num>
  <w:num w:numId="7">
    <w:abstractNumId w:val="6"/>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hyphenationZone w:val="425"/>
  <w:drawingGridHorizontalSpacing w:val="100"/>
  <w:drawingGridVerticalSpacing w:val="136"/>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350822"/>
    <w:rsid w:val="00021822"/>
    <w:rsid w:val="00037250"/>
    <w:rsid w:val="00041CD4"/>
    <w:rsid w:val="00042DBE"/>
    <w:rsid w:val="00072F35"/>
    <w:rsid w:val="000A0214"/>
    <w:rsid w:val="000B46DD"/>
    <w:rsid w:val="000B761E"/>
    <w:rsid w:val="000C4979"/>
    <w:rsid w:val="000E3533"/>
    <w:rsid w:val="000E75AB"/>
    <w:rsid w:val="000E78B1"/>
    <w:rsid w:val="000F661C"/>
    <w:rsid w:val="00106E57"/>
    <w:rsid w:val="00111DCC"/>
    <w:rsid w:val="00115D3D"/>
    <w:rsid w:val="00125174"/>
    <w:rsid w:val="001377D2"/>
    <w:rsid w:val="0015196D"/>
    <w:rsid w:val="00174071"/>
    <w:rsid w:val="001747B3"/>
    <w:rsid w:val="0017674E"/>
    <w:rsid w:val="00187861"/>
    <w:rsid w:val="0019102E"/>
    <w:rsid w:val="001975D2"/>
    <w:rsid w:val="001C1F25"/>
    <w:rsid w:val="001C699A"/>
    <w:rsid w:val="001D03E9"/>
    <w:rsid w:val="001D0BE3"/>
    <w:rsid w:val="001D1555"/>
    <w:rsid w:val="001D2583"/>
    <w:rsid w:val="001D4C4F"/>
    <w:rsid w:val="00205D4E"/>
    <w:rsid w:val="002234B8"/>
    <w:rsid w:val="00244CBF"/>
    <w:rsid w:val="002539E5"/>
    <w:rsid w:val="0025601A"/>
    <w:rsid w:val="00277C16"/>
    <w:rsid w:val="00287BA3"/>
    <w:rsid w:val="00295899"/>
    <w:rsid w:val="002A2F3F"/>
    <w:rsid w:val="002A3A8F"/>
    <w:rsid w:val="002A4A7F"/>
    <w:rsid w:val="002F16DA"/>
    <w:rsid w:val="00322CED"/>
    <w:rsid w:val="00350822"/>
    <w:rsid w:val="00356069"/>
    <w:rsid w:val="00376824"/>
    <w:rsid w:val="0038675D"/>
    <w:rsid w:val="00386EA8"/>
    <w:rsid w:val="00392DBC"/>
    <w:rsid w:val="003C1C53"/>
    <w:rsid w:val="003D7BB8"/>
    <w:rsid w:val="003E0D63"/>
    <w:rsid w:val="003F27F6"/>
    <w:rsid w:val="00404AC1"/>
    <w:rsid w:val="004130CB"/>
    <w:rsid w:val="00422CAC"/>
    <w:rsid w:val="00425E2B"/>
    <w:rsid w:val="00431B7E"/>
    <w:rsid w:val="00440854"/>
    <w:rsid w:val="00460224"/>
    <w:rsid w:val="00461D19"/>
    <w:rsid w:val="00487186"/>
    <w:rsid w:val="004B08F8"/>
    <w:rsid w:val="004D3A64"/>
    <w:rsid w:val="00503CB8"/>
    <w:rsid w:val="00526C5C"/>
    <w:rsid w:val="00527FDC"/>
    <w:rsid w:val="00540E94"/>
    <w:rsid w:val="0054133C"/>
    <w:rsid w:val="0054296B"/>
    <w:rsid w:val="005630F6"/>
    <w:rsid w:val="0056591C"/>
    <w:rsid w:val="00574277"/>
    <w:rsid w:val="00580846"/>
    <w:rsid w:val="00595F40"/>
    <w:rsid w:val="005969BC"/>
    <w:rsid w:val="005B091B"/>
    <w:rsid w:val="005B65F6"/>
    <w:rsid w:val="005B7C03"/>
    <w:rsid w:val="005D215F"/>
    <w:rsid w:val="005E0BAB"/>
    <w:rsid w:val="005E50C1"/>
    <w:rsid w:val="00601FC5"/>
    <w:rsid w:val="006035AF"/>
    <w:rsid w:val="00604D70"/>
    <w:rsid w:val="00612C85"/>
    <w:rsid w:val="006162BD"/>
    <w:rsid w:val="0062161D"/>
    <w:rsid w:val="00633F1F"/>
    <w:rsid w:val="006360D6"/>
    <w:rsid w:val="0064374B"/>
    <w:rsid w:val="0065008E"/>
    <w:rsid w:val="00653017"/>
    <w:rsid w:val="00691C7E"/>
    <w:rsid w:val="006A24D0"/>
    <w:rsid w:val="006A7B20"/>
    <w:rsid w:val="006B4332"/>
    <w:rsid w:val="006B63E9"/>
    <w:rsid w:val="006B67E2"/>
    <w:rsid w:val="006C66F5"/>
    <w:rsid w:val="006D318C"/>
    <w:rsid w:val="006D5D4C"/>
    <w:rsid w:val="006E204F"/>
    <w:rsid w:val="006E5EB3"/>
    <w:rsid w:val="006F1004"/>
    <w:rsid w:val="006F1145"/>
    <w:rsid w:val="00710511"/>
    <w:rsid w:val="007108BC"/>
    <w:rsid w:val="007154CB"/>
    <w:rsid w:val="00723CB6"/>
    <w:rsid w:val="0073444D"/>
    <w:rsid w:val="00745616"/>
    <w:rsid w:val="00752C86"/>
    <w:rsid w:val="00763853"/>
    <w:rsid w:val="007722DD"/>
    <w:rsid w:val="007A048F"/>
    <w:rsid w:val="007B46C8"/>
    <w:rsid w:val="007B6BFC"/>
    <w:rsid w:val="007C5C70"/>
    <w:rsid w:val="007D3695"/>
    <w:rsid w:val="007D69F2"/>
    <w:rsid w:val="007D6AB7"/>
    <w:rsid w:val="007D7429"/>
    <w:rsid w:val="007D75F6"/>
    <w:rsid w:val="00803F02"/>
    <w:rsid w:val="00821442"/>
    <w:rsid w:val="00822DED"/>
    <w:rsid w:val="00831F42"/>
    <w:rsid w:val="00832B4F"/>
    <w:rsid w:val="00853C03"/>
    <w:rsid w:val="00863998"/>
    <w:rsid w:val="0088658F"/>
    <w:rsid w:val="008D1BCE"/>
    <w:rsid w:val="008D5DD3"/>
    <w:rsid w:val="008E2A89"/>
    <w:rsid w:val="00924423"/>
    <w:rsid w:val="00935E0D"/>
    <w:rsid w:val="00936420"/>
    <w:rsid w:val="00972FEE"/>
    <w:rsid w:val="0098155A"/>
    <w:rsid w:val="00990D70"/>
    <w:rsid w:val="009951BD"/>
    <w:rsid w:val="009A19EE"/>
    <w:rsid w:val="009A2CF5"/>
    <w:rsid w:val="009A33E0"/>
    <w:rsid w:val="009C4B3E"/>
    <w:rsid w:val="009C66CE"/>
    <w:rsid w:val="009E15CF"/>
    <w:rsid w:val="009E2D4A"/>
    <w:rsid w:val="009E3AC5"/>
    <w:rsid w:val="009E3CD4"/>
    <w:rsid w:val="009E7AAF"/>
    <w:rsid w:val="00A11544"/>
    <w:rsid w:val="00A27B04"/>
    <w:rsid w:val="00A37B91"/>
    <w:rsid w:val="00A74248"/>
    <w:rsid w:val="00A9171A"/>
    <w:rsid w:val="00AD02E6"/>
    <w:rsid w:val="00AD69D5"/>
    <w:rsid w:val="00AE7E00"/>
    <w:rsid w:val="00AF02F4"/>
    <w:rsid w:val="00B1726F"/>
    <w:rsid w:val="00B20C46"/>
    <w:rsid w:val="00B26B91"/>
    <w:rsid w:val="00B366B8"/>
    <w:rsid w:val="00B51A4E"/>
    <w:rsid w:val="00B53034"/>
    <w:rsid w:val="00B574DF"/>
    <w:rsid w:val="00B57789"/>
    <w:rsid w:val="00B57D49"/>
    <w:rsid w:val="00B6637C"/>
    <w:rsid w:val="00B97F62"/>
    <w:rsid w:val="00BA2A38"/>
    <w:rsid w:val="00BB3B84"/>
    <w:rsid w:val="00BB646F"/>
    <w:rsid w:val="00BB760C"/>
    <w:rsid w:val="00BC2C92"/>
    <w:rsid w:val="00BF5D1E"/>
    <w:rsid w:val="00C04955"/>
    <w:rsid w:val="00C079E6"/>
    <w:rsid w:val="00C20324"/>
    <w:rsid w:val="00C348C0"/>
    <w:rsid w:val="00C351D7"/>
    <w:rsid w:val="00C562D9"/>
    <w:rsid w:val="00C63B25"/>
    <w:rsid w:val="00C643F3"/>
    <w:rsid w:val="00C73038"/>
    <w:rsid w:val="00CA294A"/>
    <w:rsid w:val="00CB0642"/>
    <w:rsid w:val="00CC31FB"/>
    <w:rsid w:val="00CD623A"/>
    <w:rsid w:val="00CE78FC"/>
    <w:rsid w:val="00D217A9"/>
    <w:rsid w:val="00D349CE"/>
    <w:rsid w:val="00D52A5E"/>
    <w:rsid w:val="00D7291F"/>
    <w:rsid w:val="00D749D3"/>
    <w:rsid w:val="00DC293C"/>
    <w:rsid w:val="00DC6C9D"/>
    <w:rsid w:val="00DE1733"/>
    <w:rsid w:val="00DE2417"/>
    <w:rsid w:val="00DE3269"/>
    <w:rsid w:val="00E02CFF"/>
    <w:rsid w:val="00E02D90"/>
    <w:rsid w:val="00E15192"/>
    <w:rsid w:val="00E20A52"/>
    <w:rsid w:val="00E21727"/>
    <w:rsid w:val="00E269F5"/>
    <w:rsid w:val="00E64AB0"/>
    <w:rsid w:val="00E74310"/>
    <w:rsid w:val="00E745B8"/>
    <w:rsid w:val="00E86494"/>
    <w:rsid w:val="00EA11AC"/>
    <w:rsid w:val="00EA73AF"/>
    <w:rsid w:val="00EB6627"/>
    <w:rsid w:val="00EC1063"/>
    <w:rsid w:val="00EE7210"/>
    <w:rsid w:val="00EF22D6"/>
    <w:rsid w:val="00F04FAE"/>
    <w:rsid w:val="00F17B38"/>
    <w:rsid w:val="00F35CE9"/>
    <w:rsid w:val="00F3714A"/>
    <w:rsid w:val="00F47B2B"/>
    <w:rsid w:val="00F50932"/>
    <w:rsid w:val="00F77F2A"/>
    <w:rsid w:val="00F933AC"/>
    <w:rsid w:val="00F95B0E"/>
    <w:rsid w:val="00FC09A4"/>
    <w:rsid w:val="00FC1320"/>
    <w:rsid w:val="00FE1555"/>
    <w:rsid w:val="00FE39CC"/>
    <w:rsid w:val="00FF1BB0"/>
    <w:rsid w:val="00FF25EA"/>
    <w:rsid w:val="00FF38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fillcolor="none [3213]" strokecolor="none" shadowcolor="none [3213]"/>
    </o:shapedefaults>
    <o:shapelayout v:ext="edit">
      <o:idmap v:ext="edit" data="1"/>
      <o:rules v:ext="edit">
        <o:r id="V:Rule35" type="connector" idref="#_x0000_s1272"/>
        <o:r id="V:Rule36" type="connector" idref="#_x0000_s1277"/>
        <o:r id="V:Rule37" type="connector" idref="#_x0000_s1293"/>
        <o:r id="V:Rule38" type="connector" idref="#_x0000_s1266"/>
        <o:r id="V:Rule39" type="connector" idref="#_x0000_s1296"/>
        <o:r id="V:Rule40" type="connector" idref="#_x0000_s1279"/>
        <o:r id="V:Rule41" type="connector" idref="#_x0000_s1306"/>
        <o:r id="V:Rule42" type="connector" idref="#_x0000_s1274"/>
        <o:r id="V:Rule43" type="connector" idref="#_x0000_s1291"/>
        <o:r id="V:Rule44" type="connector" idref="#_x0000_s1280"/>
        <o:r id="V:Rule45" type="connector" idref="#_x0000_s1281"/>
        <o:r id="V:Rule46" type="connector" idref="#_x0000_s1231"/>
        <o:r id="V:Rule47" type="connector" idref="#_x0000_s1287"/>
        <o:r id="V:Rule48" type="connector" idref="#_x0000_s1267"/>
        <o:r id="V:Rule49" type="connector" idref="#_x0000_s1226"/>
        <o:r id="V:Rule50" type="connector" idref="#_x0000_s1278"/>
        <o:r id="V:Rule51" type="connector" idref="#_x0000_s1284"/>
        <o:r id="V:Rule52" type="connector" idref="#_x0000_s1285"/>
        <o:r id="V:Rule53" type="connector" idref="#_x0000_s1295"/>
        <o:r id="V:Rule54" type="connector" idref="#_x0000_s1290"/>
        <o:r id="V:Rule55" type="connector" idref="#_x0000_s1307"/>
        <o:r id="V:Rule56" type="connector" idref="#_x0000_s1289"/>
        <o:r id="V:Rule57" type="connector" idref="#_x0000_s1283"/>
        <o:r id="V:Rule58" type="connector" idref="#_x0000_s1229"/>
        <o:r id="V:Rule59" type="connector" idref="#_x0000_s1288"/>
        <o:r id="V:Rule60" type="connector" idref="#_x0000_s1273"/>
        <o:r id="V:Rule61" type="connector" idref="#_x0000_s1265"/>
        <o:r id="V:Rule62" type="connector" idref="#_x0000_s1232"/>
        <o:r id="V:Rule63" type="connector" idref="#_x0000_s1194"/>
        <o:r id="V:Rule64" type="connector" idref="#_x0000_s1271"/>
        <o:r id="V:Rule65" type="connector" idref="#_x0000_s1292"/>
        <o:r id="V:Rule66" type="connector" idref="#_x0000_s1282"/>
        <o:r id="V:Rule67" type="connector" idref="#_x0000_s1294"/>
        <o:r id="V:Rule68" type="connector"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CED"/>
    <w:rPr>
      <w:rFonts w:ascii="Arial" w:hAnsi="Arial" w:cs="Arial"/>
      <w:szCs w:val="24"/>
    </w:rPr>
  </w:style>
  <w:style w:type="paragraph" w:styleId="Titre1">
    <w:name w:val="heading 1"/>
    <w:basedOn w:val="Normal"/>
    <w:next w:val="Normal"/>
    <w:qFormat/>
    <w:rsid w:val="00322CED"/>
    <w:pPr>
      <w:keepNext/>
      <w:jc w:val="center"/>
      <w:outlineLvl w:val="0"/>
    </w:pPr>
    <w:rPr>
      <w:b/>
      <w:bCs/>
      <w:sz w:val="28"/>
    </w:rPr>
  </w:style>
  <w:style w:type="paragraph" w:styleId="Titre2">
    <w:name w:val="heading 2"/>
    <w:basedOn w:val="Normal"/>
    <w:next w:val="Normal"/>
    <w:qFormat/>
    <w:rsid w:val="00322CED"/>
    <w:pPr>
      <w:keepNext/>
      <w:jc w:val="center"/>
      <w:outlineLvl w:val="1"/>
    </w:pPr>
    <w:rPr>
      <w:b/>
      <w:bCs/>
      <w:sz w:val="52"/>
    </w:rPr>
  </w:style>
  <w:style w:type="paragraph" w:styleId="Titre3">
    <w:name w:val="heading 3"/>
    <w:basedOn w:val="Normal"/>
    <w:next w:val="Normal"/>
    <w:qFormat/>
    <w:rsid w:val="00322CED"/>
    <w:pPr>
      <w:keepNext/>
      <w:jc w:val="center"/>
      <w:outlineLvl w:val="2"/>
    </w:pPr>
    <w:rPr>
      <w:b/>
      <w:bCs/>
      <w:sz w:val="36"/>
    </w:rPr>
  </w:style>
  <w:style w:type="paragraph" w:styleId="Titre4">
    <w:name w:val="heading 4"/>
    <w:basedOn w:val="Normal"/>
    <w:next w:val="Normal"/>
    <w:qFormat/>
    <w:rsid w:val="00322CED"/>
    <w:pPr>
      <w:keepNext/>
      <w:outlineLvl w:val="3"/>
    </w:pPr>
    <w:rPr>
      <w:b/>
      <w:bCs/>
      <w:sz w:val="28"/>
    </w:rPr>
  </w:style>
  <w:style w:type="paragraph" w:styleId="Titre5">
    <w:name w:val="heading 5"/>
    <w:basedOn w:val="Normal"/>
    <w:next w:val="Normal"/>
    <w:qFormat/>
    <w:rsid w:val="00322CED"/>
    <w:pPr>
      <w:keepNext/>
      <w:outlineLvl w:val="4"/>
    </w:pPr>
    <w:rPr>
      <w:b/>
      <w:bCs/>
      <w:sz w:val="36"/>
    </w:rPr>
  </w:style>
  <w:style w:type="paragraph" w:styleId="Titre6">
    <w:name w:val="heading 6"/>
    <w:basedOn w:val="Normal"/>
    <w:next w:val="Normal"/>
    <w:qFormat/>
    <w:rsid w:val="00322CED"/>
    <w:pPr>
      <w:keepNext/>
      <w:jc w:val="right"/>
      <w:outlineLvl w:val="5"/>
    </w:pPr>
    <w:rPr>
      <w:b/>
      <w:sz w:val="72"/>
      <w:szCs w:val="72"/>
    </w:rPr>
  </w:style>
  <w:style w:type="paragraph" w:styleId="Titre7">
    <w:name w:val="heading 7"/>
    <w:basedOn w:val="Normal"/>
    <w:next w:val="Normal"/>
    <w:qFormat/>
    <w:rsid w:val="00322CED"/>
    <w:pPr>
      <w:spacing w:before="240" w:after="60"/>
      <w:outlineLvl w:val="6"/>
    </w:pPr>
    <w:rPr>
      <w:rFonts w:ascii="Times New Roman" w:hAnsi="Times New Roman" w:cs="Times New Roman"/>
      <w:sz w:val="24"/>
    </w:rPr>
  </w:style>
  <w:style w:type="paragraph" w:styleId="Titre8">
    <w:name w:val="heading 8"/>
    <w:basedOn w:val="Normal"/>
    <w:next w:val="Normal"/>
    <w:qFormat/>
    <w:rsid w:val="00322CED"/>
    <w:pPr>
      <w:spacing w:before="240" w:after="60"/>
      <w:outlineLvl w:val="7"/>
    </w:pPr>
    <w:rPr>
      <w:rFonts w:ascii="Times New Roman" w:hAnsi="Times New Roman" w:cs="Times New Roman"/>
      <w:i/>
      <w:iCs/>
      <w:sz w:val="24"/>
    </w:rPr>
  </w:style>
  <w:style w:type="paragraph" w:styleId="Titre9">
    <w:name w:val="heading 9"/>
    <w:basedOn w:val="Normal"/>
    <w:next w:val="Normal"/>
    <w:qFormat/>
    <w:rsid w:val="00322CED"/>
    <w:pPr>
      <w:spacing w:before="240" w:after="60"/>
      <w:outlineLvl w:val="8"/>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322CED"/>
    <w:pPr>
      <w:tabs>
        <w:tab w:val="center" w:pos="4536"/>
        <w:tab w:val="right" w:pos="9072"/>
      </w:tabs>
    </w:pPr>
  </w:style>
  <w:style w:type="paragraph" w:styleId="Pieddepage">
    <w:name w:val="footer"/>
    <w:basedOn w:val="Normal"/>
    <w:semiHidden/>
    <w:rsid w:val="00322CED"/>
    <w:pPr>
      <w:tabs>
        <w:tab w:val="center" w:pos="4536"/>
        <w:tab w:val="right" w:pos="9072"/>
      </w:tabs>
    </w:pPr>
  </w:style>
  <w:style w:type="paragraph" w:styleId="Textedebulles">
    <w:name w:val="Balloon Text"/>
    <w:basedOn w:val="Normal"/>
    <w:semiHidden/>
    <w:rsid w:val="00322CED"/>
    <w:rPr>
      <w:rFonts w:ascii="Tahoma" w:hAnsi="Tahoma" w:cs="Tahoma"/>
      <w:sz w:val="16"/>
      <w:szCs w:val="16"/>
    </w:rPr>
  </w:style>
  <w:style w:type="character" w:styleId="Appelnotedebasdep">
    <w:name w:val="footnote reference"/>
    <w:basedOn w:val="Policepardfaut"/>
    <w:semiHidden/>
    <w:rsid w:val="00322CED"/>
    <w:rPr>
      <w:vertAlign w:val="superscript"/>
    </w:rPr>
  </w:style>
  <w:style w:type="paragraph" w:styleId="NormalWeb">
    <w:name w:val="Normal (Web)"/>
    <w:basedOn w:val="Normal"/>
    <w:semiHidden/>
    <w:rsid w:val="00322CED"/>
    <w:pPr>
      <w:spacing w:before="100" w:beforeAutospacing="1" w:after="100" w:afterAutospacing="1"/>
    </w:pPr>
    <w:rPr>
      <w:rFonts w:ascii="Times New Roman" w:hAnsi="Times New Roman" w:cs="Times New Roman"/>
      <w:sz w:val="24"/>
    </w:rPr>
  </w:style>
  <w:style w:type="paragraph" w:styleId="Notedebasdepage">
    <w:name w:val="footnote text"/>
    <w:basedOn w:val="Normal"/>
    <w:semiHidden/>
    <w:rsid w:val="00322CED"/>
    <w:rPr>
      <w:rFonts w:ascii="Times New Roman" w:hAnsi="Times New Roman" w:cs="Times New Roman"/>
      <w:szCs w:val="20"/>
    </w:rPr>
  </w:style>
  <w:style w:type="character" w:customStyle="1" w:styleId="lienglossaire">
    <w:name w:val="lienglossaire"/>
    <w:basedOn w:val="Policepardfaut"/>
    <w:rsid w:val="00322CED"/>
  </w:style>
  <w:style w:type="character" w:styleId="Lienhypertexte">
    <w:name w:val="Hyperlink"/>
    <w:basedOn w:val="Policepardfaut"/>
    <w:semiHidden/>
    <w:rsid w:val="00322CED"/>
    <w:rPr>
      <w:color w:val="0000FF"/>
      <w:u w:val="single"/>
    </w:rPr>
  </w:style>
  <w:style w:type="paragraph" w:styleId="Paragraphedeliste">
    <w:name w:val="List Paragraph"/>
    <w:basedOn w:val="Normal"/>
    <w:uiPriority w:val="34"/>
    <w:qFormat/>
    <w:rsid w:val="00710511"/>
    <w:pPr>
      <w:ind w:left="720"/>
      <w:contextualSpacing/>
    </w:pPr>
  </w:style>
  <w:style w:type="table" w:styleId="Grilledutableau">
    <w:name w:val="Table Grid"/>
    <w:basedOn w:val="TableauNormal"/>
    <w:uiPriority w:val="59"/>
    <w:rsid w:val="00AE7E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oleObject" Target="embeddings/oleObject7.bin"/><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9.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10</Pages>
  <Words>3519</Words>
  <Characters>19360</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SOMMAIRE</vt:lpstr>
    </vt:vector>
  </TitlesOfParts>
  <Company>lycee professionnel</Company>
  <LinksUpToDate>false</LinksUpToDate>
  <CharactersWithSpaces>22834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lycee jacques le caron</dc:creator>
  <cp:lastModifiedBy>Lenovo User</cp:lastModifiedBy>
  <cp:revision>8</cp:revision>
  <cp:lastPrinted>2012-01-20T08:19:00Z</cp:lastPrinted>
  <dcterms:created xsi:type="dcterms:W3CDTF">2011-01-20T10:29:00Z</dcterms:created>
  <dcterms:modified xsi:type="dcterms:W3CDTF">2012-02-20T14:39:00Z</dcterms:modified>
</cp:coreProperties>
</file>