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691" w:rsidRPr="00795899" w:rsidRDefault="00C23691" w:rsidP="00C23691">
      <w:pPr>
        <w:jc w:val="center"/>
        <w:rPr>
          <w:rFonts w:ascii="Arial" w:hAnsi="Arial" w:cs="Arial"/>
          <w:b/>
          <w:sz w:val="56"/>
          <w:szCs w:val="56"/>
        </w:rPr>
      </w:pPr>
      <w:r w:rsidRPr="00795899">
        <w:rPr>
          <w:rFonts w:ascii="Arial" w:hAnsi="Arial" w:cs="Arial"/>
          <w:b/>
          <w:sz w:val="56"/>
          <w:szCs w:val="56"/>
        </w:rPr>
        <w:t>CAP A</w:t>
      </w:r>
      <w:r w:rsidR="00795899" w:rsidRPr="00795899">
        <w:rPr>
          <w:rFonts w:ascii="Arial" w:hAnsi="Arial" w:cs="Arial"/>
          <w:b/>
          <w:sz w:val="56"/>
          <w:szCs w:val="56"/>
        </w:rPr>
        <w:t>É</w:t>
      </w:r>
      <w:r w:rsidRPr="00795899">
        <w:rPr>
          <w:rFonts w:ascii="Arial" w:hAnsi="Arial" w:cs="Arial"/>
          <w:b/>
          <w:sz w:val="56"/>
          <w:szCs w:val="56"/>
        </w:rPr>
        <w:t>RONAUTIQUE</w:t>
      </w:r>
    </w:p>
    <w:p w:rsidR="00C23691" w:rsidRPr="00795899" w:rsidRDefault="00C23691" w:rsidP="00C23691">
      <w:pPr>
        <w:jc w:val="center"/>
        <w:rPr>
          <w:rFonts w:ascii="Arial" w:hAnsi="Arial" w:cs="Arial"/>
          <w:b/>
          <w:i/>
        </w:rPr>
      </w:pPr>
    </w:p>
    <w:p w:rsidR="00C23691" w:rsidRPr="00795899" w:rsidRDefault="00C23691" w:rsidP="00C23691">
      <w:pPr>
        <w:jc w:val="center"/>
        <w:rPr>
          <w:rFonts w:ascii="Arial" w:hAnsi="Arial" w:cs="Arial"/>
          <w:b/>
          <w:sz w:val="44"/>
          <w:szCs w:val="44"/>
        </w:rPr>
      </w:pPr>
      <w:r w:rsidRPr="00795899">
        <w:rPr>
          <w:rFonts w:ascii="Arial" w:hAnsi="Arial" w:cs="Arial"/>
          <w:b/>
          <w:sz w:val="44"/>
          <w:szCs w:val="44"/>
        </w:rPr>
        <w:t>Option : Systèmes</w:t>
      </w:r>
    </w:p>
    <w:p w:rsidR="00C23691" w:rsidRPr="00795899" w:rsidRDefault="00C23691" w:rsidP="00C23691">
      <w:pPr>
        <w:jc w:val="center"/>
        <w:rPr>
          <w:rFonts w:ascii="Arial" w:hAnsi="Arial" w:cs="Arial"/>
          <w:b/>
          <w:i/>
        </w:rPr>
      </w:pPr>
    </w:p>
    <w:p w:rsidR="00C23691" w:rsidRPr="00795899" w:rsidRDefault="00C23691" w:rsidP="00C23691">
      <w:pPr>
        <w:jc w:val="center"/>
        <w:rPr>
          <w:rFonts w:ascii="Arial" w:hAnsi="Arial" w:cs="Arial"/>
          <w:b/>
          <w:i/>
        </w:rPr>
      </w:pPr>
    </w:p>
    <w:p w:rsidR="00C23691" w:rsidRPr="00795899" w:rsidRDefault="00C23691" w:rsidP="00C23691">
      <w:pPr>
        <w:jc w:val="center"/>
        <w:rPr>
          <w:rFonts w:ascii="Arial" w:hAnsi="Arial" w:cs="Arial"/>
          <w:b/>
          <w:i/>
        </w:rPr>
      </w:pPr>
    </w:p>
    <w:p w:rsidR="00C23691" w:rsidRPr="00795899" w:rsidRDefault="00C23691" w:rsidP="00C23691">
      <w:pPr>
        <w:jc w:val="center"/>
        <w:rPr>
          <w:rFonts w:ascii="Arial" w:hAnsi="Arial" w:cs="Arial"/>
          <w:b/>
          <w:i/>
        </w:rPr>
      </w:pPr>
    </w:p>
    <w:p w:rsidR="00C23691" w:rsidRPr="00795899" w:rsidRDefault="00795899" w:rsidP="00C23691">
      <w:pPr>
        <w:jc w:val="center"/>
        <w:rPr>
          <w:rFonts w:ascii="Arial" w:hAnsi="Arial" w:cs="Arial"/>
          <w:sz w:val="36"/>
          <w:szCs w:val="36"/>
        </w:rPr>
      </w:pPr>
      <w:r w:rsidRPr="00795899">
        <w:rPr>
          <w:rFonts w:ascii="Arial" w:hAnsi="Arial" w:cs="Arial"/>
          <w:sz w:val="36"/>
          <w:szCs w:val="36"/>
        </w:rPr>
        <w:t>É</w:t>
      </w:r>
      <w:r w:rsidR="00C23691" w:rsidRPr="00795899">
        <w:rPr>
          <w:rFonts w:ascii="Arial" w:hAnsi="Arial" w:cs="Arial"/>
          <w:sz w:val="36"/>
          <w:szCs w:val="36"/>
        </w:rPr>
        <w:t>PREUVE EP1 : Utilisation de la documentation technique</w:t>
      </w:r>
    </w:p>
    <w:p w:rsidR="00C23691" w:rsidRPr="00795899" w:rsidRDefault="00C23691" w:rsidP="00C23691">
      <w:pPr>
        <w:rPr>
          <w:rFonts w:ascii="Arial" w:hAnsi="Arial" w:cs="Arial"/>
          <w:b/>
          <w:i/>
        </w:rPr>
      </w:pPr>
    </w:p>
    <w:p w:rsidR="00C23691" w:rsidRPr="00795899" w:rsidRDefault="00C23691" w:rsidP="00C23691">
      <w:pPr>
        <w:rPr>
          <w:rFonts w:ascii="Arial" w:hAnsi="Arial" w:cs="Arial"/>
          <w:b/>
          <w:i/>
        </w:rPr>
      </w:pPr>
    </w:p>
    <w:p w:rsidR="00C23691" w:rsidRPr="00795899" w:rsidRDefault="00C23691" w:rsidP="00C23691">
      <w:pPr>
        <w:rPr>
          <w:rFonts w:ascii="Arial" w:hAnsi="Arial" w:cs="Arial"/>
          <w:b/>
          <w:i/>
        </w:rPr>
      </w:pPr>
    </w:p>
    <w:p w:rsidR="00C23691" w:rsidRPr="00795899" w:rsidRDefault="00C23691" w:rsidP="00C23691">
      <w:pPr>
        <w:rPr>
          <w:rFonts w:ascii="Arial" w:hAnsi="Arial" w:cs="Arial"/>
          <w:b/>
          <w:i/>
        </w:rPr>
      </w:pPr>
    </w:p>
    <w:p w:rsidR="00C23691" w:rsidRPr="00795899" w:rsidRDefault="00C23691" w:rsidP="00C23691">
      <w:pPr>
        <w:jc w:val="center"/>
        <w:rPr>
          <w:rFonts w:ascii="Arial" w:hAnsi="Arial" w:cs="Arial"/>
          <w:b/>
          <w:bCs/>
          <w:shadow/>
          <w:sz w:val="28"/>
          <w:szCs w:val="28"/>
        </w:rPr>
      </w:pPr>
      <w:r w:rsidRPr="00795899">
        <w:rPr>
          <w:rFonts w:ascii="Arial" w:hAnsi="Arial" w:cs="Arial"/>
          <w:b/>
          <w:bCs/>
          <w:shadow/>
          <w:sz w:val="32"/>
          <w:szCs w:val="32"/>
        </w:rPr>
        <w:t>DOSSIER RESSOURCE</w:t>
      </w:r>
    </w:p>
    <w:p w:rsidR="00891C6B" w:rsidRPr="00795899" w:rsidRDefault="00891C6B" w:rsidP="00AC7661">
      <w:pPr>
        <w:jc w:val="both"/>
        <w:rPr>
          <w:rFonts w:ascii="Arial" w:hAnsi="Arial" w:cs="Arial"/>
          <w:b/>
          <w:noProof/>
          <w:sz w:val="12"/>
          <w:szCs w:val="12"/>
        </w:rPr>
      </w:pPr>
    </w:p>
    <w:p w:rsidR="00C23691" w:rsidRPr="00795899" w:rsidRDefault="00C23691" w:rsidP="00AC7661">
      <w:pPr>
        <w:jc w:val="both"/>
        <w:rPr>
          <w:rFonts w:ascii="Arial" w:hAnsi="Arial" w:cs="Arial"/>
          <w:b/>
          <w:noProof/>
          <w:sz w:val="12"/>
          <w:szCs w:val="12"/>
        </w:rPr>
      </w:pPr>
    </w:p>
    <w:p w:rsidR="00C23691" w:rsidRPr="00795899" w:rsidRDefault="00C23691" w:rsidP="00AC7661">
      <w:pPr>
        <w:jc w:val="both"/>
        <w:rPr>
          <w:rFonts w:ascii="Arial" w:hAnsi="Arial" w:cs="Arial"/>
          <w:b/>
          <w:noProof/>
          <w:sz w:val="12"/>
          <w:szCs w:val="12"/>
        </w:rPr>
      </w:pPr>
    </w:p>
    <w:p w:rsidR="00C23691" w:rsidRPr="00795899" w:rsidRDefault="00C23691" w:rsidP="00AC7661">
      <w:pPr>
        <w:jc w:val="both"/>
        <w:rPr>
          <w:rFonts w:ascii="Arial" w:hAnsi="Arial" w:cs="Arial"/>
          <w:b/>
          <w:noProof/>
          <w:sz w:val="12"/>
          <w:szCs w:val="12"/>
        </w:rPr>
      </w:pPr>
    </w:p>
    <w:p w:rsidR="001F77D5" w:rsidRPr="00795899" w:rsidRDefault="00AC7661" w:rsidP="00AC7661">
      <w:pPr>
        <w:jc w:val="both"/>
        <w:rPr>
          <w:rFonts w:ascii="Arial" w:hAnsi="Arial" w:cs="Arial"/>
          <w:sz w:val="24"/>
          <w:szCs w:val="24"/>
        </w:rPr>
      </w:pPr>
      <w:r w:rsidRPr="00795899">
        <w:rPr>
          <w:rFonts w:ascii="Arial" w:hAnsi="Arial" w:cs="Arial"/>
          <w:sz w:val="24"/>
          <w:szCs w:val="24"/>
        </w:rPr>
        <w:t>Constitution :</w:t>
      </w:r>
    </w:p>
    <w:p w:rsidR="00AC7661" w:rsidRDefault="00AC7661" w:rsidP="00AC7661">
      <w:pPr>
        <w:pStyle w:val="Paragraphedeliste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Page </w:t>
      </w:r>
      <w:r w:rsidR="00C03CCC">
        <w:rPr>
          <w:rFonts w:ascii="Arial" w:hAnsi="Arial" w:cs="Arial"/>
          <w:sz w:val="24"/>
          <w:szCs w:val="24"/>
        </w:rPr>
        <w:t>2/17</w:t>
      </w:r>
      <w:r>
        <w:rPr>
          <w:rFonts w:ascii="Arial" w:hAnsi="Arial" w:cs="Arial"/>
          <w:sz w:val="24"/>
          <w:szCs w:val="24"/>
        </w:rPr>
        <w:t xml:space="preserve"> Cons</w:t>
      </w:r>
      <w:r w:rsidR="00795899">
        <w:rPr>
          <w:rFonts w:ascii="Arial" w:hAnsi="Arial" w:cs="Arial"/>
          <w:sz w:val="24"/>
          <w:szCs w:val="24"/>
        </w:rPr>
        <w:t>igne de navigabilité CF-2014-33 ;</w:t>
      </w:r>
    </w:p>
    <w:p w:rsidR="00AC7661" w:rsidRDefault="00C03CCC" w:rsidP="00AC7661">
      <w:pPr>
        <w:pStyle w:val="Paragraphedeliste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Page 3/17</w:t>
      </w:r>
      <w:r w:rsidR="00AC7661">
        <w:rPr>
          <w:rFonts w:ascii="Arial" w:hAnsi="Arial" w:cs="Arial"/>
          <w:sz w:val="24"/>
          <w:szCs w:val="24"/>
        </w:rPr>
        <w:t xml:space="preserve"> Page de</w:t>
      </w:r>
      <w:r w:rsidR="00795899">
        <w:rPr>
          <w:rFonts w:ascii="Arial" w:hAnsi="Arial" w:cs="Arial"/>
          <w:sz w:val="24"/>
          <w:szCs w:val="24"/>
        </w:rPr>
        <w:t xml:space="preserve"> garde du manuel de maintenance ;</w:t>
      </w:r>
    </w:p>
    <w:p w:rsidR="00AC7661" w:rsidRDefault="00AC7661" w:rsidP="00AC7661">
      <w:pPr>
        <w:pStyle w:val="Paragraphedeliste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Page </w:t>
      </w:r>
      <w:r w:rsidR="00C03CCC">
        <w:rPr>
          <w:rFonts w:ascii="Arial" w:hAnsi="Arial" w:cs="Arial"/>
          <w:sz w:val="24"/>
          <w:szCs w:val="24"/>
        </w:rPr>
        <w:t>4/17</w:t>
      </w:r>
      <w:r>
        <w:rPr>
          <w:rFonts w:ascii="Arial" w:hAnsi="Arial" w:cs="Arial"/>
          <w:sz w:val="24"/>
          <w:szCs w:val="24"/>
        </w:rPr>
        <w:t xml:space="preserve"> Liste des bulletins s</w:t>
      </w:r>
      <w:r w:rsidR="00795899">
        <w:rPr>
          <w:rFonts w:ascii="Arial" w:hAnsi="Arial" w:cs="Arial"/>
          <w:sz w:val="24"/>
          <w:szCs w:val="24"/>
        </w:rPr>
        <w:t>ervice du manuel de maintenance ;</w:t>
      </w:r>
    </w:p>
    <w:p w:rsidR="00AC7661" w:rsidRDefault="00AC7661" w:rsidP="00AC7661">
      <w:pPr>
        <w:pStyle w:val="Paragraphedeliste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Page </w:t>
      </w:r>
      <w:r w:rsidR="00C03CCC">
        <w:rPr>
          <w:rFonts w:ascii="Arial" w:hAnsi="Arial" w:cs="Arial"/>
          <w:sz w:val="24"/>
          <w:szCs w:val="24"/>
        </w:rPr>
        <w:t>5/17</w:t>
      </w:r>
      <w:r>
        <w:rPr>
          <w:rFonts w:ascii="Arial" w:hAnsi="Arial" w:cs="Arial"/>
          <w:sz w:val="24"/>
          <w:szCs w:val="24"/>
        </w:rPr>
        <w:t xml:space="preserve"> Liste des produits consom</w:t>
      </w:r>
      <w:r w:rsidR="00795899">
        <w:rPr>
          <w:rFonts w:ascii="Arial" w:hAnsi="Arial" w:cs="Arial"/>
          <w:sz w:val="24"/>
          <w:szCs w:val="24"/>
        </w:rPr>
        <w:t>mables du manuel de maintenance ;</w:t>
      </w:r>
    </w:p>
    <w:p w:rsidR="00AC7661" w:rsidRDefault="00AC7661" w:rsidP="00AC7661">
      <w:pPr>
        <w:pStyle w:val="Paragraphedeliste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Page </w:t>
      </w:r>
      <w:r w:rsidR="00C03CCC">
        <w:rPr>
          <w:rFonts w:ascii="Arial" w:hAnsi="Arial" w:cs="Arial"/>
          <w:sz w:val="24"/>
          <w:szCs w:val="24"/>
        </w:rPr>
        <w:t>6/17</w:t>
      </w:r>
      <w:r w:rsidR="00795899">
        <w:rPr>
          <w:rFonts w:ascii="Arial" w:hAnsi="Arial" w:cs="Arial"/>
          <w:sz w:val="24"/>
          <w:szCs w:val="24"/>
        </w:rPr>
        <w:t xml:space="preserve"> Page 8 du chapitre 72-00-00 ;</w:t>
      </w:r>
    </w:p>
    <w:p w:rsidR="00AC7661" w:rsidRDefault="00AC7661" w:rsidP="00AC7661">
      <w:pPr>
        <w:pStyle w:val="Paragraphedeliste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Page </w:t>
      </w:r>
      <w:r w:rsidR="00C03CCC">
        <w:rPr>
          <w:rFonts w:ascii="Arial" w:hAnsi="Arial" w:cs="Arial"/>
          <w:sz w:val="24"/>
          <w:szCs w:val="24"/>
        </w:rPr>
        <w:t>7/17</w:t>
      </w:r>
      <w:r>
        <w:rPr>
          <w:rFonts w:ascii="Arial" w:hAnsi="Arial" w:cs="Arial"/>
          <w:sz w:val="24"/>
          <w:szCs w:val="24"/>
        </w:rPr>
        <w:t xml:space="preserve"> Page 9 du chapitre 72-00-00</w:t>
      </w:r>
      <w:r w:rsidR="00795899">
        <w:rPr>
          <w:rFonts w:ascii="Arial" w:hAnsi="Arial" w:cs="Arial"/>
          <w:sz w:val="24"/>
          <w:szCs w:val="24"/>
        </w:rPr>
        <w:t> ;</w:t>
      </w:r>
    </w:p>
    <w:p w:rsidR="0038325F" w:rsidRDefault="00C03CCC" w:rsidP="0038325F">
      <w:pPr>
        <w:pStyle w:val="Paragraphedeliste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Page 8 à 13/17</w:t>
      </w:r>
      <w:r w:rsidR="0038325F">
        <w:rPr>
          <w:rFonts w:ascii="Arial" w:hAnsi="Arial" w:cs="Arial"/>
          <w:sz w:val="24"/>
          <w:szCs w:val="24"/>
        </w:rPr>
        <w:t xml:space="preserve"> Page</w:t>
      </w:r>
      <w:r w:rsidR="00795899">
        <w:rPr>
          <w:rFonts w:ascii="Arial" w:hAnsi="Arial" w:cs="Arial"/>
          <w:sz w:val="24"/>
          <w:szCs w:val="24"/>
        </w:rPr>
        <w:t xml:space="preserve"> 401 à 406 du chapitre 72-00-00 ;</w:t>
      </w:r>
    </w:p>
    <w:p w:rsidR="0038325F" w:rsidRPr="0038325F" w:rsidRDefault="0038325F" w:rsidP="0038325F">
      <w:pPr>
        <w:pStyle w:val="Paragraphedeliste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Page 14 à 16</w:t>
      </w:r>
      <w:r w:rsidRPr="0038325F">
        <w:rPr>
          <w:rFonts w:ascii="Arial" w:hAnsi="Arial" w:cs="Arial"/>
          <w:sz w:val="24"/>
          <w:szCs w:val="24"/>
        </w:rPr>
        <w:t>/1</w:t>
      </w:r>
      <w:r w:rsidR="00C03CCC">
        <w:rPr>
          <w:rFonts w:ascii="Arial" w:hAnsi="Arial" w:cs="Arial"/>
          <w:sz w:val="24"/>
          <w:szCs w:val="24"/>
        </w:rPr>
        <w:t>7</w:t>
      </w:r>
      <w:r w:rsidRPr="0038325F">
        <w:rPr>
          <w:rFonts w:ascii="Arial" w:hAnsi="Arial" w:cs="Arial"/>
          <w:sz w:val="24"/>
          <w:szCs w:val="24"/>
        </w:rPr>
        <w:t xml:space="preserve"> Page</w:t>
      </w:r>
      <w:r w:rsidR="00795899">
        <w:rPr>
          <w:rFonts w:ascii="Arial" w:hAnsi="Arial" w:cs="Arial"/>
          <w:sz w:val="24"/>
          <w:szCs w:val="24"/>
        </w:rPr>
        <w:t xml:space="preserve"> 201 à 203 du chapitre 72-50-03 ;</w:t>
      </w:r>
    </w:p>
    <w:p w:rsidR="0038325F" w:rsidRDefault="00C03CCC" w:rsidP="0038325F">
      <w:pPr>
        <w:pStyle w:val="Paragraphedeliste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Page 17/17</w:t>
      </w:r>
      <w:r w:rsidR="00795899">
        <w:rPr>
          <w:rFonts w:ascii="Arial" w:hAnsi="Arial" w:cs="Arial"/>
          <w:sz w:val="24"/>
          <w:szCs w:val="24"/>
        </w:rPr>
        <w:t xml:space="preserve"> Page 205 du chapitre 72-50-03.</w:t>
      </w:r>
    </w:p>
    <w:p w:rsidR="0038325F" w:rsidRDefault="0038325F" w:rsidP="0038325F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:rsidR="005A1769" w:rsidRDefault="005A1769" w:rsidP="005A1769">
      <w:pPr>
        <w:pStyle w:val="Paragraphedeliste"/>
        <w:jc w:val="center"/>
        <w:rPr>
          <w:rFonts w:ascii="Arial" w:hAnsi="Arial" w:cs="Arial"/>
          <w:b/>
          <w:i/>
          <w:sz w:val="40"/>
          <w:szCs w:val="40"/>
        </w:rPr>
      </w:pPr>
      <w:r w:rsidRPr="00F77F6D">
        <w:rPr>
          <w:rFonts w:ascii="Arial" w:hAnsi="Arial" w:cs="Arial"/>
          <w:b/>
          <w:i/>
          <w:sz w:val="40"/>
          <w:szCs w:val="40"/>
        </w:rPr>
        <w:lastRenderedPageBreak/>
        <w:t>CONSIGNE DE NAVIGABILIT</w:t>
      </w:r>
      <w:r w:rsidR="00795899">
        <w:rPr>
          <w:rFonts w:ascii="Arial" w:hAnsi="Arial" w:cs="Arial"/>
          <w:b/>
          <w:i/>
          <w:sz w:val="40"/>
          <w:szCs w:val="40"/>
        </w:rPr>
        <w:t>É</w:t>
      </w:r>
    </w:p>
    <w:p w:rsidR="00F77F6D" w:rsidRDefault="00F77F6D" w:rsidP="00F77F6D">
      <w:pPr>
        <w:pStyle w:val="Paragraphedeliste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Numéro : CF-2014-33</w:t>
      </w:r>
    </w:p>
    <w:p w:rsidR="00F77F6D" w:rsidRDefault="00F77F6D" w:rsidP="00F77F6D">
      <w:pPr>
        <w:pStyle w:val="Paragraphedeliste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Date d’émission : 2 octobre 2014</w:t>
      </w:r>
    </w:p>
    <w:p w:rsidR="00F77F6D" w:rsidRPr="00F77F6D" w:rsidRDefault="00F77F6D" w:rsidP="00F77F6D">
      <w:pPr>
        <w:pStyle w:val="Paragraphedeliste"/>
        <w:jc w:val="right"/>
        <w:rPr>
          <w:rFonts w:ascii="Arial" w:hAnsi="Arial" w:cs="Arial"/>
          <w:b/>
          <w:sz w:val="24"/>
          <w:szCs w:val="24"/>
        </w:rPr>
      </w:pPr>
    </w:p>
    <w:tbl>
      <w:tblPr>
        <w:tblStyle w:val="Grilledutableau"/>
        <w:tblW w:w="9782" w:type="dxa"/>
        <w:tblInd w:w="-318" w:type="dxa"/>
        <w:tblLook w:val="04A0"/>
      </w:tblPr>
      <w:tblGrid>
        <w:gridCol w:w="2553"/>
        <w:gridCol w:w="2371"/>
        <w:gridCol w:w="2303"/>
        <w:gridCol w:w="2555"/>
      </w:tblGrid>
      <w:tr w:rsidR="00F77F6D" w:rsidTr="00667778">
        <w:tc>
          <w:tcPr>
            <w:tcW w:w="2553" w:type="dxa"/>
          </w:tcPr>
          <w:p w:rsidR="00F77F6D" w:rsidRDefault="00F77F6D" w:rsidP="00F77F6D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Numéro :</w:t>
            </w:r>
          </w:p>
        </w:tc>
        <w:tc>
          <w:tcPr>
            <w:tcW w:w="2371" w:type="dxa"/>
          </w:tcPr>
          <w:p w:rsidR="00F77F6D" w:rsidRDefault="00F77F6D" w:rsidP="00F77F6D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CF-2014-33</w:t>
            </w:r>
          </w:p>
        </w:tc>
        <w:tc>
          <w:tcPr>
            <w:tcW w:w="2303" w:type="dxa"/>
          </w:tcPr>
          <w:p w:rsidR="00F77F6D" w:rsidRDefault="00F77F6D" w:rsidP="00F77F6D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 vigueur :</w:t>
            </w:r>
          </w:p>
        </w:tc>
        <w:tc>
          <w:tcPr>
            <w:tcW w:w="2555" w:type="dxa"/>
          </w:tcPr>
          <w:p w:rsidR="00F77F6D" w:rsidRDefault="00F77F6D" w:rsidP="00F77F6D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 octobre 2014</w:t>
            </w:r>
          </w:p>
        </w:tc>
      </w:tr>
      <w:tr w:rsidR="00F77F6D" w:rsidTr="00667778">
        <w:tc>
          <w:tcPr>
            <w:tcW w:w="2553" w:type="dxa"/>
          </w:tcPr>
          <w:p w:rsidR="00F77F6D" w:rsidRDefault="00F77F6D" w:rsidP="00F77F6D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ATA :</w:t>
            </w:r>
          </w:p>
        </w:tc>
        <w:tc>
          <w:tcPr>
            <w:tcW w:w="2371" w:type="dxa"/>
          </w:tcPr>
          <w:p w:rsidR="00F77F6D" w:rsidRDefault="00F77F6D" w:rsidP="00F77F6D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71</w:t>
            </w:r>
          </w:p>
        </w:tc>
        <w:tc>
          <w:tcPr>
            <w:tcW w:w="2303" w:type="dxa"/>
          </w:tcPr>
          <w:p w:rsidR="00F77F6D" w:rsidRDefault="00F77F6D" w:rsidP="00F77F6D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Certificat de type :</w:t>
            </w:r>
          </w:p>
        </w:tc>
        <w:tc>
          <w:tcPr>
            <w:tcW w:w="2555" w:type="dxa"/>
          </w:tcPr>
          <w:p w:rsidR="00F77F6D" w:rsidRDefault="00F77F6D" w:rsidP="00F77F6D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E-6/E-13/E-15</w:t>
            </w:r>
          </w:p>
        </w:tc>
      </w:tr>
      <w:tr w:rsidR="00F77F6D" w:rsidTr="00667778">
        <w:tc>
          <w:tcPr>
            <w:tcW w:w="2553" w:type="dxa"/>
          </w:tcPr>
          <w:p w:rsidR="00F77F6D" w:rsidRDefault="00F77F6D" w:rsidP="00C136B5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Sujet :</w:t>
            </w:r>
          </w:p>
        </w:tc>
        <w:tc>
          <w:tcPr>
            <w:tcW w:w="7229" w:type="dxa"/>
            <w:gridSpan w:val="3"/>
          </w:tcPr>
          <w:p w:rsidR="00F77F6D" w:rsidRDefault="00F77F6D" w:rsidP="00C136B5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Groupe propulseur – rupture du jonc d’arrêt de la turbine de puissance</w:t>
            </w:r>
          </w:p>
        </w:tc>
      </w:tr>
      <w:tr w:rsidR="000B4A43" w:rsidTr="00667778">
        <w:tc>
          <w:tcPr>
            <w:tcW w:w="2553" w:type="dxa"/>
          </w:tcPr>
          <w:p w:rsidR="000B4A43" w:rsidRDefault="000B4A43" w:rsidP="00C136B5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Remplacement :</w:t>
            </w:r>
          </w:p>
        </w:tc>
        <w:tc>
          <w:tcPr>
            <w:tcW w:w="7229" w:type="dxa"/>
            <w:gridSpan w:val="3"/>
          </w:tcPr>
          <w:p w:rsidR="000B4A43" w:rsidRDefault="000B4A43" w:rsidP="00C136B5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CN CF-2013-33R1 émise le 14 novembre 2013</w:t>
            </w:r>
          </w:p>
        </w:tc>
      </w:tr>
      <w:tr w:rsidR="00F77F6D" w:rsidTr="00667778">
        <w:tc>
          <w:tcPr>
            <w:tcW w:w="2553" w:type="dxa"/>
          </w:tcPr>
          <w:p w:rsidR="00F77F6D" w:rsidRDefault="00F77F6D" w:rsidP="00C136B5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Applicabilité</w:t>
            </w:r>
            <w:r w:rsidR="0036646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:  </w:t>
            </w:r>
          </w:p>
        </w:tc>
        <w:tc>
          <w:tcPr>
            <w:tcW w:w="7229" w:type="dxa"/>
            <w:gridSpan w:val="3"/>
          </w:tcPr>
          <w:p w:rsidR="00F77F6D" w:rsidRDefault="00F77F6D" w:rsidP="00C136B5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Les moteurs de PXXX &amp; WXXX CXXX (P&amp;WC) :</w:t>
            </w:r>
          </w:p>
          <w:p w:rsidR="00F77F6D" w:rsidRDefault="00F77F6D" w:rsidP="00C136B5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PT6A-20, PT6A-20A, PT6A-20B, PT6A-25, PT6A-28, PT6A-34B, PT6A-36 et PT6A-135</w:t>
            </w:r>
          </w:p>
        </w:tc>
      </w:tr>
      <w:tr w:rsidR="00C136B5" w:rsidTr="00667778">
        <w:tc>
          <w:tcPr>
            <w:tcW w:w="2553" w:type="dxa"/>
          </w:tcPr>
          <w:p w:rsidR="00C136B5" w:rsidRDefault="00C136B5" w:rsidP="00C136B5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Conformité :</w:t>
            </w:r>
          </w:p>
        </w:tc>
        <w:tc>
          <w:tcPr>
            <w:tcW w:w="7229" w:type="dxa"/>
            <w:gridSpan w:val="3"/>
          </w:tcPr>
          <w:p w:rsidR="00C136B5" w:rsidRDefault="00C136B5" w:rsidP="00C136B5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Tel qu’indiqué ci-dessous, à moins que ce ne soit déjà fait.</w:t>
            </w:r>
          </w:p>
        </w:tc>
      </w:tr>
      <w:tr w:rsidR="00C136B5" w:rsidTr="00667778">
        <w:tc>
          <w:tcPr>
            <w:tcW w:w="2553" w:type="dxa"/>
          </w:tcPr>
          <w:p w:rsidR="00C136B5" w:rsidRDefault="00C136B5" w:rsidP="00C136B5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Contexte :</w:t>
            </w:r>
          </w:p>
        </w:tc>
        <w:tc>
          <w:tcPr>
            <w:tcW w:w="7229" w:type="dxa"/>
            <w:gridSpan w:val="3"/>
          </w:tcPr>
          <w:p w:rsidR="00C136B5" w:rsidRDefault="00C136B5" w:rsidP="00C136B5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136B5">
              <w:rPr>
                <w:rFonts w:ascii="Arial" w:hAnsi="Arial" w:cs="Arial"/>
                <w:sz w:val="24"/>
                <w:szCs w:val="24"/>
              </w:rPr>
              <w:t xml:space="preserve">Il y a eu des incidents en service au cours desquels il y avait eu perforation de carters de moteurs PT6A à la suite de la perte d’intégrité de </w:t>
            </w:r>
            <w:r>
              <w:rPr>
                <w:rFonts w:ascii="Arial" w:hAnsi="Arial" w:cs="Arial"/>
                <w:sz w:val="24"/>
                <w:szCs w:val="24"/>
              </w:rPr>
              <w:t>joncs d’arrêt</w:t>
            </w:r>
            <w:r w:rsidRPr="00C136B5">
              <w:rPr>
                <w:rFonts w:ascii="Arial" w:hAnsi="Arial" w:cs="Arial"/>
                <w:sz w:val="24"/>
                <w:szCs w:val="24"/>
              </w:rPr>
              <w:t xml:space="preserve"> de la turbine de puissance (TP), sous des charges de rupture. Il a été observé que la perforation des carters de moteurs était due à la libération des aubes de la TP et à la fracture/au déplacement </w:t>
            </w:r>
            <w:r>
              <w:rPr>
                <w:rFonts w:ascii="Arial" w:hAnsi="Arial" w:cs="Arial"/>
                <w:sz w:val="24"/>
                <w:szCs w:val="24"/>
              </w:rPr>
              <w:t>du jonc d’arrêt</w:t>
            </w:r>
            <w:r w:rsidRPr="00C136B5">
              <w:rPr>
                <w:rFonts w:ascii="Arial" w:hAnsi="Arial" w:cs="Arial"/>
                <w:sz w:val="24"/>
                <w:szCs w:val="24"/>
              </w:rPr>
              <w:t xml:space="preserve"> de la TP elle-même.</w:t>
            </w:r>
          </w:p>
          <w:p w:rsidR="00C136B5" w:rsidRDefault="00C136B5" w:rsidP="00C136B5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Pour minimiser les futurs incidents, P&amp;WC a émis le bulletin service (BS) A1427 afin de modifier le jonc d’arrêt de la turbine de puissance en améliorant la capacité de retenue.</w:t>
            </w:r>
            <w:r w:rsidR="000B4A43">
              <w:rPr>
                <w:rFonts w:ascii="Arial" w:hAnsi="Arial" w:cs="Arial"/>
                <w:sz w:val="24"/>
                <w:szCs w:val="24"/>
              </w:rPr>
              <w:t xml:space="preserve"> La CN CF-2013-33R1 a été émise pour demander </w:t>
            </w:r>
            <w:r>
              <w:rPr>
                <w:rFonts w:ascii="Arial" w:hAnsi="Arial" w:cs="Arial"/>
                <w:sz w:val="24"/>
                <w:szCs w:val="24"/>
              </w:rPr>
              <w:t>l’application du BS A1427</w:t>
            </w:r>
            <w:r w:rsidR="000B4A43">
              <w:rPr>
                <w:rFonts w:ascii="Arial" w:hAnsi="Arial" w:cs="Arial"/>
                <w:sz w:val="24"/>
                <w:szCs w:val="24"/>
              </w:rPr>
              <w:t xml:space="preserve"> lors de la prochaine visite programmée sans exigences calendaires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0B4A43" w:rsidRPr="00C136B5" w:rsidRDefault="000B4A43" w:rsidP="00C136B5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présente CN remplace la CN CF-2013-33R1 pour rendre obligatoire le respect des exigences du BS A 1427 dans un délai défini.</w:t>
            </w:r>
          </w:p>
          <w:p w:rsidR="00C136B5" w:rsidRDefault="00C136B5" w:rsidP="00C136B5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136B5" w:rsidTr="00667778">
        <w:tc>
          <w:tcPr>
            <w:tcW w:w="2553" w:type="dxa"/>
          </w:tcPr>
          <w:p w:rsidR="00C136B5" w:rsidRDefault="00667778" w:rsidP="00F77F6D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Mesures correctives :</w:t>
            </w:r>
          </w:p>
        </w:tc>
        <w:tc>
          <w:tcPr>
            <w:tcW w:w="7229" w:type="dxa"/>
            <w:gridSpan w:val="3"/>
          </w:tcPr>
          <w:p w:rsidR="00C136B5" w:rsidRDefault="00667778" w:rsidP="00667778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Dans les 48</w:t>
            </w:r>
            <w:r w:rsidR="0036646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mois à partir du 28 novembre 2013 (la date d’entrée en vigueur </w:t>
            </w:r>
            <w:r w:rsidR="000B4A43">
              <w:rPr>
                <w:rFonts w:ascii="Arial" w:hAnsi="Arial" w:cs="Arial"/>
                <w:sz w:val="24"/>
                <w:szCs w:val="24"/>
              </w:rPr>
              <w:t>de la CN CF-2013-33R1</w:t>
            </w:r>
            <w:r>
              <w:rPr>
                <w:rFonts w:ascii="Arial" w:hAnsi="Arial" w:cs="Arial"/>
                <w:sz w:val="24"/>
                <w:szCs w:val="24"/>
              </w:rPr>
              <w:t>), ou lorsque le moteur visé ou le module se trouve à une base de maintenance en mesure d’effectuer les procédures, selon la première de ces deux éventualités, remplacer le jonc d’arrêt de la turbine de puissance conformément au BS A1427 de P&amp;WC en date du 27 janvier 2012.</w:t>
            </w:r>
          </w:p>
          <w:p w:rsidR="00667778" w:rsidRDefault="00667778" w:rsidP="00667778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L’incorporation du BS A1427 avant la date d’entrée en vigueur de la présente consigne de navigabilité, satisfait également les exigences de la présente consigne de navigabilité.</w:t>
            </w:r>
          </w:p>
        </w:tc>
      </w:tr>
      <w:tr w:rsidR="00C136B5" w:rsidTr="00667778">
        <w:tc>
          <w:tcPr>
            <w:tcW w:w="2553" w:type="dxa"/>
          </w:tcPr>
          <w:p w:rsidR="00C136B5" w:rsidRDefault="00667778" w:rsidP="00F77F6D">
            <w:pPr>
              <w:pStyle w:val="Paragraphedeliste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Applications demandée par le BS A1427 </w:t>
            </w:r>
          </w:p>
        </w:tc>
        <w:tc>
          <w:tcPr>
            <w:tcW w:w="7229" w:type="dxa"/>
            <w:gridSpan w:val="3"/>
          </w:tcPr>
          <w:p w:rsidR="00C136B5" w:rsidRDefault="00667778" w:rsidP="00667778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L’échange du jonc d’arrêt de la turbine de puissance et l’inspection de l’ensemble stator de la turbine de puissance sont à effectuer sur les turbopropulseurs cités ci-dessus.</w:t>
            </w:r>
          </w:p>
        </w:tc>
      </w:tr>
    </w:tbl>
    <w:p w:rsidR="00F77F6D" w:rsidRDefault="00F77F6D" w:rsidP="005A1769">
      <w:pPr>
        <w:pStyle w:val="Paragraphedeliste"/>
        <w:jc w:val="center"/>
        <w:rPr>
          <w:rFonts w:ascii="Arial" w:hAnsi="Arial" w:cs="Arial"/>
          <w:sz w:val="24"/>
          <w:szCs w:val="24"/>
        </w:rPr>
      </w:pPr>
    </w:p>
    <w:p w:rsidR="00667778" w:rsidRDefault="00667778" w:rsidP="005A1769">
      <w:pPr>
        <w:pStyle w:val="Paragraphedeliste"/>
        <w:jc w:val="center"/>
        <w:rPr>
          <w:rFonts w:ascii="Arial" w:hAnsi="Arial" w:cs="Arial"/>
          <w:sz w:val="24"/>
          <w:szCs w:val="24"/>
        </w:rPr>
      </w:pPr>
    </w:p>
    <w:p w:rsidR="00667778" w:rsidRDefault="00667778" w:rsidP="005A1769">
      <w:pPr>
        <w:pStyle w:val="Paragraphedeliste"/>
        <w:jc w:val="center"/>
        <w:rPr>
          <w:rFonts w:ascii="Arial" w:hAnsi="Arial" w:cs="Arial"/>
          <w:sz w:val="24"/>
          <w:szCs w:val="24"/>
        </w:rPr>
      </w:pPr>
    </w:p>
    <w:p w:rsidR="00667778" w:rsidRDefault="00667778" w:rsidP="005A1769">
      <w:pPr>
        <w:pStyle w:val="Paragraphedeliste"/>
        <w:jc w:val="center"/>
        <w:rPr>
          <w:rFonts w:ascii="Arial" w:hAnsi="Arial" w:cs="Arial"/>
          <w:sz w:val="24"/>
          <w:szCs w:val="24"/>
        </w:rPr>
      </w:pPr>
    </w:p>
    <w:p w:rsidR="00667778" w:rsidRDefault="00854258" w:rsidP="00800D1B">
      <w:pPr>
        <w:pStyle w:val="Paragraphedeliste"/>
        <w:ind w:left="0"/>
        <w:jc w:val="center"/>
        <w:rPr>
          <w:rFonts w:ascii="Arial" w:hAnsi="Arial" w:cs="Arial"/>
          <w:sz w:val="24"/>
          <w:szCs w:val="24"/>
        </w:rPr>
      </w:pPr>
      <w:r w:rsidRPr="00854258">
        <w:rPr>
          <w:rFonts w:ascii="Arial" w:hAnsi="Arial" w:cs="Arial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8pt;margin-top:291.65pt;width:378.4pt;height:12.55pt;z-index:251660288;mso-width-relative:margin;mso-height-relative:margin">
            <v:textbox>
              <w:txbxContent>
                <w:p w:rsidR="00854258" w:rsidRDefault="00854258"/>
              </w:txbxContent>
            </v:textbox>
          </v:shape>
        </w:pict>
      </w:r>
      <w:r w:rsidR="00EF5D49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091646" cy="8357191"/>
            <wp:effectExtent l="19050" t="0" r="0" b="0"/>
            <wp:docPr id="1" name="Image 0" descr="Doc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can.jpg"/>
                    <pic:cNvPicPr/>
                  </pic:nvPicPr>
                  <pic:blipFill>
                    <a:blip r:embed="rId8" cstate="print"/>
                    <a:srcRect l="11051" r="6560" b="4440"/>
                    <a:stretch>
                      <a:fillRect/>
                    </a:stretch>
                  </pic:blipFill>
                  <pic:spPr>
                    <a:xfrm>
                      <a:off x="0" y="0"/>
                      <a:ext cx="5104916" cy="8378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D49" w:rsidRDefault="00EF5D49" w:rsidP="00131612">
      <w:pPr>
        <w:pStyle w:val="Paragraphedeliste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6088401" cy="8213835"/>
            <wp:effectExtent l="19050" t="0" r="7599" b="0"/>
            <wp:docPr id="2" name="Image 1" descr="DocSca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can (2).jpg"/>
                    <pic:cNvPicPr/>
                  </pic:nvPicPr>
                  <pic:blipFill>
                    <a:blip r:embed="rId9" cstate="print"/>
                    <a:srcRect l="3497" t="11605" r="6018" b="2076"/>
                    <a:stretch>
                      <a:fillRect/>
                    </a:stretch>
                  </pic:blipFill>
                  <pic:spPr>
                    <a:xfrm>
                      <a:off x="0" y="0"/>
                      <a:ext cx="6100211" cy="82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D49" w:rsidRDefault="00EF5D49" w:rsidP="00131612">
      <w:pPr>
        <w:pStyle w:val="Paragraphedeliste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547702" cy="8296282"/>
            <wp:effectExtent l="19050" t="0" r="0" b="0"/>
            <wp:docPr id="3" name="Image 2" descr="DocScan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can (3).jpg"/>
                    <pic:cNvPicPr/>
                  </pic:nvPicPr>
                  <pic:blipFill>
                    <a:blip r:embed="rId10" cstate="print"/>
                    <a:srcRect l="13885" t="11412" r="6336" b="4062"/>
                    <a:stretch>
                      <a:fillRect/>
                    </a:stretch>
                  </pic:blipFill>
                  <pic:spPr>
                    <a:xfrm>
                      <a:off x="0" y="0"/>
                      <a:ext cx="5543531" cy="829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D49" w:rsidRDefault="00EF5D49" w:rsidP="00131612">
      <w:pPr>
        <w:pStyle w:val="Paragraphedeliste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371022" cy="8304028"/>
            <wp:effectExtent l="19050" t="0" r="1078" b="0"/>
            <wp:docPr id="4" name="Image 3" descr="DocScan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can (4).jpg"/>
                    <pic:cNvPicPr/>
                  </pic:nvPicPr>
                  <pic:blipFill>
                    <a:blip r:embed="rId11" cstate="print"/>
                    <a:srcRect l="10605" t="5029" r="13711" b="9865"/>
                    <a:stretch>
                      <a:fillRect/>
                    </a:stretch>
                  </pic:blipFill>
                  <pic:spPr>
                    <a:xfrm>
                      <a:off x="0" y="0"/>
                      <a:ext cx="5382921" cy="83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D49" w:rsidRDefault="00EF5D49" w:rsidP="00131612">
      <w:pPr>
        <w:pStyle w:val="Paragraphedeliste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843438" cy="8293396"/>
            <wp:effectExtent l="19050" t="0" r="4912" b="0"/>
            <wp:docPr id="5" name="Image 4" descr="DocScan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can (5).jpg"/>
                    <pic:cNvPicPr/>
                  </pic:nvPicPr>
                  <pic:blipFill>
                    <a:blip r:embed="rId12" cstate="print"/>
                    <a:srcRect l="13885" t="5222" r="7701" b="9865"/>
                    <a:stretch>
                      <a:fillRect/>
                    </a:stretch>
                  </pic:blipFill>
                  <pic:spPr>
                    <a:xfrm>
                      <a:off x="0" y="0"/>
                      <a:ext cx="5846280" cy="829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D49" w:rsidRDefault="00EF5D49" w:rsidP="00131612">
      <w:pPr>
        <w:pStyle w:val="Paragraphedeliste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637471" cy="8282763"/>
            <wp:effectExtent l="19050" t="0" r="1329" b="0"/>
            <wp:docPr id="6" name="Image 5" descr="DocScan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can (6).jpg"/>
                    <pic:cNvPicPr/>
                  </pic:nvPicPr>
                  <pic:blipFill>
                    <a:blip r:embed="rId13" cstate="print"/>
                    <a:srcRect l="11844" t="6190" r="8480" b="8897"/>
                    <a:stretch>
                      <a:fillRect/>
                    </a:stretch>
                  </pic:blipFill>
                  <pic:spPr>
                    <a:xfrm>
                      <a:off x="0" y="0"/>
                      <a:ext cx="5639610" cy="828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D49" w:rsidRDefault="00EF5D49" w:rsidP="00EF5D49">
      <w:pPr>
        <w:pStyle w:val="Paragraphedeliste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514893" cy="8350718"/>
            <wp:effectExtent l="19050" t="0" r="0" b="0"/>
            <wp:docPr id="7" name="Image 6" descr="DocScan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can (7).jpg"/>
                    <pic:cNvPicPr/>
                  </pic:nvPicPr>
                  <pic:blipFill>
                    <a:blip r:embed="rId14" cstate="print"/>
                    <a:srcRect l="5137" t="5996" r="15866" b="9421"/>
                    <a:stretch>
                      <a:fillRect/>
                    </a:stretch>
                  </pic:blipFill>
                  <pic:spPr>
                    <a:xfrm>
                      <a:off x="0" y="0"/>
                      <a:ext cx="5518575" cy="835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D49" w:rsidRDefault="00EF5D49" w:rsidP="00EF5D49">
      <w:pPr>
        <w:pStyle w:val="Paragraphedeliste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435453" cy="8304028"/>
            <wp:effectExtent l="19050" t="0" r="0" b="0"/>
            <wp:docPr id="8" name="Image 7" descr="DocScan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can (8).jpg"/>
                    <pic:cNvPicPr/>
                  </pic:nvPicPr>
                  <pic:blipFill>
                    <a:blip r:embed="rId15" cstate="print"/>
                    <a:srcRect l="13885" t="5996" r="8793" b="9671"/>
                    <a:stretch>
                      <a:fillRect/>
                    </a:stretch>
                  </pic:blipFill>
                  <pic:spPr>
                    <a:xfrm>
                      <a:off x="0" y="0"/>
                      <a:ext cx="5447601" cy="832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D49" w:rsidRDefault="00EF5D49" w:rsidP="00EF5D49">
      <w:pPr>
        <w:pStyle w:val="Paragraphedeliste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451585" cy="8334689"/>
            <wp:effectExtent l="19050" t="0" r="0" b="0"/>
            <wp:docPr id="9" name="Image 8" descr="DocScan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can (9).jpg"/>
                    <pic:cNvPicPr/>
                  </pic:nvPicPr>
                  <pic:blipFill>
                    <a:blip r:embed="rId16" cstate="print"/>
                    <a:srcRect l="4317" t="5803" r="17807" b="9865"/>
                    <a:stretch>
                      <a:fillRect/>
                    </a:stretch>
                  </pic:blipFill>
                  <pic:spPr>
                    <a:xfrm>
                      <a:off x="0" y="0"/>
                      <a:ext cx="5459029" cy="83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D49" w:rsidRDefault="00EF5D49" w:rsidP="00EF5D49">
      <w:pPr>
        <w:pStyle w:val="Paragraphedeliste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4974087" cy="8166538"/>
            <wp:effectExtent l="19050" t="0" r="0" b="0"/>
            <wp:docPr id="10" name="Image 9" descr="DocScan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can (10).jpg"/>
                    <pic:cNvPicPr/>
                  </pic:nvPicPr>
                  <pic:blipFill>
                    <a:blip r:embed="rId17" cstate="print"/>
                    <a:srcRect l="18806" t="5609" r="8695" b="10302"/>
                    <a:stretch>
                      <a:fillRect/>
                    </a:stretch>
                  </pic:blipFill>
                  <pic:spPr>
                    <a:xfrm>
                      <a:off x="0" y="0"/>
                      <a:ext cx="4974087" cy="816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D49" w:rsidRDefault="00EF5D49" w:rsidP="00EF5D49">
      <w:pPr>
        <w:pStyle w:val="Paragraphedeliste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530412" cy="8478384"/>
            <wp:effectExtent l="19050" t="0" r="0" b="0"/>
            <wp:docPr id="11" name="Image 10" descr="DocScan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can (11).jpg"/>
                    <pic:cNvPicPr/>
                  </pic:nvPicPr>
                  <pic:blipFill>
                    <a:blip r:embed="rId18" cstate="print"/>
                    <a:srcRect l="6448" t="6576" r="16423" b="9865"/>
                    <a:stretch>
                      <a:fillRect/>
                    </a:stretch>
                  </pic:blipFill>
                  <pic:spPr>
                    <a:xfrm>
                      <a:off x="0" y="0"/>
                      <a:ext cx="5530412" cy="847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D49" w:rsidRDefault="00EF5D49" w:rsidP="00EF5D49">
      <w:pPr>
        <w:pStyle w:val="Paragraphedeliste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509880" cy="8357191"/>
            <wp:effectExtent l="19050" t="0" r="0" b="0"/>
            <wp:docPr id="12" name="Image 11" descr="DocScan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can (12).jpg"/>
                    <pic:cNvPicPr/>
                  </pic:nvPicPr>
                  <pic:blipFill>
                    <a:blip r:embed="rId19" cstate="print"/>
                    <a:srcRect l="16619" t="10251" r="9028" b="8511"/>
                    <a:stretch>
                      <a:fillRect/>
                    </a:stretch>
                  </pic:blipFill>
                  <pic:spPr>
                    <a:xfrm>
                      <a:off x="0" y="0"/>
                      <a:ext cx="5516282" cy="836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D49" w:rsidRDefault="00EF5D49" w:rsidP="00EF5D49">
      <w:pPr>
        <w:pStyle w:val="Paragraphedeliste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198756" cy="8293396"/>
            <wp:effectExtent l="19050" t="0" r="1894" b="0"/>
            <wp:docPr id="13" name="Image 12" descr="DocScan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can (13).jpg"/>
                    <pic:cNvPicPr/>
                  </pic:nvPicPr>
                  <pic:blipFill>
                    <a:blip r:embed="rId20" cstate="print"/>
                    <a:srcRect l="15252" t="10445" r="16992" b="9284"/>
                    <a:stretch>
                      <a:fillRect/>
                    </a:stretch>
                  </pic:blipFill>
                  <pic:spPr>
                    <a:xfrm>
                      <a:off x="0" y="0"/>
                      <a:ext cx="5210417" cy="831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D49" w:rsidRDefault="00EF5D49" w:rsidP="00EF5D49">
      <w:pPr>
        <w:pStyle w:val="Paragraphedeliste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509880" cy="8314661"/>
            <wp:effectExtent l="19050" t="0" r="0" b="0"/>
            <wp:docPr id="14" name="Image 13" descr="DocScan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can (14).jpg"/>
                    <pic:cNvPicPr/>
                  </pic:nvPicPr>
                  <pic:blipFill>
                    <a:blip r:embed="rId21" cstate="print"/>
                    <a:srcRect l="17439" t="9284" r="9555" b="9284"/>
                    <a:stretch>
                      <a:fillRect/>
                    </a:stretch>
                  </pic:blipFill>
                  <pic:spPr>
                    <a:xfrm>
                      <a:off x="0" y="0"/>
                      <a:ext cx="5519897" cy="832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D49" w:rsidRDefault="00EF5D49" w:rsidP="00EF5D49">
      <w:pPr>
        <w:pStyle w:val="Paragraphedeliste"/>
        <w:ind w:left="0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5509880" cy="8367824"/>
            <wp:effectExtent l="19050" t="0" r="0" b="0"/>
            <wp:docPr id="15" name="Image 14" descr="DocScan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can (15).jpg"/>
                    <pic:cNvPicPr/>
                  </pic:nvPicPr>
                  <pic:blipFill>
                    <a:blip r:embed="rId22" cstate="print"/>
                    <a:srcRect l="16072" t="9865" r="9301" b="8063"/>
                    <a:stretch>
                      <a:fillRect/>
                    </a:stretch>
                  </pic:blipFill>
                  <pic:spPr>
                    <a:xfrm>
                      <a:off x="0" y="0"/>
                      <a:ext cx="5520353" cy="838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5D49" w:rsidSect="00373AEB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4258" w:rsidRDefault="00854258" w:rsidP="005A1769">
      <w:pPr>
        <w:spacing w:after="0" w:line="240" w:lineRule="auto"/>
      </w:pPr>
      <w:r>
        <w:separator/>
      </w:r>
    </w:p>
  </w:endnote>
  <w:endnote w:type="continuationSeparator" w:id="0">
    <w:p w:rsidR="00854258" w:rsidRDefault="00854258" w:rsidP="005A1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4258" w:rsidRDefault="00854258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4258" w:rsidRDefault="00854258">
    <w:pPr>
      <w:pStyle w:val="Pieddepage"/>
    </w:pPr>
  </w:p>
  <w:tbl>
    <w:tblPr>
      <w:tblW w:w="10794" w:type="dxa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4724"/>
      <w:gridCol w:w="1627"/>
      <w:gridCol w:w="1838"/>
      <w:gridCol w:w="2605"/>
    </w:tblGrid>
    <w:tr w:rsidR="00854258" w:rsidRPr="00795899" w:rsidTr="00C23691">
      <w:trPr>
        <w:trHeight w:val="280"/>
      </w:trPr>
      <w:tc>
        <w:tcPr>
          <w:tcW w:w="4724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854258" w:rsidRPr="00795899" w:rsidRDefault="00854258" w:rsidP="00795899">
          <w:pPr>
            <w:pStyle w:val="Titre1"/>
            <w:jc w:val="center"/>
            <w:rPr>
              <w:rFonts w:cs="Arial"/>
            </w:rPr>
          </w:pPr>
          <w:r>
            <w:rPr>
              <w:rFonts w:cs="Arial"/>
            </w:rPr>
            <w:t>CAP AÉ</w:t>
          </w:r>
          <w:r w:rsidRPr="00795899">
            <w:rPr>
              <w:rFonts w:cs="Arial"/>
            </w:rPr>
            <w:t>RONAUTIQUE OPTION SYST</w:t>
          </w:r>
          <w:r>
            <w:rPr>
              <w:rFonts w:cs="Arial"/>
            </w:rPr>
            <w:t>È</w:t>
          </w:r>
          <w:r w:rsidRPr="00795899">
            <w:rPr>
              <w:rFonts w:cs="Arial"/>
            </w:rPr>
            <w:t>MES</w:t>
          </w:r>
        </w:p>
      </w:tc>
      <w:tc>
        <w:tcPr>
          <w:tcW w:w="162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854258" w:rsidRPr="00795899" w:rsidRDefault="00854258" w:rsidP="00854258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795899">
            <w:rPr>
              <w:rFonts w:ascii="Arial" w:hAnsi="Arial" w:cs="Arial"/>
              <w:b/>
              <w:sz w:val="20"/>
              <w:szCs w:val="20"/>
            </w:rPr>
            <w:t>Session 2016</w:t>
          </w:r>
        </w:p>
      </w:tc>
      <w:tc>
        <w:tcPr>
          <w:tcW w:w="4443" w:type="dxa"/>
          <w:gridSpan w:val="2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854258" w:rsidRPr="00795899" w:rsidRDefault="00854258" w:rsidP="00854258">
          <w:pPr>
            <w:pStyle w:val="Titre5"/>
            <w:rPr>
              <w:rFonts w:cs="Arial"/>
              <w:sz w:val="20"/>
            </w:rPr>
          </w:pPr>
          <w:r w:rsidRPr="00795899">
            <w:rPr>
              <w:rFonts w:cs="Arial"/>
              <w:sz w:val="20"/>
            </w:rPr>
            <w:t>DOSSIER RESSOURCE</w:t>
          </w:r>
        </w:p>
      </w:tc>
    </w:tr>
    <w:tr w:rsidR="00854258" w:rsidRPr="00795899" w:rsidTr="00795899">
      <w:trPr>
        <w:trHeight w:val="280"/>
      </w:trPr>
      <w:tc>
        <w:tcPr>
          <w:tcW w:w="4724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854258" w:rsidRPr="00795899" w:rsidRDefault="00854258" w:rsidP="00854258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É</w:t>
          </w:r>
          <w:r w:rsidRPr="00795899">
            <w:rPr>
              <w:rFonts w:ascii="Arial" w:hAnsi="Arial" w:cs="Arial"/>
              <w:b/>
              <w:sz w:val="20"/>
              <w:szCs w:val="20"/>
            </w:rPr>
            <w:t>PREUVE EP1</w:t>
          </w:r>
        </w:p>
      </w:tc>
      <w:tc>
        <w:tcPr>
          <w:tcW w:w="162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854258" w:rsidRPr="00795899" w:rsidRDefault="00854258" w:rsidP="00854258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795899">
            <w:rPr>
              <w:rFonts w:ascii="Arial" w:hAnsi="Arial" w:cs="Arial"/>
              <w:b/>
              <w:sz w:val="20"/>
              <w:szCs w:val="20"/>
            </w:rPr>
            <w:t xml:space="preserve">Durée : 2 h </w:t>
          </w:r>
        </w:p>
      </w:tc>
      <w:tc>
        <w:tcPr>
          <w:tcW w:w="183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854258" w:rsidRPr="00795899" w:rsidRDefault="00854258" w:rsidP="00795899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795899">
            <w:rPr>
              <w:rFonts w:ascii="Arial" w:hAnsi="Arial" w:cs="Arial"/>
              <w:b/>
              <w:sz w:val="20"/>
              <w:szCs w:val="20"/>
            </w:rPr>
            <w:t>Coeff</w:t>
          </w:r>
          <w:r>
            <w:rPr>
              <w:rFonts w:ascii="Arial" w:hAnsi="Arial" w:cs="Arial"/>
              <w:b/>
              <w:sz w:val="20"/>
              <w:szCs w:val="20"/>
            </w:rPr>
            <w:t>icient</w:t>
          </w:r>
          <w:r w:rsidRPr="00795899">
            <w:rPr>
              <w:rFonts w:ascii="Arial" w:hAnsi="Arial" w:cs="Arial"/>
              <w:b/>
              <w:sz w:val="20"/>
              <w:szCs w:val="20"/>
            </w:rPr>
            <w:t xml:space="preserve"> : 2</w:t>
          </w:r>
        </w:p>
      </w:tc>
      <w:tc>
        <w:tcPr>
          <w:tcW w:w="260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</w:tcPr>
        <w:p w:rsidR="00854258" w:rsidRPr="00795899" w:rsidRDefault="00854258" w:rsidP="00795899">
          <w:pPr>
            <w:pStyle w:val="Titre5"/>
            <w:rPr>
              <w:rFonts w:cs="Arial"/>
              <w:sz w:val="20"/>
            </w:rPr>
          </w:pPr>
          <w:r w:rsidRPr="00795899">
            <w:rPr>
              <w:rFonts w:cs="Arial"/>
              <w:sz w:val="20"/>
            </w:rPr>
            <w:t xml:space="preserve">Page </w:t>
          </w:r>
          <w:r w:rsidRPr="00795899">
            <w:rPr>
              <w:rStyle w:val="Numrodepage"/>
              <w:rFonts w:cs="Arial"/>
              <w:bCs/>
              <w:iCs/>
              <w:sz w:val="24"/>
              <w:szCs w:val="24"/>
            </w:rPr>
            <w:fldChar w:fldCharType="begin"/>
          </w:r>
          <w:r w:rsidRPr="00795899">
            <w:rPr>
              <w:rStyle w:val="Numrodepage"/>
              <w:rFonts w:cs="Arial"/>
              <w:bCs/>
              <w:iCs/>
              <w:sz w:val="24"/>
              <w:szCs w:val="24"/>
            </w:rPr>
            <w:instrText xml:space="preserve"> PAGE </w:instrText>
          </w:r>
          <w:r w:rsidRPr="00795899">
            <w:rPr>
              <w:rStyle w:val="Numrodepage"/>
              <w:rFonts w:cs="Arial"/>
              <w:bCs/>
              <w:iCs/>
              <w:sz w:val="24"/>
              <w:szCs w:val="24"/>
            </w:rPr>
            <w:fldChar w:fldCharType="separate"/>
          </w:r>
          <w:r w:rsidR="00397EFA">
            <w:rPr>
              <w:rStyle w:val="Numrodepage"/>
              <w:rFonts w:cs="Arial"/>
              <w:bCs/>
              <w:iCs/>
              <w:noProof/>
              <w:sz w:val="24"/>
              <w:szCs w:val="24"/>
            </w:rPr>
            <w:t>3</w:t>
          </w:r>
          <w:r w:rsidRPr="00795899">
            <w:rPr>
              <w:rStyle w:val="Numrodepage"/>
              <w:rFonts w:cs="Arial"/>
              <w:bCs/>
              <w:iCs/>
              <w:sz w:val="24"/>
              <w:szCs w:val="24"/>
            </w:rPr>
            <w:fldChar w:fldCharType="end"/>
          </w:r>
          <w:r w:rsidRPr="00795899">
            <w:rPr>
              <w:rFonts w:cs="Arial"/>
              <w:sz w:val="20"/>
            </w:rPr>
            <w:t xml:space="preserve"> / 17</w:t>
          </w:r>
        </w:p>
      </w:tc>
    </w:tr>
  </w:tbl>
  <w:p w:rsidR="00854258" w:rsidRDefault="00854258" w:rsidP="00800D1B">
    <w:pPr>
      <w:pStyle w:val="Pieddepage"/>
      <w:tabs>
        <w:tab w:val="clear" w:pos="9072"/>
        <w:tab w:val="right" w:pos="9498"/>
      </w:tabs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4258" w:rsidRDefault="00854258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4258" w:rsidRDefault="00854258" w:rsidP="005A1769">
      <w:pPr>
        <w:spacing w:after="0" w:line="240" w:lineRule="auto"/>
      </w:pPr>
      <w:r>
        <w:separator/>
      </w:r>
    </w:p>
  </w:footnote>
  <w:footnote w:type="continuationSeparator" w:id="0">
    <w:p w:rsidR="00854258" w:rsidRDefault="00854258" w:rsidP="005A17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4258" w:rsidRDefault="00854258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4258" w:rsidRDefault="00854258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4258" w:rsidRDefault="00854258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F3A22"/>
    <w:multiLevelType w:val="hybridMultilevel"/>
    <w:tmpl w:val="AE88403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1DD0A37"/>
    <w:multiLevelType w:val="hybridMultilevel"/>
    <w:tmpl w:val="30E2B5E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AF0A3B"/>
    <w:multiLevelType w:val="hybridMultilevel"/>
    <w:tmpl w:val="710C3E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181298"/>
    <w:multiLevelType w:val="hybridMultilevel"/>
    <w:tmpl w:val="1C3C8C9E"/>
    <w:lvl w:ilvl="0" w:tplc="5E207B30">
      <w:start w:val="114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0B557E"/>
    <w:multiLevelType w:val="hybridMultilevel"/>
    <w:tmpl w:val="26FE6C88"/>
    <w:lvl w:ilvl="0" w:tplc="5E207B30">
      <w:start w:val="114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3C3B45"/>
    <w:multiLevelType w:val="hybridMultilevel"/>
    <w:tmpl w:val="82FCA5D6"/>
    <w:lvl w:ilvl="0" w:tplc="1ADA686A">
      <w:start w:val="1"/>
      <w:numFmt w:val="decimal"/>
      <w:lvlText w:val="Q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752A8D"/>
    <w:multiLevelType w:val="hybridMultilevel"/>
    <w:tmpl w:val="26CEFBDC"/>
    <w:lvl w:ilvl="0" w:tplc="70EC72BA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703C0E"/>
    <w:multiLevelType w:val="hybridMultilevel"/>
    <w:tmpl w:val="23D62BFE"/>
    <w:lvl w:ilvl="0" w:tplc="03DC708C">
      <w:start w:val="2"/>
      <w:numFmt w:val="bullet"/>
      <w:lvlText w:val="-"/>
      <w:lvlJc w:val="left"/>
      <w:pPr>
        <w:ind w:left="927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38042305"/>
    <w:multiLevelType w:val="hybridMultilevel"/>
    <w:tmpl w:val="807ED544"/>
    <w:lvl w:ilvl="0" w:tplc="70EC72BA">
      <w:start w:val="3"/>
      <w:numFmt w:val="bullet"/>
      <w:lvlText w:val="-"/>
      <w:lvlJc w:val="left"/>
      <w:pPr>
        <w:ind w:left="754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9">
    <w:nsid w:val="3B97444E"/>
    <w:multiLevelType w:val="hybridMultilevel"/>
    <w:tmpl w:val="DDAA5B16"/>
    <w:lvl w:ilvl="0" w:tplc="5E207B30">
      <w:start w:val="114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3A1506"/>
    <w:multiLevelType w:val="hybridMultilevel"/>
    <w:tmpl w:val="9C7CB65E"/>
    <w:lvl w:ilvl="0" w:tplc="5E207B30">
      <w:start w:val="114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E62FC3"/>
    <w:multiLevelType w:val="hybridMultilevel"/>
    <w:tmpl w:val="2D9AC830"/>
    <w:lvl w:ilvl="0" w:tplc="1ADA686A">
      <w:start w:val="1"/>
      <w:numFmt w:val="decimal"/>
      <w:lvlText w:val="Q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DD1DDB"/>
    <w:multiLevelType w:val="hybridMultilevel"/>
    <w:tmpl w:val="FEE8CF10"/>
    <w:lvl w:ilvl="0" w:tplc="1ADA686A">
      <w:start w:val="1"/>
      <w:numFmt w:val="decimal"/>
      <w:lvlText w:val="Q%1."/>
      <w:lvlJc w:val="left"/>
      <w:pPr>
        <w:ind w:left="128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4DAC0F8B"/>
    <w:multiLevelType w:val="hybridMultilevel"/>
    <w:tmpl w:val="1B061138"/>
    <w:lvl w:ilvl="0" w:tplc="71EAB7A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C02B01"/>
    <w:multiLevelType w:val="hybridMultilevel"/>
    <w:tmpl w:val="2430CD70"/>
    <w:lvl w:ilvl="0" w:tplc="1ADA686A">
      <w:start w:val="1"/>
      <w:numFmt w:val="decimal"/>
      <w:lvlText w:val="Q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255378"/>
    <w:multiLevelType w:val="hybridMultilevel"/>
    <w:tmpl w:val="D8DAA4AC"/>
    <w:lvl w:ilvl="0" w:tplc="5E207B30">
      <w:start w:val="114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752DD1"/>
    <w:multiLevelType w:val="hybridMultilevel"/>
    <w:tmpl w:val="BF049FEE"/>
    <w:lvl w:ilvl="0" w:tplc="03DC708C">
      <w:start w:val="2"/>
      <w:numFmt w:val="bullet"/>
      <w:lvlText w:val="-"/>
      <w:lvlJc w:val="left"/>
      <w:pPr>
        <w:ind w:left="927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12388C"/>
    <w:multiLevelType w:val="hybridMultilevel"/>
    <w:tmpl w:val="08A4C8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DE5909"/>
    <w:multiLevelType w:val="hybridMultilevel"/>
    <w:tmpl w:val="E90629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5"/>
  </w:num>
  <w:num w:numId="4">
    <w:abstractNumId w:val="4"/>
  </w:num>
  <w:num w:numId="5">
    <w:abstractNumId w:val="3"/>
  </w:num>
  <w:num w:numId="6">
    <w:abstractNumId w:val="18"/>
  </w:num>
  <w:num w:numId="7">
    <w:abstractNumId w:val="1"/>
  </w:num>
  <w:num w:numId="8">
    <w:abstractNumId w:val="17"/>
  </w:num>
  <w:num w:numId="9">
    <w:abstractNumId w:val="2"/>
  </w:num>
  <w:num w:numId="10">
    <w:abstractNumId w:val="0"/>
  </w:num>
  <w:num w:numId="11">
    <w:abstractNumId w:val="8"/>
  </w:num>
  <w:num w:numId="12">
    <w:abstractNumId w:val="6"/>
  </w:num>
  <w:num w:numId="13">
    <w:abstractNumId w:val="5"/>
  </w:num>
  <w:num w:numId="14">
    <w:abstractNumId w:val="12"/>
  </w:num>
  <w:num w:numId="15">
    <w:abstractNumId w:val="11"/>
  </w:num>
  <w:num w:numId="16">
    <w:abstractNumId w:val="7"/>
  </w:num>
  <w:num w:numId="17">
    <w:abstractNumId w:val="16"/>
  </w:num>
  <w:num w:numId="18">
    <w:abstractNumId w:val="14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5A0385"/>
    <w:rsid w:val="00043C9B"/>
    <w:rsid w:val="000B4A43"/>
    <w:rsid w:val="000D65F3"/>
    <w:rsid w:val="000E3278"/>
    <w:rsid w:val="00122EF3"/>
    <w:rsid w:val="00123FD8"/>
    <w:rsid w:val="00131612"/>
    <w:rsid w:val="00183D62"/>
    <w:rsid w:val="001F77D5"/>
    <w:rsid w:val="00286279"/>
    <w:rsid w:val="002B5E42"/>
    <w:rsid w:val="0036646E"/>
    <w:rsid w:val="00373AEB"/>
    <w:rsid w:val="0038325F"/>
    <w:rsid w:val="0039166B"/>
    <w:rsid w:val="00397EFA"/>
    <w:rsid w:val="003C62F5"/>
    <w:rsid w:val="003E25B3"/>
    <w:rsid w:val="003E45FF"/>
    <w:rsid w:val="003F3B52"/>
    <w:rsid w:val="004D7425"/>
    <w:rsid w:val="004E565D"/>
    <w:rsid w:val="00561F40"/>
    <w:rsid w:val="005711A5"/>
    <w:rsid w:val="0057215B"/>
    <w:rsid w:val="00590D88"/>
    <w:rsid w:val="005A0385"/>
    <w:rsid w:val="005A1769"/>
    <w:rsid w:val="005B68B3"/>
    <w:rsid w:val="005F70C1"/>
    <w:rsid w:val="0066420E"/>
    <w:rsid w:val="00667778"/>
    <w:rsid w:val="006B5FC4"/>
    <w:rsid w:val="00700FC8"/>
    <w:rsid w:val="007155F3"/>
    <w:rsid w:val="00725CCD"/>
    <w:rsid w:val="00747EDF"/>
    <w:rsid w:val="00761605"/>
    <w:rsid w:val="00795899"/>
    <w:rsid w:val="007E7E70"/>
    <w:rsid w:val="00800D1B"/>
    <w:rsid w:val="00804810"/>
    <w:rsid w:val="00807902"/>
    <w:rsid w:val="00845779"/>
    <w:rsid w:val="00854258"/>
    <w:rsid w:val="00872596"/>
    <w:rsid w:val="00891C6B"/>
    <w:rsid w:val="00896345"/>
    <w:rsid w:val="008A58E1"/>
    <w:rsid w:val="008B236C"/>
    <w:rsid w:val="008E62BC"/>
    <w:rsid w:val="009B44D4"/>
    <w:rsid w:val="00A22C24"/>
    <w:rsid w:val="00A45B27"/>
    <w:rsid w:val="00A47009"/>
    <w:rsid w:val="00A61A98"/>
    <w:rsid w:val="00A7053B"/>
    <w:rsid w:val="00AC00EC"/>
    <w:rsid w:val="00AC7661"/>
    <w:rsid w:val="00B12BA9"/>
    <w:rsid w:val="00B36C4C"/>
    <w:rsid w:val="00BE1B19"/>
    <w:rsid w:val="00BE4EB9"/>
    <w:rsid w:val="00C03CCC"/>
    <w:rsid w:val="00C136B5"/>
    <w:rsid w:val="00C23691"/>
    <w:rsid w:val="00C25F2C"/>
    <w:rsid w:val="00C72B10"/>
    <w:rsid w:val="00CC3E9B"/>
    <w:rsid w:val="00CE1B10"/>
    <w:rsid w:val="00CF4615"/>
    <w:rsid w:val="00D136CA"/>
    <w:rsid w:val="00DD28E0"/>
    <w:rsid w:val="00E325D8"/>
    <w:rsid w:val="00EF5D49"/>
    <w:rsid w:val="00F269AC"/>
    <w:rsid w:val="00F77F6D"/>
    <w:rsid w:val="00FD0262"/>
    <w:rsid w:val="00FE76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3AEB"/>
  </w:style>
  <w:style w:type="paragraph" w:styleId="Titre1">
    <w:name w:val="heading 1"/>
    <w:basedOn w:val="Normal"/>
    <w:next w:val="Normal"/>
    <w:link w:val="Titre1Car"/>
    <w:qFormat/>
    <w:rsid w:val="001F77D5"/>
    <w:pPr>
      <w:keepNext/>
      <w:spacing w:after="0" w:line="360" w:lineRule="auto"/>
      <w:jc w:val="right"/>
      <w:outlineLvl w:val="0"/>
    </w:pPr>
    <w:rPr>
      <w:rFonts w:ascii="Arial" w:eastAsia="Times New Roman" w:hAnsi="Arial" w:cs="Times New Roman"/>
      <w:b/>
      <w:sz w:val="20"/>
      <w:szCs w:val="20"/>
      <w:lang w:eastAsia="fr-FR"/>
    </w:rPr>
  </w:style>
  <w:style w:type="paragraph" w:styleId="Titre5">
    <w:name w:val="heading 5"/>
    <w:basedOn w:val="Normal"/>
    <w:next w:val="Normal"/>
    <w:link w:val="Titre5Car"/>
    <w:qFormat/>
    <w:rsid w:val="001F77D5"/>
    <w:pPr>
      <w:keepNext/>
      <w:tabs>
        <w:tab w:val="left" w:pos="3686"/>
      </w:tabs>
      <w:spacing w:after="0" w:line="240" w:lineRule="auto"/>
      <w:ind w:left="-426" w:right="-2"/>
      <w:jc w:val="center"/>
      <w:outlineLvl w:val="4"/>
    </w:pPr>
    <w:rPr>
      <w:rFonts w:ascii="Arial" w:eastAsia="Times New Roman" w:hAnsi="Arial" w:cs="Times New Roman"/>
      <w:b/>
      <w:sz w:val="28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72B10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rsid w:val="001F77D5"/>
    <w:rPr>
      <w:rFonts w:ascii="Arial" w:eastAsia="Times New Roman" w:hAnsi="Arial" w:cs="Times New Roman"/>
      <w:b/>
      <w:sz w:val="20"/>
      <w:szCs w:val="20"/>
      <w:lang w:eastAsia="fr-FR"/>
    </w:rPr>
  </w:style>
  <w:style w:type="character" w:customStyle="1" w:styleId="Titre5Car">
    <w:name w:val="Titre 5 Car"/>
    <w:basedOn w:val="Policepardfaut"/>
    <w:link w:val="Titre5"/>
    <w:rsid w:val="001F77D5"/>
    <w:rPr>
      <w:rFonts w:ascii="Arial" w:eastAsia="Times New Roman" w:hAnsi="Arial" w:cs="Times New Roman"/>
      <w:b/>
      <w:sz w:val="28"/>
      <w:szCs w:val="20"/>
      <w:lang w:eastAsia="fr-FR"/>
    </w:rPr>
  </w:style>
  <w:style w:type="paragraph" w:styleId="Titre">
    <w:name w:val="Title"/>
    <w:basedOn w:val="Normal"/>
    <w:link w:val="TitreCar"/>
    <w:qFormat/>
    <w:rsid w:val="001F77D5"/>
    <w:pPr>
      <w:tabs>
        <w:tab w:val="left" w:pos="3686"/>
      </w:tabs>
      <w:spacing w:after="0" w:line="240" w:lineRule="auto"/>
      <w:jc w:val="center"/>
    </w:pPr>
    <w:rPr>
      <w:rFonts w:ascii="Arial" w:eastAsia="Times New Roman" w:hAnsi="Arial" w:cs="Times New Roman"/>
      <w:b/>
      <w:sz w:val="28"/>
      <w:szCs w:val="20"/>
      <w:lang w:eastAsia="fr-FR"/>
    </w:rPr>
  </w:style>
  <w:style w:type="character" w:customStyle="1" w:styleId="TitreCar">
    <w:name w:val="Titre Car"/>
    <w:basedOn w:val="Policepardfaut"/>
    <w:link w:val="Titre"/>
    <w:rsid w:val="001F77D5"/>
    <w:rPr>
      <w:rFonts w:ascii="Arial" w:eastAsia="Times New Roman" w:hAnsi="Arial" w:cs="Times New Roman"/>
      <w:b/>
      <w:sz w:val="28"/>
      <w:szCs w:val="20"/>
      <w:lang w:eastAsia="fr-FR"/>
    </w:rPr>
  </w:style>
  <w:style w:type="paragraph" w:customStyle="1" w:styleId="SousEpreuve">
    <w:name w:val="Sous Epreuve"/>
    <w:basedOn w:val="Normal"/>
    <w:rsid w:val="001F77D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tabs>
        <w:tab w:val="left" w:pos="709"/>
      </w:tabs>
      <w:spacing w:before="120" w:after="120" w:line="240" w:lineRule="auto"/>
      <w:ind w:left="709"/>
    </w:pPr>
    <w:rPr>
      <w:rFonts w:ascii="Times New Roman" w:eastAsia="Times New Roman" w:hAnsi="Times New Roman" w:cs="Times New Roman"/>
      <w:b/>
      <w:sz w:val="20"/>
      <w:szCs w:val="20"/>
      <w:lang w:eastAsia="fr-FR"/>
    </w:rPr>
  </w:style>
  <w:style w:type="table" w:styleId="Grilledutableau">
    <w:name w:val="Table Grid"/>
    <w:basedOn w:val="TableauNormal"/>
    <w:uiPriority w:val="59"/>
    <w:rsid w:val="007616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07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790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A17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A1769"/>
  </w:style>
  <w:style w:type="paragraph" w:styleId="Pieddepage">
    <w:name w:val="footer"/>
    <w:basedOn w:val="Normal"/>
    <w:link w:val="PieddepageCar"/>
    <w:uiPriority w:val="99"/>
    <w:unhideWhenUsed/>
    <w:rsid w:val="005A17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A1769"/>
  </w:style>
  <w:style w:type="paragraph" w:customStyle="1" w:styleId="Default">
    <w:name w:val="Default"/>
    <w:rsid w:val="00C136B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umrodepage">
    <w:name w:val="page number"/>
    <w:basedOn w:val="Policepardfaut"/>
    <w:rsid w:val="00C236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8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223A6A-746E-4C08-BE0F-914F31557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</TotalTime>
  <Pages>17</Pages>
  <Words>429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 pichard</dc:creator>
  <cp:lastModifiedBy>xle</cp:lastModifiedBy>
  <cp:revision>23</cp:revision>
  <cp:lastPrinted>2016-01-14T22:51:00Z</cp:lastPrinted>
  <dcterms:created xsi:type="dcterms:W3CDTF">2014-11-19T12:42:00Z</dcterms:created>
  <dcterms:modified xsi:type="dcterms:W3CDTF">2016-02-12T11:25:00Z</dcterms:modified>
</cp:coreProperties>
</file>