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D37" w:rsidRPr="009E0D37" w:rsidRDefault="009E0D37" w:rsidP="009E0D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Toc361743216"/>
      <w:r w:rsidRPr="009E0D37">
        <w:rPr>
          <w:rFonts w:ascii="Arial" w:hAnsi="Arial" w:cs="Arial"/>
          <w:b/>
          <w:bCs/>
          <w:sz w:val="28"/>
          <w:szCs w:val="28"/>
        </w:rPr>
        <w:t>BTS MÉTIERS DE LA MODE</w:t>
      </w:r>
    </w:p>
    <w:p w:rsidR="009E0D37" w:rsidRPr="009E0D37" w:rsidRDefault="009E0D37" w:rsidP="009E0D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E0D37">
        <w:rPr>
          <w:rFonts w:ascii="Arial" w:hAnsi="Arial" w:cs="Arial"/>
          <w:b/>
          <w:bCs/>
          <w:sz w:val="28"/>
          <w:szCs w:val="28"/>
        </w:rPr>
        <w:t>CHAUSSURE ET MAROQUINERIE</w:t>
      </w:r>
    </w:p>
    <w:p w:rsidR="009E0D37" w:rsidRPr="009E0D37" w:rsidRDefault="009E0D37" w:rsidP="009E0D37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E0D37" w:rsidRPr="009E0D37" w:rsidRDefault="009E0D37" w:rsidP="009E0D37">
      <w:pPr>
        <w:spacing w:after="0" w:line="24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9E0D37">
        <w:rPr>
          <w:rFonts w:ascii="Arial" w:hAnsi="Arial" w:cs="Arial"/>
          <w:b/>
          <w:caps/>
          <w:sz w:val="28"/>
          <w:szCs w:val="28"/>
        </w:rPr>
        <w:t>U.5 Élaboration et validation Économique du processus de production</w:t>
      </w:r>
    </w:p>
    <w:p w:rsidR="009E0D37" w:rsidRPr="009E0D37" w:rsidRDefault="009E0D37" w:rsidP="009E0D3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9E0D37" w:rsidRPr="009E0D37" w:rsidRDefault="009E0D37" w:rsidP="009E0D3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E0D37">
        <w:rPr>
          <w:rFonts w:ascii="Arial" w:hAnsi="Arial" w:cs="Arial"/>
          <w:b/>
          <w:bCs/>
          <w:sz w:val="28"/>
          <w:szCs w:val="28"/>
        </w:rPr>
        <w:t>SESSION 2015</w:t>
      </w:r>
    </w:p>
    <w:p w:rsidR="009E0D37" w:rsidRPr="009E0D37" w:rsidRDefault="00347D0C" w:rsidP="009E0D3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1047750" cy="0"/>
                <wp:effectExtent l="12700" t="6985" r="6350" b="1206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2F92BE" id="Line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3.15pt,4.5pt" to="285.6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" strokeweight="1pt"/>
            </w:pict>
          </mc:Fallback>
        </mc:AlternateContent>
      </w:r>
    </w:p>
    <w:p w:rsidR="007D2B1F" w:rsidRPr="009E0D37" w:rsidRDefault="007D2B1F" w:rsidP="0027180D">
      <w:pPr>
        <w:spacing w:before="240" w:after="240" w:line="240" w:lineRule="auto"/>
        <w:jc w:val="center"/>
        <w:outlineLvl w:val="0"/>
        <w:rPr>
          <w:rFonts w:ascii="Arial" w:eastAsia="Times New Roman" w:hAnsi="Arial" w:cs="Arial"/>
          <w:b/>
          <w:bCs/>
          <w:color w:val="0D0D0D"/>
          <w:kern w:val="28"/>
          <w:lang w:eastAsia="fr-FR"/>
        </w:rPr>
      </w:pPr>
      <w:r w:rsidRPr="009E0D37">
        <w:rPr>
          <w:rFonts w:ascii="Arial" w:eastAsiaTheme="majorEastAsia" w:hAnsi="Arial" w:cs="Arial"/>
          <w:b/>
          <w:color w:val="0D0D0D"/>
          <w:kern w:val="28"/>
          <w:lang w:eastAsia="fr-FR"/>
        </w:rPr>
        <w:t>DOCUMENTS R</w:t>
      </w:r>
      <w:r w:rsidR="009E0D37">
        <w:rPr>
          <w:rFonts w:ascii="Arial" w:eastAsiaTheme="majorEastAsia" w:hAnsi="Arial" w:cs="Arial"/>
          <w:b/>
          <w:color w:val="0D0D0D"/>
          <w:kern w:val="28"/>
          <w:lang w:eastAsia="fr-FR"/>
        </w:rPr>
        <w:t>É</w:t>
      </w:r>
      <w:r w:rsidRPr="009E0D37">
        <w:rPr>
          <w:rFonts w:ascii="Arial" w:eastAsiaTheme="majorEastAsia" w:hAnsi="Arial" w:cs="Arial"/>
          <w:b/>
          <w:color w:val="0D0D0D"/>
          <w:kern w:val="28"/>
          <w:lang w:eastAsia="fr-FR"/>
        </w:rPr>
        <w:t>PONSE</w:t>
      </w:r>
      <w:bookmarkEnd w:id="0"/>
      <w:r w:rsidR="0027180D" w:rsidRPr="009E0D37">
        <w:rPr>
          <w:rFonts w:ascii="Arial" w:eastAsiaTheme="majorEastAsia" w:hAnsi="Arial" w:cs="Arial"/>
          <w:b/>
          <w:color w:val="0D0D0D"/>
          <w:kern w:val="28"/>
          <w:lang w:eastAsia="fr-FR"/>
        </w:rPr>
        <w:t>S</w:t>
      </w:r>
      <w:r w:rsidRPr="009E0D37">
        <w:rPr>
          <w:rFonts w:ascii="Arial" w:eastAsia="Times New Roman" w:hAnsi="Arial" w:cs="Arial"/>
          <w:b/>
          <w:bCs/>
          <w:color w:val="0D0D0D"/>
          <w:kern w:val="28"/>
          <w:lang w:eastAsia="fr-FR"/>
        </w:rPr>
        <w:t xml:space="preserve">  Partie 1</w:t>
      </w: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27180D" w:rsidRPr="00BB79F8" w:rsidTr="0027180D">
        <w:tc>
          <w:tcPr>
            <w:tcW w:w="9322" w:type="dxa"/>
            <w:tcBorders>
              <w:bottom w:val="single" w:sz="4" w:space="0" w:color="auto"/>
            </w:tcBorders>
          </w:tcPr>
          <w:p w:rsidR="0027180D" w:rsidRPr="00BB79F8" w:rsidRDefault="0027180D" w:rsidP="007D2B1F">
            <w:pPr>
              <w:rPr>
                <w:rFonts w:ascii="Arial" w:hAnsi="Arial" w:cs="Arial"/>
                <w:b/>
                <w:color w:val="FF0000"/>
              </w:rPr>
            </w:pPr>
            <w:r w:rsidRPr="00BB79F8">
              <w:rPr>
                <w:rFonts w:ascii="Arial" w:hAnsi="Arial" w:cs="Arial"/>
                <w:b/>
                <w:color w:val="FF0000"/>
              </w:rPr>
              <w:t>C 1.</w:t>
            </w:r>
            <w:r w:rsidR="00D92467" w:rsidRPr="00BB79F8"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BB79F8">
              <w:rPr>
                <w:rFonts w:ascii="Arial" w:hAnsi="Arial" w:cs="Arial"/>
                <w:b/>
                <w:color w:val="FF0000"/>
              </w:rPr>
              <w:t>105</w:t>
            </w:r>
            <w:r w:rsidR="00D92467" w:rsidRPr="00BB79F8">
              <w:rPr>
                <w:rFonts w:ascii="Arial" w:hAnsi="Arial" w:cs="Arial"/>
                <w:b/>
                <w:color w:val="FF0000"/>
              </w:rPr>
              <w:t xml:space="preserve"> -</w:t>
            </w:r>
            <w:r w:rsidRPr="00BB79F8">
              <w:rPr>
                <w:rFonts w:ascii="Arial" w:hAnsi="Arial" w:cs="Arial"/>
                <w:b/>
                <w:color w:val="FF0000"/>
              </w:rPr>
              <w:t xml:space="preserve"> S’informer du cadre juridique de la relation du travail</w:t>
            </w:r>
          </w:p>
        </w:tc>
      </w:tr>
      <w:tr w:rsidR="0027180D" w:rsidRPr="00BB79F8" w:rsidTr="0027180D">
        <w:tc>
          <w:tcPr>
            <w:tcW w:w="9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180D" w:rsidRPr="00BB79F8" w:rsidRDefault="0027180D" w:rsidP="006F42C8">
            <w:pPr>
              <w:rPr>
                <w:rFonts w:ascii="Arial" w:hAnsi="Arial" w:cs="Arial"/>
                <w:b/>
                <w:color w:val="0D0D0D"/>
              </w:rPr>
            </w:pPr>
          </w:p>
        </w:tc>
      </w:tr>
      <w:tr w:rsidR="007D2B1F" w:rsidRPr="007D2B1F" w:rsidTr="0027180D">
        <w:tc>
          <w:tcPr>
            <w:tcW w:w="9322" w:type="dxa"/>
            <w:tcBorders>
              <w:top w:val="single" w:sz="4" w:space="0" w:color="auto"/>
            </w:tcBorders>
          </w:tcPr>
          <w:p w:rsidR="007D2B1F" w:rsidRPr="007D2B1F" w:rsidRDefault="007D2B1F" w:rsidP="007D2B1F">
            <w:pPr>
              <w:rPr>
                <w:rFonts w:ascii="Arial" w:hAnsi="Arial" w:cs="Arial"/>
                <w:b/>
                <w:color w:val="0D0D0D"/>
              </w:rPr>
            </w:pPr>
            <w:r w:rsidRPr="007D2B1F">
              <w:rPr>
                <w:rFonts w:ascii="Arial" w:hAnsi="Arial" w:cs="Arial"/>
                <w:b/>
                <w:color w:val="0D0D0D"/>
              </w:rPr>
              <w:t>Q1</w:t>
            </w:r>
            <w:r w:rsidR="0027180D" w:rsidRPr="00BB79F8">
              <w:rPr>
                <w:rFonts w:ascii="Arial" w:hAnsi="Arial" w:cs="Arial"/>
                <w:b/>
                <w:color w:val="0D0D0D"/>
              </w:rPr>
              <w:t>.1 -  Le PSE comme moyen de protection du salarié</w:t>
            </w:r>
          </w:p>
        </w:tc>
      </w:tr>
      <w:tr w:rsidR="007D2B1F" w:rsidRPr="007D2B1F" w:rsidTr="00F8683A">
        <w:tc>
          <w:tcPr>
            <w:tcW w:w="9322" w:type="dxa"/>
          </w:tcPr>
          <w:p w:rsidR="007D2B1F" w:rsidRPr="007D2B1F" w:rsidRDefault="00347D0C" w:rsidP="007D2B1F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noProof/>
                <w:color w:val="FF000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0" allowOverlap="1">
                      <wp:simplePos x="0" y="0"/>
                      <wp:positionH relativeFrom="margin">
                        <wp:posOffset>-903605</wp:posOffset>
                      </wp:positionH>
                      <wp:positionV relativeFrom="margin">
                        <wp:posOffset>3764280</wp:posOffset>
                      </wp:positionV>
                      <wp:extent cx="7872730" cy="1771015"/>
                      <wp:effectExtent l="0" t="2359025" r="0" b="2004060"/>
                      <wp:wrapNone/>
                      <wp:docPr id="3" name="PowerPlusWaterMarkObject242715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7872730" cy="177101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47D0C" w:rsidRDefault="00347D0C" w:rsidP="00347D0C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CORRIGE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werPlusWaterMarkObject24271589" o:spid="_x0000_s1026" type="#_x0000_t202" style="position:absolute;margin-left:-71.15pt;margin-top:296.4pt;width:619.9pt;height:139.45pt;rotation:-45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" o:allowincell="f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347D0C" w:rsidRDefault="00347D0C" w:rsidP="00347D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CORRIGE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="007D2B1F" w:rsidRPr="007D2B1F">
              <w:rPr>
                <w:rFonts w:ascii="Arial" w:hAnsi="Arial" w:cs="Arial"/>
                <w:color w:val="76923C" w:themeColor="accent3" w:themeShade="BF"/>
              </w:rPr>
              <w:t xml:space="preserve">IP </w:t>
            </w:r>
            <w:r w:rsidR="0027180D" w:rsidRPr="00BB79F8">
              <w:rPr>
                <w:rFonts w:ascii="Arial" w:hAnsi="Arial" w:cs="Arial"/>
                <w:color w:val="76923C" w:themeColor="accent3" w:themeShade="BF"/>
              </w:rPr>
              <w:t>3</w:t>
            </w:r>
            <w:r w:rsidR="007D2B1F" w:rsidRPr="007D2B1F">
              <w:rPr>
                <w:rFonts w:ascii="Arial" w:hAnsi="Arial" w:cs="Arial"/>
                <w:color w:val="76923C" w:themeColor="accent3" w:themeShade="BF"/>
              </w:rPr>
              <w:t xml:space="preserve"> : </w:t>
            </w:r>
            <w:r w:rsidR="0027180D" w:rsidRPr="00BB79F8">
              <w:rPr>
                <w:rFonts w:ascii="Arial" w:hAnsi="Arial" w:cs="Arial"/>
                <w:color w:val="76923C" w:themeColor="accent3" w:themeShade="BF"/>
              </w:rPr>
              <w:t>Une appréciation de la protection du salarié dans l’entreprise</w:t>
            </w:r>
          </w:p>
          <w:p w:rsidR="007D2B1F" w:rsidRPr="00BB79F8" w:rsidRDefault="007D2B1F" w:rsidP="0027180D">
            <w:pPr>
              <w:rPr>
                <w:rFonts w:ascii="Arial" w:hAnsi="Arial" w:cs="Arial"/>
                <w:color w:val="76923C" w:themeColor="accent3" w:themeShade="BF"/>
              </w:rPr>
            </w:pPr>
          </w:p>
          <w:p w:rsidR="0027180D" w:rsidRPr="007D2B1F" w:rsidRDefault="0027180D" w:rsidP="0027180D">
            <w:pPr>
              <w:rPr>
                <w:rFonts w:ascii="Arial" w:hAnsi="Arial" w:cs="Arial"/>
                <w:b/>
                <w:color w:val="000000" w:themeColor="text1"/>
              </w:rPr>
            </w:pPr>
            <w:r w:rsidRPr="00BB79F8">
              <w:rPr>
                <w:rFonts w:ascii="Arial" w:hAnsi="Arial" w:cs="Arial"/>
                <w:color w:val="000000" w:themeColor="text1"/>
              </w:rPr>
              <w:t>Le plan de sauvegarde de l’emploi est un moyen de protéger les salariés car il a pour objet :</w:t>
            </w:r>
          </w:p>
          <w:p w:rsidR="007D2B1F" w:rsidRPr="00BB79F8" w:rsidRDefault="0027180D" w:rsidP="0027180D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0D0D0D"/>
              </w:rPr>
            </w:pPr>
            <w:r w:rsidRPr="00BB79F8">
              <w:rPr>
                <w:rFonts w:ascii="Arial" w:hAnsi="Arial" w:cs="Arial"/>
                <w:color w:val="0D0D0D"/>
              </w:rPr>
              <w:t>D’éviter le licenciement des salariés</w:t>
            </w:r>
          </w:p>
          <w:p w:rsidR="0027180D" w:rsidRPr="00BB79F8" w:rsidRDefault="0027180D" w:rsidP="0027180D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0D0D0D"/>
              </w:rPr>
            </w:pPr>
            <w:r w:rsidRPr="00BB79F8">
              <w:rPr>
                <w:rFonts w:ascii="Arial" w:hAnsi="Arial" w:cs="Arial"/>
                <w:color w:val="0D0D0D"/>
              </w:rPr>
              <w:t>De réduire le licenciement des salariés</w:t>
            </w:r>
          </w:p>
          <w:p w:rsidR="0027180D" w:rsidRPr="00BB79F8" w:rsidRDefault="0027180D" w:rsidP="0027180D">
            <w:pPr>
              <w:rPr>
                <w:rFonts w:ascii="Arial" w:hAnsi="Arial" w:cs="Arial"/>
                <w:b/>
                <w:color w:val="0D0D0D"/>
              </w:rPr>
            </w:pPr>
          </w:p>
          <w:p w:rsidR="0027180D" w:rsidRPr="00BB79F8" w:rsidRDefault="0027180D" w:rsidP="0027180D">
            <w:pPr>
              <w:rPr>
                <w:rFonts w:ascii="Arial" w:hAnsi="Arial" w:cs="Arial"/>
                <w:color w:val="0D0D0D"/>
              </w:rPr>
            </w:pPr>
            <w:r w:rsidRPr="00BB79F8">
              <w:rPr>
                <w:rFonts w:ascii="Arial" w:hAnsi="Arial" w:cs="Arial"/>
                <w:color w:val="0D0D0D"/>
              </w:rPr>
              <w:t>Pour cela, le plan de sauvegarde de l’emploi impose à l’entreprise :</w:t>
            </w:r>
          </w:p>
          <w:p w:rsidR="0027180D" w:rsidRPr="00BB79F8" w:rsidRDefault="0027180D" w:rsidP="0027180D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0D0D0D"/>
              </w:rPr>
            </w:pPr>
            <w:r w:rsidRPr="00BB79F8">
              <w:rPr>
                <w:rFonts w:ascii="Arial" w:hAnsi="Arial" w:cs="Arial"/>
                <w:color w:val="0D0D0D"/>
              </w:rPr>
              <w:t>De mette en place un plan de reclassement</w:t>
            </w:r>
            <w:r w:rsidR="00F83C31" w:rsidRPr="00BB79F8">
              <w:rPr>
                <w:rFonts w:ascii="Arial" w:hAnsi="Arial" w:cs="Arial"/>
                <w:color w:val="0D0D0D"/>
              </w:rPr>
              <w:t xml:space="preserve"> interne ou externe</w:t>
            </w:r>
          </w:p>
          <w:p w:rsidR="0027180D" w:rsidRPr="00BB79F8" w:rsidRDefault="0027180D" w:rsidP="0027180D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0D0D0D"/>
              </w:rPr>
            </w:pPr>
            <w:r w:rsidRPr="00BB79F8">
              <w:rPr>
                <w:rFonts w:ascii="Arial" w:hAnsi="Arial" w:cs="Arial"/>
                <w:color w:val="0D0D0D"/>
              </w:rPr>
              <w:t>De prendre en compte les caractéristiques de l’âge</w:t>
            </w:r>
          </w:p>
          <w:p w:rsidR="0027180D" w:rsidRPr="00BB79F8" w:rsidRDefault="0027180D" w:rsidP="0027180D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0D0D0D"/>
              </w:rPr>
            </w:pPr>
            <w:r w:rsidRPr="00BB79F8">
              <w:rPr>
                <w:rFonts w:ascii="Arial" w:hAnsi="Arial" w:cs="Arial"/>
                <w:color w:val="0D0D0D"/>
              </w:rPr>
              <w:t>De prendre en compte les caractéristiques sociales (charges de famille, parents isolés, handicap, ancienneté..)</w:t>
            </w:r>
          </w:p>
          <w:p w:rsidR="0027180D" w:rsidRPr="00BB79F8" w:rsidRDefault="0027180D" w:rsidP="0027180D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0D0D0D"/>
              </w:rPr>
            </w:pPr>
            <w:r w:rsidRPr="00BB79F8">
              <w:rPr>
                <w:rFonts w:ascii="Arial" w:hAnsi="Arial" w:cs="Arial"/>
                <w:color w:val="0D0D0D"/>
              </w:rPr>
              <w:t>De prendre en compte les caractéristiques de qualification</w:t>
            </w:r>
            <w:r w:rsidR="00F83C31" w:rsidRPr="00BB79F8">
              <w:rPr>
                <w:rFonts w:ascii="Arial" w:hAnsi="Arial" w:cs="Arial"/>
                <w:color w:val="0D0D0D"/>
              </w:rPr>
              <w:t xml:space="preserve"> rendant l’insertion délicate</w:t>
            </w:r>
          </w:p>
          <w:p w:rsidR="00F83C31" w:rsidRPr="00BB79F8" w:rsidRDefault="00F83C31" w:rsidP="0027180D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0D0D0D"/>
              </w:rPr>
            </w:pPr>
            <w:r w:rsidRPr="00BB79F8">
              <w:rPr>
                <w:rFonts w:ascii="Arial" w:hAnsi="Arial" w:cs="Arial"/>
                <w:color w:val="0D0D0D"/>
              </w:rPr>
              <w:t>De mettre ne place des actions de formation ou de reconversion</w:t>
            </w:r>
          </w:p>
          <w:p w:rsidR="00F83C31" w:rsidRPr="00BB79F8" w:rsidRDefault="00F83C31" w:rsidP="0027180D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0D0D0D"/>
              </w:rPr>
            </w:pPr>
            <w:r w:rsidRPr="00BB79F8">
              <w:rPr>
                <w:rFonts w:ascii="Arial" w:hAnsi="Arial" w:cs="Arial"/>
                <w:color w:val="0D0D0D"/>
              </w:rPr>
              <w:t>Des mesures de réduction du temps de travail et des heures supplémentaires</w:t>
            </w:r>
          </w:p>
          <w:p w:rsidR="00F83C31" w:rsidRPr="00BB79F8" w:rsidRDefault="00F83C31" w:rsidP="00F83C31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0D0D0D"/>
              </w:rPr>
            </w:pPr>
            <w:r w:rsidRPr="00BB79F8">
              <w:rPr>
                <w:rFonts w:ascii="Arial" w:hAnsi="Arial" w:cs="Arial"/>
                <w:color w:val="0D0D0D"/>
              </w:rPr>
              <w:t>Des actions de soutien à la création d’entreprise par les salariés</w:t>
            </w:r>
          </w:p>
          <w:p w:rsidR="00F83C31" w:rsidRPr="00BB79F8" w:rsidRDefault="00F83C31" w:rsidP="0027180D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0D0D0D"/>
              </w:rPr>
            </w:pPr>
            <w:r w:rsidRPr="00BB79F8">
              <w:rPr>
                <w:rFonts w:ascii="Arial" w:hAnsi="Arial" w:cs="Arial"/>
                <w:color w:val="0D0D0D"/>
              </w:rPr>
              <w:t>De le faire valider par les autorités compétentes à savoir la Direccte</w:t>
            </w:r>
          </w:p>
          <w:p w:rsidR="00F83C31" w:rsidRPr="00BB79F8" w:rsidRDefault="00F83C31" w:rsidP="0027180D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0D0D0D"/>
              </w:rPr>
            </w:pPr>
            <w:r w:rsidRPr="00BB79F8">
              <w:rPr>
                <w:rFonts w:ascii="Arial" w:hAnsi="Arial" w:cs="Arial"/>
                <w:color w:val="0D0D0D"/>
              </w:rPr>
              <w:t>D’informer les salariés de l’acceptation du plan par la Direccte</w:t>
            </w:r>
          </w:p>
          <w:p w:rsidR="00F83C31" w:rsidRPr="00BB79F8" w:rsidRDefault="00F83C31" w:rsidP="00F83C31">
            <w:pPr>
              <w:rPr>
                <w:rFonts w:ascii="Arial" w:hAnsi="Arial" w:cs="Arial"/>
                <w:color w:val="0D0D0D"/>
              </w:rPr>
            </w:pPr>
          </w:p>
          <w:p w:rsidR="00F83C31" w:rsidRPr="00BB79F8" w:rsidRDefault="00F83C31" w:rsidP="00F83C31">
            <w:pPr>
              <w:rPr>
                <w:rFonts w:ascii="Arial" w:hAnsi="Arial" w:cs="Arial"/>
                <w:color w:val="0D0D0D"/>
              </w:rPr>
            </w:pPr>
            <w:r w:rsidRPr="00BB79F8">
              <w:rPr>
                <w:rFonts w:ascii="Arial" w:hAnsi="Arial" w:cs="Arial"/>
                <w:color w:val="0D0D0D"/>
              </w:rPr>
              <w:t>Il permet aux salariés ou aux représentants :</w:t>
            </w:r>
          </w:p>
          <w:p w:rsidR="00F83C31" w:rsidRPr="00BB79F8" w:rsidRDefault="00F83C31" w:rsidP="00F83C31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0D0D0D"/>
              </w:rPr>
            </w:pPr>
            <w:r w:rsidRPr="00BB79F8">
              <w:rPr>
                <w:rFonts w:ascii="Arial" w:hAnsi="Arial" w:cs="Arial"/>
                <w:color w:val="0D0D0D"/>
              </w:rPr>
              <w:t>De faire annuler la procédure</w:t>
            </w:r>
          </w:p>
          <w:p w:rsidR="00F83C31" w:rsidRPr="00BB79F8" w:rsidRDefault="00F83C31" w:rsidP="00F83C31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0D0D0D"/>
              </w:rPr>
            </w:pPr>
            <w:r w:rsidRPr="00BB79F8">
              <w:rPr>
                <w:rFonts w:ascii="Arial" w:hAnsi="Arial" w:cs="Arial"/>
                <w:color w:val="0D0D0D"/>
              </w:rPr>
              <w:t>De donner la possibilité aux salariés d’accepter le licenciement</w:t>
            </w:r>
          </w:p>
          <w:p w:rsidR="004B1314" w:rsidRPr="00BB79F8" w:rsidRDefault="004B1314" w:rsidP="00F83C31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0D0D0D"/>
              </w:rPr>
            </w:pPr>
            <w:r w:rsidRPr="00BB79F8">
              <w:rPr>
                <w:rFonts w:ascii="Arial" w:hAnsi="Arial" w:cs="Arial"/>
                <w:color w:val="0D0D0D"/>
              </w:rPr>
              <w:t>D’obtenir en cas de départ volontaire des dommages et intérêts</w:t>
            </w:r>
          </w:p>
          <w:p w:rsidR="00F83C31" w:rsidRPr="00BB79F8" w:rsidRDefault="00F83C31" w:rsidP="00F83C31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0D0D0D"/>
              </w:rPr>
            </w:pPr>
            <w:r w:rsidRPr="00BB79F8">
              <w:rPr>
                <w:rFonts w:ascii="Arial" w:hAnsi="Arial" w:cs="Arial"/>
                <w:color w:val="0D0D0D"/>
              </w:rPr>
              <w:t>De donner la possibilité aux salariés de refuser le licenciement et de demander la réintégration</w:t>
            </w:r>
          </w:p>
          <w:p w:rsidR="00F83C31" w:rsidRPr="00BB79F8" w:rsidRDefault="00F83C31" w:rsidP="00F83C31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0D0D0D"/>
              </w:rPr>
            </w:pPr>
            <w:r w:rsidRPr="00BB79F8">
              <w:rPr>
                <w:rFonts w:ascii="Arial" w:hAnsi="Arial" w:cs="Arial"/>
                <w:color w:val="0D0D0D"/>
              </w:rPr>
              <w:t xml:space="preserve">D’obtenir en cas de </w:t>
            </w:r>
            <w:r w:rsidR="004B1314" w:rsidRPr="00BB79F8">
              <w:rPr>
                <w:rFonts w:ascii="Arial" w:hAnsi="Arial" w:cs="Arial"/>
                <w:color w:val="0D0D0D"/>
              </w:rPr>
              <w:t>réintégration</w:t>
            </w:r>
            <w:r w:rsidRPr="00BB79F8">
              <w:rPr>
                <w:rFonts w:ascii="Arial" w:hAnsi="Arial" w:cs="Arial"/>
                <w:color w:val="0D0D0D"/>
              </w:rPr>
              <w:t xml:space="preserve"> des dommages et intérêts</w:t>
            </w:r>
          </w:p>
          <w:p w:rsidR="007D2B1F" w:rsidRPr="007D2B1F" w:rsidRDefault="007D2B1F" w:rsidP="004B1314">
            <w:pPr>
              <w:rPr>
                <w:rFonts w:ascii="Arial" w:hAnsi="Arial" w:cs="Arial"/>
                <w:b/>
                <w:color w:val="0D0D0D"/>
              </w:rPr>
            </w:pPr>
          </w:p>
        </w:tc>
      </w:tr>
      <w:tr w:rsidR="007D2B1F" w:rsidRPr="007D2B1F" w:rsidTr="00F8683A">
        <w:tc>
          <w:tcPr>
            <w:tcW w:w="9322" w:type="dxa"/>
          </w:tcPr>
          <w:p w:rsidR="007D2B1F" w:rsidRPr="007D2B1F" w:rsidRDefault="004B1314" w:rsidP="004B1314">
            <w:pPr>
              <w:rPr>
                <w:rFonts w:ascii="Arial" w:hAnsi="Arial" w:cs="Arial"/>
                <w:b/>
                <w:color w:val="0D0D0D"/>
              </w:rPr>
            </w:pPr>
            <w:r w:rsidRPr="00BB79F8">
              <w:rPr>
                <w:rFonts w:ascii="Arial" w:hAnsi="Arial" w:cs="Arial"/>
                <w:b/>
                <w:color w:val="0D0D0D"/>
              </w:rPr>
              <w:t xml:space="preserve">Q1.2 </w:t>
            </w:r>
            <w:r w:rsidR="00005B01" w:rsidRPr="00BB79F8">
              <w:rPr>
                <w:rFonts w:ascii="Arial" w:hAnsi="Arial" w:cs="Arial"/>
                <w:b/>
                <w:color w:val="0D0D0D"/>
              </w:rPr>
              <w:t>–</w:t>
            </w:r>
            <w:r w:rsidRPr="00BB79F8">
              <w:rPr>
                <w:rFonts w:ascii="Arial" w:hAnsi="Arial" w:cs="Arial"/>
                <w:b/>
                <w:color w:val="0D0D0D"/>
              </w:rPr>
              <w:t xml:space="preserve"> </w:t>
            </w:r>
            <w:r w:rsidR="00005B01" w:rsidRPr="00BB79F8">
              <w:rPr>
                <w:rFonts w:ascii="Arial" w:hAnsi="Arial" w:cs="Arial"/>
                <w:b/>
                <w:color w:val="0D0D0D"/>
              </w:rPr>
              <w:t>Conséquences de l’annulation du PSE pour les salariés</w:t>
            </w:r>
          </w:p>
        </w:tc>
      </w:tr>
      <w:tr w:rsidR="007D2B1F" w:rsidRPr="007D2B1F" w:rsidTr="00F8683A">
        <w:tc>
          <w:tcPr>
            <w:tcW w:w="9322" w:type="dxa"/>
          </w:tcPr>
          <w:p w:rsidR="007D2B1F" w:rsidRPr="007D2B1F" w:rsidRDefault="007D2B1F" w:rsidP="007D2B1F">
            <w:pPr>
              <w:rPr>
                <w:rFonts w:ascii="Arial" w:hAnsi="Arial" w:cs="Arial"/>
                <w:color w:val="76923C"/>
              </w:rPr>
            </w:pPr>
            <w:r w:rsidRPr="007D2B1F">
              <w:rPr>
                <w:rFonts w:ascii="Arial" w:hAnsi="Arial" w:cs="Arial"/>
                <w:color w:val="76923C"/>
              </w:rPr>
              <w:t xml:space="preserve">IP </w:t>
            </w:r>
            <w:r w:rsidR="004B1314" w:rsidRPr="00BB79F8">
              <w:rPr>
                <w:rFonts w:ascii="Arial" w:hAnsi="Arial" w:cs="Arial"/>
                <w:color w:val="76923C"/>
              </w:rPr>
              <w:t>2</w:t>
            </w:r>
            <w:r w:rsidRPr="007D2B1F">
              <w:rPr>
                <w:rFonts w:ascii="Arial" w:hAnsi="Arial" w:cs="Arial"/>
                <w:color w:val="76923C"/>
              </w:rPr>
              <w:t xml:space="preserve"> : </w:t>
            </w:r>
            <w:r w:rsidR="004B1314" w:rsidRPr="00BB79F8">
              <w:rPr>
                <w:rFonts w:ascii="Arial" w:hAnsi="Arial" w:cs="Arial"/>
                <w:color w:val="76923C"/>
              </w:rPr>
              <w:t>Un descriptif rigoureux des droits et des obligations de l’employeur et du salarié</w:t>
            </w:r>
          </w:p>
          <w:p w:rsidR="007D2B1F" w:rsidRPr="00BB79F8" w:rsidRDefault="007D2B1F" w:rsidP="007D2B1F">
            <w:pPr>
              <w:rPr>
                <w:rFonts w:ascii="Arial" w:hAnsi="Arial" w:cs="Arial"/>
                <w:color w:val="76923C"/>
              </w:rPr>
            </w:pPr>
          </w:p>
          <w:p w:rsidR="00560786" w:rsidRPr="007D2B1F" w:rsidRDefault="00560786" w:rsidP="007D2B1F">
            <w:pPr>
              <w:rPr>
                <w:rFonts w:ascii="Arial" w:hAnsi="Arial" w:cs="Arial"/>
                <w:color w:val="000000" w:themeColor="text1"/>
              </w:rPr>
            </w:pPr>
            <w:r w:rsidRPr="00BB79F8">
              <w:rPr>
                <w:rFonts w:ascii="Arial" w:hAnsi="Arial" w:cs="Arial"/>
                <w:color w:val="000000" w:themeColor="text1"/>
              </w:rPr>
              <w:t>Pour Mme Bourry, l’annulation du PSE a pour conséquences :</w:t>
            </w:r>
          </w:p>
          <w:p w:rsidR="007D2B1F" w:rsidRPr="00BB79F8" w:rsidRDefault="00195164" w:rsidP="00560786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B79F8">
              <w:rPr>
                <w:rFonts w:ascii="Arial" w:hAnsi="Arial" w:cs="Arial"/>
              </w:rPr>
              <w:t xml:space="preserve">Lors de l’acceptation de son licenciement, elle a reçu une indemnité conventionnelle et une indemnité supplémentaire de licenciement </w:t>
            </w:r>
          </w:p>
          <w:p w:rsidR="00195164" w:rsidRPr="00BB79F8" w:rsidRDefault="00195164" w:rsidP="00560786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B79F8">
              <w:rPr>
                <w:rFonts w:ascii="Arial" w:hAnsi="Arial" w:cs="Arial"/>
              </w:rPr>
              <w:t>Lors de l’annulation du plan elle doit rendre à  l’entreprise l’indemnité supplémentaire perçue</w:t>
            </w:r>
          </w:p>
          <w:p w:rsidR="00195164" w:rsidRPr="00BB79F8" w:rsidRDefault="00195164" w:rsidP="00560786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B79F8">
              <w:rPr>
                <w:rFonts w:ascii="Arial" w:hAnsi="Arial" w:cs="Arial"/>
              </w:rPr>
              <w:lastRenderedPageBreak/>
              <w:t>Ce remboursement viendra en réduction des dommages et intérêts qu’elle percevra suite au licenciement</w:t>
            </w:r>
          </w:p>
          <w:p w:rsidR="00195164" w:rsidRPr="00BB79F8" w:rsidRDefault="00195164" w:rsidP="00195164">
            <w:pPr>
              <w:rPr>
                <w:rFonts w:ascii="Arial" w:hAnsi="Arial" w:cs="Arial"/>
              </w:rPr>
            </w:pPr>
          </w:p>
          <w:p w:rsidR="00195164" w:rsidRPr="00BB79F8" w:rsidRDefault="00195164" w:rsidP="00195164">
            <w:pPr>
              <w:rPr>
                <w:rFonts w:ascii="Arial" w:hAnsi="Arial" w:cs="Arial"/>
              </w:rPr>
            </w:pPr>
            <w:r w:rsidRPr="00BB79F8">
              <w:rPr>
                <w:rFonts w:ascii="Arial" w:hAnsi="Arial" w:cs="Arial"/>
              </w:rPr>
              <w:t>Pour M. Thomas, l’annulation du PSE a pour conséquences :</w:t>
            </w:r>
          </w:p>
          <w:p w:rsidR="00195164" w:rsidRPr="00BB79F8" w:rsidRDefault="00195164" w:rsidP="00195164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B79F8">
              <w:rPr>
                <w:rFonts w:ascii="Arial" w:hAnsi="Arial" w:cs="Arial"/>
              </w:rPr>
              <w:t>Lors de sa réinté</w:t>
            </w:r>
            <w:r w:rsidR="006F42C8" w:rsidRPr="00BB79F8">
              <w:rPr>
                <w:rFonts w:ascii="Arial" w:hAnsi="Arial" w:cs="Arial"/>
              </w:rPr>
              <w:t>gration</w:t>
            </w:r>
            <w:r w:rsidRPr="00BB79F8">
              <w:rPr>
                <w:rFonts w:ascii="Arial" w:hAnsi="Arial" w:cs="Arial"/>
              </w:rPr>
              <w:t>, il a perçu une indemnité correspondante à la période qui s’est écoulé  entre son licenciement et sa réintégration au titre de dommage et intérêts</w:t>
            </w:r>
          </w:p>
          <w:p w:rsidR="00195164" w:rsidRPr="00BB79F8" w:rsidRDefault="00195164" w:rsidP="006F42C8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B79F8">
              <w:rPr>
                <w:rFonts w:ascii="Arial" w:hAnsi="Arial" w:cs="Arial"/>
              </w:rPr>
              <w:t>Lors de l’annulation du plan, M. Thomas conserve ses indemnit</w:t>
            </w:r>
            <w:r w:rsidR="006F42C8" w:rsidRPr="00BB79F8">
              <w:rPr>
                <w:rFonts w:ascii="Arial" w:hAnsi="Arial" w:cs="Arial"/>
              </w:rPr>
              <w:t xml:space="preserve">és puisque considérées comme un dédommagement </w:t>
            </w:r>
            <w:r w:rsidR="00CE3D91">
              <w:rPr>
                <w:rFonts w:ascii="Arial" w:hAnsi="Arial" w:cs="Arial"/>
              </w:rPr>
              <w:t xml:space="preserve"> du préjudice moral et matériel sous forme d’un complément de rémunération.</w:t>
            </w:r>
          </w:p>
          <w:p w:rsidR="006F42C8" w:rsidRPr="00BB79F8" w:rsidRDefault="006F42C8" w:rsidP="006F42C8">
            <w:pPr>
              <w:pStyle w:val="Paragraphedeliste"/>
              <w:rPr>
                <w:rFonts w:ascii="Arial" w:hAnsi="Arial" w:cs="Arial"/>
              </w:rPr>
            </w:pPr>
          </w:p>
        </w:tc>
      </w:tr>
    </w:tbl>
    <w:p w:rsidR="00BB79F8" w:rsidRPr="007D2B1F" w:rsidRDefault="00BB79F8" w:rsidP="007D2B1F">
      <w:pPr>
        <w:rPr>
          <w:color w:val="0D0D0D"/>
        </w:rPr>
      </w:pP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D92467" w:rsidRPr="00BB79F8" w:rsidTr="00D92467">
        <w:tc>
          <w:tcPr>
            <w:tcW w:w="9322" w:type="dxa"/>
            <w:tcBorders>
              <w:bottom w:val="single" w:sz="4" w:space="0" w:color="auto"/>
            </w:tcBorders>
          </w:tcPr>
          <w:p w:rsidR="00D92467" w:rsidRPr="00BB79F8" w:rsidRDefault="00D92467" w:rsidP="007D2B1F">
            <w:pPr>
              <w:rPr>
                <w:rFonts w:ascii="Arial" w:hAnsi="Arial" w:cs="Arial"/>
                <w:b/>
                <w:color w:val="FF0000"/>
              </w:rPr>
            </w:pPr>
            <w:r w:rsidRPr="00BB79F8">
              <w:rPr>
                <w:rFonts w:ascii="Arial" w:hAnsi="Arial" w:cs="Arial"/>
                <w:b/>
                <w:color w:val="FF0000"/>
              </w:rPr>
              <w:t>C1. 104 – S’informer du cadre de la protection industrielle</w:t>
            </w:r>
          </w:p>
        </w:tc>
      </w:tr>
      <w:tr w:rsidR="00D92467" w:rsidRPr="00BB79F8" w:rsidTr="00D92467">
        <w:tc>
          <w:tcPr>
            <w:tcW w:w="9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2467" w:rsidRPr="00BB79F8" w:rsidRDefault="00D92467" w:rsidP="007D2B1F">
            <w:pPr>
              <w:rPr>
                <w:rFonts w:ascii="Arial" w:hAnsi="Arial" w:cs="Arial"/>
                <w:b/>
                <w:color w:val="0D0D0D"/>
              </w:rPr>
            </w:pPr>
          </w:p>
        </w:tc>
      </w:tr>
      <w:tr w:rsidR="007D2B1F" w:rsidRPr="007D2B1F" w:rsidTr="00D92467">
        <w:tc>
          <w:tcPr>
            <w:tcW w:w="9322" w:type="dxa"/>
            <w:tcBorders>
              <w:top w:val="single" w:sz="4" w:space="0" w:color="auto"/>
            </w:tcBorders>
          </w:tcPr>
          <w:p w:rsidR="007D2B1F" w:rsidRPr="007D2B1F" w:rsidRDefault="007D2B1F" w:rsidP="00D92467">
            <w:pPr>
              <w:rPr>
                <w:rFonts w:ascii="Arial" w:hAnsi="Arial" w:cs="Arial"/>
                <w:b/>
                <w:color w:val="0D0D0D"/>
              </w:rPr>
            </w:pPr>
            <w:r w:rsidRPr="007D2B1F">
              <w:rPr>
                <w:rFonts w:ascii="Arial" w:hAnsi="Arial" w:cs="Arial"/>
                <w:b/>
                <w:color w:val="0D0D0D"/>
              </w:rPr>
              <w:t>Q</w:t>
            </w:r>
            <w:r w:rsidR="00D92467" w:rsidRPr="00BB79F8">
              <w:rPr>
                <w:rFonts w:ascii="Arial" w:hAnsi="Arial" w:cs="Arial"/>
                <w:b/>
                <w:color w:val="0D0D0D"/>
              </w:rPr>
              <w:t>2.1</w:t>
            </w:r>
            <w:r w:rsidRPr="007D2B1F">
              <w:rPr>
                <w:rFonts w:ascii="Arial" w:hAnsi="Arial" w:cs="Arial"/>
                <w:b/>
                <w:color w:val="0D0D0D"/>
              </w:rPr>
              <w:t xml:space="preserve"> – </w:t>
            </w:r>
            <w:r w:rsidR="00D92467" w:rsidRPr="00BB79F8">
              <w:rPr>
                <w:rFonts w:ascii="Arial" w:hAnsi="Arial" w:cs="Arial"/>
                <w:b/>
                <w:color w:val="0D0D0D"/>
              </w:rPr>
              <w:t>Conditions de dépôt d’une marque et de son extension</w:t>
            </w:r>
          </w:p>
        </w:tc>
      </w:tr>
      <w:tr w:rsidR="007D2B1F" w:rsidRPr="007D2B1F" w:rsidTr="00F8683A">
        <w:tc>
          <w:tcPr>
            <w:tcW w:w="9322" w:type="dxa"/>
          </w:tcPr>
          <w:p w:rsidR="007D2B1F" w:rsidRPr="007D2B1F" w:rsidRDefault="00347D0C" w:rsidP="007D2B1F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noProof/>
                <w:color w:val="FF000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0" allowOverlap="1">
                      <wp:simplePos x="0" y="0"/>
                      <wp:positionH relativeFrom="margin">
                        <wp:posOffset>-903605</wp:posOffset>
                      </wp:positionH>
                      <wp:positionV relativeFrom="margin">
                        <wp:posOffset>3787140</wp:posOffset>
                      </wp:positionV>
                      <wp:extent cx="7872730" cy="1771015"/>
                      <wp:effectExtent l="0" t="2353310" r="0" b="2000250"/>
                      <wp:wrapNone/>
                      <wp:docPr id="2" name="WordAr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7872730" cy="177101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47D0C" w:rsidRDefault="00347D0C" w:rsidP="00347D0C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C0C0C0"/>
                                      <w:sz w:val="2"/>
                                      <w:szCs w:val="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CORRIGE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3" o:spid="_x0000_s1027" type="#_x0000_t202" style="position:absolute;margin-left:-71.15pt;margin-top:298.2pt;width:619.9pt;height:139.45pt;rotation:-45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" o:allowincell="f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347D0C" w:rsidRDefault="00347D0C" w:rsidP="00347D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C0C0C0"/>
                                <w:sz w:val="2"/>
                                <w:szCs w:val="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CORRIGE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="00D92467" w:rsidRPr="00BB79F8">
              <w:rPr>
                <w:rFonts w:ascii="Arial" w:hAnsi="Arial" w:cs="Arial"/>
                <w:color w:val="76923C" w:themeColor="accent3" w:themeShade="BF"/>
              </w:rPr>
              <w:t xml:space="preserve">IP </w:t>
            </w:r>
            <w:r w:rsidR="00BB79F8" w:rsidRPr="00BB79F8">
              <w:rPr>
                <w:rFonts w:ascii="Arial" w:hAnsi="Arial" w:cs="Arial"/>
                <w:color w:val="76923C" w:themeColor="accent3" w:themeShade="BF"/>
              </w:rPr>
              <w:t>2</w:t>
            </w:r>
            <w:r w:rsidR="007D2B1F" w:rsidRPr="007D2B1F">
              <w:rPr>
                <w:rFonts w:ascii="Arial" w:hAnsi="Arial" w:cs="Arial"/>
                <w:color w:val="76923C" w:themeColor="accent3" w:themeShade="BF"/>
              </w:rPr>
              <w:t xml:space="preserve"> : </w:t>
            </w:r>
            <w:r w:rsidR="00D92467" w:rsidRPr="00BB79F8">
              <w:rPr>
                <w:rFonts w:ascii="Arial" w:hAnsi="Arial" w:cs="Arial"/>
                <w:color w:val="76923C" w:themeColor="accent3" w:themeShade="BF"/>
              </w:rPr>
              <w:t>Un</w:t>
            </w:r>
            <w:r w:rsidR="00BB79F8" w:rsidRPr="00BB79F8">
              <w:rPr>
                <w:rFonts w:ascii="Arial" w:hAnsi="Arial" w:cs="Arial"/>
                <w:color w:val="76923C" w:themeColor="accent3" w:themeShade="BF"/>
              </w:rPr>
              <w:t xml:space="preserve"> descriptif rigoureux </w:t>
            </w:r>
            <w:r w:rsidR="00D92467" w:rsidRPr="00BB79F8">
              <w:rPr>
                <w:rFonts w:ascii="Arial" w:hAnsi="Arial" w:cs="Arial"/>
                <w:color w:val="76923C" w:themeColor="accent3" w:themeShade="BF"/>
              </w:rPr>
              <w:t>des conditions de dépôt</w:t>
            </w:r>
            <w:r w:rsidR="00BB79F8" w:rsidRPr="00BB79F8">
              <w:rPr>
                <w:rFonts w:ascii="Arial" w:hAnsi="Arial" w:cs="Arial"/>
                <w:color w:val="76923C" w:themeColor="accent3" w:themeShade="BF"/>
              </w:rPr>
              <w:t xml:space="preserve"> et d’extension</w:t>
            </w:r>
            <w:r w:rsidR="0071598B">
              <w:rPr>
                <w:rFonts w:ascii="Arial" w:hAnsi="Arial" w:cs="Arial"/>
                <w:color w:val="76923C" w:themeColor="accent3" w:themeShade="BF"/>
              </w:rPr>
              <w:t xml:space="preserve"> </w:t>
            </w:r>
          </w:p>
          <w:p w:rsidR="007D2B1F" w:rsidRPr="007D2B1F" w:rsidRDefault="007D2B1F" w:rsidP="007D2B1F">
            <w:pPr>
              <w:rPr>
                <w:rFonts w:ascii="Arial" w:hAnsi="Arial" w:cs="Arial"/>
                <w:color w:val="76923C" w:themeColor="accent3" w:themeShade="BF"/>
              </w:rPr>
            </w:pPr>
          </w:p>
          <w:p w:rsidR="007D2B1F" w:rsidRPr="00BB79F8" w:rsidRDefault="00BB79F8" w:rsidP="00D92467">
            <w:pPr>
              <w:rPr>
                <w:rFonts w:ascii="Arial" w:hAnsi="Arial" w:cs="Arial"/>
              </w:rPr>
            </w:pPr>
            <w:r w:rsidRPr="00BB79F8">
              <w:rPr>
                <w:rFonts w:ascii="Arial" w:hAnsi="Arial" w:cs="Arial"/>
              </w:rPr>
              <w:t>Afin de déposer une marque auprès de l’INPI, il est nécessaire de respecter certaines conditions :</w:t>
            </w:r>
          </w:p>
          <w:p w:rsidR="00BB79F8" w:rsidRPr="00BB79F8" w:rsidRDefault="00BB79F8" w:rsidP="00BB79F8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B79F8">
              <w:rPr>
                <w:rFonts w:ascii="Arial" w:hAnsi="Arial" w:cs="Arial"/>
              </w:rPr>
              <w:t xml:space="preserve">Conditions de validité </w:t>
            </w:r>
          </w:p>
          <w:p w:rsidR="00BB79F8" w:rsidRPr="00BB79F8" w:rsidRDefault="007D2B1F" w:rsidP="007D2B1F">
            <w:pPr>
              <w:numPr>
                <w:ilvl w:val="0"/>
                <w:numId w:val="1"/>
              </w:numPr>
              <w:ind w:left="2160" w:hanging="142"/>
              <w:rPr>
                <w:rFonts w:ascii="Arial" w:hAnsi="Arial" w:cs="Arial"/>
                <w:b/>
              </w:rPr>
            </w:pPr>
            <w:r w:rsidRPr="007D2B1F">
              <w:rPr>
                <w:rFonts w:ascii="Arial" w:hAnsi="Arial" w:cs="Arial"/>
              </w:rPr>
              <w:t xml:space="preserve"> </w:t>
            </w:r>
            <w:r w:rsidR="00BB79F8" w:rsidRPr="00BB79F8">
              <w:rPr>
                <w:rFonts w:ascii="Arial" w:hAnsi="Arial" w:cs="Arial"/>
              </w:rPr>
              <w:t>La marque ne doit pas être déceptive, c’est-à-dire tromper le consommateur sur le produit</w:t>
            </w:r>
          </w:p>
          <w:p w:rsidR="007D2B1F" w:rsidRPr="00BB79F8" w:rsidRDefault="00BB79F8" w:rsidP="007D2B1F">
            <w:pPr>
              <w:numPr>
                <w:ilvl w:val="0"/>
                <w:numId w:val="1"/>
              </w:numPr>
              <w:ind w:left="2160" w:hanging="142"/>
              <w:rPr>
                <w:rFonts w:ascii="Arial" w:hAnsi="Arial" w:cs="Arial"/>
                <w:b/>
              </w:rPr>
            </w:pPr>
            <w:r w:rsidRPr="00BB79F8">
              <w:rPr>
                <w:rFonts w:ascii="Arial" w:hAnsi="Arial" w:cs="Arial"/>
              </w:rPr>
              <w:t>La marque  doit être distinctive, c’est-à-dire ne pas être composée que de signes</w:t>
            </w:r>
          </w:p>
          <w:p w:rsidR="00BB79F8" w:rsidRPr="00BB79F8" w:rsidRDefault="00BB79F8" w:rsidP="007D2B1F">
            <w:pPr>
              <w:numPr>
                <w:ilvl w:val="0"/>
                <w:numId w:val="1"/>
              </w:numPr>
              <w:ind w:left="2160" w:hanging="142"/>
              <w:rPr>
                <w:rFonts w:ascii="Arial" w:hAnsi="Arial" w:cs="Arial"/>
                <w:b/>
              </w:rPr>
            </w:pPr>
            <w:r w:rsidRPr="00BB79F8">
              <w:rPr>
                <w:rFonts w:ascii="Arial" w:hAnsi="Arial" w:cs="Arial"/>
              </w:rPr>
              <w:t>La marque doit être licite et donc ne pas être contraire aux bonnes mœurs</w:t>
            </w:r>
          </w:p>
          <w:p w:rsidR="00BB79F8" w:rsidRDefault="00BB79F8" w:rsidP="00BB79F8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B79F8">
              <w:rPr>
                <w:rFonts w:ascii="Arial" w:hAnsi="Arial" w:cs="Arial"/>
              </w:rPr>
              <w:t>Condition de disponibilité</w:t>
            </w:r>
            <w:r>
              <w:rPr>
                <w:rFonts w:ascii="Arial" w:hAnsi="Arial" w:cs="Arial"/>
              </w:rPr>
              <w:t>, c’est-à-dire qu’elle ne doit pas être prise par une autre entreprise</w:t>
            </w:r>
          </w:p>
          <w:p w:rsidR="00BB79F8" w:rsidRDefault="00BB79F8" w:rsidP="00BB79F8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marque doit être normalement exploitée par l’entreprise</w:t>
            </w:r>
          </w:p>
          <w:p w:rsidR="00BB79F8" w:rsidRDefault="00BB79F8" w:rsidP="00BB79F8">
            <w:pPr>
              <w:rPr>
                <w:rFonts w:ascii="Arial" w:hAnsi="Arial" w:cs="Arial"/>
              </w:rPr>
            </w:pPr>
          </w:p>
          <w:p w:rsidR="00BB79F8" w:rsidRDefault="00BB79F8" w:rsidP="00BB7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dépôt de la marque au niveau national</w:t>
            </w:r>
            <w:r w:rsidR="0071598B">
              <w:rPr>
                <w:rFonts w:ascii="Arial" w:hAnsi="Arial" w:cs="Arial"/>
              </w:rPr>
              <w:t xml:space="preserve"> permet à l’entreprise de protéger sa marque sur le territoire français pour une durée de 10 ans et indéfiniment renouvelable.</w:t>
            </w:r>
          </w:p>
          <w:p w:rsidR="0071598B" w:rsidRDefault="0071598B" w:rsidP="00BB79F8">
            <w:pPr>
              <w:rPr>
                <w:rFonts w:ascii="Arial" w:hAnsi="Arial" w:cs="Arial"/>
              </w:rPr>
            </w:pPr>
          </w:p>
          <w:p w:rsidR="0071598B" w:rsidRDefault="0071598B" w:rsidP="00BB7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Pour étendre sa marque au niveau international, l’entreprise devra dans les 6 mois  suivants le dépôt à l’</w:t>
            </w:r>
            <w:r w:rsidR="00C1795B">
              <w:rPr>
                <w:rFonts w:ascii="Arial" w:hAnsi="Arial" w:cs="Arial"/>
              </w:rPr>
              <w:t xml:space="preserve">INPI effectuer une demande </w:t>
            </w:r>
            <w:r>
              <w:rPr>
                <w:rFonts w:ascii="Arial" w:hAnsi="Arial" w:cs="Arial"/>
              </w:rPr>
              <w:t>de protection auprès de L’Organisation Mondiale de la Propriété Industrielle (OMPI).</w:t>
            </w:r>
          </w:p>
          <w:p w:rsidR="0071598B" w:rsidRDefault="0071598B" w:rsidP="00BB79F8">
            <w:pPr>
              <w:rPr>
                <w:rFonts w:ascii="Arial" w:hAnsi="Arial" w:cs="Arial"/>
              </w:rPr>
            </w:pPr>
          </w:p>
          <w:p w:rsidR="0071598B" w:rsidRDefault="0071598B" w:rsidP="00BB7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 dans notre cas, le directeur souhaite attendre 9 mois avant d’étendre la marque à l’international, ce qui imposera à l’entreprise de faire une demande dans chaque pays où l’</w:t>
            </w:r>
            <w:r w:rsidR="00C1795B">
              <w:rPr>
                <w:rFonts w:ascii="Arial" w:hAnsi="Arial" w:cs="Arial"/>
              </w:rPr>
              <w:t>on souhaite protéger sa marque, ce qui augmentera le coût.</w:t>
            </w:r>
          </w:p>
          <w:p w:rsidR="00C1795B" w:rsidRDefault="00C1795B" w:rsidP="00BB79F8">
            <w:pPr>
              <w:rPr>
                <w:rFonts w:ascii="Arial" w:hAnsi="Arial" w:cs="Arial"/>
              </w:rPr>
            </w:pPr>
          </w:p>
          <w:p w:rsidR="00C1795B" w:rsidRDefault="00C1795B" w:rsidP="00BB7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effectuant une demande à l’international, l’entreprise se protège immédiatement dans les pays signataires du traité de Paris, bénéficie de formalités simplifiée et réduit ainsi les coûts de dépôt.</w:t>
            </w:r>
          </w:p>
          <w:p w:rsidR="00C1795B" w:rsidRDefault="00C1795B" w:rsidP="00BB79F8">
            <w:pPr>
              <w:rPr>
                <w:rFonts w:ascii="Arial" w:hAnsi="Arial" w:cs="Arial"/>
              </w:rPr>
            </w:pPr>
          </w:p>
          <w:p w:rsidR="00C1795B" w:rsidRPr="00C1795B" w:rsidRDefault="00C1795B" w:rsidP="00EB6A6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</w:rPr>
            </w:pPr>
            <w:r w:rsidRPr="00C1795B">
              <w:rPr>
                <w:rFonts w:ascii="Arial" w:hAnsi="Arial" w:cs="Arial"/>
                <w:b/>
              </w:rPr>
              <w:t xml:space="preserve">Q2.2 </w:t>
            </w:r>
            <w:r w:rsidR="00EB6A6F">
              <w:rPr>
                <w:rFonts w:ascii="Arial" w:hAnsi="Arial" w:cs="Arial"/>
                <w:b/>
              </w:rPr>
              <w:t>–</w:t>
            </w:r>
            <w:r w:rsidRPr="00C1795B">
              <w:rPr>
                <w:rFonts w:ascii="Arial" w:hAnsi="Arial" w:cs="Arial"/>
                <w:b/>
              </w:rPr>
              <w:t xml:space="preserve"> </w:t>
            </w:r>
            <w:r w:rsidR="00EB6A6F">
              <w:rPr>
                <w:rFonts w:ascii="Arial" w:hAnsi="Arial" w:cs="Arial"/>
                <w:b/>
              </w:rPr>
              <w:t>la procédure de défense de la marque</w:t>
            </w:r>
          </w:p>
          <w:p w:rsidR="00BB79F8" w:rsidRPr="00EB6A6F" w:rsidRDefault="00EB6A6F" w:rsidP="00EB6A6F">
            <w:pPr>
              <w:rPr>
                <w:rFonts w:ascii="Arial" w:hAnsi="Arial" w:cs="Arial"/>
                <w:color w:val="D6E3BC" w:themeColor="accent3" w:themeTint="66"/>
              </w:rPr>
            </w:pPr>
            <w:r w:rsidRPr="00BB79F8">
              <w:rPr>
                <w:rFonts w:ascii="Arial" w:hAnsi="Arial" w:cs="Arial"/>
                <w:color w:val="76923C" w:themeColor="accent3" w:themeShade="BF"/>
              </w:rPr>
              <w:t xml:space="preserve">IP </w:t>
            </w:r>
            <w:r>
              <w:rPr>
                <w:rFonts w:ascii="Arial" w:hAnsi="Arial" w:cs="Arial"/>
                <w:color w:val="76923C" w:themeColor="accent3" w:themeShade="BF"/>
              </w:rPr>
              <w:t>1</w:t>
            </w:r>
            <w:r w:rsidRPr="007D2B1F">
              <w:rPr>
                <w:rFonts w:ascii="Arial" w:hAnsi="Arial" w:cs="Arial"/>
                <w:color w:val="76923C" w:themeColor="accent3" w:themeShade="BF"/>
              </w:rPr>
              <w:t xml:space="preserve"> : </w:t>
            </w:r>
            <w:r w:rsidRPr="00BB79F8">
              <w:rPr>
                <w:rFonts w:ascii="Arial" w:hAnsi="Arial" w:cs="Arial"/>
                <w:color w:val="76923C" w:themeColor="accent3" w:themeShade="BF"/>
              </w:rPr>
              <w:t>Un</w:t>
            </w:r>
            <w:r>
              <w:rPr>
                <w:rFonts w:ascii="Arial" w:hAnsi="Arial" w:cs="Arial"/>
                <w:color w:val="76923C" w:themeColor="accent3" w:themeShade="BF"/>
              </w:rPr>
              <w:t>e analyse précise des recours et des droits</w:t>
            </w:r>
            <w:r w:rsidRPr="00EB6A6F">
              <w:rPr>
                <w:rFonts w:ascii="Arial" w:hAnsi="Arial" w:cs="Arial"/>
                <w:b/>
                <w:color w:val="D6E3BC" w:themeColor="accent3" w:themeTint="66"/>
              </w:rPr>
              <w:t xml:space="preserve"> </w:t>
            </w:r>
          </w:p>
          <w:p w:rsidR="007D2B1F" w:rsidRDefault="007D2B1F" w:rsidP="00EB6A6F">
            <w:pPr>
              <w:rPr>
                <w:rFonts w:ascii="Arial" w:hAnsi="Arial" w:cs="Arial"/>
                <w:b/>
              </w:rPr>
            </w:pPr>
          </w:p>
          <w:p w:rsidR="00EB6A6F" w:rsidRDefault="00A67C61" w:rsidP="00EB6A6F">
            <w:pPr>
              <w:rPr>
                <w:rFonts w:ascii="Arial" w:hAnsi="Arial" w:cs="Arial"/>
              </w:rPr>
            </w:pPr>
            <w:r w:rsidRPr="00A67C61">
              <w:rPr>
                <w:rFonts w:ascii="Arial" w:hAnsi="Arial" w:cs="Arial"/>
              </w:rPr>
              <w:t>Suite à la découverte d’un produit portant la marque de la société, celle-ci va engager une action en contrefaçon</w:t>
            </w:r>
            <w:r>
              <w:rPr>
                <w:rFonts w:ascii="Arial" w:hAnsi="Arial" w:cs="Arial"/>
              </w:rPr>
              <w:t>.</w:t>
            </w:r>
          </w:p>
          <w:p w:rsidR="00A67C61" w:rsidRDefault="00A67C61" w:rsidP="00A67C61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L’usage de la marque par une autre entreprise est interdit</w:t>
            </w:r>
          </w:p>
          <w:p w:rsidR="00A67C61" w:rsidRDefault="00A67C61" w:rsidP="00A67C61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Violation du droit de propriété intellectuelle de l’entreprise</w:t>
            </w:r>
          </w:p>
          <w:p w:rsidR="00A67C61" w:rsidRDefault="00A67C61" w:rsidP="00A67C61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Tromperie du consommateur sur le produit qu’il achète.</w:t>
            </w:r>
          </w:p>
          <w:p w:rsidR="00A67C61" w:rsidRPr="00A67C61" w:rsidRDefault="00A67C61" w:rsidP="00A67C61">
            <w:pPr>
              <w:ind w:left="360"/>
              <w:rPr>
                <w:rFonts w:ascii="Arial" w:hAnsi="Arial" w:cs="Arial"/>
              </w:rPr>
            </w:pPr>
          </w:p>
          <w:p w:rsidR="00A67C61" w:rsidRDefault="00A67C61" w:rsidP="00A67C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concurrence déloyale se caractérise par :</w:t>
            </w:r>
          </w:p>
          <w:p w:rsidR="00A67C61" w:rsidRDefault="00A67C61" w:rsidP="00A67C61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dénigrement de la marque</w:t>
            </w:r>
          </w:p>
          <w:p w:rsidR="00A67C61" w:rsidRDefault="00A67C61" w:rsidP="00A67C61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publicité comparative</w:t>
            </w:r>
          </w:p>
          <w:p w:rsidR="00A67C61" w:rsidRDefault="00A67C61" w:rsidP="00A67C61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désorganisation de l’entreprise</w:t>
            </w:r>
          </w:p>
          <w:p w:rsidR="00A67C61" w:rsidRDefault="00A67C61" w:rsidP="00A67C61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L’usurpation d’une notoriété</w:t>
            </w:r>
          </w:p>
          <w:p w:rsidR="00A67C61" w:rsidRDefault="00A67C61" w:rsidP="00A67C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Elle n’est donc, de ce fait, pas prévue par le code de la propriété intellectuelle et donc moins sanctionnée.</w:t>
            </w:r>
          </w:p>
          <w:p w:rsidR="00A67C61" w:rsidRDefault="00A67C61" w:rsidP="00A67C61">
            <w:pPr>
              <w:rPr>
                <w:rFonts w:ascii="Arial" w:hAnsi="Arial" w:cs="Arial"/>
              </w:rPr>
            </w:pPr>
          </w:p>
          <w:p w:rsidR="00A67C61" w:rsidRDefault="00A67C61" w:rsidP="00A67C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Dans le cas présent, la procédure en contrefaçon va permettre à l’entreprise :</w:t>
            </w:r>
          </w:p>
          <w:p w:rsidR="00A67C61" w:rsidRDefault="00A67C61" w:rsidP="00A67C61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demander la saisie des contrefaçons de marque</w:t>
            </w:r>
          </w:p>
          <w:p w:rsidR="00A67C61" w:rsidRDefault="00A67C61" w:rsidP="00A67C61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demander le retrait des marchandises durant 10 jours</w:t>
            </w:r>
          </w:p>
          <w:p w:rsidR="00A67C61" w:rsidRDefault="003A0C72" w:rsidP="00A67C61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D’engager une procédure judiciaire </w:t>
            </w:r>
          </w:p>
          <w:p w:rsidR="003A0C72" w:rsidRDefault="003A0C72" w:rsidP="00A67C61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demander des dommages et intérêts</w:t>
            </w:r>
          </w:p>
          <w:p w:rsidR="003A0C72" w:rsidRDefault="003A0C72" w:rsidP="00A67C61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faire condamner la société à une amende et à une peine d’emprisonnement du dirigeant.</w:t>
            </w:r>
          </w:p>
          <w:p w:rsidR="001B204A" w:rsidRDefault="001B204A" w:rsidP="00A67C61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société à trois ans pour agir après la découverte de la contrefaçon.</w:t>
            </w:r>
          </w:p>
          <w:p w:rsidR="003A0C72" w:rsidRDefault="003A0C72" w:rsidP="003A0C72">
            <w:pPr>
              <w:rPr>
                <w:rFonts w:ascii="Arial" w:hAnsi="Arial" w:cs="Arial"/>
              </w:rPr>
            </w:pPr>
          </w:p>
          <w:p w:rsidR="003A0C72" w:rsidRPr="003A0C72" w:rsidRDefault="003A0C72" w:rsidP="003A0C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procédure en concurrence déloyale n’est sanctionnable qu’au niveau civil et ne permet donc que de prétendre à des dommages et intérêts</w:t>
            </w:r>
          </w:p>
          <w:p w:rsidR="007D2B1F" w:rsidRPr="007D2B1F" w:rsidRDefault="007D2B1F" w:rsidP="00C24E94">
            <w:pPr>
              <w:rPr>
                <w:rFonts w:ascii="Arial" w:hAnsi="Arial" w:cs="Arial"/>
              </w:rPr>
            </w:pPr>
          </w:p>
        </w:tc>
      </w:tr>
    </w:tbl>
    <w:p w:rsidR="007D2B1F" w:rsidRDefault="007D2B1F" w:rsidP="005A629B">
      <w:pPr>
        <w:spacing w:after="0" w:line="240" w:lineRule="auto"/>
        <w:rPr>
          <w:color w:val="0D0D0D"/>
        </w:rPr>
      </w:pPr>
    </w:p>
    <w:p w:rsidR="005A629B" w:rsidRPr="005B49AC" w:rsidRDefault="005A629B" w:rsidP="005A62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color w:val="FF0000"/>
        </w:rPr>
      </w:pPr>
      <w:r w:rsidRPr="005B49AC">
        <w:rPr>
          <w:rFonts w:ascii="Arial" w:hAnsi="Arial" w:cs="Arial"/>
          <w:b/>
          <w:color w:val="FF0000"/>
        </w:rPr>
        <w:t>C1. 106 – Appréhender les données d’exploitation, d’investissement et de financement de l’entreprise</w:t>
      </w:r>
    </w:p>
    <w:p w:rsidR="005A629B" w:rsidRPr="007D2B1F" w:rsidRDefault="005A629B" w:rsidP="005A629B">
      <w:pPr>
        <w:spacing w:after="0" w:line="240" w:lineRule="auto"/>
        <w:rPr>
          <w:rFonts w:ascii="Arial" w:hAnsi="Arial" w:cs="Arial"/>
          <w:color w:val="0D0D0D"/>
        </w:rPr>
      </w:pPr>
    </w:p>
    <w:tbl>
      <w:tblPr>
        <w:tblStyle w:val="Grilledutableau"/>
        <w:tblW w:w="0" w:type="auto"/>
        <w:tblInd w:w="-3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7D2B1F" w:rsidRPr="007D2B1F" w:rsidTr="005B49AC">
        <w:tc>
          <w:tcPr>
            <w:tcW w:w="9322" w:type="dxa"/>
          </w:tcPr>
          <w:p w:rsidR="007D2B1F" w:rsidRPr="007D2B1F" w:rsidRDefault="00347D0C" w:rsidP="005B49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color w:val="0D0D0D"/>
              </w:rPr>
            </w:pPr>
            <w:r>
              <w:rPr>
                <w:rFonts w:ascii="Arial" w:hAnsi="Arial" w:cs="Arial"/>
                <w:b/>
                <w:noProof/>
                <w:color w:val="0D0D0D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0" allowOverlap="1">
                      <wp:simplePos x="0" y="0"/>
                      <wp:positionH relativeFrom="margin">
                        <wp:posOffset>-751205</wp:posOffset>
                      </wp:positionH>
                      <wp:positionV relativeFrom="margin">
                        <wp:posOffset>3939540</wp:posOffset>
                      </wp:positionV>
                      <wp:extent cx="7872730" cy="1771015"/>
                      <wp:effectExtent l="0" t="2353310" r="0" b="2000250"/>
                      <wp:wrapNone/>
                      <wp:docPr id="1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7872730" cy="177101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47D0C" w:rsidRDefault="00347D0C" w:rsidP="00347D0C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C0C0C0"/>
                                      <w:sz w:val="2"/>
                                      <w:szCs w:val="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CORRIGE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4" o:spid="_x0000_s1028" type="#_x0000_t202" style="position:absolute;margin-left:-59.15pt;margin-top:310.2pt;width:619.9pt;height:139.45pt;rotation:-45;z-index:-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" o:allowincell="f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347D0C" w:rsidRDefault="00347D0C" w:rsidP="00347D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C0C0C0"/>
                                <w:sz w:val="2"/>
                                <w:szCs w:val="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CORRIGE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="007D2B1F" w:rsidRPr="007D2B1F">
              <w:rPr>
                <w:rFonts w:ascii="Arial" w:hAnsi="Arial" w:cs="Arial"/>
                <w:b/>
                <w:color w:val="0D0D0D"/>
              </w:rPr>
              <w:t>Q</w:t>
            </w:r>
            <w:r w:rsidR="005B49AC">
              <w:rPr>
                <w:rFonts w:ascii="Arial" w:hAnsi="Arial" w:cs="Arial"/>
                <w:b/>
                <w:color w:val="0D0D0D"/>
              </w:rPr>
              <w:t>3.1</w:t>
            </w:r>
            <w:r w:rsidR="007D2B1F" w:rsidRPr="007D2B1F">
              <w:rPr>
                <w:rFonts w:ascii="Arial" w:hAnsi="Arial" w:cs="Arial"/>
                <w:b/>
                <w:color w:val="0D0D0D"/>
              </w:rPr>
              <w:t xml:space="preserve"> – </w:t>
            </w:r>
            <w:r w:rsidR="005B49AC">
              <w:rPr>
                <w:rFonts w:ascii="Arial" w:hAnsi="Arial" w:cs="Arial"/>
                <w:b/>
                <w:color w:val="0D0D0D"/>
              </w:rPr>
              <w:t>Evolution de la performance de l’entreprise</w:t>
            </w:r>
          </w:p>
          <w:p w:rsidR="007D2B1F" w:rsidRPr="007D2B1F" w:rsidRDefault="007D2B1F" w:rsidP="007D2B1F">
            <w:pPr>
              <w:rPr>
                <w:rFonts w:ascii="Arial" w:hAnsi="Arial" w:cs="Arial"/>
                <w:color w:val="76923C" w:themeColor="accent3" w:themeShade="BF"/>
              </w:rPr>
            </w:pPr>
            <w:r w:rsidRPr="007D2B1F">
              <w:rPr>
                <w:rFonts w:ascii="Arial" w:hAnsi="Arial" w:cs="Arial"/>
                <w:color w:val="76923C" w:themeColor="accent3" w:themeShade="BF"/>
              </w:rPr>
              <w:t xml:space="preserve">IP </w:t>
            </w:r>
            <w:r w:rsidR="00003317">
              <w:rPr>
                <w:rFonts w:ascii="Arial" w:hAnsi="Arial" w:cs="Arial"/>
                <w:color w:val="76923C" w:themeColor="accent3" w:themeShade="BF"/>
              </w:rPr>
              <w:t>5</w:t>
            </w:r>
            <w:r w:rsidRPr="007D2B1F">
              <w:rPr>
                <w:rFonts w:ascii="Arial" w:hAnsi="Arial" w:cs="Arial"/>
                <w:color w:val="76923C" w:themeColor="accent3" w:themeShade="BF"/>
              </w:rPr>
              <w:t> :</w:t>
            </w:r>
            <w:r w:rsidR="00A51FBE">
              <w:rPr>
                <w:rFonts w:ascii="Arial" w:hAnsi="Arial" w:cs="Arial"/>
                <w:color w:val="76923C" w:themeColor="accent3" w:themeShade="BF"/>
              </w:rPr>
              <w:t xml:space="preserve"> L’analyse est pertinente</w:t>
            </w:r>
          </w:p>
          <w:p w:rsidR="007D2B1F" w:rsidRPr="007D2B1F" w:rsidRDefault="007D2B1F" w:rsidP="007D2B1F">
            <w:pPr>
              <w:rPr>
                <w:rFonts w:ascii="Arial" w:hAnsi="Arial" w:cs="Arial"/>
              </w:rPr>
            </w:pPr>
          </w:p>
          <w:p w:rsidR="004767E1" w:rsidRDefault="00A51FBE" w:rsidP="00A51FBE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51FBE">
              <w:rPr>
                <w:rFonts w:ascii="Arial" w:hAnsi="Arial" w:cs="Arial"/>
              </w:rPr>
              <w:t xml:space="preserve">Les indicateurs de performance de l’entreprise sont tous négatifs </w:t>
            </w:r>
            <w:r w:rsidR="004767E1">
              <w:rPr>
                <w:rFonts w:ascii="Arial" w:hAnsi="Arial" w:cs="Arial"/>
              </w:rPr>
              <w:t>en 2012</w:t>
            </w:r>
          </w:p>
          <w:p w:rsidR="007D2B1F" w:rsidRDefault="004767E1" w:rsidP="00A51FBE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A51FBE">
              <w:rPr>
                <w:rFonts w:ascii="Arial" w:hAnsi="Arial" w:cs="Arial"/>
              </w:rPr>
              <w:t>ais se sont toutefois améliorés</w:t>
            </w:r>
            <w:r w:rsidR="00A51FBE" w:rsidRPr="00A51FBE">
              <w:rPr>
                <w:rFonts w:ascii="Arial" w:hAnsi="Arial" w:cs="Arial"/>
              </w:rPr>
              <w:t xml:space="preserve"> entre 2012 et 201</w:t>
            </w:r>
            <w:r w:rsidR="00A51FBE">
              <w:rPr>
                <w:rFonts w:ascii="Arial" w:hAnsi="Arial" w:cs="Arial"/>
              </w:rPr>
              <w:t>4</w:t>
            </w:r>
          </w:p>
          <w:p w:rsidR="00A51FBE" w:rsidRDefault="00A51FBE" w:rsidP="00A51FBE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Cette amélioration peut s’expliquer pour 2013 par la prise en compte du plan de licenciement qui produit ses effets pour la deuxième partie de l’année</w:t>
            </w:r>
          </w:p>
          <w:p w:rsidR="00A51FBE" w:rsidRPr="004767E1" w:rsidRDefault="004767E1" w:rsidP="004767E1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A51FBE" w:rsidRPr="004767E1">
              <w:rPr>
                <w:rFonts w:ascii="Arial" w:hAnsi="Arial" w:cs="Arial"/>
              </w:rPr>
              <w:t xml:space="preserve">a réduction de la masse salariale </w:t>
            </w:r>
            <w:r>
              <w:rPr>
                <w:rFonts w:ascii="Arial" w:hAnsi="Arial" w:cs="Arial"/>
              </w:rPr>
              <w:t>est effective en 2014 et permet de réduire</w:t>
            </w:r>
            <w:r w:rsidR="00A51FBE" w:rsidRPr="004767E1">
              <w:rPr>
                <w:rFonts w:ascii="Arial" w:hAnsi="Arial" w:cs="Arial"/>
              </w:rPr>
              <w:t xml:space="preserve"> les charges et accroît la rentabilité de l’entreprise</w:t>
            </w:r>
          </w:p>
          <w:p w:rsidR="00A51FBE" w:rsidRDefault="004767E1" w:rsidP="00A51FBE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2014, l’ensemble des indicateurs sont redevenus positifs </w:t>
            </w:r>
          </w:p>
          <w:p w:rsidR="004767E1" w:rsidRPr="004767E1" w:rsidRDefault="004767E1" w:rsidP="004767E1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Cependant les performances de l’entreprise </w:t>
            </w:r>
            <w:r w:rsidRPr="004767E1">
              <w:rPr>
                <w:rFonts w:ascii="Arial" w:hAnsi="Arial" w:cs="Arial"/>
              </w:rPr>
              <w:t>demeurent inférieures à la moyenne du secteur</w:t>
            </w:r>
          </w:p>
          <w:p w:rsidR="004767E1" w:rsidRDefault="004767E1" w:rsidP="00A51FBE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capacité d’autofinancement de la société est positive</w:t>
            </w:r>
          </w:p>
          <w:p w:rsidR="004767E1" w:rsidRDefault="004767E1" w:rsidP="00A51FBE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capacité d’autofinancement s’est accrue entre 2013 et 2014</w:t>
            </w:r>
          </w:p>
          <w:p w:rsidR="005B49AC" w:rsidRDefault="004767E1" w:rsidP="007D2B1F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4767E1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a capacité </w:t>
            </w:r>
            <w:r w:rsidRPr="004767E1"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</w:rPr>
              <w:t>remboursement reste très limitée</w:t>
            </w:r>
          </w:p>
          <w:p w:rsidR="004767E1" w:rsidRDefault="004767E1" w:rsidP="007D2B1F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L’endettement de l’entreprise est encore trop lourd</w:t>
            </w:r>
          </w:p>
          <w:p w:rsidR="004767E1" w:rsidRPr="004767E1" w:rsidRDefault="004767E1" w:rsidP="004767E1">
            <w:pPr>
              <w:rPr>
                <w:rFonts w:ascii="Arial" w:hAnsi="Arial" w:cs="Arial"/>
              </w:rPr>
            </w:pPr>
          </w:p>
          <w:p w:rsidR="005B49AC" w:rsidRDefault="00A51FBE" w:rsidP="005B49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5B49AC" w:rsidRPr="005B49AC">
              <w:rPr>
                <w:rFonts w:ascii="Arial" w:hAnsi="Arial" w:cs="Arial"/>
                <w:b/>
              </w:rPr>
              <w:t xml:space="preserve">Q3.2 </w:t>
            </w:r>
            <w:r w:rsidR="005B49AC">
              <w:rPr>
                <w:rFonts w:ascii="Arial" w:hAnsi="Arial" w:cs="Arial"/>
                <w:b/>
              </w:rPr>
              <w:t>–</w:t>
            </w:r>
            <w:r w:rsidR="005B49AC" w:rsidRPr="005B49AC">
              <w:rPr>
                <w:rFonts w:ascii="Arial" w:hAnsi="Arial" w:cs="Arial"/>
                <w:b/>
              </w:rPr>
              <w:t xml:space="preserve"> </w:t>
            </w:r>
            <w:r w:rsidR="005B49AC">
              <w:rPr>
                <w:rFonts w:ascii="Arial" w:hAnsi="Arial" w:cs="Arial"/>
                <w:b/>
              </w:rPr>
              <w:t>Compte de résultat différentiel, seuil de rentabilité</w:t>
            </w:r>
            <w:r w:rsidR="0030767E">
              <w:rPr>
                <w:rFonts w:ascii="Arial" w:hAnsi="Arial" w:cs="Arial"/>
                <w:b/>
              </w:rPr>
              <w:t xml:space="preserve"> en valeur et en quantité</w:t>
            </w:r>
            <w:r w:rsidR="005B49AC">
              <w:rPr>
                <w:rFonts w:ascii="Arial" w:hAnsi="Arial" w:cs="Arial"/>
                <w:b/>
              </w:rPr>
              <w:t xml:space="preserve"> et analyse sur la contrainte pour investir</w:t>
            </w:r>
          </w:p>
          <w:p w:rsidR="00A51FBE" w:rsidRDefault="00A51FBE" w:rsidP="00A51FBE">
            <w:pPr>
              <w:rPr>
                <w:rFonts w:ascii="Arial" w:hAnsi="Arial" w:cs="Arial"/>
                <w:color w:val="76923C" w:themeColor="accent3" w:themeShade="BF"/>
              </w:rPr>
            </w:pPr>
            <w:r w:rsidRPr="007D2B1F">
              <w:rPr>
                <w:rFonts w:ascii="Arial" w:hAnsi="Arial" w:cs="Arial"/>
                <w:color w:val="76923C" w:themeColor="accent3" w:themeShade="BF"/>
              </w:rPr>
              <w:t xml:space="preserve">IP </w:t>
            </w:r>
            <w:r>
              <w:rPr>
                <w:rFonts w:ascii="Arial" w:hAnsi="Arial" w:cs="Arial"/>
                <w:color w:val="76923C" w:themeColor="accent3" w:themeShade="BF"/>
              </w:rPr>
              <w:t>2</w:t>
            </w:r>
            <w:r w:rsidRPr="007D2B1F">
              <w:rPr>
                <w:rFonts w:ascii="Arial" w:hAnsi="Arial" w:cs="Arial"/>
                <w:color w:val="76923C" w:themeColor="accent3" w:themeShade="BF"/>
              </w:rPr>
              <w:t> :</w:t>
            </w:r>
            <w:r>
              <w:rPr>
                <w:rFonts w:ascii="Arial" w:hAnsi="Arial" w:cs="Arial"/>
                <w:color w:val="76923C" w:themeColor="accent3" w:themeShade="BF"/>
              </w:rPr>
              <w:t xml:space="preserve"> L’exactitude des calculs</w:t>
            </w:r>
          </w:p>
          <w:p w:rsidR="00A51FBE" w:rsidRPr="007D2B1F" w:rsidRDefault="00A51FBE" w:rsidP="00A51FBE">
            <w:pPr>
              <w:rPr>
                <w:rFonts w:ascii="Arial" w:hAnsi="Arial" w:cs="Arial"/>
                <w:color w:val="76923C" w:themeColor="accent3" w:themeShade="BF"/>
              </w:rPr>
            </w:pPr>
            <w:r>
              <w:rPr>
                <w:rFonts w:ascii="Arial" w:hAnsi="Arial" w:cs="Arial"/>
                <w:color w:val="76923C" w:themeColor="accent3" w:themeShade="BF"/>
              </w:rPr>
              <w:t>IP 3</w:t>
            </w:r>
            <w:r w:rsidR="00003317">
              <w:rPr>
                <w:rFonts w:ascii="Arial" w:hAnsi="Arial" w:cs="Arial"/>
                <w:color w:val="76923C" w:themeColor="accent3" w:themeShade="BF"/>
              </w:rPr>
              <w:t xml:space="preserve"> : La justesse des choix des contraintes </w:t>
            </w:r>
          </w:p>
          <w:p w:rsidR="005B49AC" w:rsidRPr="009D3888" w:rsidRDefault="005B49AC" w:rsidP="005B49AC">
            <w:pPr>
              <w:shd w:val="clear" w:color="auto" w:fill="FFFFFF"/>
              <w:jc w:val="center"/>
              <w:outlineLvl w:val="0"/>
              <w:rPr>
                <w:rFonts w:ascii="Arial" w:eastAsia="Times New Roman" w:hAnsi="Arial" w:cs="Arial"/>
                <w:kern w:val="36"/>
                <w:lang w:eastAsia="fr-FR"/>
              </w:rPr>
            </w:pPr>
            <w:r w:rsidRPr="009D3888">
              <w:rPr>
                <w:rFonts w:ascii="Arial" w:eastAsia="Times New Roman" w:hAnsi="Arial" w:cs="Arial"/>
                <w:kern w:val="36"/>
                <w:lang w:eastAsia="fr-FR"/>
              </w:rPr>
              <w:t xml:space="preserve">Compte de résultat différentiel </w:t>
            </w:r>
            <w:r w:rsidR="0030767E">
              <w:rPr>
                <w:rFonts w:ascii="Arial" w:eastAsia="Times New Roman" w:hAnsi="Arial" w:cs="Arial"/>
                <w:kern w:val="36"/>
                <w:lang w:eastAsia="fr-FR"/>
              </w:rPr>
              <w:t>pour 2015</w:t>
            </w:r>
          </w:p>
          <w:p w:rsidR="005B49AC" w:rsidRPr="009D3888" w:rsidRDefault="005B49AC" w:rsidP="005B49AC">
            <w:pPr>
              <w:shd w:val="clear" w:color="auto" w:fill="FFFFFF"/>
              <w:outlineLvl w:val="0"/>
              <w:rPr>
                <w:rFonts w:ascii="Arial" w:eastAsia="Times New Roman" w:hAnsi="Arial" w:cs="Arial"/>
                <w:kern w:val="36"/>
                <w:lang w:eastAsia="fr-FR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5925"/>
              <w:gridCol w:w="1657"/>
              <w:gridCol w:w="1288"/>
            </w:tblGrid>
            <w:tr w:rsidR="005B49AC" w:rsidRPr="009D3888" w:rsidTr="001256E1">
              <w:tc>
                <w:tcPr>
                  <w:tcW w:w="6204" w:type="dxa"/>
                </w:tcPr>
                <w:p w:rsidR="005B49AC" w:rsidRPr="009D3888" w:rsidRDefault="005B49AC" w:rsidP="001256E1">
                  <w:pPr>
                    <w:rPr>
                      <w:rFonts w:ascii="Arial" w:hAnsi="Arial" w:cs="Arial"/>
                    </w:rPr>
                  </w:pPr>
                  <w:r w:rsidRPr="009D3888">
                    <w:rPr>
                      <w:rFonts w:ascii="Arial" w:hAnsi="Arial" w:cs="Arial"/>
                    </w:rPr>
                    <w:t>Chiffre d’affaires</w:t>
                  </w:r>
                </w:p>
              </w:tc>
              <w:tc>
                <w:tcPr>
                  <w:tcW w:w="1701" w:type="dxa"/>
                </w:tcPr>
                <w:p w:rsidR="005B49AC" w:rsidRPr="009D3888" w:rsidRDefault="0030767E" w:rsidP="001256E1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18 876 000</w:t>
                  </w:r>
                </w:p>
              </w:tc>
              <w:tc>
                <w:tcPr>
                  <w:tcW w:w="1307" w:type="dxa"/>
                </w:tcPr>
                <w:p w:rsidR="005B49AC" w:rsidRPr="009D3888" w:rsidRDefault="005B49AC" w:rsidP="001256E1">
                  <w:pPr>
                    <w:jc w:val="center"/>
                    <w:rPr>
                      <w:rFonts w:ascii="Arial" w:hAnsi="Arial" w:cs="Arial"/>
                    </w:rPr>
                  </w:pPr>
                  <w:r w:rsidRPr="009D3888">
                    <w:rPr>
                      <w:rFonts w:ascii="Arial" w:hAnsi="Arial" w:cs="Arial"/>
                    </w:rPr>
                    <w:t>100%</w:t>
                  </w:r>
                </w:p>
              </w:tc>
            </w:tr>
            <w:tr w:rsidR="005B49AC" w:rsidRPr="009D3888" w:rsidTr="001256E1">
              <w:tc>
                <w:tcPr>
                  <w:tcW w:w="6204" w:type="dxa"/>
                </w:tcPr>
                <w:p w:rsidR="005B49AC" w:rsidRPr="009D3888" w:rsidRDefault="005B49AC" w:rsidP="001256E1">
                  <w:pPr>
                    <w:rPr>
                      <w:rFonts w:ascii="Arial" w:hAnsi="Arial" w:cs="Arial"/>
                    </w:rPr>
                  </w:pPr>
                  <w:r w:rsidRPr="009D3888">
                    <w:rPr>
                      <w:rFonts w:ascii="Arial" w:hAnsi="Arial" w:cs="Arial"/>
                    </w:rPr>
                    <w:t>Charges variables</w:t>
                  </w:r>
                </w:p>
              </w:tc>
              <w:tc>
                <w:tcPr>
                  <w:tcW w:w="1701" w:type="dxa"/>
                </w:tcPr>
                <w:p w:rsidR="005B49AC" w:rsidRPr="009D3888" w:rsidRDefault="0021472F" w:rsidP="001256E1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11 831 340</w:t>
                  </w:r>
                </w:p>
              </w:tc>
              <w:tc>
                <w:tcPr>
                  <w:tcW w:w="1307" w:type="dxa"/>
                </w:tcPr>
                <w:p w:rsidR="005B49AC" w:rsidRPr="009D3888" w:rsidRDefault="005B49AC" w:rsidP="001256E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5B49AC" w:rsidRPr="009D3888" w:rsidTr="001256E1">
              <w:tc>
                <w:tcPr>
                  <w:tcW w:w="6204" w:type="dxa"/>
                </w:tcPr>
                <w:p w:rsidR="005B49AC" w:rsidRPr="009D3888" w:rsidRDefault="005B49AC" w:rsidP="001256E1">
                  <w:pPr>
                    <w:rPr>
                      <w:rFonts w:ascii="Arial" w:hAnsi="Arial" w:cs="Arial"/>
                      <w:b/>
                    </w:rPr>
                  </w:pPr>
                  <w:r w:rsidRPr="009D3888">
                    <w:rPr>
                      <w:rFonts w:ascii="Arial" w:hAnsi="Arial" w:cs="Arial"/>
                      <w:b/>
                    </w:rPr>
                    <w:t>Marge sur Coût Variable</w:t>
                  </w:r>
                </w:p>
              </w:tc>
              <w:tc>
                <w:tcPr>
                  <w:tcW w:w="1701" w:type="dxa"/>
                </w:tcPr>
                <w:p w:rsidR="005B49AC" w:rsidRPr="009D3888" w:rsidRDefault="0021472F" w:rsidP="001256E1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7 044 660</w:t>
                  </w:r>
                </w:p>
              </w:tc>
              <w:tc>
                <w:tcPr>
                  <w:tcW w:w="1307" w:type="dxa"/>
                </w:tcPr>
                <w:p w:rsidR="005B49AC" w:rsidRPr="009D3888" w:rsidRDefault="0021472F" w:rsidP="001256E1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37,32</w:t>
                  </w:r>
                  <w:r w:rsidR="0030767E">
                    <w:rPr>
                      <w:rFonts w:ascii="Arial" w:hAnsi="Arial" w:cs="Arial"/>
                      <w:b/>
                    </w:rPr>
                    <w:t>%</w:t>
                  </w:r>
                </w:p>
              </w:tc>
            </w:tr>
            <w:tr w:rsidR="005B49AC" w:rsidRPr="009D3888" w:rsidTr="001256E1">
              <w:tc>
                <w:tcPr>
                  <w:tcW w:w="6204" w:type="dxa"/>
                </w:tcPr>
                <w:p w:rsidR="005B49AC" w:rsidRPr="009D3888" w:rsidRDefault="005B49AC" w:rsidP="001256E1">
                  <w:pPr>
                    <w:rPr>
                      <w:rFonts w:ascii="Arial" w:hAnsi="Arial" w:cs="Arial"/>
                    </w:rPr>
                  </w:pPr>
                  <w:r w:rsidRPr="009D3888">
                    <w:rPr>
                      <w:rFonts w:ascii="Arial" w:hAnsi="Arial" w:cs="Arial"/>
                    </w:rPr>
                    <w:lastRenderedPageBreak/>
                    <w:t>Charges fixes</w:t>
                  </w:r>
                </w:p>
              </w:tc>
              <w:tc>
                <w:tcPr>
                  <w:tcW w:w="1701" w:type="dxa"/>
                </w:tcPr>
                <w:p w:rsidR="005B49AC" w:rsidRPr="009D3888" w:rsidRDefault="0030767E" w:rsidP="001256E1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5 622 950</w:t>
                  </w:r>
                </w:p>
              </w:tc>
              <w:tc>
                <w:tcPr>
                  <w:tcW w:w="1307" w:type="dxa"/>
                </w:tcPr>
                <w:p w:rsidR="005B49AC" w:rsidRPr="009D3888" w:rsidRDefault="005B49AC" w:rsidP="001256E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5B49AC" w:rsidRPr="009D3888" w:rsidTr="001256E1">
              <w:tc>
                <w:tcPr>
                  <w:tcW w:w="6204" w:type="dxa"/>
                </w:tcPr>
                <w:p w:rsidR="005B49AC" w:rsidRPr="009D3888" w:rsidRDefault="005B49AC" w:rsidP="001256E1">
                  <w:pPr>
                    <w:rPr>
                      <w:rFonts w:ascii="Arial" w:hAnsi="Arial" w:cs="Arial"/>
                    </w:rPr>
                  </w:pPr>
                  <w:r w:rsidRPr="009D3888">
                    <w:rPr>
                      <w:rFonts w:ascii="Arial" w:hAnsi="Arial" w:cs="Arial"/>
                    </w:rPr>
                    <w:t>Résultat</w:t>
                  </w:r>
                </w:p>
              </w:tc>
              <w:tc>
                <w:tcPr>
                  <w:tcW w:w="1701" w:type="dxa"/>
                </w:tcPr>
                <w:p w:rsidR="005B49AC" w:rsidRPr="009D3888" w:rsidRDefault="0021472F" w:rsidP="001256E1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1 421 710</w:t>
                  </w:r>
                </w:p>
              </w:tc>
              <w:tc>
                <w:tcPr>
                  <w:tcW w:w="1307" w:type="dxa"/>
                </w:tcPr>
                <w:p w:rsidR="005B49AC" w:rsidRPr="0030767E" w:rsidRDefault="0021472F" w:rsidP="001256E1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7,53</w:t>
                  </w:r>
                  <w:r w:rsidR="0030767E" w:rsidRPr="0030767E">
                    <w:rPr>
                      <w:rFonts w:ascii="Arial" w:hAnsi="Arial" w:cs="Arial"/>
                      <w:b/>
                    </w:rPr>
                    <w:t>%</w:t>
                  </w:r>
                </w:p>
              </w:tc>
            </w:tr>
          </w:tbl>
          <w:p w:rsidR="005B49AC" w:rsidRPr="009D3888" w:rsidRDefault="005B49AC" w:rsidP="005B49AC">
            <w:pPr>
              <w:rPr>
                <w:rFonts w:ascii="Arial" w:hAnsi="Arial" w:cs="Arial"/>
              </w:rPr>
            </w:pPr>
          </w:p>
          <w:p w:rsidR="005B49AC" w:rsidRPr="009D3888" w:rsidRDefault="005B49AC" w:rsidP="005B49AC">
            <w:pPr>
              <w:jc w:val="center"/>
              <w:rPr>
                <w:rFonts w:ascii="Arial" w:hAnsi="Arial" w:cs="Arial"/>
              </w:rPr>
            </w:pPr>
            <w:r w:rsidRPr="009D3888">
              <w:rPr>
                <w:rFonts w:ascii="Arial" w:hAnsi="Arial" w:cs="Arial"/>
              </w:rPr>
              <w:t xml:space="preserve">Seuil de rentabilité </w:t>
            </w:r>
            <w:r w:rsidR="0030767E">
              <w:rPr>
                <w:rFonts w:ascii="Arial" w:hAnsi="Arial" w:cs="Arial"/>
              </w:rPr>
              <w:t>pour 2015</w:t>
            </w:r>
          </w:p>
          <w:p w:rsidR="005B49AC" w:rsidRPr="009D3888" w:rsidRDefault="005B49AC" w:rsidP="005B49AC">
            <w:pPr>
              <w:rPr>
                <w:rFonts w:ascii="Arial" w:hAnsi="Arial" w:cs="Arial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147"/>
              <w:gridCol w:w="4695"/>
              <w:gridCol w:w="2028"/>
            </w:tblGrid>
            <w:tr w:rsidR="00BE2251" w:rsidRPr="009D3888" w:rsidTr="0030767E">
              <w:tc>
                <w:tcPr>
                  <w:tcW w:w="2235" w:type="dxa"/>
                </w:tcPr>
                <w:p w:rsidR="005B49AC" w:rsidRPr="009D3888" w:rsidRDefault="005B49AC" w:rsidP="001256E1">
                  <w:pPr>
                    <w:rPr>
                      <w:rFonts w:ascii="Arial" w:hAnsi="Arial" w:cs="Arial"/>
                    </w:rPr>
                  </w:pPr>
                  <w:r w:rsidRPr="009D3888">
                    <w:rPr>
                      <w:rFonts w:ascii="Arial" w:hAnsi="Arial" w:cs="Arial"/>
                    </w:rPr>
                    <w:t xml:space="preserve">Seuil de rentabilité </w:t>
                  </w:r>
                  <w:r w:rsidR="0030767E">
                    <w:rPr>
                      <w:rFonts w:ascii="Arial" w:hAnsi="Arial" w:cs="Arial"/>
                    </w:rPr>
                    <w:t>en valeur</w:t>
                  </w:r>
                </w:p>
              </w:tc>
              <w:tc>
                <w:tcPr>
                  <w:tcW w:w="4961" w:type="dxa"/>
                </w:tcPr>
                <w:p w:rsidR="005B49AC" w:rsidRDefault="0030767E" w:rsidP="00E70949">
                  <w:pPr>
                    <w:pStyle w:val="Paragraphedeliste"/>
                    <w:numPr>
                      <w:ilvl w:val="0"/>
                      <w:numId w:val="3"/>
                    </w:numPr>
                    <w:ind w:left="423" w:hanging="426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</w:t>
                  </w:r>
                  <w:r w:rsidRPr="0030767E">
                    <w:rPr>
                      <w:rFonts w:ascii="Arial" w:hAnsi="Arial" w:cs="Arial"/>
                    </w:rPr>
                    <w:t xml:space="preserve">5 622 950 </w:t>
                  </w:r>
                  <w:r w:rsidR="00E70949">
                    <w:rPr>
                      <w:rFonts w:ascii="Arial" w:hAnsi="Arial" w:cs="Arial"/>
                    </w:rPr>
                    <w:t xml:space="preserve">€ </w:t>
                  </w:r>
                  <w:r w:rsidRPr="0030767E">
                    <w:rPr>
                      <w:rFonts w:ascii="Arial" w:hAnsi="Arial" w:cs="Arial"/>
                    </w:rPr>
                    <w:t>/ 0,</w:t>
                  </w:r>
                  <w:r w:rsidR="0021472F">
                    <w:rPr>
                      <w:rFonts w:ascii="Arial" w:hAnsi="Arial" w:cs="Arial"/>
                    </w:rPr>
                    <w:t>3732</w:t>
                  </w:r>
                  <w:r w:rsidR="00BE2251">
                    <w:rPr>
                      <w:rFonts w:ascii="Arial" w:hAnsi="Arial" w:cs="Arial"/>
                    </w:rPr>
                    <w:t xml:space="preserve"> </w:t>
                  </w:r>
                </w:p>
                <w:p w:rsidR="0030767E" w:rsidRPr="0030767E" w:rsidRDefault="00385D52" w:rsidP="00E70949">
                  <w:pPr>
                    <w:pStyle w:val="Paragraphedeliste"/>
                    <w:numPr>
                      <w:ilvl w:val="0"/>
                      <w:numId w:val="3"/>
                    </w:numPr>
                    <w:ind w:left="423" w:hanging="426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18 876 000 </w:t>
                  </w:r>
                  <w:r w:rsidR="00E70949">
                    <w:rPr>
                      <w:rFonts w:ascii="Arial" w:hAnsi="Arial" w:cs="Arial"/>
                    </w:rPr>
                    <w:t xml:space="preserve">€ </w:t>
                  </w:r>
                  <w:r>
                    <w:rPr>
                      <w:rFonts w:ascii="Arial" w:hAnsi="Arial" w:cs="Arial"/>
                    </w:rPr>
                    <w:t xml:space="preserve">x </w:t>
                  </w:r>
                  <w:r w:rsidR="0021472F">
                    <w:rPr>
                      <w:rFonts w:ascii="Arial" w:hAnsi="Arial" w:cs="Arial"/>
                    </w:rPr>
                    <w:t>5 622</w:t>
                  </w:r>
                  <w:r w:rsidR="00E70949">
                    <w:rPr>
                      <w:rFonts w:ascii="Arial" w:hAnsi="Arial" w:cs="Arial"/>
                    </w:rPr>
                    <w:t> </w:t>
                  </w:r>
                  <w:r w:rsidR="0021472F">
                    <w:rPr>
                      <w:rFonts w:ascii="Arial" w:hAnsi="Arial" w:cs="Arial"/>
                    </w:rPr>
                    <w:t>950</w:t>
                  </w:r>
                  <w:r w:rsidR="00E70949">
                    <w:rPr>
                      <w:rFonts w:ascii="Arial" w:hAnsi="Arial" w:cs="Arial"/>
                    </w:rPr>
                    <w:t xml:space="preserve"> €</w:t>
                  </w:r>
                  <w:r w:rsidR="0021472F">
                    <w:rPr>
                      <w:rFonts w:ascii="Arial" w:hAnsi="Arial" w:cs="Arial"/>
                    </w:rPr>
                    <w:t xml:space="preserve"> / 11 831</w:t>
                  </w:r>
                  <w:r w:rsidR="00E70949">
                    <w:rPr>
                      <w:rFonts w:ascii="Arial" w:hAnsi="Arial" w:cs="Arial"/>
                    </w:rPr>
                    <w:t> </w:t>
                  </w:r>
                  <w:r w:rsidR="0021472F">
                    <w:rPr>
                      <w:rFonts w:ascii="Arial" w:hAnsi="Arial" w:cs="Arial"/>
                    </w:rPr>
                    <w:t>340</w:t>
                  </w:r>
                  <w:r w:rsidR="00E70949">
                    <w:rPr>
                      <w:rFonts w:ascii="Arial" w:hAnsi="Arial" w:cs="Arial"/>
                    </w:rPr>
                    <w:t xml:space="preserve"> €</w:t>
                  </w:r>
                </w:p>
              </w:tc>
              <w:tc>
                <w:tcPr>
                  <w:tcW w:w="2092" w:type="dxa"/>
                  <w:vAlign w:val="center"/>
                </w:tcPr>
                <w:p w:rsidR="00BE2251" w:rsidRDefault="0021472F" w:rsidP="00BE2251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15 066 854 </w:t>
                  </w:r>
                  <w:r w:rsidR="00385D52">
                    <w:rPr>
                      <w:rFonts w:ascii="Arial" w:hAnsi="Arial" w:cs="Arial"/>
                    </w:rPr>
                    <w:t>€</w:t>
                  </w:r>
                  <w:r w:rsidR="00BE2251">
                    <w:rPr>
                      <w:rFonts w:ascii="Arial" w:hAnsi="Arial" w:cs="Arial"/>
                    </w:rPr>
                    <w:t xml:space="preserve"> ou</w:t>
                  </w:r>
                </w:p>
                <w:p w:rsidR="00BE2251" w:rsidRPr="009D3888" w:rsidRDefault="00BE2251" w:rsidP="00BE2251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15 066 562 €</w:t>
                  </w:r>
                </w:p>
              </w:tc>
            </w:tr>
            <w:tr w:rsidR="00BE2251" w:rsidRPr="009D3888" w:rsidTr="0030767E">
              <w:tc>
                <w:tcPr>
                  <w:tcW w:w="2235" w:type="dxa"/>
                </w:tcPr>
                <w:p w:rsidR="005B49AC" w:rsidRPr="009D3888" w:rsidRDefault="0030767E" w:rsidP="001256E1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Seuil de rentabilité en quantité</w:t>
                  </w:r>
                </w:p>
              </w:tc>
              <w:tc>
                <w:tcPr>
                  <w:tcW w:w="4961" w:type="dxa"/>
                </w:tcPr>
                <w:p w:rsidR="005B49AC" w:rsidRPr="009D3888" w:rsidRDefault="00E70949" w:rsidP="00E70949">
                  <w:pPr>
                    <w:ind w:left="423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</w:t>
                  </w:r>
                  <w:r w:rsidR="0021472F">
                    <w:rPr>
                      <w:rFonts w:ascii="Arial" w:hAnsi="Arial" w:cs="Arial"/>
                    </w:rPr>
                    <w:t xml:space="preserve">15 066 854 </w:t>
                  </w:r>
                  <w:r w:rsidR="00385D52">
                    <w:rPr>
                      <w:rFonts w:ascii="Arial" w:hAnsi="Arial" w:cs="Arial"/>
                    </w:rPr>
                    <w:t>€ / 600 €</w:t>
                  </w:r>
                </w:p>
              </w:tc>
              <w:tc>
                <w:tcPr>
                  <w:tcW w:w="2092" w:type="dxa"/>
                  <w:vAlign w:val="center"/>
                </w:tcPr>
                <w:p w:rsidR="005B49AC" w:rsidRPr="009D3888" w:rsidRDefault="0021472F" w:rsidP="008E7FB1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25 11</w:t>
                  </w:r>
                  <w:r w:rsidR="008E7FB1">
                    <w:rPr>
                      <w:rFonts w:ascii="Arial" w:hAnsi="Arial" w:cs="Arial"/>
                    </w:rPr>
                    <w:t>1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="00385D52">
                    <w:rPr>
                      <w:rFonts w:ascii="Arial" w:hAnsi="Arial" w:cs="Arial"/>
                    </w:rPr>
                    <w:t>paires</w:t>
                  </w:r>
                </w:p>
              </w:tc>
            </w:tr>
          </w:tbl>
          <w:p w:rsidR="005B49AC" w:rsidRPr="009D3888" w:rsidRDefault="005B49AC" w:rsidP="005B49AC">
            <w:pPr>
              <w:shd w:val="clear" w:color="auto" w:fill="FFFFFF"/>
              <w:outlineLvl w:val="0"/>
              <w:rPr>
                <w:rFonts w:ascii="Arial" w:eastAsia="Times New Roman" w:hAnsi="Arial" w:cs="Arial"/>
                <w:kern w:val="36"/>
                <w:lang w:eastAsia="fr-FR"/>
              </w:rPr>
            </w:pPr>
          </w:p>
          <w:p w:rsidR="005B49AC" w:rsidRPr="00E8033C" w:rsidRDefault="00E8033C" w:rsidP="007D2B1F">
            <w:pPr>
              <w:rPr>
                <w:rFonts w:ascii="Arial" w:hAnsi="Arial" w:cs="Arial"/>
              </w:rPr>
            </w:pPr>
            <w:r w:rsidRPr="00E8033C">
              <w:rPr>
                <w:rFonts w:ascii="Arial" w:hAnsi="Arial" w:cs="Arial"/>
              </w:rPr>
              <w:t>L’investissement s’il se réalise va permettre :</w:t>
            </w:r>
          </w:p>
          <w:p w:rsidR="00E8033C" w:rsidRDefault="00E8033C" w:rsidP="00E8033C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E8033C">
              <w:rPr>
                <w:rFonts w:ascii="Arial" w:hAnsi="Arial" w:cs="Arial"/>
              </w:rPr>
              <w:t>De réduire</w:t>
            </w:r>
            <w:r>
              <w:rPr>
                <w:rFonts w:ascii="Arial" w:hAnsi="Arial" w:cs="Arial"/>
              </w:rPr>
              <w:t xml:space="preserve"> les charges variables de 1</w:t>
            </w:r>
            <w:r w:rsidR="008E7FB1">
              <w:rPr>
                <w:rFonts w:ascii="Arial" w:hAnsi="Arial" w:cs="Arial"/>
              </w:rPr>
              <w:t>80</w:t>
            </w:r>
            <w:r>
              <w:rPr>
                <w:rFonts w:ascii="Arial" w:hAnsi="Arial" w:cs="Arial"/>
              </w:rPr>
              <w:t> </w:t>
            </w:r>
            <w:r w:rsidR="008E7FB1">
              <w:rPr>
                <w:rFonts w:ascii="Arial" w:hAnsi="Arial" w:cs="Arial"/>
              </w:rPr>
              <w:t>173</w:t>
            </w:r>
            <w:r>
              <w:rPr>
                <w:rFonts w:ascii="Arial" w:hAnsi="Arial" w:cs="Arial"/>
              </w:rPr>
              <w:t>€</w:t>
            </w:r>
          </w:p>
          <w:p w:rsidR="00E8033C" w:rsidRDefault="00E8033C" w:rsidP="00E8033C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D’augmenter le chiffre d’affaires de </w:t>
            </w:r>
            <w:r w:rsidR="008E7FB1">
              <w:rPr>
                <w:rFonts w:ascii="Arial" w:hAnsi="Arial" w:cs="Arial"/>
              </w:rPr>
              <w:t>524 438</w:t>
            </w:r>
            <w:r>
              <w:rPr>
                <w:rFonts w:ascii="Arial" w:hAnsi="Arial" w:cs="Arial"/>
              </w:rPr>
              <w:t>€</w:t>
            </w:r>
          </w:p>
          <w:p w:rsidR="00E8033C" w:rsidRDefault="00E8033C" w:rsidP="00E8033C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D’augmenter les charges fixes de 27 975€</w:t>
            </w:r>
          </w:p>
          <w:p w:rsidR="00E8033C" w:rsidRDefault="00E8033C" w:rsidP="00E8033C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D’accroître le résultat de </w:t>
            </w:r>
            <w:r w:rsidR="008E7FB1">
              <w:rPr>
                <w:rFonts w:ascii="Arial" w:hAnsi="Arial" w:cs="Arial"/>
              </w:rPr>
              <w:t>676 636</w:t>
            </w:r>
            <w:r>
              <w:rPr>
                <w:rFonts w:ascii="Arial" w:hAnsi="Arial" w:cs="Arial"/>
              </w:rPr>
              <w:t>€</w:t>
            </w:r>
          </w:p>
          <w:p w:rsidR="008E7FB1" w:rsidRDefault="008E7FB1" w:rsidP="00E8033C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Soit une augmentation du résultat de 90,81%</w:t>
            </w:r>
          </w:p>
          <w:p w:rsidR="00E8033C" w:rsidRDefault="00E8033C" w:rsidP="00E8033C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réduire le chiffre d’affaires nécessaire pour ne réaliser ni bénéfice, ni perte (seuil de rentabilité)</w:t>
            </w:r>
            <w:r w:rsidR="008E7FB1">
              <w:rPr>
                <w:rFonts w:ascii="Arial" w:hAnsi="Arial" w:cs="Arial"/>
              </w:rPr>
              <w:t xml:space="preserve"> de 1 128 350€</w:t>
            </w:r>
          </w:p>
          <w:p w:rsidR="00E8033C" w:rsidRDefault="00E8033C" w:rsidP="00E8033C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réduire le </w:t>
            </w:r>
            <w:r w:rsidR="008E7FB1">
              <w:rPr>
                <w:rFonts w:ascii="Arial" w:hAnsi="Arial" w:cs="Arial"/>
              </w:rPr>
              <w:t>nombre de paires de chaussures de 1 935 paires</w:t>
            </w:r>
            <w:r>
              <w:rPr>
                <w:rFonts w:ascii="Arial" w:hAnsi="Arial" w:cs="Arial"/>
              </w:rPr>
              <w:t xml:space="preserve"> pour attei</w:t>
            </w:r>
            <w:r w:rsidR="008E7FB1">
              <w:rPr>
                <w:rFonts w:ascii="Arial" w:hAnsi="Arial" w:cs="Arial"/>
              </w:rPr>
              <w:t xml:space="preserve">ndre le seuil de rentabilité </w:t>
            </w:r>
          </w:p>
          <w:p w:rsidR="00F37932" w:rsidRPr="00F37932" w:rsidRDefault="00F37932" w:rsidP="00F37932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rapport entre coût et profit de l’investissement est positif.</w:t>
            </w:r>
          </w:p>
          <w:p w:rsidR="00F37932" w:rsidRDefault="00F37932" w:rsidP="00E8033C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L’investissement répond à la contrainte d’amélioration de la rentabilité de l’entreprise.</w:t>
            </w:r>
          </w:p>
          <w:p w:rsidR="005B49AC" w:rsidRPr="00E70949" w:rsidRDefault="00E70949" w:rsidP="00E70949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rentabilité reste, malgré l’investissement, inférieure à la moyenne du secteur.</w:t>
            </w:r>
          </w:p>
        </w:tc>
      </w:tr>
    </w:tbl>
    <w:p w:rsidR="007D2B1F" w:rsidRPr="007D2B1F" w:rsidRDefault="007D2B1F" w:rsidP="007D2B1F"/>
    <w:p w:rsidR="007D2B1F" w:rsidRPr="009D3888" w:rsidRDefault="007D2B1F" w:rsidP="007D2B1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kern w:val="36"/>
          <w:lang w:eastAsia="fr-FR"/>
        </w:rPr>
      </w:pPr>
      <w:bookmarkStart w:id="1" w:name="_GoBack"/>
      <w:bookmarkEnd w:id="1"/>
    </w:p>
    <w:sectPr w:rsidR="007D2B1F" w:rsidRPr="009D3888" w:rsidSect="00025A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049" w:rsidRDefault="00AD5049" w:rsidP="007D2B1F">
      <w:pPr>
        <w:spacing w:after="0" w:line="240" w:lineRule="auto"/>
      </w:pPr>
      <w:r>
        <w:separator/>
      </w:r>
    </w:p>
  </w:endnote>
  <w:endnote w:type="continuationSeparator" w:id="0">
    <w:p w:rsidR="00AD5049" w:rsidRDefault="00AD5049" w:rsidP="007D2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D37" w:rsidRDefault="009E0D3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26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6923"/>
      <w:gridCol w:w="2126"/>
      <w:gridCol w:w="1677"/>
    </w:tblGrid>
    <w:tr w:rsidR="009E0D37" w:rsidRPr="009E0D37" w:rsidTr="00F06050">
      <w:trPr>
        <w:jc w:val="center"/>
      </w:trPr>
      <w:tc>
        <w:tcPr>
          <w:tcW w:w="9049" w:type="dxa"/>
          <w:gridSpan w:val="2"/>
        </w:tcPr>
        <w:p w:rsidR="009E0D37" w:rsidRPr="009E0D37" w:rsidRDefault="009E0D37" w:rsidP="00F06050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 w:rsidRPr="009E0D37">
            <w:rPr>
              <w:rFonts w:ascii="Arial" w:hAnsi="Arial" w:cs="Arial"/>
              <w:b/>
              <w:bCs/>
              <w:sz w:val="20"/>
              <w:szCs w:val="20"/>
            </w:rPr>
            <w:t>BTS MÉTIERS DE LA MODE – CHAUSSURE ET MAROQUINERIE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- CORRIGÈ</w:t>
          </w:r>
        </w:p>
      </w:tc>
      <w:tc>
        <w:tcPr>
          <w:tcW w:w="1677" w:type="dxa"/>
        </w:tcPr>
        <w:p w:rsidR="009E0D37" w:rsidRPr="009E0D37" w:rsidRDefault="009E0D37" w:rsidP="00F06050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 w:rsidRPr="009E0D37">
            <w:rPr>
              <w:rFonts w:ascii="Arial" w:hAnsi="Arial" w:cs="Arial"/>
              <w:b/>
              <w:bCs/>
              <w:sz w:val="20"/>
              <w:szCs w:val="20"/>
            </w:rPr>
            <w:t>Session 2015</w:t>
          </w:r>
        </w:p>
      </w:tc>
    </w:tr>
    <w:tr w:rsidR="009E0D37" w:rsidRPr="009E0D37" w:rsidTr="00F06050">
      <w:trPr>
        <w:jc w:val="center"/>
      </w:trPr>
      <w:tc>
        <w:tcPr>
          <w:tcW w:w="6923" w:type="dxa"/>
        </w:tcPr>
        <w:p w:rsidR="009E0D37" w:rsidRPr="009E0D37" w:rsidRDefault="009E0D37" w:rsidP="00F06050">
          <w:pPr>
            <w:rPr>
              <w:rFonts w:ascii="Arial" w:hAnsi="Arial" w:cs="Arial"/>
              <w:b/>
              <w:bCs/>
              <w:kern w:val="36"/>
              <w:sz w:val="20"/>
              <w:szCs w:val="20"/>
            </w:rPr>
          </w:pPr>
          <w:r w:rsidRPr="009E0D37">
            <w:rPr>
              <w:rFonts w:ascii="Arial" w:hAnsi="Arial" w:cs="Arial"/>
              <w:b/>
              <w:sz w:val="20"/>
              <w:szCs w:val="20"/>
            </w:rPr>
            <w:t>U.5 élaboration et validation économique du processus de production</w:t>
          </w:r>
        </w:p>
      </w:tc>
      <w:tc>
        <w:tcPr>
          <w:tcW w:w="2126" w:type="dxa"/>
        </w:tcPr>
        <w:p w:rsidR="009E0D37" w:rsidRPr="009E0D37" w:rsidRDefault="009E0D37" w:rsidP="00F06050">
          <w:pPr>
            <w:pStyle w:val="Pieddepage"/>
            <w:rPr>
              <w:rFonts w:ascii="Arial" w:hAnsi="Arial" w:cs="Arial"/>
              <w:b/>
              <w:bCs/>
              <w:kern w:val="36"/>
              <w:sz w:val="20"/>
              <w:szCs w:val="20"/>
            </w:rPr>
          </w:pPr>
          <w:r w:rsidRPr="009E0D37">
            <w:rPr>
              <w:rFonts w:ascii="Arial" w:hAnsi="Arial" w:cs="Arial"/>
              <w:b/>
              <w:bCs/>
              <w:sz w:val="20"/>
              <w:szCs w:val="20"/>
            </w:rPr>
            <w:t>Code : MDE5CHM</w:t>
          </w:r>
        </w:p>
      </w:tc>
      <w:tc>
        <w:tcPr>
          <w:tcW w:w="1677" w:type="dxa"/>
        </w:tcPr>
        <w:p w:rsidR="009E0D37" w:rsidRPr="009E0D37" w:rsidRDefault="009E0D37" w:rsidP="00F06050">
          <w:pPr>
            <w:pStyle w:val="Pieddepage"/>
            <w:rPr>
              <w:rStyle w:val="Numrodepage"/>
              <w:rFonts w:ascii="Arial" w:hAnsi="Arial" w:cs="Arial"/>
              <w:b/>
              <w:sz w:val="20"/>
              <w:szCs w:val="20"/>
            </w:rPr>
          </w:pPr>
          <w:r w:rsidRPr="009E0D37">
            <w:rPr>
              <w:rFonts w:ascii="Arial" w:hAnsi="Arial" w:cs="Arial"/>
              <w:b/>
              <w:bCs/>
              <w:sz w:val="20"/>
              <w:szCs w:val="20"/>
            </w:rPr>
            <w:t xml:space="preserve">Page </w:t>
          </w:r>
          <w:r w:rsidR="001517E3" w:rsidRPr="009E0D37">
            <w:rPr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9E0D37">
            <w:rPr>
              <w:rFonts w:ascii="Arial" w:hAnsi="Arial" w:cs="Arial"/>
              <w:b/>
              <w:bCs/>
              <w:sz w:val="20"/>
              <w:szCs w:val="20"/>
            </w:rPr>
            <w:instrText xml:space="preserve"> PAGE   \* MERGEFORMAT </w:instrText>
          </w:r>
          <w:r w:rsidR="001517E3" w:rsidRPr="009E0D37">
            <w:rPr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 w:rsidR="00347D0C">
            <w:rPr>
              <w:rFonts w:ascii="Arial" w:hAnsi="Arial" w:cs="Arial"/>
              <w:b/>
              <w:bCs/>
              <w:noProof/>
              <w:sz w:val="20"/>
              <w:szCs w:val="20"/>
            </w:rPr>
            <w:t>4</w:t>
          </w:r>
          <w:r w:rsidR="001517E3" w:rsidRPr="009E0D37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  <w:r w:rsidRPr="009E0D37">
            <w:rPr>
              <w:rFonts w:ascii="Arial" w:hAnsi="Arial" w:cs="Arial"/>
              <w:b/>
              <w:bCs/>
              <w:sz w:val="20"/>
              <w:szCs w:val="20"/>
            </w:rPr>
            <w:t>/</w:t>
          </w:r>
          <w:r w:rsidR="001517E3" w:rsidRPr="009E0D37">
            <w:rPr>
              <w:rStyle w:val="Numrodepage"/>
              <w:rFonts w:ascii="Arial" w:hAnsi="Arial" w:cs="Arial"/>
              <w:b/>
              <w:sz w:val="20"/>
              <w:szCs w:val="20"/>
            </w:rPr>
            <w:fldChar w:fldCharType="begin"/>
          </w:r>
          <w:r w:rsidRPr="009E0D37">
            <w:rPr>
              <w:rStyle w:val="Numrodepage"/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="001517E3" w:rsidRPr="009E0D37">
            <w:rPr>
              <w:rStyle w:val="Numrodepage"/>
              <w:rFonts w:ascii="Arial" w:hAnsi="Arial" w:cs="Arial"/>
              <w:b/>
              <w:sz w:val="20"/>
              <w:szCs w:val="20"/>
            </w:rPr>
            <w:fldChar w:fldCharType="separate"/>
          </w:r>
          <w:r w:rsidR="00347D0C">
            <w:rPr>
              <w:rStyle w:val="Numrodepage"/>
              <w:rFonts w:ascii="Arial" w:hAnsi="Arial" w:cs="Arial"/>
              <w:b/>
              <w:noProof/>
              <w:sz w:val="20"/>
              <w:szCs w:val="20"/>
            </w:rPr>
            <w:t>4</w:t>
          </w:r>
          <w:r w:rsidR="001517E3" w:rsidRPr="009E0D37">
            <w:rPr>
              <w:rStyle w:val="Numrodepage"/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7D2B1F" w:rsidRDefault="007D2B1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D37" w:rsidRDefault="009E0D3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049" w:rsidRDefault="00AD5049" w:rsidP="007D2B1F">
      <w:pPr>
        <w:spacing w:after="0" w:line="240" w:lineRule="auto"/>
      </w:pPr>
      <w:r>
        <w:separator/>
      </w:r>
    </w:p>
  </w:footnote>
  <w:footnote w:type="continuationSeparator" w:id="0">
    <w:p w:rsidR="00AD5049" w:rsidRDefault="00AD5049" w:rsidP="007D2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D37" w:rsidRDefault="009E0D3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D37" w:rsidRDefault="009E0D3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D37" w:rsidRDefault="009E0D3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964EC"/>
    <w:multiLevelType w:val="hybridMultilevel"/>
    <w:tmpl w:val="E646B28A"/>
    <w:lvl w:ilvl="0" w:tplc="421ECD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3D6DBA"/>
    <w:multiLevelType w:val="hybridMultilevel"/>
    <w:tmpl w:val="9F9E0B28"/>
    <w:lvl w:ilvl="0" w:tplc="84FC44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E13B32"/>
    <w:multiLevelType w:val="hybridMultilevel"/>
    <w:tmpl w:val="FACE5F22"/>
    <w:lvl w:ilvl="0" w:tplc="33C68C9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B1F"/>
    <w:rsid w:val="00003317"/>
    <w:rsid w:val="00005B01"/>
    <w:rsid w:val="00025AB0"/>
    <w:rsid w:val="001517E3"/>
    <w:rsid w:val="00195164"/>
    <w:rsid w:val="001B204A"/>
    <w:rsid w:val="0021472F"/>
    <w:rsid w:val="0027180D"/>
    <w:rsid w:val="0030767E"/>
    <w:rsid w:val="00347D0C"/>
    <w:rsid w:val="0037522A"/>
    <w:rsid w:val="00385D52"/>
    <w:rsid w:val="003A0C72"/>
    <w:rsid w:val="004767E1"/>
    <w:rsid w:val="004B1314"/>
    <w:rsid w:val="004F7EA4"/>
    <w:rsid w:val="00560786"/>
    <w:rsid w:val="005A629B"/>
    <w:rsid w:val="005B49AC"/>
    <w:rsid w:val="005C0B91"/>
    <w:rsid w:val="005D3412"/>
    <w:rsid w:val="005F6348"/>
    <w:rsid w:val="006628C0"/>
    <w:rsid w:val="006F42C8"/>
    <w:rsid w:val="0071598B"/>
    <w:rsid w:val="007D2B1F"/>
    <w:rsid w:val="008E7FB1"/>
    <w:rsid w:val="009E0D37"/>
    <w:rsid w:val="00A51FBE"/>
    <w:rsid w:val="00A67C61"/>
    <w:rsid w:val="00AD5049"/>
    <w:rsid w:val="00B94BA2"/>
    <w:rsid w:val="00BB79F8"/>
    <w:rsid w:val="00BE2251"/>
    <w:rsid w:val="00C1795B"/>
    <w:rsid w:val="00C24E94"/>
    <w:rsid w:val="00C873F1"/>
    <w:rsid w:val="00CE3D91"/>
    <w:rsid w:val="00D76D31"/>
    <w:rsid w:val="00D9189D"/>
    <w:rsid w:val="00D92467"/>
    <w:rsid w:val="00DE01A6"/>
    <w:rsid w:val="00E70949"/>
    <w:rsid w:val="00E8033C"/>
    <w:rsid w:val="00EB6A6F"/>
    <w:rsid w:val="00ED3594"/>
    <w:rsid w:val="00F37932"/>
    <w:rsid w:val="00F8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BE4EE"/>
  <w15:docId w15:val="{E7D34B43-8814-43AA-B805-DA8607CB7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7D2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D2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D2B1F"/>
  </w:style>
  <w:style w:type="paragraph" w:styleId="Pieddepage">
    <w:name w:val="footer"/>
    <w:basedOn w:val="Normal"/>
    <w:link w:val="PieddepageCar"/>
    <w:unhideWhenUsed/>
    <w:rsid w:val="007D2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7D2B1F"/>
  </w:style>
  <w:style w:type="character" w:styleId="Numrodepage">
    <w:name w:val="page number"/>
    <w:basedOn w:val="Policepardfaut"/>
    <w:rsid w:val="007D2B1F"/>
  </w:style>
  <w:style w:type="paragraph" w:styleId="Paragraphedeliste">
    <w:name w:val="List Paragraph"/>
    <w:basedOn w:val="Normal"/>
    <w:uiPriority w:val="34"/>
    <w:qFormat/>
    <w:rsid w:val="0027180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47D0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1181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MACE Stéphane</dc:creator>
  <cp:lastModifiedBy>Dominique DUC</cp:lastModifiedBy>
  <cp:revision>2</cp:revision>
  <cp:lastPrinted>2015-01-19T13:03:00Z</cp:lastPrinted>
  <dcterms:created xsi:type="dcterms:W3CDTF">2016-06-07T07:03:00Z</dcterms:created>
  <dcterms:modified xsi:type="dcterms:W3CDTF">2016-06-07T07:03:00Z</dcterms:modified>
</cp:coreProperties>
</file>