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78AC" w:rsidRDefault="00F078AC" w:rsidP="0041174E">
      <w:pPr>
        <w:pStyle w:val="Titre2"/>
      </w:pPr>
      <w:bookmarkStart w:id="0" w:name="_GoBack"/>
      <w:bookmarkEnd w:id="0"/>
      <w:r>
        <w:t>Analyses des données de départ</w:t>
      </w:r>
    </w:p>
    <w:p w:rsidR="00F078AC" w:rsidRPr="00267679" w:rsidRDefault="006D6624" w:rsidP="0036041A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 w:rsidRPr="00267679">
        <w:rPr>
          <w:bCs/>
        </w:rPr>
        <w:t xml:space="preserve">: </w:t>
      </w:r>
      <w:r w:rsidR="008431E4" w:rsidRPr="00267679">
        <w:rPr>
          <w:bCs/>
        </w:rPr>
        <w:t>e</w:t>
      </w:r>
      <w:r w:rsidRPr="00267679">
        <w:rPr>
          <w:bCs/>
        </w:rPr>
        <w:t xml:space="preserve">xpliquer les différences </w:t>
      </w:r>
      <w:r w:rsidR="00747046">
        <w:rPr>
          <w:bCs/>
        </w:rPr>
        <w:t>entre</w:t>
      </w:r>
      <w:r w:rsidRPr="00267679">
        <w:rPr>
          <w:bCs/>
        </w:rPr>
        <w:t xml:space="preserve"> les véhicules de catégories M1 et N1.</w:t>
      </w:r>
      <w:r w:rsidR="0036041A">
        <w:rPr>
          <w:bCs/>
        </w:rPr>
        <w:br/>
      </w:r>
      <w:r w:rsidR="0036041A">
        <w:rPr>
          <w:bCs/>
          <w:color w:val="FF0000"/>
        </w:rPr>
        <w:t>M1 : transport de passagers : 8 passagers maxi (+conducteur)</w:t>
      </w:r>
      <w:r w:rsidR="0036041A">
        <w:rPr>
          <w:bCs/>
          <w:color w:val="FF0000"/>
        </w:rPr>
        <w:br/>
        <w:t>N1 : transport marchandise, PTAC &lt; 3.5t</w:t>
      </w:r>
    </w:p>
    <w:p w:rsidR="006D6624" w:rsidRDefault="006D6624" w:rsidP="00F078AC"/>
    <w:p w:rsidR="006D6624" w:rsidRPr="0036041A" w:rsidRDefault="006D6624" w:rsidP="0036041A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 w:rsidRPr="00267679">
        <w:rPr>
          <w:bCs/>
        </w:rPr>
        <w:t>:</w:t>
      </w:r>
      <w:r w:rsidR="008431E4" w:rsidRPr="00267679">
        <w:rPr>
          <w:bCs/>
        </w:rPr>
        <w:t xml:space="preserve"> l</w:t>
      </w:r>
      <w:r w:rsidRPr="00267679">
        <w:rPr>
          <w:bCs/>
        </w:rPr>
        <w:t>e document DT1 détaille la fiscalité des véhicules société. A partir de ce document, expliquer</w:t>
      </w:r>
      <w:r w:rsidR="00DD5CF9" w:rsidRPr="00267679">
        <w:rPr>
          <w:bCs/>
        </w:rPr>
        <w:t xml:space="preserve"> quels sont</w:t>
      </w:r>
      <w:r w:rsidRPr="00267679">
        <w:rPr>
          <w:bCs/>
        </w:rPr>
        <w:t xml:space="preserve"> les avantages fiscaux </w:t>
      </w:r>
      <w:r w:rsidR="00DD5CF9" w:rsidRPr="00267679">
        <w:rPr>
          <w:bCs/>
        </w:rPr>
        <w:t>que procurent à</w:t>
      </w:r>
      <w:r w:rsidRPr="00267679">
        <w:rPr>
          <w:bCs/>
        </w:rPr>
        <w:t xml:space="preserve"> un artisan </w:t>
      </w:r>
      <w:r w:rsidR="00DD5CF9" w:rsidRPr="00267679">
        <w:rPr>
          <w:bCs/>
        </w:rPr>
        <w:t xml:space="preserve">l’achat et l’utilisation </w:t>
      </w:r>
      <w:r w:rsidRPr="00267679">
        <w:rPr>
          <w:bCs/>
        </w:rPr>
        <w:t>d’un véhicule utilitaire équipé d’une cabine approfondie plutôt qu’une automobile pour transporter des personnes.</w:t>
      </w:r>
      <w:r w:rsidR="0036041A">
        <w:rPr>
          <w:bCs/>
        </w:rPr>
        <w:br/>
      </w:r>
      <w:r w:rsidR="0036041A" w:rsidRPr="0036041A">
        <w:rPr>
          <w:color w:val="FF0000"/>
        </w:rPr>
        <w:t>la TVA est déductible sur l’achat d’un véhicule neuf ou d’occasion.</w:t>
      </w:r>
      <w:r w:rsidR="005B2581">
        <w:rPr>
          <w:color w:val="FF0000"/>
        </w:rPr>
        <w:br/>
      </w:r>
      <w:r w:rsidR="005B2581" w:rsidRPr="005B2581">
        <w:rPr>
          <w:color w:val="FF0000"/>
        </w:rPr>
        <w:t>Récupération à 100% de la TVA si le véhicule consomme du gazole  (80% pour VP)</w:t>
      </w:r>
      <w:r w:rsidR="0036041A">
        <w:rPr>
          <w:color w:val="FF0000"/>
        </w:rPr>
        <w:br/>
      </w:r>
      <w:r w:rsidR="0036041A" w:rsidRPr="0036041A">
        <w:rPr>
          <w:color w:val="FF0000"/>
        </w:rPr>
        <w:t>Pas de taxe sur les véhicules de société (TVS).</w:t>
      </w:r>
      <w:r w:rsidR="0036041A" w:rsidRPr="0036041A">
        <w:rPr>
          <w:color w:val="FF0000"/>
        </w:rPr>
        <w:br/>
      </w:r>
    </w:p>
    <w:p w:rsidR="0041174E" w:rsidRPr="0041174E" w:rsidRDefault="0041174E" w:rsidP="0041174E">
      <w:pPr>
        <w:pStyle w:val="Titre2"/>
      </w:pPr>
      <w:r w:rsidRPr="0041174E">
        <w:t>Analyse fonctionnelle</w:t>
      </w:r>
    </w:p>
    <w:p w:rsidR="00B2344C" w:rsidRPr="00267679" w:rsidRDefault="00B2344C" w:rsidP="00103510">
      <w:pPr>
        <w:numPr>
          <w:ilvl w:val="0"/>
          <w:numId w:val="13"/>
        </w:numPr>
        <w:tabs>
          <w:tab w:val="left" w:pos="1134"/>
        </w:tabs>
        <w:ind w:left="0" w:firstLine="0"/>
        <w:jc w:val="both"/>
        <w:rPr>
          <w:bCs/>
        </w:rPr>
      </w:pPr>
      <w:r w:rsidRPr="00267679">
        <w:rPr>
          <w:bCs/>
        </w:rPr>
        <w:t>: compléter le diagramme pieuvre</w:t>
      </w:r>
      <w:r w:rsidR="004D5DF3" w:rsidRPr="00267679">
        <w:rPr>
          <w:bCs/>
        </w:rPr>
        <w:t>.</w:t>
      </w:r>
    </w:p>
    <w:p w:rsidR="004D5DF3" w:rsidRDefault="004D5DF3" w:rsidP="00B2344C"/>
    <w:p w:rsidR="004D5DF3" w:rsidRPr="00267679" w:rsidRDefault="004D5DF3" w:rsidP="00103510">
      <w:pPr>
        <w:numPr>
          <w:ilvl w:val="0"/>
          <w:numId w:val="13"/>
        </w:numPr>
        <w:tabs>
          <w:tab w:val="left" w:pos="1134"/>
        </w:tabs>
        <w:ind w:left="0" w:firstLine="0"/>
        <w:jc w:val="both"/>
        <w:rPr>
          <w:bCs/>
        </w:rPr>
      </w:pPr>
      <w:r w:rsidRPr="00267679">
        <w:rPr>
          <w:bCs/>
        </w:rPr>
        <w:t>: définir dans la partie « </w:t>
      </w:r>
      <w:r w:rsidR="001877B3" w:rsidRPr="00267679">
        <w:rPr>
          <w:bCs/>
        </w:rPr>
        <w:t>Formalisation des fonctions », les nouvelles fonctions trouvées.</w:t>
      </w:r>
    </w:p>
    <w:p w:rsidR="001877B3" w:rsidRDefault="001877B3" w:rsidP="00B2344C"/>
    <w:p w:rsidR="001877B3" w:rsidRPr="00267679" w:rsidRDefault="001877B3" w:rsidP="00103510">
      <w:pPr>
        <w:numPr>
          <w:ilvl w:val="0"/>
          <w:numId w:val="13"/>
        </w:numPr>
        <w:tabs>
          <w:tab w:val="left" w:pos="1134"/>
        </w:tabs>
        <w:ind w:left="0" w:firstLine="0"/>
        <w:jc w:val="both"/>
        <w:rPr>
          <w:bCs/>
        </w:rPr>
      </w:pPr>
      <w:r w:rsidRPr="00267679">
        <w:rPr>
          <w:bCs/>
        </w:rPr>
        <w:t>: compléter enfin la partie « Critères et niveaux » pour ces fonctions.</w:t>
      </w:r>
    </w:p>
    <w:p w:rsidR="00572773" w:rsidRDefault="00572773" w:rsidP="00C33DBA"/>
    <w:p w:rsidR="00B05519" w:rsidRDefault="00B05519" w:rsidP="00B05519">
      <w:pPr>
        <w:pStyle w:val="Titre2"/>
      </w:pPr>
      <w:r>
        <w:t>*Analyse de la concurrence</w:t>
      </w:r>
    </w:p>
    <w:p w:rsidR="00B05519" w:rsidRPr="00B05519" w:rsidRDefault="00B05519" w:rsidP="00B05519">
      <w:pPr>
        <w:numPr>
          <w:ilvl w:val="0"/>
          <w:numId w:val="13"/>
        </w:numPr>
        <w:tabs>
          <w:tab w:val="left" w:pos="1134"/>
        </w:tabs>
        <w:ind w:left="0" w:firstLine="0"/>
        <w:jc w:val="both"/>
        <w:rPr>
          <w:bCs/>
        </w:rPr>
      </w:pPr>
      <w:r>
        <w:rPr>
          <w:bCs/>
        </w:rPr>
        <w:t> : Dans chaque partie entourée, surligner ou colorier en bleu les éléments identiques au cahier des charges du système « Modul-Cab » et surligner ou colorier d’une autre couleur les él</w:t>
      </w:r>
      <w:r>
        <w:rPr>
          <w:bCs/>
        </w:rPr>
        <w:t>é</w:t>
      </w:r>
      <w:r>
        <w:rPr>
          <w:bCs/>
        </w:rPr>
        <w:t>ments différents ou non précisés explicitement dans le cahier des charges.</w:t>
      </w:r>
    </w:p>
    <w:p w:rsidR="00C33DBA" w:rsidRPr="00B43E3D" w:rsidRDefault="00C33DBA" w:rsidP="00C33DBA">
      <w:pPr>
        <w:tabs>
          <w:tab w:val="left" w:pos="1134"/>
        </w:tabs>
        <w:jc w:val="both"/>
        <w:rPr>
          <w:b/>
          <w:bCs/>
        </w:rPr>
      </w:pPr>
      <w:r w:rsidRPr="00B43E3D">
        <w:rPr>
          <w:b/>
          <w:bCs/>
          <w:color w:val="FF0000"/>
        </w:rPr>
        <w:t>Voir corrigé</w:t>
      </w:r>
      <w:r w:rsidR="00B43E3D" w:rsidRPr="00B43E3D">
        <w:rPr>
          <w:b/>
          <w:bCs/>
          <w:color w:val="FF0000"/>
        </w:rPr>
        <w:t>s</w:t>
      </w:r>
      <w:r w:rsidRPr="00B43E3D">
        <w:rPr>
          <w:b/>
          <w:bCs/>
          <w:color w:val="FF0000"/>
        </w:rPr>
        <w:t xml:space="preserve"> su</w:t>
      </w:r>
      <w:r w:rsidR="00B05519">
        <w:rPr>
          <w:b/>
          <w:bCs/>
          <w:color w:val="FF0000"/>
        </w:rPr>
        <w:t>ivants</w:t>
      </w:r>
    </w:p>
    <w:p w:rsidR="00C33DBA" w:rsidRDefault="00C33DBA" w:rsidP="00C33DBA"/>
    <w:p w:rsidR="00B05519" w:rsidRDefault="00B05519" w:rsidP="00B05519">
      <w:pPr>
        <w:pStyle w:val="Titre2"/>
      </w:pPr>
      <w:r>
        <w:t>Analyse fonctionnelle</w:t>
      </w:r>
    </w:p>
    <w:p w:rsidR="00B05519" w:rsidRDefault="00B05519" w:rsidP="00B05519">
      <w:pPr>
        <w:pStyle w:val="Titre3"/>
      </w:pPr>
      <w:r>
        <w:t>Diagramme « pieuvre » :</w:t>
      </w:r>
    </w:p>
    <w:p w:rsidR="00B05519" w:rsidRDefault="00B05519" w:rsidP="00B05519">
      <w:pPr>
        <w:autoSpaceDE w:val="0"/>
        <w:autoSpaceDN w:val="0"/>
        <w:adjustRightInd w:val="0"/>
      </w:pPr>
    </w:p>
    <w:p w:rsidR="00B05519" w:rsidRPr="002C1B44" w:rsidRDefault="00F8741D" w:rsidP="00B05519">
      <w:pPr>
        <w:autoSpaceDE w:val="0"/>
        <w:autoSpaceDN w:val="0"/>
        <w:adjustRightInd w:val="0"/>
        <w:rPr>
          <w:b/>
          <w:color w:val="FF0000"/>
        </w:rPr>
      </w:pPr>
      <w:r>
        <w:rPr>
          <w:b/>
          <w:noProof/>
          <w:color w:val="FF0000"/>
        </w:rPr>
        <w:pict>
          <v:group id="_x0000_s1029" style="position:absolute;margin-left:54.6pt;margin-top:23.5pt;width:396.35pt;height:230.75pt;z-index:251653632" coordorigin="2536,5142" coordsize="7927,4615">
            <v:oval id="_x0000_s1030" style="position:absolute;left:5243;top:6963;width:2520;height:1260" strokeweight="2pt"/>
            <v:oval id="_x0000_s1031" style="position:absolute;left:2903;top:5471;width:1980;height:900" strokeweight="2pt"/>
            <v:oval id="_x0000_s1032" style="position:absolute;left:5423;top:5142;width:1980;height:900" strokeweight="2pt"/>
            <v:oval id="_x0000_s1033" style="position:absolute;left:8483;top:5471;width:1800;height:900" strokeweight="2pt"/>
            <v:oval id="_x0000_s1034" style="position:absolute;left:2536;top:7503;width:1906;height:900" strokeweight="2pt"/>
            <v:oval id="_x0000_s1035" style="position:absolute;left:8483;top:7908;width:1980;height:900" strokeweight="2pt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2903;top:5523;width:1620;height:720" filled="f" stroked="f">
              <v:textbox style="mso-next-textbox:#_x0000_s1036">
                <w:txbxContent>
                  <w:p w:rsidR="00B05519" w:rsidRDefault="00B05519" w:rsidP="00B05519">
                    <w:pPr>
                      <w:jc w:val="center"/>
                    </w:pPr>
                    <w:r>
                      <w:t>Volume utile du véhicule</w:t>
                    </w:r>
                  </w:p>
                </w:txbxContent>
              </v:textbox>
            </v:shape>
            <v:shape id="_x0000_s1037" type="#_x0000_t202" style="position:absolute;left:8663;top:5523;width:1440;height:684" filled="f" stroked="f">
              <v:textbox style="mso-next-textbox:#_x0000_s1037">
                <w:txbxContent>
                  <w:p w:rsidR="00B05519" w:rsidRDefault="00B05519" w:rsidP="00B05519">
                    <w:pPr>
                      <w:jc w:val="center"/>
                    </w:pPr>
                    <w:r>
                      <w:t>Personnes à transporter</w:t>
                    </w:r>
                  </w:p>
                </w:txbxContent>
              </v:textbox>
            </v:shape>
            <v:shape id="_x0000_s1038" type="#_x0000_t202" style="position:absolute;left:5663;top:5303;width:1440;height:750" filled="f" stroked="f">
              <v:textbox style="mso-next-textbox:#_x0000_s1038">
                <w:txbxContent>
                  <w:p w:rsidR="00B05519" w:rsidRDefault="00B05519" w:rsidP="00B05519">
                    <w:pPr>
                      <w:jc w:val="center"/>
                    </w:pPr>
                    <w:r>
                      <w:t>Utilisateur</w:t>
                    </w:r>
                  </w:p>
                </w:txbxContent>
              </v:textbox>
            </v:shape>
            <v:shape id="_x0000_s1039" type="#_x0000_t202" style="position:absolute;left:2723;top:7563;width:1620;height:660" filled="f" stroked="f">
              <v:textbox style="mso-next-textbox:#_x0000_s1039">
                <w:txbxContent>
                  <w:p w:rsidR="00B05519" w:rsidRDefault="00B05519" w:rsidP="00B05519">
                    <w:r>
                      <w:t>Véhicule utilitaire N1</w:t>
                    </w:r>
                  </w:p>
                </w:txbxContent>
              </v:textbox>
            </v:shape>
            <v:shape id="_x0000_s1040" type="#_x0000_t202" style="position:absolute;left:8483;top:8078;width:1980;height:540" filled="f" stroked="f">
              <v:textbox style="mso-next-textbox:#_x0000_s1040">
                <w:txbxContent>
                  <w:p w:rsidR="00B05519" w:rsidRDefault="00B05519" w:rsidP="00B05519">
                    <w:pPr>
                      <w:jc w:val="center"/>
                    </w:pPr>
                    <w:r>
                      <w:t>Règlementation</w:t>
                    </w:r>
                  </w:p>
                </w:txbxContent>
              </v:textbox>
            </v:shape>
            <v:shape id="_x0000_s1041" type="#_x0000_t202" style="position:absolute;left:5603;top:7503;width:1800;height:720" filled="f" stroked="f">
              <v:textbox style="mso-next-textbox:#_x0000_s1041">
                <w:txbxContent>
                  <w:p w:rsidR="00B05519" w:rsidRPr="009C4313" w:rsidRDefault="00B05519" w:rsidP="00B05519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9C4313">
                      <w:rPr>
                        <w:b/>
                        <w:sz w:val="28"/>
                        <w:szCs w:val="28"/>
                      </w:rPr>
                      <w:t>Modul-Cab</w:t>
                    </w:r>
                  </w:p>
                </w:txbxContent>
              </v:textbox>
            </v:shape>
            <v:line id="_x0000_s1042" style="position:absolute" from="7763,7622" to="8483,8223" strokeweight="2pt"/>
            <v:shape id="_x0000_s1043" type="#_x0000_t202" style="position:absolute;left:7634;top:6243;width:849;height:815" filled="f" stroked="f">
              <v:textbox style="mso-next-textbox:#_x0000_s1043">
                <w:txbxContent>
                  <w:p w:rsidR="00B05519" w:rsidRPr="00C24731" w:rsidRDefault="00B05519" w:rsidP="00B05519">
                    <w:pPr>
                      <w:pStyle w:val="Titre1"/>
                      <w:rPr>
                        <w:caps w:val="0"/>
                      </w:rPr>
                    </w:pPr>
                    <w:r w:rsidRPr="00C24731">
                      <w:rPr>
                        <w:caps w:val="0"/>
                      </w:rPr>
                      <w:t>F</w:t>
                    </w:r>
                    <w:r>
                      <w:rPr>
                        <w:caps w:val="0"/>
                      </w:rPr>
                      <w:t>p</w:t>
                    </w:r>
                    <w:r w:rsidRPr="00C24731">
                      <w:rPr>
                        <w:caps w:val="0"/>
                      </w:rPr>
                      <w:t>1</w:t>
                    </w:r>
                  </w:p>
                </w:txbxContent>
              </v:textbox>
            </v:shape>
            <v:shape id="_x0000_s1044" type="#_x0000_t202" style="position:absolute;left:4149;top:6038;width:2246;height:705" filled="f" stroked="f">
              <v:textbox style="mso-next-textbox:#_x0000_s1044">
                <w:txbxContent>
                  <w:p w:rsidR="00B05519" w:rsidRPr="00C24731" w:rsidRDefault="00B05519" w:rsidP="00B05519">
                    <w:pPr>
                      <w:pStyle w:val="Titre1"/>
                      <w:rPr>
                        <w:caps w:val="0"/>
                      </w:rPr>
                    </w:pPr>
                    <w:r w:rsidRPr="00C24731">
                      <w:rPr>
                        <w:caps w:val="0"/>
                      </w:rPr>
                      <w:t>F</w:t>
                    </w:r>
                    <w:r>
                      <w:rPr>
                        <w:caps w:val="0"/>
                      </w:rPr>
                      <w:t>p</w:t>
                    </w:r>
                    <w:r w:rsidRPr="00C24731">
                      <w:rPr>
                        <w:caps w:val="0"/>
                      </w:rPr>
                      <w:t>2 et Fp3</w:t>
                    </w:r>
                  </w:p>
                </w:txbxContent>
              </v:textbox>
            </v:shape>
            <v:shape id="_x0000_s1045" type="#_x0000_t202" style="position:absolute;left:8124;top:7503;width:939;height:540" filled="f" stroked="f">
              <v:textbox style="mso-next-textbox:#_x0000_s1045">
                <w:txbxContent>
                  <w:p w:rsidR="00B05519" w:rsidRDefault="00B05519" w:rsidP="00B05519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Fc2</w:t>
                    </w:r>
                  </w:p>
                </w:txbxContent>
              </v:textbox>
            </v:shape>
            <v:line id="_x0000_s1046" style="position:absolute;flip:y" from="4442,7758" to="5273,7908" strokeweight="2pt"/>
            <v:shape id="_x0000_s1047" type="#_x0000_t202" style="position:absolute;left:7369;top:6067;width:900;height:540" filled="f" stroked="f">
              <v:textbox style="mso-next-textbox:#_x0000_s1047">
                <w:txbxContent>
                  <w:p w:rsidR="00B05519" w:rsidRDefault="00B05519" w:rsidP="00B05519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Fc3</w:t>
                    </w:r>
                  </w:p>
                </w:txbxContent>
              </v:textbox>
            </v:shape>
            <v:line id="_x0000_s1048" style="position:absolute;flip:x" from="7197,6036" to="8460,7049" strokeweight="2pt"/>
            <v:shape id="_x0000_s1049" type="#_x0000_t202" style="position:absolute;left:4343;top:7863;width:990;height:540" filled="f" stroked="f">
              <v:textbox style="mso-next-textbox:#_x0000_s1049">
                <w:txbxContent>
                  <w:p w:rsidR="00B05519" w:rsidRDefault="00B05519" w:rsidP="00B05519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Fc1</w:t>
                    </w:r>
                  </w:p>
                </w:txbxContent>
              </v:textbox>
            </v:shape>
            <v:oval id="_x0000_s1050" style="position:absolute;left:6687;top:8857;width:1980;height:900" strokeweight="2pt"/>
            <v:shape id="_x0000_s1051" type="#_x0000_t202" style="position:absolute;left:6771;top:9065;width:1980;height:540" filled="f" stroked="f">
              <v:textbox style="mso-next-textbox:#_x0000_s1051">
                <w:txbxContent>
                  <w:p w:rsidR="00B05519" w:rsidRDefault="00B05519" w:rsidP="00B05519">
                    <w:pPr>
                      <w:jc w:val="center"/>
                    </w:pPr>
                    <w:r>
                      <w:t>Concessionnaires</w:t>
                    </w:r>
                  </w:p>
                </w:txbxContent>
              </v:textbox>
            </v:shape>
            <v:shape id="_x0000_s1052" style="position:absolute;left:6507;top:6042;width:2783;height:1234" coordsize="3022,1234" path="m119,c59,277,,555,119,756v119,201,367,422,716,450c1184,1234,1850,1067,2215,921,2580,775,2872,428,3022,329e" filled="f" strokeweight="2.25pt">
              <v:path arrowok="t"/>
            </v:shape>
            <v:shape id="_x0000_s1053" style="position:absolute;left:4253;top:6042;width:1779;height:1280" coordsize="2015,1269" path="m2015,v-12,304,-23,608,-89,812c1860,1016,1796,1177,1620,1223v-176,46,-480,22,-750,-133c600,935,145,427,,295e" filled="f" strokeweight="2.25pt">
              <v:path arrowok="t"/>
            </v:shape>
            <v:shape id="_x0000_s1054" style="position:absolute;left:3803;top:6371;width:5897;height:1251" coordsize="5897,1251" path="m5897,c5753,285,5609,571,5037,772,4465,973,3101,1167,2465,1209v-636,42,-831,17,-1242,-185c812,822,204,171,,e" filled="f" strokeweight="2.25pt">
              <v:path arrowok="t"/>
            </v:shape>
            <v:shape id="_x0000_s1055" type="#_x0000_t202" style="position:absolute;left:3430;top:6353;width:913;height:705" filled="f" stroked="f">
              <v:textbox style="mso-next-textbox:#_x0000_s1055">
                <w:txbxContent>
                  <w:p w:rsidR="00B05519" w:rsidRDefault="00B05519" w:rsidP="00B05519">
                    <w:pPr>
                      <w:pStyle w:val="Titre1"/>
                    </w:pPr>
                    <w:r w:rsidRPr="00BD5F98">
                      <w:rPr>
                        <w:caps w:val="0"/>
                        <w:color w:val="FF0000"/>
                      </w:rPr>
                      <w:t>Fp4</w:t>
                    </w:r>
                    <w:r w:rsidRPr="00BD5F98">
                      <w:rPr>
                        <w:color w:val="FF0000"/>
                      </w:rPr>
                      <w:t>2</w:t>
                    </w:r>
                  </w:p>
                </w:txbxContent>
              </v:textbox>
            </v:shape>
            <v:shape id="_x0000_s1056" style="position:absolute;left:5950;top:6042;width:557;height:1580" coordsize="630,1580" path="m,1580c242,1429,484,1279,557,1016,630,753,457,167,437,e" filled="f" strokeweight="2.25pt">
              <v:path arrowok="t"/>
            </v:shape>
            <v:group id="_x0000_s1057" style="position:absolute;left:3513;top:8812;width:2252;height:900" coordorigin="2888,6835" coordsize="2252,900">
              <v:oval id="_x0000_s1058" style="position:absolute;left:2888;top:6835;width:1980;height:900" strokeweight="2pt"/>
              <v:shape id="_x0000_s1059" type="#_x0000_t202" style="position:absolute;left:3056;top:6932;width:2084;height:803" filled="f" stroked="f">
                <v:textbox style="mso-next-textbox:#_x0000_s1059">
                  <w:txbxContent>
                    <w:p w:rsidR="00B05519" w:rsidRDefault="00B05519" w:rsidP="00B05519">
                      <w:r>
                        <w:t>Marchandises à transporter</w:t>
                      </w:r>
                    </w:p>
                  </w:txbxContent>
                </v:textbox>
              </v:shape>
            </v:group>
            <v:line id="_x0000_s1060" style="position:absolute;flip:x" from="4861,8128" to="5757,8856" strokeweight="2pt"/>
            <v:line id="_x0000_s1061" style="position:absolute" from="7129,8142" to="7496,8870" strokeweight="2pt"/>
            <v:shape id="_x0000_s1062" type="#_x0000_t202" style="position:absolute;left:5168;top:8337;width:900;height:540" filled="f" stroked="f">
              <v:textbox style="mso-next-textbox:#_x0000_s1062">
                <w:txbxContent>
                  <w:p w:rsidR="00B05519" w:rsidRDefault="00B05519" w:rsidP="00B05519">
                    <w:pPr>
                      <w:rPr>
                        <w:sz w:val="28"/>
                      </w:rPr>
                    </w:pPr>
                    <w:r w:rsidRPr="00BD5F98">
                      <w:rPr>
                        <w:color w:val="FF0000"/>
                        <w:sz w:val="28"/>
                      </w:rPr>
                      <w:t>Fc4</w:t>
                    </w:r>
                  </w:p>
                </w:txbxContent>
              </v:textbox>
            </v:shape>
            <v:shape id="_x0000_s1063" type="#_x0000_t202" style="position:absolute;left:6635;top:8295;width:900;height:540" filled="f" stroked="f">
              <v:textbox style="mso-next-textbox:#_x0000_s1063">
                <w:txbxContent>
                  <w:p w:rsidR="00B05519" w:rsidRDefault="00B05519" w:rsidP="00B05519">
                    <w:pPr>
                      <w:rPr>
                        <w:sz w:val="28"/>
                      </w:rPr>
                    </w:pPr>
                    <w:r w:rsidRPr="00BD5F98">
                      <w:rPr>
                        <w:color w:val="FF0000"/>
                        <w:sz w:val="28"/>
                      </w:rPr>
                      <w:t>Fc5</w:t>
                    </w:r>
                  </w:p>
                </w:txbxContent>
              </v:textbox>
            </v:shape>
            <w10:wrap type="topAndBottom"/>
          </v:group>
        </w:pict>
      </w:r>
      <w:r w:rsidR="00B05519" w:rsidRPr="002C1B44">
        <w:rPr>
          <w:b/>
          <w:color w:val="FF0000"/>
        </w:rPr>
        <w:t>Q3, Q4 et Q5</w:t>
      </w:r>
    </w:p>
    <w:p w:rsidR="00B05519" w:rsidRDefault="00B05519" w:rsidP="00B05519">
      <w:pPr>
        <w:autoSpaceDE w:val="0"/>
        <w:autoSpaceDN w:val="0"/>
        <w:adjustRightInd w:val="0"/>
      </w:pPr>
    </w:p>
    <w:p w:rsidR="00B05519" w:rsidRDefault="00B05519" w:rsidP="00B05519">
      <w:pPr>
        <w:autoSpaceDE w:val="0"/>
        <w:autoSpaceDN w:val="0"/>
        <w:adjustRightInd w:val="0"/>
      </w:pPr>
    </w:p>
    <w:p w:rsidR="00B05519" w:rsidRDefault="00B05519" w:rsidP="00B05519">
      <w:pPr>
        <w:pStyle w:val="Titre3"/>
      </w:pPr>
      <w:r>
        <w:t>Formalisation des fonctions (FP : fonction principale et FC : fonction contrainte) :</w:t>
      </w:r>
    </w:p>
    <w:p w:rsidR="00B05519" w:rsidRPr="008C1B36" w:rsidRDefault="00B05519" w:rsidP="00B05519"/>
    <w:p w:rsidR="00B05519" w:rsidRDefault="00B05519" w:rsidP="00B05519">
      <w:pPr>
        <w:ind w:left="567" w:hanging="567"/>
      </w:pPr>
      <w:r>
        <w:rPr>
          <w:rFonts w:ascii="Arial" w:hAnsi="Arial" w:cs="Arial"/>
          <w:b/>
          <w:bCs/>
        </w:rPr>
        <w:t>FP1 :</w:t>
      </w:r>
      <w:r>
        <w:rPr>
          <w:rFonts w:ascii="Arial" w:hAnsi="Arial" w:cs="Arial"/>
          <w:bCs/>
        </w:rPr>
        <w:t xml:space="preserve"> </w:t>
      </w:r>
      <w:r w:rsidRPr="00666CFC">
        <w:rPr>
          <w:b/>
          <w:bCs/>
        </w:rPr>
        <w:t xml:space="preserve">Transporter </w:t>
      </w:r>
      <w:r>
        <w:rPr>
          <w:b/>
          <w:bCs/>
        </w:rPr>
        <w:t>occasionnellement jusqu’à</w:t>
      </w:r>
      <w:r w:rsidRPr="00666CFC">
        <w:rPr>
          <w:b/>
          <w:bCs/>
        </w:rPr>
        <w:t xml:space="preserve"> </w:t>
      </w:r>
      <w:r>
        <w:rPr>
          <w:b/>
          <w:bCs/>
        </w:rPr>
        <w:t>3</w:t>
      </w:r>
      <w:r w:rsidRPr="00666CFC">
        <w:rPr>
          <w:b/>
          <w:bCs/>
        </w:rPr>
        <w:t xml:space="preserve"> personnes </w:t>
      </w:r>
      <w:r>
        <w:rPr>
          <w:b/>
          <w:bCs/>
        </w:rPr>
        <w:t xml:space="preserve">supplémentaires </w:t>
      </w:r>
      <w:r w:rsidRPr="00666CFC">
        <w:rPr>
          <w:b/>
          <w:bCs/>
        </w:rPr>
        <w:t>sur la base d'un véhicule utilitaire de catégorie N1</w:t>
      </w:r>
    </w:p>
    <w:p w:rsidR="00B05519" w:rsidRDefault="00B05519" w:rsidP="00B05519">
      <w:pPr>
        <w:rPr>
          <w:b/>
          <w:bCs/>
        </w:rPr>
      </w:pPr>
      <w:r>
        <w:rPr>
          <w:rFonts w:ascii="Arial" w:hAnsi="Arial" w:cs="Arial"/>
          <w:b/>
          <w:bCs/>
        </w:rPr>
        <w:t>FP2 :</w:t>
      </w:r>
      <w:r w:rsidRPr="00490E69">
        <w:rPr>
          <w:b/>
          <w:bCs/>
        </w:rPr>
        <w:t xml:space="preserve"> </w:t>
      </w:r>
      <w:r>
        <w:rPr>
          <w:b/>
          <w:bCs/>
        </w:rPr>
        <w:t>Conserver</w:t>
      </w:r>
      <w:r w:rsidRPr="00666CFC">
        <w:rPr>
          <w:b/>
          <w:bCs/>
        </w:rPr>
        <w:t xml:space="preserve"> l</w:t>
      </w:r>
      <w:r>
        <w:rPr>
          <w:b/>
          <w:bCs/>
        </w:rPr>
        <w:t>e volume utile du véhicule en</w:t>
      </w:r>
      <w:r w:rsidRPr="00666CFC">
        <w:rPr>
          <w:b/>
          <w:bCs/>
        </w:rPr>
        <w:t xml:space="preserve"> démontant les sièges arrière</w:t>
      </w:r>
    </w:p>
    <w:p w:rsidR="00B05519" w:rsidRPr="00C72A11" w:rsidRDefault="00B05519" w:rsidP="00B05519">
      <w:pPr>
        <w:rPr>
          <w:rFonts w:ascii="Arial" w:hAnsi="Arial" w:cs="Arial"/>
          <w:b/>
          <w:bCs/>
        </w:rPr>
      </w:pPr>
      <w:r w:rsidRPr="00C72A11">
        <w:rPr>
          <w:rFonts w:ascii="Arial" w:hAnsi="Arial" w:cs="Arial"/>
          <w:b/>
          <w:bCs/>
        </w:rPr>
        <w:t>Fp3 :</w:t>
      </w:r>
      <w:r>
        <w:rPr>
          <w:rFonts w:ascii="Arial" w:hAnsi="Arial" w:cs="Arial"/>
          <w:b/>
          <w:bCs/>
        </w:rPr>
        <w:t xml:space="preserve"> </w:t>
      </w:r>
      <w:r w:rsidRPr="00666CFC">
        <w:rPr>
          <w:b/>
        </w:rPr>
        <w:t>Moduler l</w:t>
      </w:r>
      <w:r>
        <w:rPr>
          <w:b/>
        </w:rPr>
        <w:t>e volume utile du véhicule suivant plusieurs configurations</w:t>
      </w:r>
    </w:p>
    <w:p w:rsidR="00B05519" w:rsidRPr="00BD5F98" w:rsidRDefault="00B05519" w:rsidP="00B05519">
      <w:pPr>
        <w:rPr>
          <w:rFonts w:ascii="Arial" w:hAnsi="Arial" w:cs="Arial"/>
          <w:b/>
          <w:bCs/>
          <w:color w:val="FF0000"/>
        </w:rPr>
      </w:pPr>
      <w:r w:rsidRPr="00BD5F98">
        <w:rPr>
          <w:rFonts w:ascii="Arial" w:hAnsi="Arial" w:cs="Arial"/>
          <w:b/>
          <w:bCs/>
          <w:color w:val="FF0000"/>
        </w:rPr>
        <w:t xml:space="preserve">Fp4 : </w:t>
      </w:r>
      <w:r w:rsidRPr="00BD5F98">
        <w:rPr>
          <w:b/>
          <w:color w:val="FF0000"/>
        </w:rPr>
        <w:t>Séparer la zone de transport de matériel de la zone passagers</w:t>
      </w:r>
    </w:p>
    <w:p w:rsidR="00B05519" w:rsidRDefault="00B05519" w:rsidP="00B05519">
      <w:pPr>
        <w:rPr>
          <w:rFonts w:ascii="Arial" w:hAnsi="Arial" w:cs="Arial"/>
          <w:b/>
          <w:bCs/>
        </w:rPr>
      </w:pPr>
    </w:p>
    <w:p w:rsidR="00B05519" w:rsidRDefault="00B05519" w:rsidP="00B05519">
      <w:pPr>
        <w:rPr>
          <w:rFonts w:ascii="Arial" w:hAnsi="Arial" w:cs="Arial"/>
          <w:b/>
          <w:bCs/>
        </w:rPr>
      </w:pPr>
    </w:p>
    <w:p w:rsidR="00B05519" w:rsidRDefault="00B05519" w:rsidP="00B05519">
      <w:pPr>
        <w:rPr>
          <w:rFonts w:ascii="Arial" w:hAnsi="Arial" w:cs="Arial"/>
          <w:b/>
          <w:bCs/>
        </w:rPr>
      </w:pPr>
    </w:p>
    <w:p w:rsidR="00B05519" w:rsidRDefault="00B05519" w:rsidP="00B05519">
      <w:r>
        <w:rPr>
          <w:rFonts w:ascii="Arial" w:hAnsi="Arial" w:cs="Arial"/>
          <w:b/>
          <w:bCs/>
        </w:rPr>
        <w:t>Fc1 :</w:t>
      </w:r>
      <w:r w:rsidRPr="00490E69">
        <w:rPr>
          <w:b/>
          <w:bCs/>
        </w:rPr>
        <w:t xml:space="preserve"> </w:t>
      </w:r>
      <w:r>
        <w:rPr>
          <w:b/>
          <w:bCs/>
        </w:rPr>
        <w:t xml:space="preserve">Doit s’adapter au </w:t>
      </w:r>
      <w:r w:rsidRPr="00666CFC">
        <w:rPr>
          <w:b/>
        </w:rPr>
        <w:t>véhicule</w:t>
      </w:r>
      <w:r>
        <w:rPr>
          <w:b/>
        </w:rPr>
        <w:t xml:space="preserve"> utilitaire N1</w:t>
      </w:r>
    </w:p>
    <w:p w:rsidR="00B05519" w:rsidRDefault="00B05519" w:rsidP="00B05519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Fc2 :</w:t>
      </w:r>
      <w:r>
        <w:rPr>
          <w:rFonts w:ascii="Arial" w:hAnsi="Arial" w:cs="Arial"/>
          <w:bCs/>
        </w:rPr>
        <w:t xml:space="preserve"> </w:t>
      </w:r>
      <w:r w:rsidRPr="00666CFC">
        <w:rPr>
          <w:b/>
        </w:rPr>
        <w:t>Respecter la réglementation en vigueur</w:t>
      </w:r>
      <w:r>
        <w:rPr>
          <w:rFonts w:ascii="Arial" w:hAnsi="Arial" w:cs="Arial"/>
          <w:b/>
          <w:bCs/>
        </w:rPr>
        <w:t xml:space="preserve"> </w:t>
      </w:r>
    </w:p>
    <w:p w:rsidR="00B05519" w:rsidRDefault="00B05519" w:rsidP="00B05519">
      <w:pPr>
        <w:tabs>
          <w:tab w:val="left" w:pos="709"/>
        </w:tabs>
        <w:ind w:left="709" w:hanging="709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Fc3 :</w:t>
      </w:r>
      <w:r>
        <w:rPr>
          <w:rFonts w:ascii="Arial" w:hAnsi="Arial" w:cs="Arial"/>
          <w:bCs/>
        </w:rPr>
        <w:t xml:space="preserve"> </w:t>
      </w:r>
      <w:r>
        <w:rPr>
          <w:b/>
        </w:rPr>
        <w:t>Assurer le confort des personnes à transporter</w:t>
      </w:r>
    </w:p>
    <w:p w:rsidR="00B05519" w:rsidRPr="00BD5F98" w:rsidRDefault="00B05519" w:rsidP="00B05519">
      <w:pPr>
        <w:rPr>
          <w:color w:val="FF0000"/>
        </w:rPr>
      </w:pPr>
      <w:r w:rsidRPr="00BD5F98">
        <w:rPr>
          <w:rFonts w:ascii="Arial" w:hAnsi="Arial" w:cs="Arial"/>
          <w:b/>
          <w:bCs/>
          <w:color w:val="FF0000"/>
        </w:rPr>
        <w:t xml:space="preserve">Fc4 </w:t>
      </w:r>
      <w:r>
        <w:rPr>
          <w:rFonts w:ascii="Arial" w:hAnsi="Arial" w:cs="Arial"/>
          <w:b/>
          <w:bCs/>
          <w:color w:val="FF0000"/>
        </w:rPr>
        <w:t xml:space="preserve">(ou Fp4) </w:t>
      </w:r>
      <w:r w:rsidRPr="00BD5F98">
        <w:rPr>
          <w:rFonts w:ascii="Arial" w:hAnsi="Arial" w:cs="Arial"/>
          <w:b/>
          <w:bCs/>
          <w:color w:val="FF0000"/>
        </w:rPr>
        <w:t>:</w:t>
      </w:r>
      <w:r w:rsidRPr="00BD5F98">
        <w:rPr>
          <w:b/>
          <w:bCs/>
          <w:color w:val="FF0000"/>
        </w:rPr>
        <w:t xml:space="preserve"> </w:t>
      </w:r>
      <w:r w:rsidRPr="00BD5F98">
        <w:rPr>
          <w:b/>
          <w:color w:val="FF0000"/>
        </w:rPr>
        <w:t xml:space="preserve">Permettre </w:t>
      </w:r>
      <w:r>
        <w:rPr>
          <w:b/>
          <w:color w:val="FF0000"/>
        </w:rPr>
        <w:t>au conducteur de voir les marchandises transportées</w:t>
      </w:r>
    </w:p>
    <w:p w:rsidR="00B05519" w:rsidRPr="00BD5F98" w:rsidRDefault="00B05519" w:rsidP="00B05519">
      <w:pPr>
        <w:autoSpaceDE w:val="0"/>
        <w:autoSpaceDN w:val="0"/>
        <w:adjustRightInd w:val="0"/>
        <w:rPr>
          <w:color w:val="FF0000"/>
        </w:rPr>
      </w:pPr>
      <w:r w:rsidRPr="00BD5F98">
        <w:rPr>
          <w:rFonts w:ascii="Arial" w:hAnsi="Arial" w:cs="Arial"/>
          <w:b/>
          <w:bCs/>
          <w:color w:val="FF0000"/>
        </w:rPr>
        <w:t>Fc5 :</w:t>
      </w:r>
      <w:r w:rsidRPr="00BD5F98">
        <w:rPr>
          <w:b/>
          <w:bCs/>
          <w:color w:val="FF0000"/>
        </w:rPr>
        <w:t xml:space="preserve"> </w:t>
      </w:r>
      <w:r w:rsidRPr="00BD5F98">
        <w:rPr>
          <w:b/>
          <w:color w:val="FF0000"/>
        </w:rPr>
        <w:t>Permettre le montage par le réseau de distribution de la marque</w:t>
      </w:r>
    </w:p>
    <w:p w:rsidR="00B05519" w:rsidRDefault="00B05519" w:rsidP="00B05519">
      <w:pPr>
        <w:pStyle w:val="Titre3"/>
      </w:pPr>
      <w:r>
        <w:br w:type="page"/>
      </w:r>
    </w:p>
    <w:p w:rsidR="00B05519" w:rsidRDefault="00B05519" w:rsidP="00B05519">
      <w:pPr>
        <w:pStyle w:val="Titre3"/>
      </w:pPr>
      <w:r>
        <w:t>Critères et niveau des différentes fonctions :</w:t>
      </w:r>
    </w:p>
    <w:p w:rsidR="00B05519" w:rsidRDefault="00B05519" w:rsidP="00B05519"/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7"/>
        <w:gridCol w:w="2552"/>
        <w:gridCol w:w="3118"/>
        <w:gridCol w:w="3119"/>
      </w:tblGrid>
      <w:tr w:rsidR="00B05519" w:rsidTr="00F0137B">
        <w:trPr>
          <w:trHeight w:val="624"/>
        </w:trPr>
        <w:tc>
          <w:tcPr>
            <w:tcW w:w="817" w:type="dxa"/>
            <w:shd w:val="clear" w:color="auto" w:fill="auto"/>
            <w:vAlign w:val="center"/>
          </w:tcPr>
          <w:p w:rsidR="00B05519" w:rsidRPr="00666CFC" w:rsidRDefault="00B05519" w:rsidP="00F0137B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552" w:type="dxa"/>
            <w:vAlign w:val="center"/>
          </w:tcPr>
          <w:p w:rsidR="00B05519" w:rsidRDefault="00B05519" w:rsidP="00F0137B">
            <w:pPr>
              <w:jc w:val="center"/>
            </w:pPr>
            <w:r w:rsidRPr="00666CFC">
              <w:rPr>
                <w:rFonts w:ascii="Arial" w:hAnsi="Arial" w:cs="Arial"/>
                <w:b/>
                <w:bCs/>
              </w:rPr>
              <w:t>Fonction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pPr>
              <w:jc w:val="center"/>
            </w:pPr>
            <w:r w:rsidRPr="00666CFC">
              <w:rPr>
                <w:rFonts w:ascii="Arial" w:hAnsi="Arial" w:cs="Arial"/>
                <w:b/>
                <w:bCs/>
              </w:rPr>
              <w:t>Critères</w:t>
            </w:r>
          </w:p>
        </w:tc>
        <w:tc>
          <w:tcPr>
            <w:tcW w:w="3119" w:type="dxa"/>
            <w:vAlign w:val="center"/>
          </w:tcPr>
          <w:p w:rsidR="00B05519" w:rsidRDefault="00B05519" w:rsidP="00F0137B">
            <w:pPr>
              <w:jc w:val="center"/>
            </w:pPr>
            <w:r w:rsidRPr="00666CFC">
              <w:rPr>
                <w:rFonts w:ascii="Arial" w:hAnsi="Arial" w:cs="Arial"/>
                <w:b/>
                <w:bCs/>
              </w:rPr>
              <w:t>Niveau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 w:val="restart"/>
            <w:shd w:val="clear" w:color="auto" w:fill="DDD9C3"/>
            <w:vAlign w:val="center"/>
          </w:tcPr>
          <w:p w:rsidR="00B05519" w:rsidRDefault="00B05519" w:rsidP="00F0137B">
            <w:r w:rsidRPr="00666CFC">
              <w:rPr>
                <w:rFonts w:ascii="Arial" w:hAnsi="Arial" w:cs="Arial"/>
                <w:b/>
                <w:bCs/>
              </w:rPr>
              <w:t>FP1</w:t>
            </w:r>
          </w:p>
        </w:tc>
        <w:tc>
          <w:tcPr>
            <w:tcW w:w="2552" w:type="dxa"/>
            <w:vMerge w:val="restart"/>
            <w:vAlign w:val="center"/>
          </w:tcPr>
          <w:p w:rsidR="00B05519" w:rsidRPr="00666CFC" w:rsidRDefault="00B05519" w:rsidP="00F0137B">
            <w:pPr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  <w:r w:rsidRPr="00666CFC">
              <w:rPr>
                <w:b/>
                <w:bCs/>
              </w:rPr>
              <w:t xml:space="preserve">ransporter </w:t>
            </w:r>
            <w:r>
              <w:rPr>
                <w:b/>
                <w:bCs/>
              </w:rPr>
              <w:t>occasio</w:t>
            </w:r>
            <w:r>
              <w:rPr>
                <w:b/>
                <w:bCs/>
              </w:rPr>
              <w:t>n</w:t>
            </w:r>
            <w:r>
              <w:rPr>
                <w:b/>
                <w:bCs/>
              </w:rPr>
              <w:t xml:space="preserve">nellement jusqu’à 3 </w:t>
            </w:r>
            <w:r w:rsidRPr="00666CFC">
              <w:rPr>
                <w:b/>
                <w:bCs/>
              </w:rPr>
              <w:t xml:space="preserve">personnes </w:t>
            </w:r>
            <w:r>
              <w:rPr>
                <w:b/>
                <w:bCs/>
              </w:rPr>
              <w:t>suppléme</w:t>
            </w:r>
            <w:r>
              <w:rPr>
                <w:b/>
                <w:bCs/>
              </w:rPr>
              <w:t>n</w:t>
            </w:r>
            <w:r>
              <w:rPr>
                <w:b/>
                <w:bCs/>
              </w:rPr>
              <w:t xml:space="preserve">taires </w:t>
            </w:r>
            <w:r w:rsidRPr="00666CFC">
              <w:rPr>
                <w:b/>
                <w:bCs/>
              </w:rPr>
              <w:t>sur la base d'un véhicule utilitaire de catégorie N1</w:t>
            </w:r>
          </w:p>
        </w:tc>
        <w:tc>
          <w:tcPr>
            <w:tcW w:w="3118" w:type="dxa"/>
            <w:vAlign w:val="center"/>
          </w:tcPr>
          <w:p w:rsidR="00B05519" w:rsidRPr="00452DC5" w:rsidRDefault="00B05519" w:rsidP="00F0137B">
            <w:r w:rsidRPr="00452DC5">
              <w:t>Assises en 2/3 – 1/3 : le 2/3 côté gauche et le 1/3 côté droit</w:t>
            </w:r>
          </w:p>
        </w:tc>
        <w:tc>
          <w:tcPr>
            <w:tcW w:w="3119" w:type="dxa"/>
            <w:vAlign w:val="center"/>
          </w:tcPr>
          <w:p w:rsidR="00B05519" w:rsidRPr="00380642" w:rsidRDefault="00B05519" w:rsidP="00F0137B">
            <w:pPr>
              <w:rPr>
                <w:highlight w:val="yellow"/>
              </w:rPr>
            </w:pPr>
          </w:p>
        </w:tc>
      </w:tr>
      <w:tr w:rsidR="00B05519" w:rsidTr="00F0137B">
        <w:trPr>
          <w:trHeight w:val="1095"/>
        </w:trPr>
        <w:tc>
          <w:tcPr>
            <w:tcW w:w="817" w:type="dxa"/>
            <w:vMerge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/>
        </w:tc>
        <w:tc>
          <w:tcPr>
            <w:tcW w:w="3118" w:type="dxa"/>
            <w:vAlign w:val="center"/>
          </w:tcPr>
          <w:p w:rsidR="00B05519" w:rsidRPr="00452DC5" w:rsidRDefault="00B05519" w:rsidP="00F0137B">
            <w:r w:rsidRPr="00452DC5">
              <w:t>Ceintures de sécurité 3 points</w:t>
            </w:r>
          </w:p>
          <w:p w:rsidR="00B05519" w:rsidRPr="00452DC5" w:rsidRDefault="00B05519" w:rsidP="00F0137B">
            <w:r w:rsidRPr="00452DC5">
              <w:t xml:space="preserve"> </w:t>
            </w:r>
          </w:p>
        </w:tc>
        <w:tc>
          <w:tcPr>
            <w:tcW w:w="3119" w:type="dxa"/>
            <w:vAlign w:val="center"/>
          </w:tcPr>
          <w:p w:rsidR="00B05519" w:rsidRPr="00380642" w:rsidRDefault="00B05519" w:rsidP="00F0137B">
            <w:pPr>
              <w:pStyle w:val="Default"/>
              <w:rPr>
                <w:highlight w:val="yellow"/>
              </w:rPr>
            </w:pPr>
          </w:p>
        </w:tc>
      </w:tr>
      <w:tr w:rsidR="00B05519" w:rsidTr="00F0137B">
        <w:trPr>
          <w:trHeight w:val="624"/>
        </w:trPr>
        <w:tc>
          <w:tcPr>
            <w:tcW w:w="817" w:type="dxa"/>
            <w:vMerge w:val="restart"/>
            <w:shd w:val="clear" w:color="auto" w:fill="DDD9C3"/>
            <w:vAlign w:val="center"/>
          </w:tcPr>
          <w:p w:rsidR="00B05519" w:rsidRPr="00666CFC" w:rsidRDefault="00B05519" w:rsidP="00F0137B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FP2</w:t>
            </w:r>
          </w:p>
          <w:p w:rsidR="00B05519" w:rsidRDefault="00B05519" w:rsidP="00F0137B"/>
        </w:tc>
        <w:tc>
          <w:tcPr>
            <w:tcW w:w="2552" w:type="dxa"/>
            <w:vMerge w:val="restart"/>
            <w:vAlign w:val="center"/>
          </w:tcPr>
          <w:p w:rsidR="00B05519" w:rsidRPr="00666CFC" w:rsidRDefault="00B05519" w:rsidP="00F0137B">
            <w:pPr>
              <w:rPr>
                <w:b/>
                <w:bCs/>
              </w:rPr>
            </w:pPr>
            <w:r>
              <w:rPr>
                <w:b/>
                <w:bCs/>
              </w:rPr>
              <w:t>Conserver</w:t>
            </w:r>
            <w:r w:rsidRPr="00666CFC">
              <w:rPr>
                <w:b/>
                <w:bCs/>
              </w:rPr>
              <w:t xml:space="preserve"> l</w:t>
            </w:r>
            <w:r>
              <w:rPr>
                <w:b/>
                <w:bCs/>
              </w:rPr>
              <w:t xml:space="preserve">e volume utile du véhicule </w:t>
            </w:r>
            <w:r w:rsidRPr="00666CFC">
              <w:rPr>
                <w:b/>
                <w:bCs/>
              </w:rPr>
              <w:t>en démontant les sièges arrière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Possibilité, en option, de d</w:t>
            </w:r>
            <w:r>
              <w:t>é</w:t>
            </w:r>
            <w:r>
              <w:t xml:space="preserve">placer le siège et la </w:t>
            </w:r>
            <w:r w:rsidRPr="00E43531">
              <w:t>banquette</w:t>
            </w:r>
            <w:r>
              <w:t xml:space="preserve"> à l'aide d'un diable et d'une rampe d’accès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Tr="00F0137B">
        <w:trPr>
          <w:trHeight w:val="624"/>
        </w:trPr>
        <w:tc>
          <w:tcPr>
            <w:tcW w:w="817" w:type="dxa"/>
            <w:vMerge/>
            <w:shd w:val="clear" w:color="auto" w:fill="DDD9C3"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/>
        </w:tc>
        <w:tc>
          <w:tcPr>
            <w:tcW w:w="3118" w:type="dxa"/>
            <w:vAlign w:val="center"/>
          </w:tcPr>
          <w:p w:rsidR="00B05519" w:rsidRDefault="00B05519" w:rsidP="00F0137B">
            <w:r>
              <w:t>Démontage aisé sans outi</w:t>
            </w:r>
            <w:r>
              <w:t>l</w:t>
            </w:r>
            <w:r>
              <w:t>lage spécifique</w:t>
            </w:r>
          </w:p>
        </w:tc>
        <w:tc>
          <w:tcPr>
            <w:tcW w:w="3119" w:type="dxa"/>
            <w:vAlign w:val="center"/>
          </w:tcPr>
          <w:p w:rsidR="00B05519" w:rsidRDefault="00B05519" w:rsidP="00F0137B">
            <w:r>
              <w:t>Aide au relevage de la ba</w:t>
            </w:r>
            <w:r>
              <w:t>n</w:t>
            </w:r>
            <w:r>
              <w:t>quette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shd w:val="clear" w:color="auto" w:fill="DDD9C3"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/>
        </w:tc>
        <w:tc>
          <w:tcPr>
            <w:tcW w:w="3118" w:type="dxa"/>
            <w:vAlign w:val="center"/>
          </w:tcPr>
          <w:p w:rsidR="00B05519" w:rsidRDefault="00B05519" w:rsidP="00F0137B">
            <w:r>
              <w:t>Facilité de déverrouillage sous assise siège et banquette par poignée de manœuvre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Tr="00F0137B">
        <w:trPr>
          <w:trHeight w:val="624"/>
        </w:trPr>
        <w:tc>
          <w:tcPr>
            <w:tcW w:w="817" w:type="dxa"/>
            <w:vMerge w:val="restart"/>
            <w:shd w:val="clear" w:color="auto" w:fill="DDD9C3"/>
            <w:vAlign w:val="center"/>
          </w:tcPr>
          <w:p w:rsidR="00B05519" w:rsidRPr="00666CFC" w:rsidRDefault="00B05519" w:rsidP="00F0137B">
            <w:pPr>
              <w:rPr>
                <w:rFonts w:ascii="Arial" w:hAnsi="Arial" w:cs="Arial"/>
                <w:b/>
                <w:bCs/>
              </w:rPr>
            </w:pPr>
            <w:r w:rsidRPr="00666CFC">
              <w:rPr>
                <w:rFonts w:ascii="Arial" w:hAnsi="Arial" w:cs="Arial"/>
                <w:b/>
                <w:bCs/>
              </w:rPr>
              <w:t>FP3</w:t>
            </w:r>
          </w:p>
        </w:tc>
        <w:tc>
          <w:tcPr>
            <w:tcW w:w="2552" w:type="dxa"/>
            <w:vMerge w:val="restart"/>
            <w:vAlign w:val="center"/>
          </w:tcPr>
          <w:p w:rsidR="00B05519" w:rsidRPr="00666CFC" w:rsidRDefault="00B05519" w:rsidP="00F0137B">
            <w:pPr>
              <w:rPr>
                <w:b/>
              </w:rPr>
            </w:pPr>
            <w:r w:rsidRPr="00235527">
              <w:rPr>
                <w:b/>
                <w:bCs/>
              </w:rPr>
              <w:t>Moduler le volume utile du véhicule su</w:t>
            </w:r>
            <w:r w:rsidRPr="00235527">
              <w:rPr>
                <w:b/>
                <w:bCs/>
              </w:rPr>
              <w:t>i</w:t>
            </w:r>
            <w:r w:rsidRPr="00235527">
              <w:rPr>
                <w:b/>
                <w:bCs/>
              </w:rPr>
              <w:t>vant plusieurs conf</w:t>
            </w:r>
            <w:r w:rsidRPr="00235527">
              <w:rPr>
                <w:b/>
                <w:bCs/>
              </w:rPr>
              <w:t>i</w:t>
            </w:r>
            <w:r w:rsidRPr="00235527">
              <w:rPr>
                <w:b/>
                <w:bCs/>
              </w:rPr>
              <w:t>gurations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r w:rsidRPr="00E43531">
              <w:t>Conformité à la directive sur la modularité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Tr="00F0137B">
        <w:trPr>
          <w:trHeight w:val="624"/>
        </w:trPr>
        <w:tc>
          <w:tcPr>
            <w:tcW w:w="817" w:type="dxa"/>
            <w:vMerge/>
            <w:shd w:val="clear" w:color="auto" w:fill="DDD9C3"/>
            <w:vAlign w:val="center"/>
          </w:tcPr>
          <w:p w:rsidR="00B05519" w:rsidRPr="009C4313" w:rsidRDefault="00B05519" w:rsidP="00F0137B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552" w:type="dxa"/>
            <w:vMerge/>
            <w:vAlign w:val="center"/>
          </w:tcPr>
          <w:p w:rsidR="00B05519" w:rsidRPr="00666CFC" w:rsidRDefault="00B05519" w:rsidP="00F0137B">
            <w:pPr>
              <w:rPr>
                <w:b/>
              </w:rPr>
            </w:pP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Ergonomie</w:t>
            </w:r>
          </w:p>
        </w:tc>
        <w:tc>
          <w:tcPr>
            <w:tcW w:w="3119" w:type="dxa"/>
            <w:vAlign w:val="center"/>
          </w:tcPr>
          <w:p w:rsidR="00B05519" w:rsidRDefault="00B05519" w:rsidP="00F0137B">
            <w:r>
              <w:t>Aide au déplacement de la banquette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shd w:val="clear" w:color="auto" w:fill="auto"/>
            <w:vAlign w:val="center"/>
          </w:tcPr>
          <w:p w:rsidR="00B05519" w:rsidRPr="000A3913" w:rsidRDefault="00B05519" w:rsidP="00F0137B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552" w:type="dxa"/>
            <w:vMerge/>
            <w:vAlign w:val="center"/>
          </w:tcPr>
          <w:p w:rsidR="00B05519" w:rsidRDefault="00B05519" w:rsidP="00F0137B"/>
        </w:tc>
        <w:tc>
          <w:tcPr>
            <w:tcW w:w="3118" w:type="dxa"/>
            <w:vAlign w:val="center"/>
          </w:tcPr>
          <w:p w:rsidR="00B05519" w:rsidRDefault="00B05519" w:rsidP="00F0137B">
            <w:r>
              <w:t>Facilité de déverrouillage / verrouillage sous assise siège et banquette par poignée de manœuvre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RPr="008850F1" w:rsidTr="00F0137B">
        <w:trPr>
          <w:trHeight w:val="624"/>
        </w:trPr>
        <w:tc>
          <w:tcPr>
            <w:tcW w:w="817" w:type="dxa"/>
            <w:vAlign w:val="center"/>
          </w:tcPr>
          <w:p w:rsidR="00B05519" w:rsidRPr="008850F1" w:rsidRDefault="00B05519" w:rsidP="00F0137B">
            <w:pPr>
              <w:rPr>
                <w:rFonts w:ascii="Arial" w:hAnsi="Arial" w:cs="Arial"/>
                <w:b/>
                <w:bCs/>
                <w:color w:val="FF0000"/>
              </w:rPr>
            </w:pPr>
            <w:r w:rsidRPr="008850F1">
              <w:rPr>
                <w:rFonts w:ascii="Arial" w:hAnsi="Arial" w:cs="Arial"/>
                <w:b/>
                <w:bCs/>
                <w:color w:val="FF0000"/>
              </w:rPr>
              <w:t>FP4</w:t>
            </w:r>
          </w:p>
        </w:tc>
        <w:tc>
          <w:tcPr>
            <w:tcW w:w="2552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b/>
                <w:color w:val="FF0000"/>
              </w:rPr>
              <w:t>Séparer la zone de transport de matériel de la zone passagers</w:t>
            </w:r>
          </w:p>
        </w:tc>
        <w:tc>
          <w:tcPr>
            <w:tcW w:w="3118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color w:val="FF0000"/>
              </w:rPr>
              <w:t xml:space="preserve">Mise en place d’une cloison </w:t>
            </w:r>
          </w:p>
        </w:tc>
        <w:tc>
          <w:tcPr>
            <w:tcW w:w="3119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</w:tr>
      <w:tr w:rsidR="00B05519" w:rsidRPr="008850F1" w:rsidTr="00F0137B">
        <w:trPr>
          <w:trHeight w:val="624"/>
        </w:trPr>
        <w:tc>
          <w:tcPr>
            <w:tcW w:w="817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color w:val="FF0000"/>
              </w:rPr>
              <w:t xml:space="preserve">Sécurisation des passagers vis-à-vis du déplacement des matériels </w:t>
            </w:r>
          </w:p>
        </w:tc>
        <w:tc>
          <w:tcPr>
            <w:tcW w:w="3119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color w:val="FF0000"/>
              </w:rPr>
              <w:t>selon NF ISO 27956</w:t>
            </w:r>
          </w:p>
        </w:tc>
      </w:tr>
      <w:tr w:rsidR="00B05519" w:rsidRPr="008850F1" w:rsidTr="00F0137B">
        <w:trPr>
          <w:trHeight w:val="624"/>
        </w:trPr>
        <w:tc>
          <w:tcPr>
            <w:tcW w:w="817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color w:val="FF0000"/>
              </w:rPr>
              <w:t>Esthétisme</w:t>
            </w:r>
          </w:p>
        </w:tc>
        <w:tc>
          <w:tcPr>
            <w:tcW w:w="3119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</w:tr>
      <w:tr w:rsidR="00B05519" w:rsidRPr="008850F1" w:rsidTr="00F0137B">
        <w:trPr>
          <w:trHeight w:val="624"/>
        </w:trPr>
        <w:tc>
          <w:tcPr>
            <w:tcW w:w="817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  <w:r w:rsidRPr="008850F1">
              <w:rPr>
                <w:color w:val="FF0000"/>
              </w:rPr>
              <w:t>Isolation acoustique, the</w:t>
            </w:r>
            <w:r w:rsidRPr="008850F1">
              <w:rPr>
                <w:color w:val="FF0000"/>
              </w:rPr>
              <w:t>r</w:t>
            </w:r>
            <w:r w:rsidRPr="008850F1">
              <w:rPr>
                <w:color w:val="FF0000"/>
              </w:rPr>
              <w:t>mique et vis à vis des odeurs</w:t>
            </w:r>
          </w:p>
        </w:tc>
        <w:tc>
          <w:tcPr>
            <w:tcW w:w="3119" w:type="dxa"/>
            <w:vAlign w:val="center"/>
          </w:tcPr>
          <w:p w:rsidR="00B05519" w:rsidRPr="008850F1" w:rsidRDefault="00B05519" w:rsidP="00F0137B">
            <w:pPr>
              <w:rPr>
                <w:color w:val="FF0000"/>
              </w:rPr>
            </w:pPr>
          </w:p>
        </w:tc>
      </w:tr>
    </w:tbl>
    <w:p w:rsidR="00B05519" w:rsidRDefault="00B05519" w:rsidP="00B05519">
      <w:r>
        <w:br w:type="page"/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7"/>
        <w:gridCol w:w="2552"/>
        <w:gridCol w:w="3118"/>
        <w:gridCol w:w="3119"/>
      </w:tblGrid>
      <w:tr w:rsidR="00B05519" w:rsidRPr="00F8741D" w:rsidTr="00F0137B">
        <w:trPr>
          <w:trHeight w:val="624"/>
        </w:trPr>
        <w:tc>
          <w:tcPr>
            <w:tcW w:w="817" w:type="dxa"/>
            <w:vMerge w:val="restart"/>
            <w:vAlign w:val="center"/>
          </w:tcPr>
          <w:p w:rsidR="00B05519" w:rsidRDefault="00B05519" w:rsidP="00F0137B">
            <w:r>
              <w:t>FC1</w:t>
            </w:r>
          </w:p>
        </w:tc>
        <w:tc>
          <w:tcPr>
            <w:tcW w:w="2552" w:type="dxa"/>
            <w:vMerge w:val="restart"/>
            <w:vAlign w:val="center"/>
          </w:tcPr>
          <w:p w:rsidR="00B05519" w:rsidRPr="00666CFC" w:rsidRDefault="00B05519" w:rsidP="00F0137B">
            <w:pPr>
              <w:rPr>
                <w:b/>
              </w:rPr>
            </w:pPr>
            <w:r>
              <w:rPr>
                <w:b/>
                <w:bCs/>
              </w:rPr>
              <w:t xml:space="preserve">Doit s’adapter au </w:t>
            </w:r>
            <w:r w:rsidRPr="00666CFC">
              <w:rPr>
                <w:b/>
              </w:rPr>
              <w:t>v</w:t>
            </w:r>
            <w:r w:rsidRPr="00666CFC">
              <w:rPr>
                <w:b/>
              </w:rPr>
              <w:t>é</w:t>
            </w:r>
            <w:r w:rsidRPr="00666CFC">
              <w:rPr>
                <w:b/>
              </w:rPr>
              <w:t>hicule</w:t>
            </w:r>
            <w:r>
              <w:rPr>
                <w:b/>
              </w:rPr>
              <w:t xml:space="preserve"> utilitaire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Montage sur véhicules co</w:t>
            </w:r>
            <w:r>
              <w:t>m</w:t>
            </w:r>
            <w:r>
              <w:t xml:space="preserve">pacts </w:t>
            </w:r>
          </w:p>
        </w:tc>
        <w:tc>
          <w:tcPr>
            <w:tcW w:w="3119" w:type="dxa"/>
            <w:vAlign w:val="center"/>
          </w:tcPr>
          <w:p w:rsidR="00B05519" w:rsidRPr="00A50C01" w:rsidRDefault="00B05519" w:rsidP="00F0137B">
            <w:pPr>
              <w:rPr>
                <w:lang w:val="en-US"/>
              </w:rPr>
            </w:pPr>
            <w:r w:rsidRPr="00A50C01">
              <w:rPr>
                <w:lang w:val="en-US"/>
              </w:rPr>
              <w:t>Vito (Mercedes), T5 (Volkswagen), G9 (Peugeot), X83 (Nissan), Transit CP (Ford)</w:t>
            </w:r>
          </w:p>
        </w:tc>
      </w:tr>
      <w:tr w:rsidR="00B05519" w:rsidRPr="00F8741D" w:rsidTr="00F0137B">
        <w:trPr>
          <w:trHeight w:val="624"/>
        </w:trPr>
        <w:tc>
          <w:tcPr>
            <w:tcW w:w="817" w:type="dxa"/>
            <w:vMerge/>
            <w:vAlign w:val="center"/>
          </w:tcPr>
          <w:p w:rsidR="00B05519" w:rsidRPr="00D22617" w:rsidRDefault="00B05519" w:rsidP="00F0137B">
            <w:pPr>
              <w:rPr>
                <w:lang w:val="en-US"/>
              </w:rPr>
            </w:pPr>
          </w:p>
        </w:tc>
        <w:tc>
          <w:tcPr>
            <w:tcW w:w="2552" w:type="dxa"/>
            <w:vMerge/>
            <w:vAlign w:val="center"/>
          </w:tcPr>
          <w:p w:rsidR="00B05519" w:rsidRPr="00D22617" w:rsidRDefault="00B05519" w:rsidP="00F0137B">
            <w:pPr>
              <w:rPr>
                <w:b/>
                <w:bCs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Montage sur véhicules 3.5 T</w:t>
            </w:r>
          </w:p>
        </w:tc>
        <w:tc>
          <w:tcPr>
            <w:tcW w:w="3119" w:type="dxa"/>
            <w:vAlign w:val="center"/>
          </w:tcPr>
          <w:p w:rsidR="00B05519" w:rsidRPr="00A50C01" w:rsidRDefault="00B05519" w:rsidP="00F0137B">
            <w:pPr>
              <w:rPr>
                <w:lang w:val="en-US"/>
              </w:rPr>
            </w:pPr>
            <w:r>
              <w:rPr>
                <w:lang w:val="en-US"/>
              </w:rPr>
              <w:t>X2 50, X71, NCV3, Transit M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vAlign w:val="center"/>
          </w:tcPr>
          <w:p w:rsidR="00B05519" w:rsidRPr="00A50C01" w:rsidRDefault="00B05519" w:rsidP="00F0137B">
            <w:pPr>
              <w:rPr>
                <w:lang w:val="en-US"/>
              </w:rPr>
            </w:pPr>
          </w:p>
        </w:tc>
        <w:tc>
          <w:tcPr>
            <w:tcW w:w="2552" w:type="dxa"/>
            <w:vMerge/>
            <w:vAlign w:val="center"/>
          </w:tcPr>
          <w:p w:rsidR="00B05519" w:rsidRPr="00A50C01" w:rsidRDefault="00B05519" w:rsidP="00F0137B">
            <w:pPr>
              <w:rPr>
                <w:b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Fixation uniquement sur le plancher (pas sur les mo</w:t>
            </w:r>
            <w:r>
              <w:t>n</w:t>
            </w:r>
            <w:r>
              <w:t>tants)</w:t>
            </w:r>
          </w:p>
        </w:tc>
        <w:tc>
          <w:tcPr>
            <w:tcW w:w="3119" w:type="dxa"/>
            <w:vAlign w:val="center"/>
          </w:tcPr>
          <w:p w:rsidR="00B05519" w:rsidRDefault="00B05519" w:rsidP="00F0137B">
            <w:r>
              <w:t>Socle métallique et système d’ancrage rapide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Align w:val="center"/>
          </w:tcPr>
          <w:p w:rsidR="00B05519" w:rsidRDefault="00B05519" w:rsidP="00F0137B">
            <w:r>
              <w:t>FC2</w:t>
            </w:r>
          </w:p>
        </w:tc>
        <w:tc>
          <w:tcPr>
            <w:tcW w:w="2552" w:type="dxa"/>
            <w:vAlign w:val="center"/>
          </w:tcPr>
          <w:p w:rsidR="00B05519" w:rsidRDefault="00B05519" w:rsidP="00F0137B">
            <w:r w:rsidRPr="00666CFC">
              <w:rPr>
                <w:b/>
              </w:rPr>
              <w:t>Respecter la régl</w:t>
            </w:r>
            <w:r w:rsidRPr="00666CFC">
              <w:rPr>
                <w:b/>
              </w:rPr>
              <w:t>e</w:t>
            </w:r>
            <w:r w:rsidRPr="00666CFC">
              <w:rPr>
                <w:b/>
              </w:rPr>
              <w:t>mentation en vigueur</w:t>
            </w:r>
          </w:p>
        </w:tc>
        <w:tc>
          <w:tcPr>
            <w:tcW w:w="3118" w:type="dxa"/>
          </w:tcPr>
          <w:p w:rsidR="00B05519" w:rsidRDefault="00B05519" w:rsidP="00F0137B">
            <w:r>
              <w:t xml:space="preserve">Conformité à la directive </w:t>
            </w:r>
            <w:r w:rsidRPr="00666CFC">
              <w:rPr>
                <w:szCs w:val="22"/>
              </w:rPr>
              <w:t>2007/46/CE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Tr="00F0137B">
        <w:trPr>
          <w:trHeight w:val="624"/>
        </w:trPr>
        <w:tc>
          <w:tcPr>
            <w:tcW w:w="817" w:type="dxa"/>
            <w:vMerge w:val="restart"/>
            <w:vAlign w:val="center"/>
          </w:tcPr>
          <w:p w:rsidR="00B05519" w:rsidRDefault="00B05519" w:rsidP="00F0137B">
            <w:r>
              <w:t>FC3</w:t>
            </w:r>
          </w:p>
        </w:tc>
        <w:tc>
          <w:tcPr>
            <w:tcW w:w="2552" w:type="dxa"/>
            <w:vMerge w:val="restart"/>
            <w:vAlign w:val="center"/>
          </w:tcPr>
          <w:p w:rsidR="00B05519" w:rsidRDefault="00B05519" w:rsidP="00F0137B">
            <w:r>
              <w:rPr>
                <w:b/>
              </w:rPr>
              <w:t>Assurer le confort des personnes à transpo</w:t>
            </w:r>
            <w:r>
              <w:rPr>
                <w:b/>
              </w:rPr>
              <w:t>r</w:t>
            </w:r>
            <w:r>
              <w:rPr>
                <w:b/>
              </w:rPr>
              <w:t>ter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r w:rsidRPr="00364C8B">
              <w:t>Ergonomie adaptée au 50ème percentile</w:t>
            </w:r>
          </w:p>
        </w:tc>
        <w:tc>
          <w:tcPr>
            <w:tcW w:w="3119" w:type="dxa"/>
          </w:tcPr>
          <w:p w:rsidR="00B05519" w:rsidRDefault="00B05519" w:rsidP="00F0137B">
            <w:r>
              <w:t>Proche d'un véhicule partic</w:t>
            </w:r>
            <w:r>
              <w:t>u</w:t>
            </w:r>
            <w:r>
              <w:t>lier de catégorie M1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>
            <w:pPr>
              <w:rPr>
                <w:b/>
              </w:rPr>
            </w:pPr>
          </w:p>
        </w:tc>
        <w:tc>
          <w:tcPr>
            <w:tcW w:w="3118" w:type="dxa"/>
            <w:vAlign w:val="center"/>
          </w:tcPr>
          <w:p w:rsidR="00B05519" w:rsidRPr="00364C8B" w:rsidRDefault="00B05519" w:rsidP="00F0137B">
            <w:r>
              <w:t>Dossiers inclinables</w:t>
            </w:r>
          </w:p>
        </w:tc>
        <w:tc>
          <w:tcPr>
            <w:tcW w:w="3119" w:type="dxa"/>
          </w:tcPr>
          <w:p w:rsidR="00B05519" w:rsidRDefault="00B05519" w:rsidP="00F0137B">
            <w:r w:rsidRPr="00261D10">
              <w:t>Débattement angulaire co</w:t>
            </w:r>
            <w:r w:rsidRPr="00261D10">
              <w:t>m</w:t>
            </w:r>
            <w:r w:rsidRPr="00261D10">
              <w:t>pris entre 0 et 25° par rapport à la verticale</w:t>
            </w: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>
            <w:pPr>
              <w:rPr>
                <w:b/>
              </w:rPr>
            </w:pPr>
          </w:p>
        </w:tc>
        <w:tc>
          <w:tcPr>
            <w:tcW w:w="3118" w:type="dxa"/>
            <w:vAlign w:val="center"/>
          </w:tcPr>
          <w:p w:rsidR="00B05519" w:rsidRPr="00452DC5" w:rsidRDefault="00B05519" w:rsidP="00F0137B">
            <w:r w:rsidRPr="00452DC5">
              <w:t>Appuie-têtes réglables</w:t>
            </w:r>
          </w:p>
        </w:tc>
        <w:tc>
          <w:tcPr>
            <w:tcW w:w="3119" w:type="dxa"/>
            <w:vAlign w:val="center"/>
          </w:tcPr>
          <w:p w:rsidR="00B05519" w:rsidRPr="00380642" w:rsidRDefault="00B05519" w:rsidP="00F0137B">
            <w:pPr>
              <w:rPr>
                <w:strike/>
                <w:highlight w:val="yellow"/>
              </w:rPr>
            </w:pPr>
          </w:p>
        </w:tc>
      </w:tr>
      <w:tr w:rsidR="00B05519" w:rsidTr="00F0137B">
        <w:trPr>
          <w:trHeight w:val="624"/>
        </w:trPr>
        <w:tc>
          <w:tcPr>
            <w:tcW w:w="817" w:type="dxa"/>
            <w:vMerge/>
            <w:vAlign w:val="center"/>
          </w:tcPr>
          <w:p w:rsidR="00B05519" w:rsidRDefault="00B05519" w:rsidP="00F0137B"/>
        </w:tc>
        <w:tc>
          <w:tcPr>
            <w:tcW w:w="2552" w:type="dxa"/>
            <w:vMerge/>
            <w:vAlign w:val="center"/>
          </w:tcPr>
          <w:p w:rsidR="00B05519" w:rsidRDefault="00B05519" w:rsidP="00F0137B">
            <w:pPr>
              <w:rPr>
                <w:b/>
              </w:rPr>
            </w:pPr>
          </w:p>
        </w:tc>
        <w:tc>
          <w:tcPr>
            <w:tcW w:w="3118" w:type="dxa"/>
            <w:vAlign w:val="center"/>
          </w:tcPr>
          <w:p w:rsidR="00B05519" w:rsidRPr="00452DC5" w:rsidRDefault="00B05519" w:rsidP="00F0137B">
            <w:r w:rsidRPr="00452DC5">
              <w:t>Accoudoirs</w:t>
            </w:r>
          </w:p>
        </w:tc>
        <w:tc>
          <w:tcPr>
            <w:tcW w:w="3119" w:type="dxa"/>
            <w:vAlign w:val="center"/>
          </w:tcPr>
          <w:p w:rsidR="00B05519" w:rsidRPr="00380642" w:rsidRDefault="00B05519" w:rsidP="00F0137B">
            <w:pPr>
              <w:rPr>
                <w:highlight w:val="yellow"/>
              </w:rPr>
            </w:pPr>
          </w:p>
        </w:tc>
      </w:tr>
      <w:tr w:rsidR="00B05519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FC4</w:t>
            </w:r>
          </w:p>
        </w:tc>
        <w:tc>
          <w:tcPr>
            <w:tcW w:w="2552" w:type="dxa"/>
            <w:vAlign w:val="center"/>
          </w:tcPr>
          <w:p w:rsidR="00B05519" w:rsidRDefault="00B05519" w:rsidP="00F0137B">
            <w:r w:rsidRPr="00BD5F98">
              <w:rPr>
                <w:b/>
                <w:color w:val="FF0000"/>
              </w:rPr>
              <w:t xml:space="preserve">Permettre </w:t>
            </w:r>
            <w:r>
              <w:rPr>
                <w:b/>
                <w:color w:val="FF0000"/>
              </w:rPr>
              <w:t>au condu</w:t>
            </w:r>
            <w:r>
              <w:rPr>
                <w:b/>
                <w:color w:val="FF0000"/>
              </w:rPr>
              <w:t>c</w:t>
            </w:r>
            <w:r>
              <w:rPr>
                <w:b/>
                <w:color w:val="FF0000"/>
              </w:rPr>
              <w:t>teur de voir les ma</w:t>
            </w:r>
            <w:r>
              <w:rPr>
                <w:b/>
                <w:color w:val="FF0000"/>
              </w:rPr>
              <w:t>r</w:t>
            </w:r>
            <w:r>
              <w:rPr>
                <w:b/>
                <w:color w:val="FF0000"/>
              </w:rPr>
              <w:t>chandises transportées</w:t>
            </w:r>
          </w:p>
        </w:tc>
        <w:tc>
          <w:tcPr>
            <w:tcW w:w="3118" w:type="dxa"/>
            <w:vAlign w:val="center"/>
          </w:tcPr>
          <w:p w:rsidR="00B05519" w:rsidRDefault="00B05519" w:rsidP="00F0137B">
            <w:r>
              <w:t>Mise en place d’ouverture permettant au conducteur de voir le chargement</w:t>
            </w:r>
          </w:p>
        </w:tc>
        <w:tc>
          <w:tcPr>
            <w:tcW w:w="3119" w:type="dxa"/>
            <w:vAlign w:val="center"/>
          </w:tcPr>
          <w:p w:rsidR="00B05519" w:rsidRDefault="00B05519" w:rsidP="00F0137B"/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B7260D">
            <w:pPr>
              <w:rPr>
                <w:color w:val="FF0000"/>
              </w:rPr>
            </w:pPr>
            <w:r w:rsidRPr="002077A6">
              <w:rPr>
                <w:color w:val="FF0000"/>
              </w:rPr>
              <w:t>FC</w:t>
            </w:r>
            <w:r w:rsidR="00B7260D">
              <w:rPr>
                <w:color w:val="FF0000"/>
              </w:rPr>
              <w:t>5</w:t>
            </w: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b/>
                <w:color w:val="FF0000"/>
              </w:rPr>
              <w:t>Permettre le montage par le réseau de di</w:t>
            </w:r>
            <w:r w:rsidRPr="002077A6">
              <w:rPr>
                <w:b/>
                <w:color w:val="FF0000"/>
              </w:rPr>
              <w:t>s</w:t>
            </w:r>
            <w:r w:rsidRPr="002077A6">
              <w:rPr>
                <w:b/>
                <w:color w:val="FF0000"/>
              </w:rPr>
              <w:t>tribution de la marque</w:t>
            </w: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Livraison sous forme de Kit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Temps de pose du kit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Maxi 3h sauf sur T5 où ce temps est porté à 4h30</w:t>
            </w:r>
          </w:p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Montage sans outillage spéc</w:t>
            </w:r>
            <w:r w:rsidRPr="002077A6">
              <w:rPr>
                <w:color w:val="FF0000"/>
              </w:rPr>
              <w:t>i</w:t>
            </w:r>
            <w:r w:rsidRPr="002077A6">
              <w:rPr>
                <w:color w:val="FF0000"/>
              </w:rPr>
              <w:t>fique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Notice de montage précise avec photos, cycles à respe</w:t>
            </w:r>
            <w:r w:rsidRPr="002077A6">
              <w:rPr>
                <w:color w:val="FF0000"/>
              </w:rPr>
              <w:t>c</w:t>
            </w:r>
            <w:r w:rsidRPr="002077A6">
              <w:rPr>
                <w:color w:val="FF0000"/>
              </w:rPr>
              <w:t>ter, matériels et matériaux nécessaires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Adaptation du kit en fonction des options d'habillage du pavillon et des panneaux lat</w:t>
            </w:r>
            <w:r w:rsidRPr="002077A6">
              <w:rPr>
                <w:color w:val="FF0000"/>
              </w:rPr>
              <w:t>é</w:t>
            </w:r>
            <w:r w:rsidRPr="002077A6">
              <w:rPr>
                <w:color w:val="FF0000"/>
              </w:rPr>
              <w:t>raux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</w:tr>
      <w:tr w:rsidR="00B05519" w:rsidRPr="002077A6" w:rsidTr="00F0137B">
        <w:trPr>
          <w:trHeight w:val="624"/>
        </w:trPr>
        <w:tc>
          <w:tcPr>
            <w:tcW w:w="817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2552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  <w:tc>
          <w:tcPr>
            <w:tcW w:w="3118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  <w:r w:rsidRPr="002077A6">
              <w:rPr>
                <w:color w:val="FF0000"/>
              </w:rPr>
              <w:t>Optimisation de la masse et du volume</w:t>
            </w:r>
          </w:p>
        </w:tc>
        <w:tc>
          <w:tcPr>
            <w:tcW w:w="3119" w:type="dxa"/>
            <w:vAlign w:val="center"/>
          </w:tcPr>
          <w:p w:rsidR="00B05519" w:rsidRPr="002077A6" w:rsidRDefault="00B05519" w:rsidP="00F0137B">
            <w:pPr>
              <w:rPr>
                <w:color w:val="FF0000"/>
              </w:rPr>
            </w:pPr>
          </w:p>
        </w:tc>
      </w:tr>
      <w:tr w:rsidR="00B05519" w:rsidTr="00F0137B">
        <w:trPr>
          <w:trHeight w:val="624"/>
        </w:trPr>
        <w:tc>
          <w:tcPr>
            <w:tcW w:w="817" w:type="dxa"/>
            <w:vAlign w:val="center"/>
          </w:tcPr>
          <w:p w:rsidR="00B05519" w:rsidRDefault="00B05519" w:rsidP="00F0137B"/>
        </w:tc>
        <w:tc>
          <w:tcPr>
            <w:tcW w:w="2552" w:type="dxa"/>
            <w:vAlign w:val="center"/>
          </w:tcPr>
          <w:p w:rsidR="00B05519" w:rsidRDefault="00B05519" w:rsidP="00F0137B"/>
        </w:tc>
        <w:tc>
          <w:tcPr>
            <w:tcW w:w="3118" w:type="dxa"/>
            <w:vAlign w:val="center"/>
          </w:tcPr>
          <w:p w:rsidR="00B05519" w:rsidRDefault="00B05519" w:rsidP="00F0137B"/>
        </w:tc>
        <w:tc>
          <w:tcPr>
            <w:tcW w:w="3119" w:type="dxa"/>
            <w:vAlign w:val="center"/>
          </w:tcPr>
          <w:p w:rsidR="00B05519" w:rsidRDefault="00B05519" w:rsidP="00F0137B"/>
        </w:tc>
      </w:tr>
    </w:tbl>
    <w:p w:rsidR="00B05519" w:rsidRDefault="00B05519" w:rsidP="00B05519">
      <w:pPr>
        <w:pStyle w:val="NormalWeb"/>
        <w:ind w:left="543"/>
      </w:pPr>
    </w:p>
    <w:p w:rsidR="00B05519" w:rsidRDefault="00B05519" w:rsidP="00B05519">
      <w:pPr>
        <w:tabs>
          <w:tab w:val="left" w:pos="1134"/>
        </w:tabs>
        <w:rPr>
          <w:bCs/>
        </w:rPr>
      </w:pPr>
    </w:p>
    <w:p w:rsidR="00B05519" w:rsidRDefault="00B05519" w:rsidP="00B05519">
      <w:pPr>
        <w:tabs>
          <w:tab w:val="left" w:pos="8610"/>
        </w:tabs>
      </w:pPr>
      <w:r>
        <w:tab/>
      </w:r>
    </w:p>
    <w:p w:rsidR="00B05519" w:rsidRDefault="00B05519" w:rsidP="00B05519"/>
    <w:p w:rsidR="00B05519" w:rsidRDefault="00B05519" w:rsidP="00B05519">
      <w:pPr>
        <w:rPr>
          <w:b/>
          <w:bCs/>
          <w:color w:val="FF0000"/>
        </w:rPr>
      </w:pPr>
    </w:p>
    <w:p w:rsidR="00B05519" w:rsidRPr="002C1B44" w:rsidRDefault="00B05519" w:rsidP="00B05519">
      <w:pPr>
        <w:rPr>
          <w:b/>
          <w:bCs/>
          <w:color w:val="FF0000"/>
        </w:rPr>
      </w:pPr>
      <w:r>
        <w:rPr>
          <w:b/>
          <w:bCs/>
          <w:color w:val="FF0000"/>
        </w:rPr>
        <w:br w:type="page"/>
      </w:r>
      <w:r w:rsidRPr="002C1B44">
        <w:rPr>
          <w:b/>
          <w:bCs/>
          <w:color w:val="FF0000"/>
        </w:rPr>
        <w:lastRenderedPageBreak/>
        <w:t xml:space="preserve"> Q6</w:t>
      </w:r>
    </w:p>
    <w:p w:rsidR="00B05519" w:rsidRDefault="00B05519" w:rsidP="00B05519">
      <w:pPr>
        <w:pStyle w:val="Titre1"/>
        <w:jc w:val="left"/>
      </w:pPr>
      <w:r>
        <w:t>Documentation  de la société BV productions sur les c</w:t>
      </w:r>
      <w:r>
        <w:t>a</w:t>
      </w:r>
      <w:r>
        <w:t>bines Conforis</w:t>
      </w:r>
    </w:p>
    <w:p w:rsidR="00B05519" w:rsidRPr="002C1B44" w:rsidRDefault="00F8741D" w:rsidP="00B05519">
      <w:pPr>
        <w:tabs>
          <w:tab w:val="left" w:pos="1134"/>
        </w:tabs>
        <w:rPr>
          <w:b/>
          <w:bCs/>
        </w:rPr>
      </w:pPr>
      <w:r>
        <w:rPr>
          <w:b/>
          <w:bC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8.9pt;height:658.05pt">
            <v:imagedata r:id="rId9" o:title=""/>
          </v:shape>
        </w:pict>
      </w:r>
    </w:p>
    <w:p w:rsidR="00B05519" w:rsidRPr="002C1B44" w:rsidRDefault="00F8741D" w:rsidP="00B05519">
      <w:pPr>
        <w:tabs>
          <w:tab w:val="left" w:pos="1134"/>
        </w:tabs>
        <w:rPr>
          <w:b/>
          <w:bCs/>
          <w:color w:val="FF0000"/>
        </w:rPr>
      </w:pPr>
      <w:r>
        <w:rPr>
          <w:bCs/>
          <w:noProof/>
        </w:rPr>
        <w:pict>
          <v:oval id="_x0000_s1028" style="position:absolute;margin-left:70pt;margin-top:444.9pt;width:235.2pt;height:150.7pt;z-index:251652608" filled="f" strokeweight="3pt"/>
        </w:pict>
      </w:r>
      <w:r w:rsidR="00B05519">
        <w:rPr>
          <w:bCs/>
        </w:rPr>
        <w:br w:type="page"/>
      </w:r>
      <w:r w:rsidR="00B05519" w:rsidRPr="002C1B44">
        <w:rPr>
          <w:b/>
          <w:bCs/>
          <w:color w:val="FF0000"/>
        </w:rPr>
        <w:lastRenderedPageBreak/>
        <w:t>Q6</w:t>
      </w:r>
    </w:p>
    <w:p w:rsidR="00B05519" w:rsidRDefault="00B05519" w:rsidP="00B05519">
      <w:pPr>
        <w:pStyle w:val="Titre1"/>
        <w:jc w:val="left"/>
      </w:pPr>
      <w:r>
        <w:t>Documentation  de la société CAvime sur les cabines GRIsLY</w:t>
      </w:r>
    </w:p>
    <w:p w:rsidR="00B05519" w:rsidRDefault="00B05519" w:rsidP="00B05519">
      <w:pPr>
        <w:tabs>
          <w:tab w:val="left" w:pos="1134"/>
        </w:tabs>
        <w:rPr>
          <w:bCs/>
        </w:rPr>
      </w:pPr>
    </w:p>
    <w:p w:rsidR="00B05519" w:rsidRDefault="00B05519" w:rsidP="00B05519">
      <w:pPr>
        <w:tabs>
          <w:tab w:val="left" w:pos="1134"/>
        </w:tabs>
        <w:rPr>
          <w:color w:val="000000"/>
          <w:szCs w:val="24"/>
        </w:rPr>
      </w:pPr>
      <w:r w:rsidRPr="00391E69">
        <w:rPr>
          <w:color w:val="000000"/>
          <w:szCs w:val="24"/>
        </w:rPr>
        <w:t xml:space="preserve"> </w:t>
      </w:r>
      <w:r w:rsidR="00F8741D">
        <w:rPr>
          <w:color w:val="000000"/>
          <w:szCs w:val="24"/>
        </w:rPr>
        <w:pict>
          <v:shape id="_x0000_i1026" type="#_x0000_t75" style="width:474.7pt;height:666.4pt">
            <v:imagedata r:id="rId10" o:title=""/>
          </v:shape>
        </w:pict>
      </w:r>
    </w:p>
    <w:p w:rsidR="00B05519" w:rsidRDefault="00B05519" w:rsidP="00B05519">
      <w:r>
        <w:br w:type="page"/>
      </w:r>
    </w:p>
    <w:p w:rsidR="00F27247" w:rsidRPr="00B70B4B" w:rsidRDefault="005F1AD3" w:rsidP="00F27247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 w:rsidRPr="00B70B4B">
        <w:rPr>
          <w:bCs/>
        </w:rPr>
        <w:t> : Déduire de l’étude précédente le (ou les 2) point(s) fort(s) qui démarque(nt) chacune des 3 entreprises sur ce marché de l’aménagement des cabines approfondies sur des véhicules de catégorie N1.</w:t>
      </w:r>
      <w:r w:rsidR="00F27247" w:rsidRPr="00B70B4B">
        <w:rPr>
          <w:bCs/>
        </w:rPr>
        <w:br/>
      </w:r>
      <w:r w:rsidR="00F27247" w:rsidRPr="00755A22">
        <w:rPr>
          <w:bCs/>
          <w:color w:val="FF0000"/>
        </w:rPr>
        <w:t>BV productions : 3 sièges, sièges en tissus constructeur</w:t>
      </w:r>
      <w:r w:rsidR="00F27247" w:rsidRPr="00755A22">
        <w:rPr>
          <w:bCs/>
          <w:color w:val="FF0000"/>
        </w:rPr>
        <w:br/>
        <w:t xml:space="preserve">Cavime : </w:t>
      </w:r>
      <w:r w:rsidR="00807E4C" w:rsidRPr="00755A22">
        <w:rPr>
          <w:bCs/>
          <w:color w:val="FF0000"/>
        </w:rPr>
        <w:t>3 sièges, sièges en tissus constructeur, accoudoirs relevables</w:t>
      </w:r>
      <w:r w:rsidR="00B70B4B" w:rsidRPr="00755A22">
        <w:rPr>
          <w:bCs/>
          <w:color w:val="FF0000"/>
        </w:rPr>
        <w:t>, système de fixation rapide.</w:t>
      </w:r>
      <w:r w:rsidR="00B70B4B" w:rsidRPr="00755A22">
        <w:rPr>
          <w:bCs/>
          <w:color w:val="FF0000"/>
        </w:rPr>
        <w:br/>
        <w:t xml:space="preserve">Gruau : Appuie- têtes </w:t>
      </w:r>
      <w:r w:rsidR="00C33DBA" w:rsidRPr="00755A22">
        <w:rPr>
          <w:bCs/>
          <w:color w:val="FF0000"/>
        </w:rPr>
        <w:t>réglables,</w:t>
      </w:r>
      <w:r w:rsidR="00B70B4B" w:rsidRPr="00755A22">
        <w:rPr>
          <w:bCs/>
          <w:color w:val="FF0000"/>
        </w:rPr>
        <w:t xml:space="preserve"> cloison respectant norme</w:t>
      </w:r>
      <w:r w:rsidR="00B70B4B">
        <w:rPr>
          <w:bCs/>
        </w:rPr>
        <w:t xml:space="preserve"> </w:t>
      </w:r>
      <w:r w:rsidR="00B70B4B" w:rsidRPr="008850F1">
        <w:rPr>
          <w:color w:val="FF0000"/>
        </w:rPr>
        <w:t>NF ISO 27956</w:t>
      </w:r>
      <w:r w:rsidR="00B70B4B">
        <w:rPr>
          <w:color w:val="FF0000"/>
        </w:rPr>
        <w:t>,</w:t>
      </w:r>
      <w:r w:rsidR="00755A22">
        <w:rPr>
          <w:color w:val="FF0000"/>
        </w:rPr>
        <w:t xml:space="preserve"> ouverture dans la cloison,</w:t>
      </w:r>
      <w:r w:rsidR="00B70B4B">
        <w:rPr>
          <w:color w:val="FF0000"/>
        </w:rPr>
        <w:t xml:space="preserve"> dép</w:t>
      </w:r>
      <w:r w:rsidR="00755A22">
        <w:rPr>
          <w:color w:val="FF0000"/>
        </w:rPr>
        <w:t xml:space="preserve">lacement banquette, facilité de déverrouillage des assises. </w:t>
      </w:r>
    </w:p>
    <w:p w:rsidR="005B2581" w:rsidRDefault="005B2581" w:rsidP="005B2581">
      <w:pPr>
        <w:tabs>
          <w:tab w:val="left" w:pos="1134"/>
        </w:tabs>
        <w:jc w:val="both"/>
        <w:rPr>
          <w:bCs/>
        </w:rPr>
      </w:pPr>
    </w:p>
    <w:p w:rsidR="005B2581" w:rsidRDefault="005B2581" w:rsidP="005B2581">
      <w:pPr>
        <w:numPr>
          <w:ilvl w:val="0"/>
          <w:numId w:val="13"/>
        </w:numPr>
        <w:tabs>
          <w:tab w:val="left" w:pos="1134"/>
        </w:tabs>
        <w:ind w:left="0" w:firstLine="0"/>
        <w:jc w:val="both"/>
        <w:rPr>
          <w:bCs/>
        </w:rPr>
      </w:pPr>
      <w:r>
        <w:rPr>
          <w:bCs/>
        </w:rPr>
        <w:t> : Compléter, sur du document DR</w:t>
      </w:r>
      <w:r w:rsidR="00766808">
        <w:rPr>
          <w:bCs/>
        </w:rPr>
        <w:t>2.2</w:t>
      </w:r>
      <w:r>
        <w:rPr>
          <w:bCs/>
        </w:rPr>
        <w:t>, le tableau d’évaluation en notant chaque critère et niveau pour les 3 entreprises par une note de 1 à 5 (5 étant la meilleure note). En utilisant la po</w:t>
      </w:r>
      <w:r>
        <w:rPr>
          <w:bCs/>
        </w:rPr>
        <w:t>n</w:t>
      </w:r>
      <w:r>
        <w:rPr>
          <w:bCs/>
        </w:rPr>
        <w:t>dération calculer la note globale (sur 5). Conclure sur la validité du projet de l’entreprise Gruau.</w:t>
      </w:r>
    </w:p>
    <w:p w:rsidR="00F42F93" w:rsidRDefault="00C33DBA" w:rsidP="00F42F93">
      <w:pPr>
        <w:tabs>
          <w:tab w:val="left" w:pos="1134"/>
        </w:tabs>
        <w:jc w:val="both"/>
        <w:rPr>
          <w:b/>
          <w:bCs/>
          <w:color w:val="FF0000"/>
        </w:rPr>
      </w:pPr>
      <w:r w:rsidRPr="00B43E3D">
        <w:rPr>
          <w:b/>
          <w:bCs/>
          <w:color w:val="FF0000"/>
        </w:rPr>
        <w:t xml:space="preserve">Voir </w:t>
      </w:r>
      <w:r w:rsidR="001765C5">
        <w:rPr>
          <w:b/>
          <w:bCs/>
          <w:color w:val="FF0000"/>
        </w:rPr>
        <w:t xml:space="preserve">également </w:t>
      </w:r>
      <w:r w:rsidRPr="00B43E3D">
        <w:rPr>
          <w:b/>
          <w:bCs/>
          <w:color w:val="FF0000"/>
        </w:rPr>
        <w:t>corrigé sur fichier excel</w:t>
      </w:r>
      <w:r w:rsidR="001765C5">
        <w:rPr>
          <w:b/>
          <w:bCs/>
          <w:color w:val="FF0000"/>
        </w:rPr>
        <w:t xml:space="preserve"> "Tableau de validation du Cdcf"</w:t>
      </w:r>
    </w:p>
    <w:p w:rsidR="00114038" w:rsidRDefault="00114038" w:rsidP="00F42F93">
      <w:pPr>
        <w:tabs>
          <w:tab w:val="left" w:pos="1134"/>
        </w:tabs>
        <w:jc w:val="both"/>
        <w:rPr>
          <w:b/>
          <w:bCs/>
          <w:color w:val="FF0000"/>
        </w:rPr>
      </w:pPr>
    </w:p>
    <w:p w:rsidR="00114038" w:rsidRDefault="00114038" w:rsidP="00F42F93">
      <w:pPr>
        <w:tabs>
          <w:tab w:val="left" w:pos="1134"/>
        </w:tabs>
        <w:jc w:val="both"/>
        <w:rPr>
          <w:b/>
          <w:bCs/>
        </w:rPr>
      </w:pPr>
    </w:p>
    <w:p w:rsidR="00F42F93" w:rsidRDefault="00F8741D" w:rsidP="00F42F93">
      <w:pPr>
        <w:tabs>
          <w:tab w:val="left" w:pos="1134"/>
        </w:tabs>
        <w:jc w:val="both"/>
        <w:rPr>
          <w:b/>
          <w:bCs/>
        </w:rPr>
      </w:pPr>
      <w:r>
        <w:pict>
          <v:shape id="_x0000_i1027" type="#_x0000_t75" style="width:481.4pt;height:177.5pt">
            <v:imagedata r:id="rId11" o:title=""/>
          </v:shape>
        </w:pict>
      </w:r>
    </w:p>
    <w:p w:rsidR="00F42F93" w:rsidRDefault="00F42F93" w:rsidP="00F42F93">
      <w:pPr>
        <w:tabs>
          <w:tab w:val="left" w:pos="1134"/>
        </w:tabs>
        <w:jc w:val="both"/>
        <w:rPr>
          <w:b/>
          <w:bCs/>
        </w:rPr>
      </w:pPr>
    </w:p>
    <w:p w:rsidR="00F42F93" w:rsidRDefault="00F42F93" w:rsidP="00F42F93">
      <w:pPr>
        <w:tabs>
          <w:tab w:val="left" w:pos="1134"/>
        </w:tabs>
        <w:jc w:val="both"/>
        <w:rPr>
          <w:b/>
          <w:bCs/>
        </w:rPr>
      </w:pPr>
    </w:p>
    <w:p w:rsidR="00F42F93" w:rsidRDefault="00F42F93" w:rsidP="00F42F93">
      <w:pPr>
        <w:tabs>
          <w:tab w:val="left" w:pos="1134"/>
        </w:tabs>
        <w:jc w:val="both"/>
        <w:rPr>
          <w:b/>
          <w:bCs/>
        </w:rPr>
      </w:pPr>
    </w:p>
    <w:p w:rsidR="00F42F93" w:rsidRDefault="00F42F93" w:rsidP="00F42F93">
      <w:pPr>
        <w:tabs>
          <w:tab w:val="left" w:pos="1134"/>
        </w:tabs>
        <w:jc w:val="both"/>
        <w:rPr>
          <w:b/>
          <w:bCs/>
        </w:rPr>
      </w:pPr>
    </w:p>
    <w:p w:rsidR="008B4149" w:rsidRDefault="008B4149" w:rsidP="00F42F93">
      <w:pPr>
        <w:tabs>
          <w:tab w:val="left" w:pos="1134"/>
        </w:tabs>
        <w:jc w:val="both"/>
      </w:pPr>
      <w:r>
        <w:t>partie 2 : analyse des solutions concernant l’inclinaison des sièges et la mise en place d’une cloison.</w:t>
      </w:r>
    </w:p>
    <w:p w:rsidR="00C53FDF" w:rsidRDefault="00C53FDF" w:rsidP="00C53FDF"/>
    <w:p w:rsidR="001877B3" w:rsidRDefault="008B4149" w:rsidP="0025000B">
      <w:pPr>
        <w:pStyle w:val="Titre2"/>
      </w:pPr>
      <w:r>
        <w:t xml:space="preserve">recherche de principes </w:t>
      </w:r>
      <w:r w:rsidR="0025000B">
        <w:t xml:space="preserve"> de solutions </w:t>
      </w:r>
    </w:p>
    <w:p w:rsidR="00267679" w:rsidRDefault="00267679">
      <w:pPr>
        <w:jc w:val="both"/>
        <w:rPr>
          <w:bCs/>
        </w:rPr>
      </w:pPr>
    </w:p>
    <w:p w:rsidR="00267679" w:rsidRDefault="00267679" w:rsidP="00103510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>
        <w:rPr>
          <w:bCs/>
        </w:rPr>
        <w:t xml:space="preserve"> : </w:t>
      </w:r>
      <w:r w:rsidR="00F71E48">
        <w:rPr>
          <w:bCs/>
        </w:rPr>
        <w:t>c</w:t>
      </w:r>
      <w:r>
        <w:rPr>
          <w:bCs/>
        </w:rPr>
        <w:t xml:space="preserve">alculer la distance J + r </w:t>
      </w:r>
      <w:r w:rsidR="00103510">
        <w:rPr>
          <w:bCs/>
        </w:rPr>
        <w:t xml:space="preserve">qu’il est </w:t>
      </w:r>
      <w:r>
        <w:rPr>
          <w:bCs/>
        </w:rPr>
        <w:t xml:space="preserve">nécessaire </w:t>
      </w:r>
      <w:r w:rsidR="00103510">
        <w:rPr>
          <w:bCs/>
        </w:rPr>
        <w:t xml:space="preserve">de prévoir </w:t>
      </w:r>
      <w:r>
        <w:rPr>
          <w:bCs/>
        </w:rPr>
        <w:t>entre le dossier en position vertical</w:t>
      </w:r>
      <w:r w:rsidR="00766808">
        <w:rPr>
          <w:bCs/>
        </w:rPr>
        <w:t>e</w:t>
      </w:r>
      <w:r>
        <w:rPr>
          <w:bCs/>
        </w:rPr>
        <w:t xml:space="preserve"> et la cloi</w:t>
      </w:r>
      <w:r w:rsidR="00103510">
        <w:rPr>
          <w:bCs/>
        </w:rPr>
        <w:t>son.</w:t>
      </w:r>
      <w:r w:rsidR="00103510">
        <w:rPr>
          <w:bCs/>
        </w:rPr>
        <w:br/>
      </w:r>
      <w:r w:rsidR="00875406">
        <w:rPr>
          <w:bCs/>
          <w:color w:val="FF0000"/>
        </w:rPr>
        <w:t xml:space="preserve">J + </w:t>
      </w:r>
      <w:r w:rsidR="00AD1F52">
        <w:rPr>
          <w:bCs/>
          <w:color w:val="FF0000"/>
        </w:rPr>
        <w:t>r  = J + OC</w:t>
      </w:r>
      <w:r w:rsidR="00AD1F52">
        <w:rPr>
          <w:bCs/>
          <w:color w:val="FF0000"/>
          <w:vertAlign w:val="subscript"/>
        </w:rPr>
        <w:t>1</w:t>
      </w:r>
      <w:r w:rsidR="00AD1F52">
        <w:rPr>
          <w:bCs/>
          <w:color w:val="FF0000"/>
        </w:rPr>
        <w:t xml:space="preserve"> sin 25 = 50 + 900 sin 25 = </w:t>
      </w:r>
      <w:r w:rsidR="0069676E">
        <w:rPr>
          <w:bCs/>
          <w:color w:val="FF0000"/>
        </w:rPr>
        <w:t>430 mm</w:t>
      </w:r>
      <w:r w:rsidR="00875406">
        <w:rPr>
          <w:bCs/>
        </w:rPr>
        <w:br/>
      </w:r>
    </w:p>
    <w:p w:rsidR="000C76E9" w:rsidRDefault="000C76E9" w:rsidP="0069676E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>
        <w:rPr>
          <w:bCs/>
        </w:rPr>
        <w:t xml:space="preserve"> : </w:t>
      </w:r>
      <w:r w:rsidR="00F71E48">
        <w:rPr>
          <w:bCs/>
        </w:rPr>
        <w:t>d</w:t>
      </w:r>
      <w:r>
        <w:rPr>
          <w:bCs/>
        </w:rPr>
        <w:t>onner la nature des liaisons entre ces blocs.</w:t>
      </w:r>
      <w:r>
        <w:rPr>
          <w:bCs/>
        </w:rPr>
        <w:br/>
      </w:r>
      <w:r w:rsidR="0069676E">
        <w:rPr>
          <w:bCs/>
          <w:color w:val="FF0000"/>
        </w:rPr>
        <w:t>Pivot glissante entre S0 et S3,</w:t>
      </w:r>
      <w:r w:rsidR="00B43E3D">
        <w:rPr>
          <w:bCs/>
          <w:color w:val="FF0000"/>
        </w:rPr>
        <w:t xml:space="preserve"> (D, z)</w:t>
      </w:r>
      <w:r w:rsidR="0069676E">
        <w:rPr>
          <w:bCs/>
          <w:color w:val="FF0000"/>
        </w:rPr>
        <w:br/>
        <w:t>Pivot entre S3 et S2</w:t>
      </w:r>
      <w:r w:rsidR="00B43E3D">
        <w:rPr>
          <w:bCs/>
          <w:color w:val="FF0000"/>
        </w:rPr>
        <w:t xml:space="preserve"> (A, y)</w:t>
      </w:r>
      <w:r w:rsidR="0069676E">
        <w:rPr>
          <w:bCs/>
          <w:color w:val="FF0000"/>
        </w:rPr>
        <w:br/>
        <w:t>Pivot entre S2 et S1</w:t>
      </w:r>
      <w:r w:rsidR="00B43E3D">
        <w:rPr>
          <w:bCs/>
          <w:color w:val="FF0000"/>
        </w:rPr>
        <w:t xml:space="preserve">  (O, y)</w:t>
      </w:r>
      <w:r w:rsidR="0069676E">
        <w:rPr>
          <w:bCs/>
          <w:color w:val="FF0000"/>
        </w:rPr>
        <w:br/>
        <w:t>Glissière entre S0 et S1</w:t>
      </w:r>
      <w:r w:rsidR="00B43E3D">
        <w:rPr>
          <w:bCs/>
          <w:color w:val="FF0000"/>
        </w:rPr>
        <w:t xml:space="preserve"> (B, x)</w:t>
      </w:r>
      <w:r w:rsidR="0069676E">
        <w:rPr>
          <w:bCs/>
          <w:color w:val="FF0000"/>
        </w:rPr>
        <w:br/>
      </w:r>
    </w:p>
    <w:p w:rsidR="000C76E9" w:rsidRDefault="000C76E9" w:rsidP="000C76E9">
      <w:pPr>
        <w:numPr>
          <w:ilvl w:val="0"/>
          <w:numId w:val="13"/>
        </w:numPr>
        <w:tabs>
          <w:tab w:val="left" w:pos="1134"/>
        </w:tabs>
        <w:ind w:left="0" w:firstLine="0"/>
        <w:rPr>
          <w:bCs/>
        </w:rPr>
      </w:pPr>
      <w:r>
        <w:rPr>
          <w:bCs/>
        </w:rPr>
        <w:t xml:space="preserve"> : </w:t>
      </w:r>
      <w:r w:rsidR="00F71E48">
        <w:rPr>
          <w:bCs/>
        </w:rPr>
        <w:t>r</w:t>
      </w:r>
      <w:r>
        <w:rPr>
          <w:bCs/>
        </w:rPr>
        <w:t>eprésenter sur le schéma 2 du document DR</w:t>
      </w:r>
      <w:r w:rsidR="00766808">
        <w:rPr>
          <w:bCs/>
        </w:rPr>
        <w:t>3</w:t>
      </w:r>
      <w:r>
        <w:rPr>
          <w:bCs/>
        </w:rPr>
        <w:t>, le système pour une inclinaison de 25° du siège.</w:t>
      </w:r>
      <w:r>
        <w:rPr>
          <w:bCs/>
        </w:rPr>
        <w:br/>
      </w:r>
    </w:p>
    <w:p w:rsidR="00B43E3D" w:rsidRPr="00B43E3D" w:rsidRDefault="00B43E3D" w:rsidP="00B43E3D">
      <w:pPr>
        <w:tabs>
          <w:tab w:val="left" w:pos="1134"/>
        </w:tabs>
        <w:jc w:val="both"/>
        <w:rPr>
          <w:b/>
          <w:bCs/>
        </w:rPr>
      </w:pPr>
      <w:r w:rsidRPr="00B43E3D">
        <w:rPr>
          <w:b/>
          <w:bCs/>
          <w:color w:val="FF0000"/>
        </w:rPr>
        <w:t xml:space="preserve">Voir corrigé </w:t>
      </w:r>
      <w:r w:rsidR="001765C5">
        <w:rPr>
          <w:b/>
          <w:bCs/>
          <w:color w:val="FF0000"/>
        </w:rPr>
        <w:t xml:space="preserve">page </w:t>
      </w:r>
      <w:r w:rsidRPr="00B43E3D">
        <w:rPr>
          <w:b/>
          <w:bCs/>
          <w:color w:val="FF0000"/>
        </w:rPr>
        <w:t>su</w:t>
      </w:r>
      <w:r w:rsidR="00BA3442">
        <w:rPr>
          <w:b/>
          <w:bCs/>
          <w:color w:val="FF0000"/>
        </w:rPr>
        <w:t>ivant</w:t>
      </w:r>
      <w:r w:rsidR="001765C5">
        <w:rPr>
          <w:b/>
          <w:bCs/>
          <w:color w:val="FF0000"/>
        </w:rPr>
        <w:t>e</w:t>
      </w:r>
    </w:p>
    <w:p w:rsidR="00B43E3D" w:rsidRDefault="00B43E3D" w:rsidP="00B43E3D">
      <w:pPr>
        <w:tabs>
          <w:tab w:val="left" w:pos="1134"/>
        </w:tabs>
        <w:rPr>
          <w:bCs/>
        </w:rPr>
      </w:pPr>
    </w:p>
    <w:p w:rsidR="00BA3442" w:rsidRDefault="00BA3442" w:rsidP="00BA3442">
      <w:pPr>
        <w:rPr>
          <w:b/>
          <w:bCs/>
          <w:color w:val="FF0000"/>
        </w:rPr>
      </w:pPr>
      <w:r>
        <w:rPr>
          <w:bCs/>
        </w:rPr>
        <w:br w:type="page"/>
      </w:r>
      <w:r w:rsidRPr="002C1B44">
        <w:rPr>
          <w:b/>
          <w:bCs/>
          <w:color w:val="FF0000"/>
        </w:rPr>
        <w:lastRenderedPageBreak/>
        <w:t>Q</w:t>
      </w:r>
      <w:r>
        <w:rPr>
          <w:b/>
          <w:bCs/>
          <w:color w:val="FF0000"/>
        </w:rPr>
        <w:t>11</w:t>
      </w:r>
      <w:r w:rsidR="00F8741D">
        <w:rPr>
          <w:bCs/>
          <w:noProof/>
        </w:rPr>
        <w:pict>
          <v:group id="_x0000_s1065" style="position:absolute;margin-left:94.65pt;margin-top:383pt;width:398.6pt;height:289.45pt;z-index:251655680;mso-position-horizontal-relative:text;mso-position-vertical-relative:text" coordorigin="3310,9077" coordsize="7972,5789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66" type="#_x0000_t32" style="position:absolute;left:9490;top:14726;width:692;height:0" o:connectortype="straight" strokeweight="1.5pt"/>
            <v:shape id="_x0000_s1067" type="#_x0000_t32" style="position:absolute;left:9705;top:14726;width:103;height:140;flip:x" o:connectortype="straight"/>
            <v:shape id="_x0000_s1068" type="#_x0000_t32" style="position:absolute;left:9518;top:14726;width:103;height:140;flip:x" o:connectortype="straight"/>
            <v:shape id="_x0000_s1069" type="#_x0000_t32" style="position:absolute;left:9883;top:14726;width:103;height:140;flip:x" o:connectortype="straight"/>
            <v:shape id="_x0000_s1070" type="#_x0000_t32" style="position:absolute;left:10024;top:14726;width:103;height:140;flip:x" o:connectortype="straight"/>
            <v:shape id="_x0000_s1071" type="#_x0000_t32" style="position:absolute;left:5987;top:9655;width:167;height:169" o:connectortype="straight"/>
            <v:shape id="_x0000_s1072" type="#_x0000_t32" style="position:absolute;left:5986;top:9660;width:169;height:161;flip:x" o:connectortype="straight"/>
            <v:shape id="_x0000_s1073" type="#_x0000_t32" style="position:absolute;left:5995;top:13796;width:167;height:169" o:connectortype="straight"/>
            <v:shape id="_x0000_s1074" type="#_x0000_t32" style="position:absolute;left:5994;top:13801;width:169;height:161;flip:x" o:connectortype="straight"/>
            <v:shape id="_x0000_s1075" type="#_x0000_t202" style="position:absolute;left:6183;top:9254;width:640;height:430" filled="f" stroked="f">
              <v:textbox style="mso-next-textbox:#_x0000_s1075">
                <w:txbxContent>
                  <w:p w:rsidR="00BA3442" w:rsidRDefault="00BA3442" w:rsidP="00BA3442">
                    <w:r>
                      <w:t>C</w:t>
                    </w:r>
                    <w:r>
                      <w:rPr>
                        <w:vertAlign w:val="subscript"/>
                      </w:rPr>
                      <w:t>0</w:t>
                    </w:r>
                  </w:p>
                </w:txbxContent>
              </v:textbox>
            </v:shape>
            <v:group id="_x0000_s1076" style="position:absolute;left:4570;top:9157;width:692;height:4899" coordorigin="2352,9037" coordsize="692,4899">
              <v:shape id="_x0000_s1077" type="#_x0000_t32" style="position:absolute;left:2687;top:9037;width:14;height:4771;flip:x y" o:connectortype="straight" strokeweight="1.5pt"/>
              <v:shape id="_x0000_s1078" type="#_x0000_t32" style="position:absolute;left:2698;top:13791;width:10;height:1;flip:x" o:connectortype="straight" strokeweight="1.5pt"/>
              <v:shape id="_x0000_s1079" type="#_x0000_t32" style="position:absolute;left:2352;top:13796;width:692;height:0" o:connectortype="straight" strokeweight="1.5pt"/>
              <v:shape id="_x0000_s1080" type="#_x0000_t32" style="position:absolute;left:2567;top:13796;width:103;height:140;flip:x" o:connectortype="straight"/>
              <v:shape id="_x0000_s1081" type="#_x0000_t32" style="position:absolute;left:2380;top:13796;width:103;height:140;flip:x" o:connectortype="straight"/>
              <v:shape id="_x0000_s1082" type="#_x0000_t32" style="position:absolute;left:2745;top:13796;width:103;height:140;flip:x" o:connectortype="straight"/>
              <v:shape id="_x0000_s1083" type="#_x0000_t32" style="position:absolute;left:2886;top:13796;width:103;height:140;flip:x" o:connectortype="straight"/>
            </v:group>
            <v:shape id="_x0000_s1084" type="#_x0000_t202" style="position:absolute;left:6202;top:13295;width:640;height:430" filled="f" stroked="f">
              <v:textbox style="mso-next-textbox:#_x0000_s1084">
                <w:txbxContent>
                  <w:p w:rsidR="00BA3442" w:rsidRDefault="00BA3442" w:rsidP="00BA3442">
                    <w:r>
                      <w:t>O</w:t>
                    </w:r>
                  </w:p>
                </w:txbxContent>
              </v:textbox>
            </v:shape>
            <v:group id="_x0000_s1085" style="position:absolute;left:3310;top:12691;width:1612;height:644" coordorigin="1062,10051" coordsize="1612,644">
              <v:shape id="_x0000_s1086" type="#_x0000_t32" style="position:absolute;left:2127;top:10051;width:547;height:423;flip:x" o:connectortype="straight">
                <v:stroke startarrow="classic" startarrowlength="long" endarrowlength="long"/>
              </v:shape>
              <v:shape id="_x0000_s1087" type="#_x0000_t202" style="position:absolute;left:1062;top:10265;width:1090;height:430" filled="f" stroked="f">
                <v:textbox style="mso-next-textbox:#_x0000_s1087">
                  <w:txbxContent>
                    <w:p w:rsidR="00BA3442" w:rsidRDefault="00BA3442" w:rsidP="00BA3442">
                      <w:r>
                        <w:t>Cloison</w:t>
                      </w:r>
                    </w:p>
                  </w:txbxContent>
                </v:textbox>
              </v:shape>
            </v:group>
            <v:shape id="_x0000_s1088" type="#_x0000_t32" style="position:absolute;left:6961;top:14345;width:680;height:7" o:connectortype="straight" strokeweight="1.5pt"/>
            <v:shape id="_x0000_s1089" type="#_x0000_t32" style="position:absolute;left:8305;top:14345;width:1507;height:7" o:connectortype="straight" strokeweight="1.5pt"/>
            <v:shape id="_x0000_s1090" type="#_x0000_t32" style="position:absolute;left:9807;top:14340;width:1;height:375" o:connectortype="straight" strokeweight="1.5pt"/>
            <v:group id="_x0000_s1091" style="position:absolute;left:5426;top:9743;width:798;height:4290" coordorigin="4903,9653" coordsize="798,4290">
              <v:oval id="_x0000_s1092" style="position:absolute;left:5401;top:13643;width:300;height:300" strokecolor="red" strokeweight="1.5pt">
                <v:stroke dashstyle="1 1"/>
              </v:oval>
              <v:group id="_x0000_s1093" style="position:absolute;left:4903;top:9653;width:650;height:3990" coordorigin="4903,9653" coordsize="650,3990">
                <v:group id="_x0000_s1094" style="position:absolute;left:5200;top:9653;width:353;height:3990" coordorigin="5200,9653" coordsize="353,3990">
                  <v:shape id="_x0000_s1095" type="#_x0000_t32" style="position:absolute;left:5551;top:9653;width:1;height:3990;flip:y" o:connectortype="straight" strokecolor="red" strokeweight="1.5pt">
                    <v:stroke dashstyle="1 1"/>
                  </v:shape>
                  <v:shape id="_x0000_s1096" type="#_x0000_t32" style="position:absolute;left:5200;top:10395;width:353;height:4;flip:x" o:connectortype="straight" strokecolor="red" strokeweight="1.5pt">
                    <v:stroke dashstyle="1 1"/>
                  </v:shape>
                </v:group>
                <v:oval id="_x0000_s1097" style="position:absolute;left:4903;top:10241;width:300;height:300" strokecolor="red" strokeweight="1.5pt">
                  <v:stroke dashstyle="1 1"/>
                </v:oval>
              </v:group>
            </v:group>
            <v:group id="_x0000_s1098" style="position:absolute;left:6228;top:13887;width:3675;height:610" coordorigin="5705,13797" coordsize="3675,610">
              <v:shape id="_x0000_s1099" type="#_x0000_t32" style="position:absolute;left:5705;top:13797;width:3675;height:9" o:connectortype="straight" strokecolor="#7030a0" strokeweight="1.5pt">
                <v:stroke dashstyle="dash"/>
              </v:shape>
              <v:shape id="_x0000_s1100" type="#_x0000_t32" style="position:absolute;left:7463;top:13806;width:0;height:345" o:connectortype="straight" strokecolor="#7030a0" strokeweight="1.5pt">
                <v:stroke dashstyle="dash"/>
              </v:shape>
              <v:group id="_x0000_s1101" style="position:absolute;left:7125;top:14120;width:697;height:287" coordorigin="7104,14132" coordsize="697,287">
                <v:shape id="_x0000_s1102" type="#_x0000_t32" style="position:absolute;left:7104;top:14135;width:680;height:7" o:connectortype="straight" strokecolor="#7030a0" strokeweight="1.5pt">
                  <v:stroke dashstyle="dash"/>
                </v:shape>
                <v:shape id="_x0000_s1103" type="#_x0000_t32" style="position:absolute;left:7109;top:14414;width:692;height:0;flip:x y" o:connectortype="straight" strokecolor="#7030a0" strokeweight="1.5pt">
                  <v:stroke dashstyle="dash"/>
                </v:shape>
                <v:shape id="_x0000_s1104" type="#_x0000_t32" style="position:absolute;left:7781;top:14132;width:3;height:281" o:connectortype="straight" strokecolor="#7030a0" strokeweight="1.5pt">
                  <v:stroke dashstyle="dash"/>
                </v:shape>
                <v:shape id="_x0000_s1105" type="#_x0000_t32" style="position:absolute;left:7110;top:14132;width:3;height:287" o:connectortype="straight" strokecolor="#7030a0" strokeweight="1.5pt">
                  <v:stroke dashstyle="dash"/>
                </v:shape>
              </v:group>
            </v:group>
            <v:shape id="_x0000_s1106" type="#_x0000_t32" style="position:absolute;left:4903;top:9077;width:16;height:3585;flip:x y" o:connectortype="straight" strokeweight="1.5pt"/>
            <v:group id="_x0000_s1107" style="position:absolute;left:4775;top:10135;width:631;height:697" coordorigin="4252,10045" coordsize="631,697">
              <v:group id="_x0000_s1108" style="position:absolute;left:4047;top:10250;width:697;height:287;rotation:90" coordorigin="7104,14132" coordsize="697,287">
                <v:shape id="_x0000_s1109" type="#_x0000_t32" style="position:absolute;left:7104;top:14135;width:680;height:7" o:connectortype="straight" strokecolor="#00b0f0" strokeweight="1.5pt">
                  <v:stroke dashstyle="dash"/>
                </v:shape>
                <v:shape id="_x0000_s1110" type="#_x0000_t32" style="position:absolute;left:7109;top:14414;width:692;height:0;flip:x y" o:connectortype="straight" strokecolor="#00b0f0" strokeweight="1.5pt">
                  <v:stroke dashstyle="dash"/>
                </v:shape>
                <v:shape id="_x0000_s1111" type="#_x0000_t32" style="position:absolute;left:7781;top:14132;width:3;height:281" o:connectortype="straight" strokecolor="#00b0f0" strokeweight="1.5pt">
                  <v:stroke dashstyle="dash"/>
                </v:shape>
                <v:shape id="_x0000_s1112" type="#_x0000_t32" style="position:absolute;left:7110;top:14132;width:3;height:287" o:connectortype="straight" strokecolor="#00b0f0" strokeweight="1.5pt">
                  <v:stroke dashstyle="dash"/>
                </v:shape>
              </v:group>
              <v:shape id="_x0000_s1113" type="#_x0000_t32" style="position:absolute;left:4530;top:10413;width:353;height:4;flip:x" o:connectortype="straight" strokecolor="#00b0f0" strokeweight="1.5pt">
                <v:stroke dashstyle="dash"/>
              </v:shape>
            </v:group>
            <v:group id="_x0000_s1114" style="position:absolute;left:5981;top:10028;width:798;height:4290;rotation:335" coordorigin="4903,9653" coordsize="798,4290">
              <v:oval id="_x0000_s1115" style="position:absolute;left:5401;top:13643;width:300;height:300" strokecolor="red" strokeweight="1.5pt">
                <v:stroke dashstyle="1 1"/>
              </v:oval>
              <v:group id="_x0000_s1116" style="position:absolute;left:4903;top:9653;width:650;height:3990" coordorigin="4903,9653" coordsize="650,3990">
                <v:group id="_x0000_s1117" style="position:absolute;left:5200;top:9653;width:353;height:3990" coordorigin="5200,9653" coordsize="353,3990">
                  <v:shape id="_x0000_s1118" type="#_x0000_t32" style="position:absolute;left:5551;top:9653;width:1;height:3990;flip:y" o:connectortype="straight" strokecolor="red" strokeweight="1.5pt">
                    <v:stroke dashstyle="1 1"/>
                  </v:shape>
                  <v:shape id="_x0000_s1119" type="#_x0000_t32" style="position:absolute;left:5200;top:10395;width:353;height:4;flip:x" o:connectortype="straight" strokecolor="red" strokeweight="1.5pt">
                    <v:stroke dashstyle="1 1"/>
                  </v:shape>
                </v:group>
                <v:oval id="_x0000_s1120" style="position:absolute;left:4903;top:10241;width:300;height:300" strokecolor="red" strokeweight="1.5pt">
                  <v:stroke dashstyle="1 1"/>
                </v:oval>
              </v:group>
            </v:group>
            <v:group id="_x0000_s1121" style="position:absolute;left:4761;top:10640;width:631;height:697" coordorigin="4252,10045" coordsize="631,697">
              <v:group id="_x0000_s1122" style="position:absolute;left:4047;top:10250;width:697;height:287;rotation:90" coordorigin="7104,14132" coordsize="697,287">
                <v:shape id="_x0000_s1123" type="#_x0000_t32" style="position:absolute;left:7104;top:14135;width:680;height:7" o:connectortype="straight" strokecolor="#00b0f0" strokeweight="1.5pt">
                  <v:stroke dashstyle="dash"/>
                </v:shape>
                <v:shape id="_x0000_s1124" type="#_x0000_t32" style="position:absolute;left:7109;top:14414;width:692;height:0;flip:x y" o:connectortype="straight" strokecolor="#00b0f0" strokeweight="1.5pt">
                  <v:stroke dashstyle="dash"/>
                </v:shape>
                <v:shape id="_x0000_s1125" type="#_x0000_t32" style="position:absolute;left:7781;top:14132;width:3;height:281" o:connectortype="straight" strokecolor="#00b0f0" strokeweight="1.5pt">
                  <v:stroke dashstyle="dash"/>
                </v:shape>
                <v:shape id="_x0000_s1126" type="#_x0000_t32" style="position:absolute;left:7110;top:14132;width:3;height:287" o:connectortype="straight" strokecolor="#00b0f0" strokeweight="1.5pt">
                  <v:stroke dashstyle="dash"/>
                </v:shape>
              </v:group>
              <v:shape id="_x0000_s1127" type="#_x0000_t32" style="position:absolute;left:4530;top:10413;width:353;height:4;flip:x" o:connectortype="straight" strokecolor="#00b0f0" strokeweight="1.5pt">
                <v:stroke dashstyle="dash"/>
              </v:shape>
            </v:group>
            <v:group id="_x0000_s1128" style="position:absolute;left:7607;top:13887;width:3675;height:610" coordorigin="5705,13797" coordsize="3675,610">
              <v:shape id="_x0000_s1129" type="#_x0000_t32" style="position:absolute;left:5705;top:13797;width:3675;height:9" o:connectortype="straight" strokecolor="#7030a0" strokeweight="1.5pt">
                <v:stroke dashstyle="dash"/>
              </v:shape>
              <v:shape id="_x0000_s1130" type="#_x0000_t32" style="position:absolute;left:7463;top:13806;width:0;height:345" o:connectortype="straight" strokecolor="#7030a0" strokeweight="1.5pt">
                <v:stroke dashstyle="dash"/>
              </v:shape>
              <v:group id="_x0000_s1131" style="position:absolute;left:7125;top:14120;width:697;height:287" coordorigin="7104,14132" coordsize="697,287">
                <v:shape id="_x0000_s1132" type="#_x0000_t32" style="position:absolute;left:7104;top:14135;width:680;height:7" o:connectortype="straight" strokecolor="#7030a0" strokeweight="1.5pt">
                  <v:stroke dashstyle="dash"/>
                </v:shape>
                <v:shape id="_x0000_s1133" type="#_x0000_t32" style="position:absolute;left:7109;top:14414;width:692;height:0;flip:x y" o:connectortype="straight" strokecolor="#7030a0" strokeweight="1.5pt">
                  <v:stroke dashstyle="dash"/>
                </v:shape>
                <v:shape id="_x0000_s1134" type="#_x0000_t32" style="position:absolute;left:7781;top:14132;width:3;height:281" o:connectortype="straight" strokecolor="#7030a0" strokeweight="1.5pt">
                  <v:stroke dashstyle="dash"/>
                </v:shape>
                <v:shape id="_x0000_s1135" type="#_x0000_t32" style="position:absolute;left:7110;top:14132;width:3;height:287" o:connectortype="straight" strokecolor="#7030a0" strokeweight="1.5pt">
                  <v:stroke dashstyle="dash"/>
                </v:shape>
              </v:group>
            </v:group>
            <v:shape id="_x0000_s1136" type="#_x0000_t32" style="position:absolute;left:8500;top:13069;width:487;height:837;flip:x y" o:connectortype="straight">
              <v:stroke startarrow="classic" startarrowlength="long" endarrowlength="long"/>
            </v:shape>
            <v:shape id="_x0000_s1137" type="#_x0000_t202" style="position:absolute;left:8035;top:12785;width:1090;height:430" filled="f" stroked="f">
              <v:textbox style="mso-next-textbox:#_x0000_s1137">
                <w:txbxContent>
                  <w:p w:rsidR="00BA3442" w:rsidRDefault="00BA3442" w:rsidP="00BA3442">
                    <w:r>
                      <w:t>S1</w:t>
                    </w:r>
                  </w:p>
                </w:txbxContent>
              </v:textbox>
            </v:shape>
            <v:shape id="_x0000_s1138" type="#_x0000_t32" style="position:absolute;left:6092;top:9946;width:1178;height:258" o:connectortype="straight">
              <v:stroke startarrow="classic" startarrowlength="long" endarrowlength="long"/>
            </v:shape>
            <v:shape id="_x0000_s1139" type="#_x0000_t202" style="position:absolute;left:7315;top:9965;width:1090;height:430" filled="f" stroked="f">
              <v:textbox style="mso-next-textbox:#_x0000_s1139">
                <w:txbxContent>
                  <w:p w:rsidR="00BA3442" w:rsidRDefault="00BA3442" w:rsidP="00BA3442">
                    <w:r>
                      <w:t>S2</w:t>
                    </w:r>
                  </w:p>
                </w:txbxContent>
              </v:textbox>
            </v:shape>
            <v:shape id="_x0000_s1140" type="#_x0000_t32" style="position:absolute;left:4180;top:10456;width:547;height:423;flip:x" o:connectortype="straight">
              <v:stroke startarrow="classic" startarrowlength="long" endarrowlength="long"/>
            </v:shape>
            <v:shape id="_x0000_s1141" type="#_x0000_t202" style="position:absolute;left:3475;top:10610;width:595;height:430" filled="f" stroked="f">
              <v:textbox style="mso-next-textbox:#_x0000_s1141">
                <w:txbxContent>
                  <w:p w:rsidR="00BA3442" w:rsidRDefault="00BA3442" w:rsidP="00BA3442">
                    <w:r>
                      <w:t>S3</w:t>
                    </w:r>
                  </w:p>
                </w:txbxContent>
              </v:textbox>
            </v:shape>
          </v:group>
        </w:pict>
      </w:r>
      <w:r w:rsidR="00F8741D">
        <w:rPr>
          <w:bCs/>
          <w:noProof/>
        </w:rPr>
        <w:pict>
          <v:shape id="_x0000_s1064" type="#_x0000_t202" style="position:absolute;margin-left:213.3pt;margin-top:689.95pt;width:78.85pt;height:21.5pt;z-index:251654656;mso-position-horizontal-relative:text;mso-position-vertical-relative:text" filled="f" stroked="f">
            <v:textbox style="mso-next-textbox:#_x0000_s1064">
              <w:txbxContent>
                <w:p w:rsidR="00BA3442" w:rsidRDefault="00BA3442" w:rsidP="00BA3442">
                  <w:r>
                    <w:t>Schéma 2</w:t>
                  </w:r>
                </w:p>
              </w:txbxContent>
            </v:textbox>
          </v:shape>
        </w:pict>
      </w:r>
      <w:r w:rsidR="00F8741D">
        <w:rPr>
          <w:bCs/>
          <w:noProof/>
        </w:rPr>
        <w:pict>
          <v:group id="_x0000_s1142" style="position:absolute;margin-left:8.2pt;margin-top:30.8pt;width:415.9pt;height:307.6pt;z-index:-251655680;mso-position-horizontal-relative:text;mso-position-vertical-relative:text" coordorigin="1061,996" coordsize="8318,6152">
            <v:oval id="_x0000_s1143" style="position:absolute;left:5400;top:5700;width:300;height:300" strokeweight="1.5pt"/>
            <v:shape id="_x0000_s1144" type="#_x0000_t32" style="position:absolute;left:5550;top:1710;width:1;height:3990;flip:y" o:connectortype="straight" strokeweight="1.5pt"/>
            <v:shape id="_x0000_s1145" type="#_x0000_t32" style="position:absolute;left:3782;top:2042;width:1707;height:3653;flip:x y" o:connectortype="straight"/>
            <v:shape id="_x0000_s1146" type="#_x0000_t32" style="position:absolute;left:5704;top:5854;width:3675;height:9" o:connectortype="straight" strokeweight="1.5pt"/>
            <v:shape id="_x0000_s1147" type="#_x0000_t32" style="position:absolute;left:7462;top:5863;width:0;height:345" o:connectortype="straight" strokeweight="1.5pt"/>
            <v:shape id="_x0000_s1148" type="#_x0000_t32" style="position:absolute;left:7106;top:6228;width:692;height:0" o:connectortype="straight" strokeweight="1.5pt"/>
            <v:shape id="_x0000_s1149" type="#_x0000_t32" style="position:absolute;left:7321;top:6228;width:103;height:140;flip:x" o:connectortype="straight"/>
            <v:shape id="_x0000_s1150" type="#_x0000_t32" style="position:absolute;left:7134;top:6228;width:103;height:140;flip:x" o:connectortype="straight"/>
            <v:shape id="_x0000_s1151" type="#_x0000_t32" style="position:absolute;left:7499;top:6228;width:103;height:140;flip:x" o:connectortype="straight"/>
            <v:shape id="_x0000_s1152" type="#_x0000_t32" style="position:absolute;left:7640;top:6228;width:103;height:140;flip:x" o:connectortype="straight"/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153" type="#_x0000_t19" style="position:absolute;left:4410;top:3210;width:1154;height:401;flip:x" coordsize="20840,21600" adj="-6118070,-1638613,1264" path="wr-20336,,22864,43200,,37,20840,12470nfewr-20336,,22864,43200,,37,20840,12470l1264,21600nsxe">
              <v:stroke startarrow="classic" startarrowlength="long" endarrow="classic" endarrowlength="long"/>
              <v:path o:connectlocs="0,37;20840,12470;1264,21600"/>
            </v:shape>
            <v:shape id="_x0000_s1154" type="#_x0000_t202" style="position:absolute;left:4507;top:2922;width:640;height:430" filled="f" stroked="f">
              <v:textbox style="mso-next-textbox:#_x0000_s1154">
                <w:txbxContent>
                  <w:p w:rsidR="00BA3442" w:rsidRDefault="00BA3442" w:rsidP="00BA3442">
                    <w:r>
                      <w:t>25°</w:t>
                    </w:r>
                  </w:p>
                </w:txbxContent>
              </v:textbox>
            </v:shape>
            <v:shape id="_x0000_s1155" type="#_x0000_t32" style="position:absolute;left:5463;top:1622;width:167;height:169" o:connectortype="straight"/>
            <v:shape id="_x0000_s1156" type="#_x0000_t32" style="position:absolute;left:5462;top:1627;width:169;height:161;flip:x" o:connectortype="straight"/>
            <v:shape id="_x0000_s1157" type="#_x0000_t32" style="position:absolute;left:3700;top:1950;width:167;height:169;rotation:35" o:connectortype="straight"/>
            <v:shape id="_x0000_s1158" type="#_x0000_t32" style="position:absolute;left:3699;top:1955;width:169;height:161;rotation:-35;flip:x" o:connectortype="straight"/>
            <v:shape id="_x0000_s1159" type="#_x0000_t32" style="position:absolute;left:5471;top:5763;width:167;height:169" o:connectortype="straight"/>
            <v:shape id="_x0000_s1160" type="#_x0000_t32" style="position:absolute;left:5470;top:5768;width:169;height:161;flip:x" o:connectortype="straight"/>
            <v:shape id="_x0000_s1161" type="#_x0000_t202" style="position:absolute;left:5659;top:1221;width:640;height:430" filled="f" stroked="f">
              <v:textbox style="mso-next-textbox:#_x0000_s1161">
                <w:txbxContent>
                  <w:p w:rsidR="00BA3442" w:rsidRDefault="00BA3442" w:rsidP="00BA3442">
                    <w:r>
                      <w:t>C</w:t>
                    </w:r>
                    <w:r>
                      <w:rPr>
                        <w:vertAlign w:val="subscript"/>
                      </w:rPr>
                      <w:t>0</w:t>
                    </w:r>
                  </w:p>
                </w:txbxContent>
              </v:textbox>
            </v:shape>
            <v:shape id="_x0000_s1162" type="#_x0000_t202" style="position:absolute;left:3445;top:1567;width:640;height:430" filled="f" stroked="f">
              <v:textbox style="mso-next-textbox:#_x0000_s1162">
                <w:txbxContent>
                  <w:p w:rsidR="00BA3442" w:rsidRDefault="00BA3442" w:rsidP="00BA3442">
                    <w:r>
                      <w:t>C</w:t>
                    </w:r>
                    <w:r>
                      <w:rPr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1163" type="#_x0000_t202" style="position:absolute;left:8623;top:1711;width:640;height:430" filled="f" stroked="f">
              <v:textbox style="mso-next-textbox:#_x0000_s1163">
                <w:txbxContent>
                  <w:p w:rsidR="00BA3442" w:rsidRDefault="00BA3442" w:rsidP="00BA3442">
                    <w:r>
                      <w:t>h</w:t>
                    </w:r>
                  </w:p>
                </w:txbxContent>
              </v:textbox>
            </v:shape>
            <v:shape id="_x0000_s1164" type="#_x0000_t32" style="position:absolute;left:3141;top:2039;width:5765;height:26;flip:x y" o:connectortype="straight"/>
            <v:shape id="_x0000_s1165" type="#_x0000_t32" style="position:absolute;left:5544;top:1706;width:3348;height:13;flip:x y" o:connectortype="straight"/>
            <v:shape id="_x0000_s1166" type="#_x0000_t32" style="position:absolute;left:8509;top:2044;width:1;height:517" o:connectortype="straight">
              <v:stroke startarrow="classic" startarrowlength="long" endarrowlength="long"/>
            </v:shape>
            <v:shape id="_x0000_s1167" type="#_x0000_t32" style="position:absolute;left:3764;top:1088;width:24;height:1354;flip:x y" o:connectortype="straight"/>
            <v:shape id="_x0000_s1168" type="#_x0000_t32" style="position:absolute;left:5532;top:1094;width:24;height:1354;flip:x y" o:connectortype="straight"/>
            <v:shape id="_x0000_s1169" type="#_x0000_t32" style="position:absolute;left:3756;top:1365;width:1778;height:3" o:connectortype="straight">
              <v:stroke startarrow="classic" startarrowlength="long" endarrow="classic" endarrowlength="long"/>
            </v:shape>
            <v:shape id="_x0000_s1170" type="#_x0000_t202" style="position:absolute;left:4048;top:996;width:640;height:430" filled="f" stroked="f">
              <v:textbox style="mso-next-textbox:#_x0000_s1170">
                <w:txbxContent>
                  <w:p w:rsidR="00BA3442" w:rsidRDefault="00BA3442" w:rsidP="00BA3442">
                    <w:r>
                      <w:t>r</w:t>
                    </w:r>
                  </w:p>
                </w:txbxContent>
              </v:textbox>
            </v:shape>
            <v:shape id="_x0000_s1171" type="#_x0000_t32" style="position:absolute;left:2686;top:1094;width:14;height:4771;flip:x y" o:connectortype="straight" strokeweight="1.5pt"/>
            <v:shape id="_x0000_s1172" type="#_x0000_t32" style="position:absolute;left:2697;top:5848;width:10;height:1;flip:x" o:connectortype="straight" strokeweight="1.5pt"/>
            <v:shape id="_x0000_s1173" type="#_x0000_t32" style="position:absolute;left:2351;top:5853;width:692;height:0" o:connectortype="straight" strokeweight="1.5pt"/>
            <v:shape id="_x0000_s1174" type="#_x0000_t32" style="position:absolute;left:2566;top:5853;width:103;height:140;flip:x" o:connectortype="straight"/>
            <v:shape id="_x0000_s1175" type="#_x0000_t32" style="position:absolute;left:2379;top:5853;width:103;height:140;flip:x" o:connectortype="straight"/>
            <v:shape id="_x0000_s1176" type="#_x0000_t32" style="position:absolute;left:2744;top:5853;width:103;height:140;flip:x" o:connectortype="straight"/>
            <v:shape id="_x0000_s1177" type="#_x0000_t32" style="position:absolute;left:2885;top:5853;width:103;height:140;flip:x" o:connectortype="straight"/>
            <v:shape id="_x0000_s1178" type="#_x0000_t32" style="position:absolute;left:1714;top:1380;width:963;height:9;flip:y" o:connectortype="straight">
              <v:stroke startarrowlength="long" endarrow="classic" endarrowlength="long"/>
            </v:shape>
            <v:shape id="_x0000_s1179" type="#_x0000_t32" style="position:absolute;left:2407;top:1369;width:1347;height:17;flip:y" o:connectortype="straight"/>
            <v:shape id="_x0000_s1180" type="#_x0000_t202" style="position:absolute;left:1845;top:1007;width:640;height:430" filled="f" stroked="f">
              <v:textbox style="mso-next-textbox:#_x0000_s1180">
                <w:txbxContent>
                  <w:p w:rsidR="00BA3442" w:rsidRDefault="00BA3442" w:rsidP="00BA3442">
                    <w:r>
                      <w:t>J</w:t>
                    </w:r>
                  </w:p>
                </w:txbxContent>
              </v:textbox>
            </v:shape>
            <v:shape id="_x0000_s1181" type="#_x0000_t202" style="position:absolute;left:5678;top:5262;width:640;height:430" filled="f" stroked="f">
              <v:textbox style="mso-next-textbox:#_x0000_s1181">
                <w:txbxContent>
                  <w:p w:rsidR="00BA3442" w:rsidRDefault="00BA3442" w:rsidP="00BA3442">
                    <w:r>
                      <w:t>O</w:t>
                    </w:r>
                  </w:p>
                </w:txbxContent>
              </v:textbox>
            </v:shape>
            <v:shape id="_x0000_s1182" type="#_x0000_t32" style="position:absolute;left:2126;top:2108;width:547;height:423;flip:x" o:connectortype="straight">
              <v:stroke startarrow="classic" startarrowlength="long" endarrowlength="long"/>
            </v:shape>
            <v:shape id="_x0000_s1183" type="#_x0000_t202" style="position:absolute;left:1061;top:2307;width:1090;height:430" filled="f" stroked="f">
              <v:textbox style="mso-next-textbox:#_x0000_s1183">
                <w:txbxContent>
                  <w:p w:rsidR="00BA3442" w:rsidRDefault="00BA3442" w:rsidP="00BA3442">
                    <w:r>
                      <w:t>Cloison</w:t>
                    </w:r>
                  </w:p>
                </w:txbxContent>
              </v:textbox>
            </v:shape>
            <v:shape id="_x0000_s1184" type="#_x0000_t19" style="position:absolute;left:3052;top:1706;width:2677;height:1490;flip:x" coordsize="20367,21600" adj="-6109300,-1804376,1213" path="wr-20387,,22813,43200,,34,20367,11615nfewr-20387,,22813,43200,,34,20367,11615l1213,21600nsxe">
              <v:path o:connectlocs="0,34;20367,11615;1213,21600"/>
            </v:shape>
            <v:shape id="_x0000_s1185" type="#_x0000_t202" style="position:absolute;left:5159;top:6718;width:1577;height:430" filled="f" stroked="f">
              <v:textbox style="mso-next-textbox:#_x0000_s1185">
                <w:txbxContent>
                  <w:p w:rsidR="00BA3442" w:rsidRDefault="00BA3442" w:rsidP="00BA3442">
                    <w:r>
                      <w:t>Schéma 1</w:t>
                    </w:r>
                  </w:p>
                </w:txbxContent>
              </v:textbox>
            </v:shape>
            <v:shape id="_x0000_s1186" type="#_x0000_t32" style="position:absolute;left:8509;top:1196;width:1;height:517" o:connectortype="straight">
              <v:stroke startarrowlength="long" endarrow="classic" endarrowlength="long"/>
            </v:shape>
            <v:shape id="_x0000_s1187" type="#_x0000_t32" style="position:absolute;left:8509;top:1652;width:1;height:517" o:connectortype="straight">
              <v:stroke startarrowlength="long" endarrowlength="long"/>
            </v:shape>
          </v:group>
        </w:pict>
      </w: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rPr>
          <w:b/>
          <w:bCs/>
          <w:color w:val="FF0000"/>
        </w:rPr>
      </w:pPr>
    </w:p>
    <w:p w:rsidR="00BA3442" w:rsidRDefault="00BA3442" w:rsidP="00BA3442">
      <w:pPr>
        <w:tabs>
          <w:tab w:val="left" w:pos="1134"/>
        </w:tabs>
        <w:rPr>
          <w:bCs/>
        </w:rPr>
      </w:pPr>
      <w:r>
        <w:rPr>
          <w:b/>
          <w:bCs/>
          <w:color w:val="FF0000"/>
        </w:rPr>
        <w:br w:type="page"/>
      </w:r>
    </w:p>
    <w:p w:rsidR="000C76E9" w:rsidRDefault="000C76E9" w:rsidP="000C76E9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 xml:space="preserve"> : </w:t>
      </w:r>
      <w:r w:rsidR="00B43E3D">
        <w:rPr>
          <w:bCs/>
        </w:rPr>
        <w:t>comparer</w:t>
      </w:r>
      <w:r>
        <w:rPr>
          <w:bCs/>
        </w:rPr>
        <w:t xml:space="preserve"> cette solution par rapport à la précédente.</w:t>
      </w:r>
      <w:r>
        <w:rPr>
          <w:bCs/>
        </w:rPr>
        <w:br/>
      </w:r>
      <w:r w:rsidR="00277F62">
        <w:rPr>
          <w:bCs/>
          <w:color w:val="FF0000"/>
        </w:rPr>
        <w:t>La perte de place est réduite au jeu J soit 50mm.</w:t>
      </w:r>
      <w:r w:rsidR="00277F62">
        <w:rPr>
          <w:bCs/>
        </w:rPr>
        <w:br/>
      </w:r>
    </w:p>
    <w:p w:rsidR="000C76E9" w:rsidRDefault="000C76E9" w:rsidP="000C76E9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 xml:space="preserve"> : </w:t>
      </w:r>
      <w:r w:rsidR="000A2D5B" w:rsidRPr="006C78BA">
        <w:rPr>
          <w:bCs/>
          <w:i/>
        </w:rPr>
        <w:t>par une étude en 3D</w:t>
      </w:r>
      <w:r w:rsidR="000A2D5B">
        <w:rPr>
          <w:bCs/>
        </w:rPr>
        <w:t xml:space="preserve">, </w:t>
      </w:r>
      <w:r>
        <w:rPr>
          <w:bCs/>
        </w:rPr>
        <w:t>calculer le degré d’hyperstatisme de ce système.</w:t>
      </w:r>
      <w:r>
        <w:rPr>
          <w:bCs/>
        </w:rPr>
        <w:br/>
      </w:r>
      <w:r w:rsidR="00766808">
        <w:rPr>
          <w:bCs/>
          <w:color w:val="FF0000"/>
        </w:rPr>
        <w:t>h</w:t>
      </w:r>
      <w:r w:rsidR="00277F62">
        <w:rPr>
          <w:bCs/>
          <w:color w:val="FF0000"/>
        </w:rPr>
        <w:t xml:space="preserve"> = </w:t>
      </w:r>
      <w:r w:rsidR="00766808">
        <w:rPr>
          <w:bCs/>
          <w:color w:val="FF0000"/>
        </w:rPr>
        <w:t>-</w:t>
      </w:r>
      <w:r w:rsidR="00277F62">
        <w:rPr>
          <w:bCs/>
          <w:color w:val="FF0000"/>
        </w:rPr>
        <w:t xml:space="preserve">6p </w:t>
      </w:r>
      <w:r w:rsidR="00766808">
        <w:rPr>
          <w:bCs/>
          <w:color w:val="FF0000"/>
        </w:rPr>
        <w:t>+</w:t>
      </w:r>
      <w:r w:rsidR="00277F62">
        <w:rPr>
          <w:bCs/>
          <w:color w:val="FF0000"/>
        </w:rPr>
        <w:t xml:space="preserve"> L </w:t>
      </w:r>
      <w:r w:rsidR="00766808">
        <w:rPr>
          <w:bCs/>
          <w:color w:val="FF0000"/>
        </w:rPr>
        <w:t>+</w:t>
      </w:r>
      <w:r w:rsidR="00277F62">
        <w:rPr>
          <w:bCs/>
          <w:color w:val="FF0000"/>
        </w:rPr>
        <w:t xml:space="preserve"> Ms </w:t>
      </w:r>
      <w:r w:rsidR="00766808">
        <w:rPr>
          <w:bCs/>
          <w:color w:val="FF0000"/>
        </w:rPr>
        <w:t>+</w:t>
      </w:r>
      <w:r w:rsidR="00277F62">
        <w:rPr>
          <w:bCs/>
          <w:color w:val="FF0000"/>
        </w:rPr>
        <w:t xml:space="preserve"> Mi = </w:t>
      </w:r>
      <w:r w:rsidR="00766808">
        <w:rPr>
          <w:bCs/>
          <w:color w:val="FF0000"/>
        </w:rPr>
        <w:t xml:space="preserve">- </w:t>
      </w:r>
      <w:r w:rsidR="00277F62">
        <w:rPr>
          <w:bCs/>
          <w:color w:val="FF0000"/>
        </w:rPr>
        <w:t xml:space="preserve">6x3 </w:t>
      </w:r>
      <w:r w:rsidR="00766808">
        <w:rPr>
          <w:bCs/>
          <w:color w:val="FF0000"/>
        </w:rPr>
        <w:t>+</w:t>
      </w:r>
      <w:r w:rsidR="00277F62">
        <w:rPr>
          <w:bCs/>
          <w:color w:val="FF0000"/>
        </w:rPr>
        <w:t xml:space="preserve"> (3x5 + 4) </w:t>
      </w:r>
      <w:r w:rsidR="00766808">
        <w:rPr>
          <w:bCs/>
          <w:color w:val="FF0000"/>
        </w:rPr>
        <w:t>+</w:t>
      </w:r>
      <w:r w:rsidR="00277F62">
        <w:rPr>
          <w:bCs/>
          <w:color w:val="FF0000"/>
        </w:rPr>
        <w:t xml:space="preserve"> 1 – 0 = 2</w:t>
      </w:r>
      <w:r w:rsidR="00277F62">
        <w:rPr>
          <w:bCs/>
        </w:rPr>
        <w:br/>
      </w:r>
    </w:p>
    <w:p w:rsidR="000C76E9" w:rsidRDefault="000C76E9" w:rsidP="000C76E9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> : proposer une modification de</w:t>
      </w:r>
      <w:r w:rsidR="001D068C">
        <w:rPr>
          <w:bCs/>
        </w:rPr>
        <w:t xml:space="preserve"> la liaison entre S0 et S3</w:t>
      </w:r>
      <w:r>
        <w:rPr>
          <w:bCs/>
        </w:rPr>
        <w:t xml:space="preserve"> permettant de rendre ce sy</w:t>
      </w:r>
      <w:r>
        <w:rPr>
          <w:bCs/>
        </w:rPr>
        <w:t>s</w:t>
      </w:r>
      <w:r>
        <w:rPr>
          <w:bCs/>
        </w:rPr>
        <w:t>tème isostatique.</w:t>
      </w:r>
      <w:r w:rsidR="00277F62">
        <w:rPr>
          <w:bCs/>
        </w:rPr>
        <w:br/>
      </w:r>
      <w:r w:rsidR="00277F62">
        <w:rPr>
          <w:bCs/>
          <w:color w:val="FF0000"/>
        </w:rPr>
        <w:t xml:space="preserve">Pour assembler S3 à S0 (une fois toutes les autres liaisons réalisées) il manque une mobilité suivant Ty et </w:t>
      </w:r>
      <w:r w:rsidR="00227AAB">
        <w:rPr>
          <w:bCs/>
          <w:color w:val="FF0000"/>
        </w:rPr>
        <w:t>Rx. Il faut modifier la liaison entre S0 et S3 pour obtenir les mobilités suivantes : Ty, Tz, Rx et Rz . Une liaison linéaire rectiligne d axe z assure cette contrainte.</w:t>
      </w:r>
      <w:r w:rsidR="001D068C">
        <w:rPr>
          <w:bCs/>
        </w:rPr>
        <w:br/>
      </w:r>
    </w:p>
    <w:p w:rsidR="00F71E48" w:rsidRDefault="00F71E48" w:rsidP="00F71E48">
      <w:pPr>
        <w:tabs>
          <w:tab w:val="left" w:pos="1276"/>
        </w:tabs>
        <w:rPr>
          <w:bCs/>
        </w:rPr>
      </w:pPr>
    </w:p>
    <w:p w:rsidR="00F71E48" w:rsidRDefault="00F71E48" w:rsidP="00F71E48">
      <w:pPr>
        <w:tabs>
          <w:tab w:val="left" w:pos="1276"/>
        </w:tabs>
        <w:rPr>
          <w:bCs/>
        </w:rPr>
      </w:pPr>
    </w:p>
    <w:p w:rsidR="00BF0303" w:rsidRPr="00B43E3D" w:rsidRDefault="00F71E48" w:rsidP="00F03E6C">
      <w:pPr>
        <w:numPr>
          <w:ilvl w:val="0"/>
          <w:numId w:val="13"/>
        </w:numPr>
        <w:tabs>
          <w:tab w:val="left" w:pos="1276"/>
        </w:tabs>
        <w:ind w:left="0" w:firstLine="0"/>
        <w:jc w:val="center"/>
        <w:rPr>
          <w:bCs/>
        </w:rPr>
      </w:pPr>
      <w:r w:rsidRPr="00B43E3D">
        <w:rPr>
          <w:bCs/>
        </w:rPr>
        <w:t>: Proposer sous forme d’un schéma cinématique une nouvelle solution permettant d’obtenir une rotation du dossier à partir du mouvement de translation de l’assise.</w:t>
      </w:r>
      <w:r w:rsidR="00227AAB" w:rsidRPr="00B43E3D">
        <w:rPr>
          <w:bCs/>
        </w:rPr>
        <w:br/>
      </w:r>
      <w:r w:rsidR="00F8741D">
        <w:rPr>
          <w:bCs/>
        </w:rPr>
        <w:pict>
          <v:shape id="_x0000_i1028" type="#_x0000_t75" style="width:137.3pt;height:220.2pt">
            <v:imagedata r:id="rId12" o:title="corrige schemas siege0001"/>
          </v:shape>
        </w:pict>
      </w:r>
      <w:r w:rsidR="006C78BA" w:rsidRPr="00B43E3D">
        <w:rPr>
          <w:bCs/>
        </w:rPr>
        <w:br/>
      </w:r>
    </w:p>
    <w:p w:rsidR="00C33DBA" w:rsidRPr="00DA2AB8" w:rsidRDefault="00C33DBA" w:rsidP="00C33DBA">
      <w:pPr>
        <w:keepNext/>
        <w:widowControl w:val="0"/>
        <w:pBdr>
          <w:bottom w:val="single" w:sz="4" w:space="1" w:color="auto"/>
        </w:pBdr>
        <w:spacing w:before="240" w:after="60"/>
        <w:outlineLvl w:val="1"/>
        <w:rPr>
          <w:b/>
          <w:caps/>
          <w:sz w:val="22"/>
        </w:rPr>
      </w:pPr>
      <w:r w:rsidRPr="00DA2AB8">
        <w:rPr>
          <w:b/>
          <w:caps/>
          <w:sz w:val="22"/>
        </w:rPr>
        <w:t xml:space="preserve">Analyse de </w:t>
      </w:r>
      <w:r>
        <w:rPr>
          <w:b/>
          <w:caps/>
          <w:sz w:val="22"/>
        </w:rPr>
        <w:t xml:space="preserve">brevets concernant LA FIXATION RAPIDE </w:t>
      </w:r>
      <w:r w:rsidRPr="00DA2AB8">
        <w:rPr>
          <w:b/>
          <w:caps/>
          <w:sz w:val="22"/>
        </w:rPr>
        <w:t>DE SIEGES ARRIERES</w:t>
      </w:r>
      <w:r>
        <w:rPr>
          <w:b/>
          <w:caps/>
          <w:sz w:val="22"/>
        </w:rPr>
        <w:t xml:space="preserve"> SUR PLANCHER</w:t>
      </w:r>
      <w:r w:rsidRPr="00DA2AB8">
        <w:rPr>
          <w:b/>
          <w:caps/>
          <w:sz w:val="22"/>
        </w:rPr>
        <w:t>.</w:t>
      </w:r>
    </w:p>
    <w:p w:rsidR="00F71E48" w:rsidRDefault="00F71E48" w:rsidP="00C33DBA"/>
    <w:p w:rsidR="00C33DBA" w:rsidRDefault="00C33DBA" w:rsidP="00C33DBA">
      <w:pPr>
        <w:numPr>
          <w:ilvl w:val="0"/>
          <w:numId w:val="13"/>
        </w:numPr>
        <w:tabs>
          <w:tab w:val="left" w:pos="0"/>
        </w:tabs>
        <w:ind w:left="0" w:firstLine="0"/>
        <w:jc w:val="both"/>
        <w:rPr>
          <w:bCs/>
        </w:rPr>
      </w:pPr>
      <w:r w:rsidRPr="00DA2AB8">
        <w:rPr>
          <w:bCs/>
        </w:rPr>
        <w:t>répondre aux questions suivantes</w:t>
      </w:r>
      <w:r>
        <w:rPr>
          <w:bCs/>
        </w:rPr>
        <w:t> :</w:t>
      </w:r>
    </w:p>
    <w:p w:rsidR="00C33DBA" w:rsidRPr="008E6B62" w:rsidRDefault="00C33DBA" w:rsidP="00C33DBA">
      <w:pPr>
        <w:numPr>
          <w:ilvl w:val="0"/>
          <w:numId w:val="20"/>
        </w:numPr>
        <w:tabs>
          <w:tab w:val="left" w:pos="0"/>
        </w:tabs>
        <w:jc w:val="both"/>
        <w:rPr>
          <w:bCs/>
          <w:color w:val="FF0000"/>
        </w:rPr>
      </w:pPr>
      <w:r>
        <w:rPr>
          <w:bCs/>
        </w:rPr>
        <w:t>d</w:t>
      </w:r>
      <w:r w:rsidRPr="00305719">
        <w:rPr>
          <w:bCs/>
        </w:rPr>
        <w:t xml:space="preserve">e quelle pièce est solidaire le pêne </w:t>
      </w:r>
      <w:r w:rsidRPr="00305719">
        <w:rPr>
          <w:b/>
          <w:bCs/>
        </w:rPr>
        <w:t>26</w:t>
      </w:r>
      <w:r>
        <w:rPr>
          <w:b/>
          <w:bCs/>
        </w:rPr>
        <w:t> ?</w:t>
      </w:r>
      <w:r w:rsidR="008E6B62">
        <w:rPr>
          <w:b/>
          <w:bCs/>
        </w:rPr>
        <w:t xml:space="preserve"> </w:t>
      </w:r>
      <w:r w:rsidR="008E6B62" w:rsidRPr="008E6B62">
        <w:rPr>
          <w:bCs/>
          <w:color w:val="FF0000"/>
        </w:rPr>
        <w:t>corps de siège 22</w:t>
      </w:r>
    </w:p>
    <w:p w:rsidR="00C33DBA" w:rsidRPr="008E6B62" w:rsidRDefault="00C33DBA" w:rsidP="00C33DBA">
      <w:pPr>
        <w:numPr>
          <w:ilvl w:val="0"/>
          <w:numId w:val="20"/>
        </w:numPr>
        <w:tabs>
          <w:tab w:val="left" w:pos="0"/>
        </w:tabs>
        <w:jc w:val="both"/>
        <w:rPr>
          <w:bCs/>
          <w:color w:val="FF0000"/>
        </w:rPr>
      </w:pPr>
      <w:r w:rsidRPr="00305719">
        <w:rPr>
          <w:bCs/>
        </w:rPr>
        <w:t xml:space="preserve">de quelle pièce est solidaire la gâche </w:t>
      </w:r>
      <w:r w:rsidRPr="00305719">
        <w:rPr>
          <w:b/>
          <w:bCs/>
        </w:rPr>
        <w:t>32</w:t>
      </w:r>
      <w:r w:rsidRPr="00305719">
        <w:rPr>
          <w:bCs/>
        </w:rPr>
        <w:t> ?</w:t>
      </w:r>
      <w:r w:rsidR="008E6B62">
        <w:rPr>
          <w:bCs/>
        </w:rPr>
        <w:t xml:space="preserve"> </w:t>
      </w:r>
      <w:r w:rsidR="008E6B62" w:rsidRPr="008E6B62">
        <w:rPr>
          <w:bCs/>
          <w:color w:val="FF0000"/>
        </w:rPr>
        <w:t>plancher 12 (44, 46)</w:t>
      </w:r>
    </w:p>
    <w:p w:rsidR="00C33DBA" w:rsidRPr="008E6B62" w:rsidRDefault="00702A42" w:rsidP="00C33DBA">
      <w:pPr>
        <w:rPr>
          <w:color w:val="FF0000"/>
        </w:rPr>
      </w:pPr>
      <w:r>
        <w:rPr>
          <w:color w:val="FF0000"/>
        </w:rPr>
        <w:br w:type="page"/>
      </w:r>
    </w:p>
    <w:p w:rsidR="00383DFD" w:rsidRPr="00DA2AB8" w:rsidRDefault="00383DFD" w:rsidP="00383DFD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 xml:space="preserve">Colorier le corps de verrouillage </w:t>
      </w:r>
      <w:r w:rsidRPr="00DA2AB8">
        <w:rPr>
          <w:b/>
          <w:bCs/>
        </w:rPr>
        <w:t xml:space="preserve">28 </w:t>
      </w:r>
      <w:r w:rsidRPr="00DA2AB8">
        <w:rPr>
          <w:bCs/>
        </w:rPr>
        <w:t>sur les deux vues.</w:t>
      </w:r>
    </w:p>
    <w:p w:rsidR="00F94A4D" w:rsidRDefault="00F8741D" w:rsidP="00F94A4D">
      <w:pPr>
        <w:rPr>
          <w:rFonts w:eastAsia="Calibri"/>
          <w:szCs w:val="24"/>
          <w:lang w:eastAsia="en-US"/>
        </w:rPr>
      </w:pPr>
      <w:r>
        <w:rPr>
          <w:noProof/>
        </w:rPr>
        <w:pict>
          <v:shape id="_x0000_s1195" type="#_x0000_t75" style="position:absolute;margin-left:58.8pt;margin-top:8.4pt;width:481.6pt;height:352.55pt;z-index:-251654656">
            <v:imagedata r:id="rId13" o:title="coloriage 1"/>
          </v:shape>
        </w:pict>
      </w:r>
      <w:r>
        <w:rPr>
          <w:rFonts w:eastAsia="Calibri"/>
          <w:szCs w:val="24"/>
          <w:lang w:eastAsia="en-US"/>
        </w:rPr>
        <w:pict>
          <v:shape id="Zone de texte 2" o:spid="_x0000_s1188" type="#_x0000_t202" style="position:absolute;margin-left:1036.15pt;margin-top:-23pt;width:61.95pt;height:36.85pt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" stroked="f">
            <v:textbox style="mso-next-textbox:#Zone de texte 2">
              <w:txbxContent>
                <w:p w:rsidR="00F94A4D" w:rsidRPr="00BA6745" w:rsidRDefault="00F94A4D" w:rsidP="00F94A4D">
                  <w:pPr>
                    <w:rPr>
                      <w:b/>
                      <w:sz w:val="48"/>
                      <w:szCs w:val="48"/>
                    </w:rPr>
                  </w:pPr>
                  <w:r w:rsidRPr="00BA6745">
                    <w:rPr>
                      <w:b/>
                      <w:sz w:val="48"/>
                      <w:szCs w:val="48"/>
                    </w:rPr>
                    <w:t>DT4</w:t>
                  </w:r>
                </w:p>
              </w:txbxContent>
            </v:textbox>
          </v:shape>
        </w:pict>
      </w: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8741D" w:rsidP="00F94A4D">
      <w:pPr>
        <w:rPr>
          <w:szCs w:val="24"/>
        </w:rPr>
      </w:pPr>
      <w:r>
        <w:rPr>
          <w:rFonts w:eastAsia="Calibri"/>
          <w:noProof/>
          <w:szCs w:val="24"/>
        </w:rPr>
        <w:pict>
          <v:group id="_x0000_s1189" style="position:absolute;margin-left:345.75pt;margin-top:8.1pt;width:89.5pt;height:113.2pt;z-index:251657728" coordorigin="9554,4447" coordsize="1790,2264">
            <v:group id="Groupe 4" o:spid="_x0000_s1190" style="position:absolute;left:9554;top:4447;width:1358;height:1779" coordsize="8626,11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">
              <v:shape id="Connecteur droit avec flèche 2" o:spid="_x0000_s1191" type="#_x0000_t32" style="position:absolute;left:8626;width:0;height:1127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noV8QAAADaAAAADwAAAGRycy9kb3ducmV2LnhtbESPQWuDQBSE74H+h+UVckvWegjBugnB&#10;tKU5SU2KPT7cV5W4b8Xdqvn32UKhx2FmvmHS/Ww6MdLgWssKntYRCOLK6pZrBZfz62oLwnlkjZ1l&#10;UnAjB/vdwyLFRNuJP2gsfC0ChF2CChrv+0RKVzVk0K1tTxy8bzsY9EEOtdQDTgFuOhlH0UYabDks&#10;NNhT1lB1LX6Mgik+52V++vzqivLtIPvjZcyKF6WWj/PhGYSn2f+H/9rvWkEMv1fCDZC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GehXxAAAANoAAAAPAAAAAAAAAAAA&#10;AAAAAKECAABkcnMvZG93bnJldi54bWxQSwUGAAAAAAQABAD5AAAAkgMAAAAA&#10;" strokecolor="windowText" strokeweight="1.5pt">
                <v:stroke endarrow="open"/>
              </v:shape>
              <v:shape id="Connecteur droit avec flèche 3" o:spid="_x0000_s1192" type="#_x0000_t32" style="position:absolute;top:11300;width:8610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VNzMMAAADaAAAADwAAAGRycy9kb3ducmV2LnhtbESPT4vCMBTE7wt+h/CEva2pCrJUo4j/&#10;2D3JVkWPj+bZFpuX0sS2++2NIHgcZuY3zGzRmVI0VLvCsoLhIAJBnFpdcKbgeNh+fYNwHlljaZkU&#10;/JODxbz3McNY25b/qEl8JgKEXYwKcu+rWEqX5mTQDWxFHLyrrQ36IOtM6hrbADelHEXRRBosOCzk&#10;WNEqp/SW3I2CdnTYn/e/p0uZnHdLWa2PzSrZKPXZ75ZTEJ46/w6/2j9awRieV8IN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VTczDAAAA2gAAAA8AAAAAAAAAAAAA&#10;AAAAoQIAAGRycy9kb3ducmV2LnhtbFBLBQYAAAAABAAEAPkAAACRAwAAAAA=&#10;" strokecolor="windowText" strokeweight="1.5pt">
                <v:stroke endarrow="open"/>
              </v:shape>
            </v:group>
            <v:shape id="_x0000_s1193" type="#_x0000_t75" style="position:absolute;left:9554;top:6385;width:285;height:326">
              <v:imagedata r:id="rId14" o:title=""/>
            </v:shape>
            <v:shape id="_x0000_s1194" type="#_x0000_t75" style="position:absolute;left:11099;top:4561;width:245;height:326">
              <v:imagedata r:id="rId15" o:title=""/>
            </v:shape>
          </v:group>
          <o:OLEObject Type="Embed" ProgID="Equation.3" ShapeID="_x0000_s1193" DrawAspect="Content" ObjectID="_1482904620" r:id="rId16"/>
          <o:OLEObject Type="Embed" ProgID="Equation.3" ShapeID="_x0000_s1194" DrawAspect="Content" ObjectID="_1482904621" r:id="rId17"/>
        </w:pict>
      </w:r>
    </w:p>
    <w:p w:rsidR="00F94A4D" w:rsidRPr="00F94A4D" w:rsidRDefault="00F94A4D" w:rsidP="00F94A4D">
      <w:pPr>
        <w:rPr>
          <w:rFonts w:eastAsia="Calibri"/>
          <w:szCs w:val="24"/>
          <w:lang w:eastAsia="en-US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8741D" w:rsidP="00F94A4D">
      <w:pPr>
        <w:rPr>
          <w:szCs w:val="24"/>
        </w:rPr>
      </w:pPr>
      <w:r>
        <w:rPr>
          <w:noProof/>
        </w:rPr>
        <w:pict>
          <v:shape id="_x0000_s1196" type="#_x0000_t75" style="position:absolute;margin-left:94.7pt;margin-top:1.25pt;width:318.85pt;height:255.95pt;z-index:-251653632">
            <v:imagedata r:id="rId18" o:title="coloriage 2" cropright="19595f"/>
          </v:shape>
        </w:pict>
      </w: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F94A4D" w:rsidRPr="00F94A4D" w:rsidRDefault="00F94A4D" w:rsidP="00F94A4D">
      <w:pPr>
        <w:rPr>
          <w:szCs w:val="24"/>
        </w:rPr>
      </w:pPr>
    </w:p>
    <w:p w:rsidR="00C07E72" w:rsidRDefault="00C07E72" w:rsidP="00383DFD">
      <w:pPr>
        <w:tabs>
          <w:tab w:val="left" w:pos="1276"/>
        </w:tabs>
        <w:jc w:val="both"/>
        <w:rPr>
          <w:bCs/>
        </w:rPr>
      </w:pPr>
    </w:p>
    <w:p w:rsidR="00F94A4D" w:rsidRDefault="00F94A4D" w:rsidP="00383DFD">
      <w:pPr>
        <w:tabs>
          <w:tab w:val="left" w:pos="1276"/>
        </w:tabs>
        <w:jc w:val="both"/>
        <w:rPr>
          <w:bCs/>
        </w:rPr>
      </w:pPr>
    </w:p>
    <w:p w:rsidR="00F94A4D" w:rsidRDefault="00F94A4D" w:rsidP="00383DFD">
      <w:pPr>
        <w:tabs>
          <w:tab w:val="left" w:pos="1276"/>
        </w:tabs>
        <w:jc w:val="both"/>
        <w:rPr>
          <w:bCs/>
        </w:rPr>
      </w:pPr>
    </w:p>
    <w:p w:rsidR="00F94A4D" w:rsidRDefault="00F94A4D" w:rsidP="00383DFD">
      <w:pPr>
        <w:tabs>
          <w:tab w:val="left" w:pos="1276"/>
        </w:tabs>
        <w:jc w:val="both"/>
        <w:rPr>
          <w:bCs/>
        </w:rPr>
      </w:pPr>
    </w:p>
    <w:p w:rsidR="00383DFD" w:rsidRDefault="00383DFD" w:rsidP="00383DFD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> : Compléter le tableau en indiquant par 0 ou 1 les mobilités des pièces principales du mécanisme d’encliquetage</w:t>
      </w:r>
      <w:r>
        <w:rPr>
          <w:bCs/>
        </w:rPr>
        <w:t>.</w:t>
      </w:r>
    </w:p>
    <w:tbl>
      <w:tblPr>
        <w:tblpPr w:leftFromText="141" w:rightFromText="141" w:vertAnchor="text" w:horzAnchor="margin" w:tblpXSpec="center" w:tblpY="141"/>
        <w:tblW w:w="61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679"/>
        <w:gridCol w:w="646"/>
        <w:gridCol w:w="611"/>
        <w:gridCol w:w="679"/>
        <w:gridCol w:w="611"/>
        <w:gridCol w:w="651"/>
      </w:tblGrid>
      <w:tr w:rsidR="00F94A4D" w:rsidRPr="00F94A4D" w:rsidTr="00F94A4D">
        <w:trPr>
          <w:trHeight w:hRule="exact" w:val="454"/>
        </w:trPr>
        <w:tc>
          <w:tcPr>
            <w:tcW w:w="2268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Pièce</w:t>
            </w:r>
          </w:p>
        </w:tc>
        <w:tc>
          <w:tcPr>
            <w:tcW w:w="679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Tx</w:t>
            </w:r>
          </w:p>
        </w:tc>
        <w:tc>
          <w:tcPr>
            <w:tcW w:w="646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Ty</w:t>
            </w:r>
          </w:p>
        </w:tc>
        <w:tc>
          <w:tcPr>
            <w:tcW w:w="611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Tz</w:t>
            </w:r>
          </w:p>
        </w:tc>
        <w:tc>
          <w:tcPr>
            <w:tcW w:w="679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Rx</w:t>
            </w:r>
          </w:p>
        </w:tc>
        <w:tc>
          <w:tcPr>
            <w:tcW w:w="611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Ry</w:t>
            </w:r>
          </w:p>
        </w:tc>
        <w:tc>
          <w:tcPr>
            <w:tcW w:w="651" w:type="dxa"/>
            <w:shd w:val="clear" w:color="auto" w:fill="EEECE1"/>
          </w:tcPr>
          <w:p w:rsidR="00F94A4D" w:rsidRPr="00F94A4D" w:rsidRDefault="00F94A4D" w:rsidP="00F94A4D">
            <w:pPr>
              <w:spacing w:after="200" w:line="276" w:lineRule="auto"/>
              <w:ind w:left="-86"/>
              <w:jc w:val="center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>Rz</w:t>
            </w:r>
          </w:p>
        </w:tc>
      </w:tr>
      <w:tr w:rsidR="00F94A4D" w:rsidRPr="00F94A4D" w:rsidTr="00F94A4D">
        <w:trPr>
          <w:trHeight w:hRule="exact" w:val="454"/>
        </w:trPr>
        <w:tc>
          <w:tcPr>
            <w:tcW w:w="2268" w:type="dxa"/>
          </w:tcPr>
          <w:p w:rsidR="00F94A4D" w:rsidRPr="00F94A4D" w:rsidRDefault="00F94A4D" w:rsidP="00F94A4D">
            <w:pPr>
              <w:spacing w:after="200" w:line="276" w:lineRule="auto"/>
              <w:ind w:left="-86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 xml:space="preserve"> Levier 78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46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1</w:t>
            </w:r>
          </w:p>
        </w:tc>
        <w:tc>
          <w:tcPr>
            <w:tcW w:w="65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</w:tr>
      <w:tr w:rsidR="00F94A4D" w:rsidRPr="00F94A4D" w:rsidTr="00F94A4D">
        <w:trPr>
          <w:trHeight w:hRule="exact" w:val="454"/>
        </w:trPr>
        <w:tc>
          <w:tcPr>
            <w:tcW w:w="2268" w:type="dxa"/>
          </w:tcPr>
          <w:p w:rsidR="00F94A4D" w:rsidRPr="00F94A4D" w:rsidRDefault="00F94A4D" w:rsidP="00F94A4D">
            <w:pPr>
              <w:spacing w:after="200" w:line="276" w:lineRule="auto"/>
              <w:ind w:left="-86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 xml:space="preserve"> Aiguille 70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46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1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5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</w:tr>
      <w:tr w:rsidR="00F94A4D" w:rsidRPr="00F94A4D" w:rsidTr="00F94A4D">
        <w:trPr>
          <w:trHeight w:hRule="exact" w:val="454"/>
        </w:trPr>
        <w:tc>
          <w:tcPr>
            <w:tcW w:w="2268" w:type="dxa"/>
          </w:tcPr>
          <w:p w:rsidR="00F94A4D" w:rsidRPr="00F94A4D" w:rsidRDefault="00F94A4D" w:rsidP="00F94A4D">
            <w:pPr>
              <w:spacing w:after="200" w:line="276" w:lineRule="auto"/>
              <w:ind w:left="-86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 xml:space="preserve"> Douille d’appui 56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46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1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5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</w:tr>
      <w:tr w:rsidR="00F94A4D" w:rsidRPr="00F94A4D" w:rsidTr="00F94A4D">
        <w:trPr>
          <w:trHeight w:hRule="exact" w:val="454"/>
        </w:trPr>
        <w:tc>
          <w:tcPr>
            <w:tcW w:w="2268" w:type="dxa"/>
          </w:tcPr>
          <w:p w:rsidR="00F94A4D" w:rsidRPr="00F94A4D" w:rsidRDefault="00F94A4D" w:rsidP="00F94A4D">
            <w:pPr>
              <w:spacing w:after="200" w:line="276" w:lineRule="auto"/>
              <w:ind w:left="-86"/>
              <w:rPr>
                <w:rFonts w:eastAsia="Calibri"/>
                <w:szCs w:val="24"/>
                <w:lang w:eastAsia="en-US"/>
              </w:rPr>
            </w:pPr>
            <w:r w:rsidRPr="00F94A4D">
              <w:rPr>
                <w:rFonts w:eastAsia="Calibri"/>
                <w:szCs w:val="24"/>
                <w:lang w:eastAsia="en-US"/>
              </w:rPr>
              <w:t xml:space="preserve"> Billes 54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1</w:t>
            </w:r>
          </w:p>
        </w:tc>
        <w:tc>
          <w:tcPr>
            <w:tcW w:w="646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0</w:t>
            </w:r>
          </w:p>
        </w:tc>
        <w:tc>
          <w:tcPr>
            <w:tcW w:w="679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(1)</w:t>
            </w:r>
          </w:p>
        </w:tc>
        <w:tc>
          <w:tcPr>
            <w:tcW w:w="61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(1)</w:t>
            </w:r>
          </w:p>
        </w:tc>
        <w:tc>
          <w:tcPr>
            <w:tcW w:w="651" w:type="dxa"/>
          </w:tcPr>
          <w:p w:rsidR="00F94A4D" w:rsidRPr="00F94A4D" w:rsidRDefault="00F94A4D" w:rsidP="00F94A4D">
            <w:pPr>
              <w:spacing w:after="200" w:line="276" w:lineRule="auto"/>
              <w:jc w:val="center"/>
              <w:rPr>
                <w:rFonts w:eastAsia="Calibri"/>
                <w:color w:val="FF0000"/>
                <w:szCs w:val="24"/>
                <w:lang w:eastAsia="en-US"/>
              </w:rPr>
            </w:pPr>
            <w:r w:rsidRPr="00F94A4D">
              <w:rPr>
                <w:rFonts w:eastAsia="Calibri"/>
                <w:color w:val="FF0000"/>
                <w:szCs w:val="24"/>
                <w:lang w:eastAsia="en-US"/>
              </w:rPr>
              <w:t>(1)</w:t>
            </w:r>
          </w:p>
        </w:tc>
      </w:tr>
    </w:tbl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Default="00F94A4D" w:rsidP="00F94A4D">
      <w:pPr>
        <w:tabs>
          <w:tab w:val="left" w:pos="1276"/>
        </w:tabs>
        <w:jc w:val="both"/>
        <w:rPr>
          <w:bCs/>
        </w:rPr>
      </w:pPr>
    </w:p>
    <w:p w:rsidR="00F94A4D" w:rsidRPr="00DA2AB8" w:rsidRDefault="00F94A4D" w:rsidP="00F94A4D">
      <w:pPr>
        <w:tabs>
          <w:tab w:val="left" w:pos="1276"/>
        </w:tabs>
        <w:jc w:val="both"/>
        <w:rPr>
          <w:bCs/>
        </w:rPr>
      </w:pPr>
    </w:p>
    <w:p w:rsidR="00383DFD" w:rsidRDefault="00383DFD" w:rsidP="00383DFD">
      <w:pPr>
        <w:tabs>
          <w:tab w:val="left" w:pos="1276"/>
        </w:tabs>
        <w:jc w:val="both"/>
        <w:rPr>
          <w:bCs/>
        </w:rPr>
      </w:pPr>
    </w:p>
    <w:p w:rsidR="008E6B62" w:rsidRDefault="008E6B62" w:rsidP="008E6B62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8E6B62">
        <w:rPr>
          <w:bCs/>
        </w:rPr>
        <w:t xml:space="preserve"> : </w:t>
      </w:r>
      <w:r w:rsidRPr="00DA2AB8">
        <w:rPr>
          <w:bCs/>
        </w:rPr>
        <w:t>Si l</w:t>
      </w:r>
      <w:r>
        <w:rPr>
          <w:bCs/>
        </w:rPr>
        <w:t xml:space="preserve">a dernière annuité de 430 </w:t>
      </w:r>
      <w:r w:rsidRPr="00DA2AB8">
        <w:rPr>
          <w:bCs/>
        </w:rPr>
        <w:t>e</w:t>
      </w:r>
      <w:r>
        <w:rPr>
          <w:bCs/>
        </w:rPr>
        <w:t>uros a été réglée le 30/06/2011, ce brevet est-il util</w:t>
      </w:r>
      <w:r>
        <w:rPr>
          <w:bCs/>
        </w:rPr>
        <w:t>i</w:t>
      </w:r>
      <w:r>
        <w:rPr>
          <w:bCs/>
        </w:rPr>
        <w:t>sable par l’entreprise ?</w:t>
      </w:r>
    </w:p>
    <w:p w:rsidR="008E6B62" w:rsidRPr="008E6B62" w:rsidRDefault="008E6B62" w:rsidP="00383DFD">
      <w:pPr>
        <w:tabs>
          <w:tab w:val="left" w:pos="1276"/>
        </w:tabs>
        <w:jc w:val="both"/>
        <w:rPr>
          <w:bCs/>
          <w:color w:val="FF0000"/>
        </w:rPr>
      </w:pPr>
      <w:r w:rsidRPr="008E6B62">
        <w:rPr>
          <w:bCs/>
          <w:color w:val="FF0000"/>
        </w:rPr>
        <w:t>Oui même avant le délai de 20 ans puisque nous sommes plusieurs années après le dernier règl</w:t>
      </w:r>
      <w:r w:rsidRPr="008E6B62">
        <w:rPr>
          <w:bCs/>
          <w:color w:val="FF0000"/>
        </w:rPr>
        <w:t>e</w:t>
      </w:r>
      <w:r w:rsidRPr="008E6B62">
        <w:rPr>
          <w:bCs/>
          <w:color w:val="FF0000"/>
        </w:rPr>
        <w:t>ment</w:t>
      </w:r>
    </w:p>
    <w:p w:rsidR="008E6B62" w:rsidRDefault="008E6B62" w:rsidP="00383DFD">
      <w:pPr>
        <w:tabs>
          <w:tab w:val="left" w:pos="1276"/>
        </w:tabs>
        <w:jc w:val="both"/>
        <w:rPr>
          <w:bCs/>
        </w:rPr>
      </w:pPr>
    </w:p>
    <w:p w:rsidR="007276A7" w:rsidRPr="00DA2AB8" w:rsidRDefault="007276A7" w:rsidP="00383DFD">
      <w:pPr>
        <w:tabs>
          <w:tab w:val="left" w:pos="1276"/>
        </w:tabs>
        <w:jc w:val="both"/>
        <w:rPr>
          <w:bCs/>
        </w:rPr>
      </w:pPr>
    </w:p>
    <w:p w:rsidR="0042585A" w:rsidRPr="00DA2AB8" w:rsidRDefault="0042585A" w:rsidP="0042585A">
      <w:pPr>
        <w:keepNext/>
        <w:widowControl w:val="0"/>
        <w:pBdr>
          <w:bottom w:val="single" w:sz="4" w:space="1" w:color="auto"/>
        </w:pBdr>
        <w:spacing w:before="240" w:after="60"/>
        <w:outlineLvl w:val="1"/>
        <w:rPr>
          <w:b/>
          <w:caps/>
          <w:sz w:val="22"/>
        </w:rPr>
      </w:pPr>
      <w:r w:rsidRPr="00DA2AB8">
        <w:rPr>
          <w:b/>
          <w:caps/>
          <w:sz w:val="22"/>
        </w:rPr>
        <w:t>Analyse d’UNe conception de liaison au plancher.</w:t>
      </w:r>
    </w:p>
    <w:p w:rsidR="0042585A" w:rsidRPr="00DA2AB8" w:rsidRDefault="0042585A" w:rsidP="0042585A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> : On donne les entraxes suivant l’axe y : banquette 793 mm et siège 355 mm</w:t>
      </w:r>
    </w:p>
    <w:p w:rsidR="0042585A" w:rsidRPr="00DA2AB8" w:rsidRDefault="0042585A" w:rsidP="0042585A">
      <w:pPr>
        <w:tabs>
          <w:tab w:val="left" w:pos="1276"/>
        </w:tabs>
        <w:jc w:val="both"/>
        <w:rPr>
          <w:bCs/>
        </w:rPr>
      </w:pPr>
      <w:r w:rsidRPr="00DA2AB8">
        <w:rPr>
          <w:bCs/>
        </w:rPr>
        <w:t>Sur le document réponse DR</w:t>
      </w:r>
      <w:r>
        <w:rPr>
          <w:bCs/>
        </w:rPr>
        <w:t>5</w:t>
      </w:r>
      <w:r w:rsidRPr="00DA2AB8">
        <w:rPr>
          <w:bCs/>
        </w:rPr>
        <w:t>, tracer à main levée les alésages de diamètre 20 mm à usiner dans chaque gâche solidaire d</w:t>
      </w:r>
      <w:r>
        <w:rPr>
          <w:bCs/>
        </w:rPr>
        <w:t xml:space="preserve">u faux plancher (ou </w:t>
      </w:r>
      <w:r w:rsidRPr="00DA2AB8">
        <w:rPr>
          <w:bCs/>
        </w:rPr>
        <w:t>assise</w:t>
      </w:r>
      <w:r>
        <w:rPr>
          <w:bCs/>
        </w:rPr>
        <w:t>)</w:t>
      </w:r>
      <w:r w:rsidRPr="00DA2AB8">
        <w:rPr>
          <w:bCs/>
        </w:rPr>
        <w:t xml:space="preserve"> permettant de recevoir les verrous de la ba</w:t>
      </w:r>
      <w:r w:rsidRPr="00DA2AB8">
        <w:rPr>
          <w:bCs/>
        </w:rPr>
        <w:t>n</w:t>
      </w:r>
      <w:r w:rsidRPr="00DA2AB8">
        <w:rPr>
          <w:bCs/>
        </w:rPr>
        <w:t>quette et du siège. Coter les entraxes.</w:t>
      </w:r>
    </w:p>
    <w:p w:rsidR="00EE2269" w:rsidRPr="00EE2269" w:rsidRDefault="00EE2269" w:rsidP="00EE2269">
      <w:pPr>
        <w:tabs>
          <w:tab w:val="left" w:pos="1134"/>
        </w:tabs>
        <w:jc w:val="both"/>
        <w:rPr>
          <w:b/>
          <w:bCs/>
        </w:rPr>
      </w:pPr>
      <w:r w:rsidRPr="00EE2269">
        <w:rPr>
          <w:b/>
          <w:bCs/>
          <w:color w:val="FF0000"/>
        </w:rPr>
        <w:t xml:space="preserve">Voir </w:t>
      </w:r>
      <w:r w:rsidR="001765C5">
        <w:rPr>
          <w:b/>
          <w:bCs/>
          <w:color w:val="FF0000"/>
        </w:rPr>
        <w:t xml:space="preserve">également </w:t>
      </w:r>
      <w:r w:rsidRPr="00EE2269">
        <w:rPr>
          <w:b/>
          <w:bCs/>
          <w:color w:val="FF0000"/>
        </w:rPr>
        <w:t>corrigé sur fichier CATIA</w:t>
      </w:r>
      <w:r>
        <w:rPr>
          <w:b/>
          <w:bCs/>
          <w:color w:val="FF0000"/>
        </w:rPr>
        <w:t xml:space="preserve"> DR5</w:t>
      </w:r>
    </w:p>
    <w:p w:rsidR="0042585A" w:rsidRDefault="00F8741D" w:rsidP="0042585A">
      <w:pPr>
        <w:tabs>
          <w:tab w:val="left" w:pos="1276"/>
        </w:tabs>
        <w:jc w:val="both"/>
        <w:rPr>
          <w:bCs/>
        </w:rPr>
      </w:pPr>
      <w:r>
        <w:rPr>
          <w:bCs/>
        </w:rPr>
        <w:pict>
          <v:shape id="_x0000_i1031" type="#_x0000_t75" style="width:311.45pt;height:214.35pt">
            <v:imagedata r:id="rId19" o:title=""/>
          </v:shape>
        </w:pict>
      </w:r>
    </w:p>
    <w:p w:rsidR="003E74A6" w:rsidRPr="00DA2AB8" w:rsidRDefault="007276A7" w:rsidP="0042585A">
      <w:pPr>
        <w:tabs>
          <w:tab w:val="left" w:pos="1276"/>
        </w:tabs>
        <w:jc w:val="both"/>
        <w:rPr>
          <w:bCs/>
        </w:rPr>
      </w:pPr>
      <w:r>
        <w:rPr>
          <w:bCs/>
        </w:rPr>
        <w:br w:type="page"/>
      </w:r>
    </w:p>
    <w:p w:rsidR="0042585A" w:rsidRPr="008557F0" w:rsidRDefault="0042585A" w:rsidP="0042585A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> :</w:t>
      </w:r>
      <w:r>
        <w:rPr>
          <w:bCs/>
        </w:rPr>
        <w:t xml:space="preserve"> </w:t>
      </w:r>
      <w:r w:rsidRPr="00DA2AB8">
        <w:rPr>
          <w:bCs/>
        </w:rPr>
        <w:t>Compléter le schéma du DR</w:t>
      </w:r>
      <w:r>
        <w:rPr>
          <w:bCs/>
        </w:rPr>
        <w:t>6</w:t>
      </w:r>
      <w:r w:rsidRPr="00DA2AB8">
        <w:rPr>
          <w:bCs/>
        </w:rPr>
        <w:t xml:space="preserve"> par la représentation </w:t>
      </w:r>
      <w:r>
        <w:rPr>
          <w:bCs/>
        </w:rPr>
        <w:t xml:space="preserve">complète </w:t>
      </w:r>
      <w:r w:rsidRPr="00DA2AB8">
        <w:rPr>
          <w:bCs/>
        </w:rPr>
        <w:t>de cet obturateur</w:t>
      </w:r>
      <w:r>
        <w:rPr>
          <w:bCs/>
        </w:rPr>
        <w:t xml:space="preserve"> ainsi que sa liaison avec le coulisseau en position siège interdit puis par la représentation de cet obtur</w:t>
      </w:r>
      <w:r>
        <w:rPr>
          <w:bCs/>
        </w:rPr>
        <w:t>a</w:t>
      </w:r>
      <w:r>
        <w:rPr>
          <w:bCs/>
        </w:rPr>
        <w:t>teur dans la position coulisseau position siège autorisé.</w:t>
      </w:r>
      <w:r w:rsidRPr="00DA2AB8">
        <w:rPr>
          <w:bCs/>
        </w:rPr>
        <w:t xml:space="preserve"> </w:t>
      </w:r>
    </w:p>
    <w:p w:rsidR="00EE2269" w:rsidRPr="00EE2269" w:rsidRDefault="00EE2269" w:rsidP="00EE2269">
      <w:pPr>
        <w:tabs>
          <w:tab w:val="left" w:pos="1134"/>
        </w:tabs>
        <w:jc w:val="both"/>
        <w:rPr>
          <w:b/>
          <w:bCs/>
        </w:rPr>
      </w:pPr>
      <w:r w:rsidRPr="00EE2269">
        <w:rPr>
          <w:b/>
          <w:bCs/>
          <w:color w:val="FF0000"/>
        </w:rPr>
        <w:t xml:space="preserve">Voir </w:t>
      </w:r>
      <w:r w:rsidR="001765C5">
        <w:rPr>
          <w:b/>
          <w:bCs/>
          <w:color w:val="FF0000"/>
        </w:rPr>
        <w:t xml:space="preserve">également corrigé sur fichier </w:t>
      </w:r>
      <w:r w:rsidRPr="00EE2269">
        <w:rPr>
          <w:b/>
          <w:bCs/>
          <w:color w:val="FF0000"/>
        </w:rPr>
        <w:t>CATIA</w:t>
      </w:r>
      <w:r>
        <w:rPr>
          <w:b/>
          <w:bCs/>
          <w:color w:val="FF0000"/>
        </w:rPr>
        <w:t xml:space="preserve"> DR6</w:t>
      </w:r>
    </w:p>
    <w:p w:rsidR="0042585A" w:rsidRDefault="0042585A" w:rsidP="0042585A">
      <w:pPr>
        <w:jc w:val="both"/>
        <w:rPr>
          <w:noProof/>
        </w:rPr>
      </w:pPr>
    </w:p>
    <w:p w:rsidR="003E74A6" w:rsidRDefault="00F8741D" w:rsidP="0042585A">
      <w:pPr>
        <w:jc w:val="both"/>
        <w:rPr>
          <w:noProof/>
        </w:rPr>
      </w:pPr>
      <w:r>
        <w:rPr>
          <w:noProof/>
        </w:rPr>
        <w:pict>
          <v:shape id="_x0000_i1032" type="#_x0000_t75" style="width:372.55pt;height:3in">
            <v:imagedata r:id="rId20" o:title=""/>
          </v:shape>
        </w:pict>
      </w:r>
    </w:p>
    <w:p w:rsidR="003E74A6" w:rsidRDefault="003E74A6" w:rsidP="0042585A">
      <w:pPr>
        <w:jc w:val="both"/>
        <w:rPr>
          <w:noProof/>
        </w:rPr>
      </w:pPr>
    </w:p>
    <w:p w:rsidR="00870559" w:rsidRDefault="00870559" w:rsidP="00870559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> : Sur le document réponse DR</w:t>
      </w:r>
      <w:r>
        <w:rPr>
          <w:bCs/>
        </w:rPr>
        <w:t>7</w:t>
      </w:r>
      <w:r w:rsidRPr="00DA2AB8">
        <w:rPr>
          <w:bCs/>
        </w:rPr>
        <w:t xml:space="preserve">, tracer le mécanisme de déverrouillage des verrous dans la </w:t>
      </w:r>
      <w:r w:rsidRPr="007E2E71">
        <w:rPr>
          <w:b/>
          <w:bCs/>
        </w:rPr>
        <w:t>position déverrouillée</w:t>
      </w:r>
      <w:r>
        <w:rPr>
          <w:b/>
          <w:bCs/>
        </w:rPr>
        <w:t xml:space="preserve"> </w:t>
      </w:r>
      <w:r w:rsidRPr="007E2E71">
        <w:rPr>
          <w:bCs/>
        </w:rPr>
        <w:t>sachant qu’un</w:t>
      </w:r>
      <w:r>
        <w:rPr>
          <w:bCs/>
        </w:rPr>
        <w:t xml:space="preserve"> déplacement vers le haut de 22 mm est nécessaire au niveau du verrou avant droit.</w:t>
      </w:r>
    </w:p>
    <w:p w:rsidR="0042585A" w:rsidRPr="00EE2269" w:rsidRDefault="0042585A" w:rsidP="0042585A">
      <w:pPr>
        <w:tabs>
          <w:tab w:val="left" w:pos="1134"/>
        </w:tabs>
        <w:jc w:val="both"/>
        <w:rPr>
          <w:b/>
          <w:bCs/>
        </w:rPr>
      </w:pPr>
      <w:r w:rsidRPr="00EE2269">
        <w:rPr>
          <w:b/>
          <w:bCs/>
          <w:color w:val="FF0000"/>
        </w:rPr>
        <w:t xml:space="preserve">Voir </w:t>
      </w:r>
      <w:r w:rsidR="001765C5">
        <w:rPr>
          <w:b/>
          <w:bCs/>
          <w:color w:val="FF0000"/>
        </w:rPr>
        <w:t>également corrigé sur fichier</w:t>
      </w:r>
      <w:r w:rsidRPr="00EE2269">
        <w:rPr>
          <w:b/>
          <w:bCs/>
          <w:color w:val="FF0000"/>
        </w:rPr>
        <w:t xml:space="preserve"> CATIA</w:t>
      </w:r>
      <w:r w:rsidR="00EE2269">
        <w:rPr>
          <w:b/>
          <w:bCs/>
          <w:color w:val="FF0000"/>
        </w:rPr>
        <w:t xml:space="preserve"> DR7</w:t>
      </w:r>
    </w:p>
    <w:p w:rsidR="0042585A" w:rsidRDefault="0042585A" w:rsidP="0042585A">
      <w:pPr>
        <w:tabs>
          <w:tab w:val="left" w:pos="1276"/>
        </w:tabs>
        <w:jc w:val="both"/>
        <w:rPr>
          <w:bCs/>
        </w:rPr>
      </w:pPr>
    </w:p>
    <w:p w:rsidR="00286372" w:rsidRDefault="00F8741D" w:rsidP="0042585A">
      <w:pPr>
        <w:tabs>
          <w:tab w:val="left" w:pos="1276"/>
        </w:tabs>
        <w:jc w:val="both"/>
        <w:rPr>
          <w:bCs/>
        </w:rPr>
      </w:pPr>
      <w:r>
        <w:rPr>
          <w:bCs/>
        </w:rPr>
        <w:pict>
          <v:shape id="_x0000_i1033" type="#_x0000_t75" style="width:482.25pt;height:334.05pt">
            <v:imagedata r:id="rId21" o:title=""/>
          </v:shape>
        </w:pict>
      </w:r>
    </w:p>
    <w:p w:rsidR="00286372" w:rsidRDefault="00286372" w:rsidP="0042585A">
      <w:pPr>
        <w:tabs>
          <w:tab w:val="left" w:pos="1276"/>
        </w:tabs>
        <w:jc w:val="both"/>
        <w:rPr>
          <w:bCs/>
        </w:rPr>
      </w:pPr>
    </w:p>
    <w:p w:rsidR="00286372" w:rsidRPr="00DA2AB8" w:rsidRDefault="00286372" w:rsidP="0042585A">
      <w:pPr>
        <w:tabs>
          <w:tab w:val="left" w:pos="1276"/>
        </w:tabs>
        <w:jc w:val="both"/>
        <w:rPr>
          <w:bCs/>
        </w:rPr>
      </w:pPr>
    </w:p>
    <w:p w:rsidR="00870559" w:rsidRPr="00DA2AB8" w:rsidRDefault="00870559" w:rsidP="00870559">
      <w:pPr>
        <w:keepNext/>
        <w:widowControl w:val="0"/>
        <w:pBdr>
          <w:bottom w:val="single" w:sz="4" w:space="1" w:color="auto"/>
        </w:pBdr>
        <w:spacing w:before="240" w:after="60"/>
        <w:outlineLvl w:val="1"/>
        <w:rPr>
          <w:b/>
          <w:caps/>
          <w:sz w:val="22"/>
        </w:rPr>
      </w:pPr>
      <w:r w:rsidRPr="00DA2AB8">
        <w:rPr>
          <w:b/>
          <w:caps/>
          <w:sz w:val="22"/>
        </w:rPr>
        <w:t>Analyse d’UN PRINCIPE D’aide au deplacement transversal et au relevAGE de la banquette.</w:t>
      </w:r>
    </w:p>
    <w:p w:rsidR="00870559" w:rsidRPr="00DA2AB8" w:rsidRDefault="00870559" w:rsidP="00870559">
      <w:pPr>
        <w:tabs>
          <w:tab w:val="left" w:pos="1134"/>
        </w:tabs>
        <w:jc w:val="both"/>
        <w:rPr>
          <w:bCs/>
        </w:rPr>
      </w:pPr>
    </w:p>
    <w:p w:rsidR="00870559" w:rsidRPr="00DA2AB8" w:rsidRDefault="00870559" w:rsidP="00870559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DA2AB8">
        <w:rPr>
          <w:bCs/>
        </w:rPr>
        <w:t> : Sur le document DR</w:t>
      </w:r>
      <w:r>
        <w:rPr>
          <w:bCs/>
        </w:rPr>
        <w:t>8</w:t>
      </w:r>
      <w:r w:rsidRPr="00DA2AB8">
        <w:rPr>
          <w:bCs/>
        </w:rPr>
        <w:t>, répondre aux questions suivantes :</w:t>
      </w:r>
    </w:p>
    <w:p w:rsidR="00870559" w:rsidRDefault="00870559" w:rsidP="00870559">
      <w:pPr>
        <w:numPr>
          <w:ilvl w:val="0"/>
          <w:numId w:val="21"/>
        </w:numPr>
        <w:contextualSpacing/>
        <w:jc w:val="both"/>
        <w:rPr>
          <w:bCs/>
        </w:rPr>
      </w:pPr>
      <w:r w:rsidRPr="00DA2AB8">
        <w:rPr>
          <w:bCs/>
        </w:rPr>
        <w:t xml:space="preserve">quelle est la valeur du déplacement vertical de la banquette </w:t>
      </w:r>
      <w:r w:rsidRPr="00DA2AB8">
        <w:rPr>
          <w:b/>
          <w:bCs/>
        </w:rPr>
        <w:t>1</w:t>
      </w:r>
      <w:r>
        <w:rPr>
          <w:b/>
          <w:bCs/>
        </w:rPr>
        <w:t> </w:t>
      </w:r>
      <w:r w:rsidRPr="000B3A8C">
        <w:rPr>
          <w:bCs/>
        </w:rPr>
        <w:t>?</w:t>
      </w:r>
    </w:p>
    <w:p w:rsidR="005057FA" w:rsidRDefault="005057FA" w:rsidP="005057FA">
      <w:pPr>
        <w:ind w:left="720"/>
        <w:contextualSpacing/>
        <w:jc w:val="both"/>
        <w:rPr>
          <w:bCs/>
          <w:color w:val="FF0000"/>
        </w:rPr>
      </w:pPr>
      <w:r w:rsidRPr="005057FA">
        <w:rPr>
          <w:bCs/>
          <w:color w:val="FF0000"/>
        </w:rPr>
        <w:t>320.4 – 289 = 31.4 mm</w:t>
      </w:r>
    </w:p>
    <w:p w:rsidR="005057FA" w:rsidRPr="005057FA" w:rsidRDefault="005057FA" w:rsidP="005057FA">
      <w:pPr>
        <w:ind w:left="720"/>
        <w:contextualSpacing/>
        <w:jc w:val="both"/>
        <w:rPr>
          <w:bCs/>
          <w:color w:val="FF0000"/>
        </w:rPr>
      </w:pPr>
    </w:p>
    <w:p w:rsidR="00870559" w:rsidRPr="00DA2AB8" w:rsidRDefault="00870559" w:rsidP="00870559">
      <w:pPr>
        <w:numPr>
          <w:ilvl w:val="0"/>
          <w:numId w:val="21"/>
        </w:numPr>
        <w:contextualSpacing/>
        <w:jc w:val="both"/>
        <w:rPr>
          <w:noProof/>
        </w:rPr>
      </w:pPr>
      <w:r w:rsidRPr="00DA2AB8">
        <w:rPr>
          <w:noProof/>
        </w:rPr>
        <w:t xml:space="preserve">si la position de départ est banquette relevée et si la longueur du </w:t>
      </w:r>
      <w:r>
        <w:rPr>
          <w:noProof/>
        </w:rPr>
        <w:t>vérin</w:t>
      </w:r>
      <w:r w:rsidRPr="00DA2AB8">
        <w:rPr>
          <w:noProof/>
        </w:rPr>
        <w:t xml:space="preserve"> </w:t>
      </w:r>
      <w:r w:rsidRPr="00DA2AB8">
        <w:rPr>
          <w:b/>
          <w:noProof/>
        </w:rPr>
        <w:t>3+4</w:t>
      </w:r>
      <w:r w:rsidRPr="00DA2AB8">
        <w:rPr>
          <w:noProof/>
        </w:rPr>
        <w:t xml:space="preserve"> dans cette position est de 267 mm, quelle est la longueur d</w:t>
      </w:r>
      <w:r>
        <w:rPr>
          <w:noProof/>
        </w:rPr>
        <w:t>e ce vérin</w:t>
      </w:r>
      <w:r w:rsidRPr="00DA2AB8">
        <w:rPr>
          <w:noProof/>
        </w:rPr>
        <w:t xml:space="preserve"> en position banquette verrouillée</w:t>
      </w:r>
      <w:r>
        <w:rPr>
          <w:noProof/>
        </w:rPr>
        <w:t> ?</w:t>
      </w:r>
    </w:p>
    <w:p w:rsidR="00870559" w:rsidRPr="005057FA" w:rsidRDefault="005057FA" w:rsidP="005057FA">
      <w:pPr>
        <w:ind w:left="720"/>
        <w:contextualSpacing/>
        <w:jc w:val="both"/>
        <w:rPr>
          <w:bCs/>
          <w:color w:val="FF0000"/>
        </w:rPr>
      </w:pPr>
      <w:r w:rsidRPr="005057FA">
        <w:rPr>
          <w:bCs/>
          <w:color w:val="FF0000"/>
        </w:rPr>
        <w:t>267 – 41.3 = 225.7 mm</w:t>
      </w:r>
    </w:p>
    <w:p w:rsidR="00C33DBA" w:rsidRDefault="00C33DBA" w:rsidP="00C33DBA"/>
    <w:p w:rsidR="005057FA" w:rsidRPr="008F4A0C" w:rsidRDefault="005057FA" w:rsidP="005057FA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8F4A0C">
        <w:rPr>
          <w:bCs/>
        </w:rPr>
        <w:t> :</w:t>
      </w:r>
      <w:r>
        <w:rPr>
          <w:bCs/>
        </w:rPr>
        <w:t xml:space="preserve"> </w:t>
      </w:r>
      <w:r w:rsidRPr="008F4A0C">
        <w:rPr>
          <w:bCs/>
        </w:rPr>
        <w:t xml:space="preserve">Sur le document DR8, indiquer l’effort maxi que doit fournir </w:t>
      </w:r>
      <w:r>
        <w:rPr>
          <w:bCs/>
        </w:rPr>
        <w:t>l</w:t>
      </w:r>
      <w:r w:rsidRPr="008F4A0C">
        <w:rPr>
          <w:bCs/>
        </w:rPr>
        <w:t xml:space="preserve">e vérin </w:t>
      </w:r>
      <w:r w:rsidRPr="004F1A05">
        <w:rPr>
          <w:b/>
          <w:bCs/>
        </w:rPr>
        <w:t>3+4</w:t>
      </w:r>
      <w:r>
        <w:rPr>
          <w:bCs/>
        </w:rPr>
        <w:t xml:space="preserve"> </w:t>
      </w:r>
      <w:r w:rsidRPr="008F4A0C">
        <w:rPr>
          <w:bCs/>
        </w:rPr>
        <w:t>et ind</w:t>
      </w:r>
      <w:r w:rsidRPr="008F4A0C">
        <w:rPr>
          <w:bCs/>
        </w:rPr>
        <w:t>i</w:t>
      </w:r>
      <w:r w:rsidRPr="008F4A0C">
        <w:rPr>
          <w:bCs/>
        </w:rPr>
        <w:t xml:space="preserve">quer, en le justifiant, </w:t>
      </w:r>
      <w:r>
        <w:rPr>
          <w:bCs/>
        </w:rPr>
        <w:t>le cas de simulation qui permettra de choisir ce vérin</w:t>
      </w:r>
      <w:r w:rsidRPr="008F4A0C">
        <w:rPr>
          <w:bCs/>
        </w:rPr>
        <w:t>.</w:t>
      </w:r>
    </w:p>
    <w:p w:rsidR="00C33DBA" w:rsidRDefault="00C33DBA" w:rsidP="00C33DBA"/>
    <w:p w:rsidR="00C33DBA" w:rsidRPr="005057FA" w:rsidRDefault="005057FA" w:rsidP="005057FA">
      <w:pPr>
        <w:ind w:left="720"/>
        <w:contextualSpacing/>
        <w:jc w:val="both"/>
        <w:rPr>
          <w:bCs/>
          <w:color w:val="FF0000"/>
        </w:rPr>
      </w:pPr>
      <w:r w:rsidRPr="005057FA">
        <w:rPr>
          <w:bCs/>
          <w:color w:val="FF0000"/>
        </w:rPr>
        <w:t>Effort maxi à prendre : 463.5 N</w:t>
      </w:r>
    </w:p>
    <w:p w:rsidR="00C33DBA" w:rsidRPr="005057FA" w:rsidRDefault="005057FA" w:rsidP="005057FA">
      <w:pPr>
        <w:ind w:left="720"/>
        <w:contextualSpacing/>
        <w:jc w:val="both"/>
        <w:rPr>
          <w:bCs/>
          <w:color w:val="FF0000"/>
        </w:rPr>
      </w:pPr>
      <w:r w:rsidRPr="005057FA">
        <w:rPr>
          <w:bCs/>
          <w:color w:val="FF0000"/>
        </w:rPr>
        <w:t>CAS 2 le vérin choisi sera un peu moins gros, intérêt économique</w:t>
      </w:r>
    </w:p>
    <w:p w:rsidR="00C33DBA" w:rsidRPr="005057FA" w:rsidRDefault="00C33DBA" w:rsidP="00C33DBA">
      <w:pPr>
        <w:rPr>
          <w:color w:val="FF0000"/>
        </w:rPr>
      </w:pPr>
    </w:p>
    <w:p w:rsidR="00C33DBA" w:rsidRDefault="00BF0303" w:rsidP="00C33DBA">
      <w:r>
        <w:br w:type="page"/>
      </w:r>
    </w:p>
    <w:p w:rsidR="00E07A1B" w:rsidRDefault="005F1AD3" w:rsidP="00E9224D">
      <w:pPr>
        <w:pStyle w:val="Titre1"/>
        <w:jc w:val="left"/>
      </w:pPr>
      <w:r>
        <w:t xml:space="preserve">Partie </w:t>
      </w:r>
      <w:r w:rsidR="00766808">
        <w:t>4</w:t>
      </w:r>
      <w:r>
        <w:t> : homologation du véhicule amenage en cabine a</w:t>
      </w:r>
      <w:r>
        <w:t>p</w:t>
      </w:r>
      <w:r>
        <w:t>profondie</w:t>
      </w:r>
    </w:p>
    <w:p w:rsidR="00151172" w:rsidRDefault="00151172" w:rsidP="000C76E9">
      <w:pPr>
        <w:tabs>
          <w:tab w:val="left" w:pos="1134"/>
        </w:tabs>
        <w:rPr>
          <w:bCs/>
        </w:rPr>
      </w:pPr>
    </w:p>
    <w:p w:rsidR="00060960" w:rsidRDefault="001A76CC" w:rsidP="00BC6733">
      <w:pPr>
        <w:pStyle w:val="Titre2"/>
      </w:pPr>
      <w:r>
        <w:t>Détermination d</w:t>
      </w:r>
      <w:r w:rsidR="00BC6733">
        <w:t>u</w:t>
      </w:r>
      <w:r>
        <w:t xml:space="preserve"> poids à vide </w:t>
      </w:r>
      <w:r w:rsidR="00BC6733">
        <w:t>pour le véhicule équipé du Modul-Cab.</w:t>
      </w:r>
    </w:p>
    <w:p w:rsidR="00BC6733" w:rsidRDefault="00BC6733" w:rsidP="006C78BA">
      <w:pPr>
        <w:tabs>
          <w:tab w:val="left" w:pos="1134"/>
        </w:tabs>
        <w:jc w:val="both"/>
        <w:rPr>
          <w:bCs/>
        </w:rPr>
      </w:pPr>
      <w:r>
        <w:rPr>
          <w:bCs/>
        </w:rPr>
        <w:t>Le poids à vide du véhicule équipé correspond au poids à vide du véhicule d’origine plus le poids du Modul-Cab : PV = PV</w:t>
      </w:r>
      <w:r>
        <w:rPr>
          <w:bCs/>
          <w:vertAlign w:val="subscript"/>
        </w:rPr>
        <w:t>origine</w:t>
      </w:r>
      <w:r>
        <w:rPr>
          <w:bCs/>
        </w:rPr>
        <w:t xml:space="preserve"> + P</w:t>
      </w:r>
      <w:r>
        <w:rPr>
          <w:bCs/>
          <w:vertAlign w:val="subscript"/>
        </w:rPr>
        <w:t xml:space="preserve"> Mod</w:t>
      </w:r>
      <w:r>
        <w:rPr>
          <w:bCs/>
        </w:rPr>
        <w:t xml:space="preserve">. De la  même manière, les poids sous l’essieu avant et arrière se calculent de la manière suivante : </w:t>
      </w:r>
    </w:p>
    <w:p w:rsidR="00BC6733" w:rsidRPr="00EF3711" w:rsidRDefault="00BC6733" w:rsidP="00BC6733">
      <w:pPr>
        <w:numPr>
          <w:ilvl w:val="0"/>
          <w:numId w:val="19"/>
        </w:numPr>
        <w:tabs>
          <w:tab w:val="left" w:pos="1134"/>
        </w:tabs>
        <w:rPr>
          <w:bCs/>
          <w:lang w:val="en-US"/>
        </w:rPr>
      </w:pPr>
      <w:r w:rsidRPr="00EF3711">
        <w:rPr>
          <w:bCs/>
          <w:lang w:val="en-US"/>
        </w:rPr>
        <w:t xml:space="preserve">PV AR = PV AR </w:t>
      </w:r>
      <w:r w:rsidRPr="00EF3711">
        <w:rPr>
          <w:bCs/>
          <w:vertAlign w:val="subscript"/>
          <w:lang w:val="en-US"/>
        </w:rPr>
        <w:t>origine</w:t>
      </w:r>
      <w:r w:rsidR="00EF3711" w:rsidRPr="00EF3711">
        <w:rPr>
          <w:bCs/>
          <w:vertAlign w:val="subscript"/>
          <w:lang w:val="en-US"/>
        </w:rPr>
        <w:t xml:space="preserve"> </w:t>
      </w:r>
      <w:r w:rsidRPr="00EF3711">
        <w:rPr>
          <w:bCs/>
          <w:lang w:val="en-US"/>
        </w:rPr>
        <w:t xml:space="preserve">+ PV AR </w:t>
      </w:r>
      <w:r w:rsidRPr="00EF3711">
        <w:rPr>
          <w:bCs/>
          <w:vertAlign w:val="subscript"/>
          <w:lang w:val="en-US"/>
        </w:rPr>
        <w:t>Mod</w:t>
      </w:r>
    </w:p>
    <w:p w:rsidR="00BC6733" w:rsidRPr="00BC6733" w:rsidRDefault="00BC6733" w:rsidP="00BC6733">
      <w:pPr>
        <w:numPr>
          <w:ilvl w:val="0"/>
          <w:numId w:val="19"/>
        </w:numPr>
        <w:tabs>
          <w:tab w:val="left" w:pos="1134"/>
        </w:tabs>
        <w:rPr>
          <w:bCs/>
        </w:rPr>
      </w:pPr>
      <w:r w:rsidRPr="00BC6733">
        <w:rPr>
          <w:bCs/>
        </w:rPr>
        <w:t>PV A</w:t>
      </w:r>
      <w:r>
        <w:rPr>
          <w:bCs/>
        </w:rPr>
        <w:t>V</w:t>
      </w:r>
      <w:r w:rsidRPr="00BC6733">
        <w:rPr>
          <w:bCs/>
        </w:rPr>
        <w:t xml:space="preserve"> = PV A</w:t>
      </w:r>
      <w:r>
        <w:rPr>
          <w:bCs/>
        </w:rPr>
        <w:t>v</w:t>
      </w:r>
      <w:r w:rsidRPr="00BC6733">
        <w:rPr>
          <w:bCs/>
        </w:rPr>
        <w:t xml:space="preserve"> </w:t>
      </w:r>
      <w:r w:rsidRPr="00BC6733">
        <w:rPr>
          <w:bCs/>
          <w:vertAlign w:val="subscript"/>
        </w:rPr>
        <w:t>origine</w:t>
      </w:r>
      <w:r w:rsidR="00EF3711">
        <w:rPr>
          <w:bCs/>
          <w:vertAlign w:val="subscript"/>
        </w:rPr>
        <w:t xml:space="preserve"> </w:t>
      </w:r>
      <w:r w:rsidRPr="00BC6733">
        <w:rPr>
          <w:bCs/>
        </w:rPr>
        <w:t>+ PV A</w:t>
      </w:r>
      <w:r>
        <w:rPr>
          <w:bCs/>
        </w:rPr>
        <w:t>V</w:t>
      </w:r>
      <w:r w:rsidRPr="00BC6733">
        <w:rPr>
          <w:bCs/>
        </w:rPr>
        <w:t xml:space="preserve"> </w:t>
      </w:r>
      <w:r w:rsidRPr="00BC6733">
        <w:rPr>
          <w:bCs/>
          <w:vertAlign w:val="subscript"/>
        </w:rPr>
        <w:t>Mod</w:t>
      </w:r>
    </w:p>
    <w:p w:rsidR="00BC6733" w:rsidRPr="00BC6733" w:rsidRDefault="00BC6733" w:rsidP="000C76E9">
      <w:pPr>
        <w:tabs>
          <w:tab w:val="left" w:pos="1134"/>
        </w:tabs>
        <w:rPr>
          <w:bCs/>
        </w:rPr>
      </w:pPr>
    </w:p>
    <w:p w:rsidR="00BC6733" w:rsidRDefault="00BC6733" w:rsidP="00BC6733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> : Déterminer le poi</w:t>
      </w:r>
      <w:r w:rsidR="007568D4">
        <w:rPr>
          <w:bCs/>
        </w:rPr>
        <w:t>d</w:t>
      </w:r>
      <w:r>
        <w:rPr>
          <w:bCs/>
        </w:rPr>
        <w:t>s à vide PV (en Kg) du véhicule équipé.</w:t>
      </w:r>
      <w:r w:rsidR="007568D4">
        <w:rPr>
          <w:bCs/>
        </w:rPr>
        <w:br/>
      </w:r>
      <w:r w:rsidR="007568D4" w:rsidRPr="007568D4">
        <w:rPr>
          <w:bCs/>
          <w:color w:val="FF0000"/>
        </w:rPr>
        <w:t>PV = 1795 + 150 = 1945 Kg</w:t>
      </w:r>
      <w:r w:rsidRPr="007568D4">
        <w:rPr>
          <w:bCs/>
          <w:color w:val="FF0000"/>
        </w:rPr>
        <w:br/>
      </w:r>
    </w:p>
    <w:p w:rsidR="00BC6733" w:rsidRDefault="00BC6733" w:rsidP="00EF3711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> :</w:t>
      </w:r>
      <w:r w:rsidR="00DE4366">
        <w:rPr>
          <w:bCs/>
        </w:rPr>
        <w:t xml:space="preserve"> </w:t>
      </w:r>
      <w:r>
        <w:rPr>
          <w:bCs/>
        </w:rPr>
        <w:t>Montrer que</w:t>
      </w:r>
      <w:r w:rsidR="00A706A0">
        <w:rPr>
          <w:bCs/>
        </w:rPr>
        <w:t> :</w:t>
      </w:r>
      <w:r>
        <w:rPr>
          <w:bCs/>
        </w:rPr>
        <w:t xml:space="preserve"> </w:t>
      </w:r>
      <w:r w:rsidR="00DE4366">
        <w:rPr>
          <w:bCs/>
        </w:rPr>
        <w:t xml:space="preserve">PV AR </w:t>
      </w:r>
      <w:r w:rsidR="00DE4366">
        <w:rPr>
          <w:bCs/>
          <w:vertAlign w:val="subscript"/>
        </w:rPr>
        <w:t>Mod</w:t>
      </w:r>
      <w:r w:rsidR="00DE4366">
        <w:rPr>
          <w:bCs/>
        </w:rPr>
        <w:t xml:space="preserve"> </w:t>
      </w:r>
      <w:r w:rsidR="00A706A0">
        <w:rPr>
          <w:bCs/>
        </w:rPr>
        <w:sym w:font="Symbol" w:char="F0BB"/>
      </w:r>
      <w:r w:rsidR="00A706A0">
        <w:rPr>
          <w:bCs/>
        </w:rPr>
        <w:t xml:space="preserve"> </w:t>
      </w:r>
      <w:r w:rsidR="00960C6A">
        <w:rPr>
          <w:bCs/>
        </w:rPr>
        <w:t>8</w:t>
      </w:r>
      <w:r w:rsidR="005057FA">
        <w:rPr>
          <w:bCs/>
        </w:rPr>
        <w:t>7.</w:t>
      </w:r>
      <w:r w:rsidR="00A706A0">
        <w:rPr>
          <w:bCs/>
        </w:rPr>
        <w:t>5 Kg</w:t>
      </w:r>
      <w:r w:rsidR="00DE4366">
        <w:rPr>
          <w:bCs/>
        </w:rPr>
        <w:t xml:space="preserve">  et que </w:t>
      </w:r>
      <w:r w:rsidR="00DE4366" w:rsidRPr="00BC6733">
        <w:rPr>
          <w:bCs/>
        </w:rPr>
        <w:t>PV A</w:t>
      </w:r>
      <w:r w:rsidR="00DE4366">
        <w:rPr>
          <w:bCs/>
        </w:rPr>
        <w:t>V</w:t>
      </w:r>
      <w:r w:rsidR="00DE4366" w:rsidRPr="00BC6733">
        <w:rPr>
          <w:bCs/>
        </w:rPr>
        <w:t xml:space="preserve"> </w:t>
      </w:r>
      <w:r w:rsidR="00DE4366" w:rsidRPr="00BC6733">
        <w:rPr>
          <w:bCs/>
          <w:vertAlign w:val="subscript"/>
        </w:rPr>
        <w:t>Mo</w:t>
      </w:r>
      <w:r w:rsidR="00DE4366">
        <w:rPr>
          <w:bCs/>
        </w:rPr>
        <w:t xml:space="preserve"> = </w:t>
      </w:r>
      <w:r w:rsidR="00960C6A">
        <w:rPr>
          <w:bCs/>
        </w:rPr>
        <w:t>6</w:t>
      </w:r>
      <w:r w:rsidR="005057FA">
        <w:rPr>
          <w:bCs/>
        </w:rPr>
        <w:t>2.5</w:t>
      </w:r>
      <w:r w:rsidR="00A706A0">
        <w:rPr>
          <w:bCs/>
        </w:rPr>
        <w:t xml:space="preserve"> Kg.</w:t>
      </w:r>
      <w:r w:rsidR="00E9224D">
        <w:rPr>
          <w:bCs/>
        </w:rPr>
        <w:br/>
      </w:r>
    </w:p>
    <w:p w:rsidR="005057FA" w:rsidRDefault="00F81A36" w:rsidP="005057FA">
      <w:pPr>
        <w:tabs>
          <w:tab w:val="left" w:pos="1276"/>
        </w:tabs>
        <w:rPr>
          <w:bCs/>
          <w:color w:val="FF0000"/>
          <w:lang w:val="en-US"/>
        </w:rPr>
      </w:pPr>
      <w:r w:rsidRPr="00F81A36">
        <w:rPr>
          <w:bCs/>
          <w:color w:val="FF0000"/>
          <w:lang w:val="en-US"/>
        </w:rPr>
        <w:t xml:space="preserve">PV AR </w:t>
      </w:r>
      <w:r w:rsidRPr="00F81A36">
        <w:rPr>
          <w:bCs/>
          <w:color w:val="FF0000"/>
          <w:vertAlign w:val="subscript"/>
          <w:lang w:val="en-US"/>
        </w:rPr>
        <w:t>Mod</w:t>
      </w:r>
      <w:r w:rsidRPr="00F81A36">
        <w:rPr>
          <w:bCs/>
          <w:color w:val="FF0000"/>
          <w:lang w:val="en-US"/>
        </w:rPr>
        <w:t xml:space="preserve"> * 3430 = 150 * 2</w:t>
      </w:r>
      <w:r w:rsidR="00960C6A">
        <w:rPr>
          <w:bCs/>
          <w:color w:val="FF0000"/>
          <w:lang w:val="en-US"/>
        </w:rPr>
        <w:t>00</w:t>
      </w:r>
      <w:r w:rsidRPr="00F81A36">
        <w:rPr>
          <w:bCs/>
          <w:color w:val="FF0000"/>
          <w:lang w:val="en-US"/>
        </w:rPr>
        <w:t>0</w:t>
      </w:r>
    </w:p>
    <w:p w:rsidR="00F81A36" w:rsidRPr="00960C6A" w:rsidRDefault="00F81A36" w:rsidP="005057FA">
      <w:pPr>
        <w:tabs>
          <w:tab w:val="left" w:pos="1276"/>
        </w:tabs>
        <w:rPr>
          <w:bCs/>
          <w:color w:val="FF0000"/>
          <w:lang w:val="en-US"/>
        </w:rPr>
      </w:pPr>
    </w:p>
    <w:p w:rsidR="00F81A36" w:rsidRPr="00960C6A" w:rsidRDefault="00F81A36" w:rsidP="00F81A36">
      <w:pPr>
        <w:tabs>
          <w:tab w:val="left" w:pos="1276"/>
        </w:tabs>
        <w:rPr>
          <w:bCs/>
          <w:color w:val="FF0000"/>
          <w:lang w:val="en-US"/>
        </w:rPr>
      </w:pPr>
      <w:r w:rsidRPr="00960C6A">
        <w:rPr>
          <w:bCs/>
          <w:color w:val="FF0000"/>
          <w:lang w:val="en-US"/>
        </w:rPr>
        <w:t xml:space="preserve">PV AV </w:t>
      </w:r>
      <w:r w:rsidRPr="00960C6A">
        <w:rPr>
          <w:bCs/>
          <w:color w:val="FF0000"/>
          <w:vertAlign w:val="subscript"/>
          <w:lang w:val="en-US"/>
        </w:rPr>
        <w:t>Mod</w:t>
      </w:r>
      <w:r w:rsidRPr="00960C6A">
        <w:rPr>
          <w:bCs/>
          <w:color w:val="FF0000"/>
          <w:lang w:val="en-US"/>
        </w:rPr>
        <w:t xml:space="preserve"> = 150 – </w:t>
      </w:r>
      <w:r w:rsidR="00960C6A" w:rsidRPr="00960C6A">
        <w:rPr>
          <w:bCs/>
          <w:color w:val="FF0000"/>
          <w:lang w:val="en-US"/>
        </w:rPr>
        <w:t>8</w:t>
      </w:r>
      <w:r w:rsidRPr="00960C6A">
        <w:rPr>
          <w:bCs/>
          <w:color w:val="FF0000"/>
          <w:lang w:val="en-US"/>
        </w:rPr>
        <w:t xml:space="preserve">7.5 = </w:t>
      </w:r>
      <w:r w:rsidR="00960C6A" w:rsidRPr="00960C6A">
        <w:rPr>
          <w:bCs/>
          <w:color w:val="FF0000"/>
          <w:lang w:val="en-US"/>
        </w:rPr>
        <w:t>6</w:t>
      </w:r>
      <w:r w:rsidRPr="00960C6A">
        <w:rPr>
          <w:bCs/>
          <w:color w:val="FF0000"/>
          <w:lang w:val="en-US"/>
        </w:rPr>
        <w:t>2.5</w:t>
      </w:r>
      <w:r w:rsidR="00960C6A">
        <w:rPr>
          <w:bCs/>
          <w:color w:val="FF0000"/>
          <w:lang w:val="en-US"/>
        </w:rPr>
        <w:t xml:space="preserve"> Kg</w:t>
      </w:r>
    </w:p>
    <w:p w:rsidR="005057FA" w:rsidRPr="00960C6A" w:rsidRDefault="005057FA" w:rsidP="005057FA">
      <w:pPr>
        <w:tabs>
          <w:tab w:val="left" w:pos="1276"/>
        </w:tabs>
        <w:rPr>
          <w:bCs/>
          <w:lang w:val="en-US"/>
        </w:rPr>
      </w:pPr>
    </w:p>
    <w:p w:rsidR="00A706A0" w:rsidRDefault="00A706A0" w:rsidP="00BC6733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 w:rsidRPr="00960C6A">
        <w:rPr>
          <w:bCs/>
          <w:lang w:val="en-US"/>
        </w:rPr>
        <w:t> </w:t>
      </w:r>
      <w:r>
        <w:rPr>
          <w:bCs/>
        </w:rPr>
        <w:t xml:space="preserve">: En déduire les valeurs de PV, PV AR et PV AV et compléter la page </w:t>
      </w:r>
      <w:r w:rsidR="000D62B6">
        <w:rPr>
          <w:bCs/>
        </w:rPr>
        <w:t>9</w:t>
      </w:r>
      <w:r>
        <w:rPr>
          <w:bCs/>
        </w:rPr>
        <w:t xml:space="preserve"> du DR</w:t>
      </w:r>
      <w:r w:rsidR="00A96E0A">
        <w:rPr>
          <w:bCs/>
        </w:rPr>
        <w:t>4</w:t>
      </w:r>
      <w:r w:rsidR="00EF3711">
        <w:rPr>
          <w:bCs/>
        </w:rPr>
        <w:t xml:space="preserve"> en reportant ces valeurs.</w:t>
      </w:r>
      <w:r w:rsidR="00E228C5">
        <w:rPr>
          <w:bCs/>
        </w:rPr>
        <w:br/>
      </w:r>
      <w:r w:rsidR="00E228C5" w:rsidRPr="00E228C5">
        <w:rPr>
          <w:bCs/>
          <w:color w:val="FF0000"/>
        </w:rPr>
        <w:t>PV A</w:t>
      </w:r>
      <w:r w:rsidR="004D0F58">
        <w:rPr>
          <w:bCs/>
          <w:color w:val="FF0000"/>
        </w:rPr>
        <w:t>V</w:t>
      </w:r>
      <w:r w:rsidR="00E228C5" w:rsidRPr="00E228C5">
        <w:rPr>
          <w:bCs/>
          <w:color w:val="FF0000"/>
        </w:rPr>
        <w:t xml:space="preserve"> = 1065 + </w:t>
      </w:r>
      <w:r w:rsidR="00960C6A">
        <w:rPr>
          <w:bCs/>
          <w:color w:val="FF0000"/>
        </w:rPr>
        <w:t>6</w:t>
      </w:r>
      <w:r w:rsidR="00F81A36">
        <w:rPr>
          <w:bCs/>
          <w:color w:val="FF0000"/>
        </w:rPr>
        <w:t>2.5</w:t>
      </w:r>
      <w:r w:rsidR="00E228C5" w:rsidRPr="00E228C5">
        <w:rPr>
          <w:bCs/>
          <w:color w:val="FF0000"/>
        </w:rPr>
        <w:t xml:space="preserve"> = 1</w:t>
      </w:r>
      <w:r w:rsidR="00960C6A">
        <w:rPr>
          <w:bCs/>
          <w:color w:val="FF0000"/>
        </w:rPr>
        <w:t>12</w:t>
      </w:r>
      <w:r w:rsidR="00F81A36">
        <w:rPr>
          <w:bCs/>
          <w:color w:val="FF0000"/>
        </w:rPr>
        <w:t>7.5</w:t>
      </w:r>
      <w:r w:rsidR="00E228C5" w:rsidRPr="00E228C5">
        <w:rPr>
          <w:bCs/>
          <w:color w:val="FF0000"/>
        </w:rPr>
        <w:t xml:space="preserve"> Kg, </w:t>
      </w:r>
      <w:r w:rsidR="00F81A36">
        <w:rPr>
          <w:bCs/>
          <w:color w:val="FF0000"/>
        </w:rPr>
        <w:t xml:space="preserve">           </w:t>
      </w:r>
      <w:r w:rsidR="00E228C5" w:rsidRPr="00E228C5">
        <w:rPr>
          <w:bCs/>
          <w:color w:val="FF0000"/>
        </w:rPr>
        <w:t xml:space="preserve">PV AR = 730 + </w:t>
      </w:r>
      <w:r w:rsidR="00960C6A">
        <w:rPr>
          <w:bCs/>
          <w:color w:val="FF0000"/>
        </w:rPr>
        <w:t>8</w:t>
      </w:r>
      <w:r w:rsidR="00F81A36">
        <w:rPr>
          <w:bCs/>
          <w:color w:val="FF0000"/>
        </w:rPr>
        <w:t>7.</w:t>
      </w:r>
      <w:r w:rsidR="00E228C5" w:rsidRPr="00E228C5">
        <w:rPr>
          <w:bCs/>
          <w:color w:val="FF0000"/>
        </w:rPr>
        <w:t>5 = 8</w:t>
      </w:r>
      <w:r w:rsidR="00960C6A">
        <w:rPr>
          <w:bCs/>
          <w:color w:val="FF0000"/>
        </w:rPr>
        <w:t>1</w:t>
      </w:r>
      <w:r w:rsidR="00F81A36">
        <w:rPr>
          <w:bCs/>
          <w:color w:val="FF0000"/>
        </w:rPr>
        <w:t>7.5</w:t>
      </w:r>
      <w:r w:rsidR="00E228C5" w:rsidRPr="00E228C5">
        <w:rPr>
          <w:bCs/>
          <w:color w:val="FF0000"/>
        </w:rPr>
        <w:t xml:space="preserve"> Kg</w:t>
      </w:r>
      <w:r w:rsidR="00A96E0A" w:rsidRPr="00E228C5">
        <w:rPr>
          <w:bCs/>
          <w:color w:val="FF0000"/>
        </w:rPr>
        <w:br/>
      </w:r>
    </w:p>
    <w:p w:rsidR="00A96E0A" w:rsidRDefault="00A96E0A" w:rsidP="00A96E0A">
      <w:pPr>
        <w:pStyle w:val="Titre2"/>
      </w:pPr>
      <w:r>
        <w:t>Vérification des pTAC</w:t>
      </w:r>
    </w:p>
    <w:p w:rsidR="00A96E0A" w:rsidRDefault="00A96E0A" w:rsidP="00BC6733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> : C</w:t>
      </w:r>
      <w:r w:rsidR="00437486">
        <w:rPr>
          <w:bCs/>
        </w:rPr>
        <w:t>ompléter la première page du DR9</w:t>
      </w:r>
      <w:r>
        <w:rPr>
          <w:bCs/>
        </w:rPr>
        <w:t xml:space="preserve"> en indiquant uniquement les valeurs de F, F’ (=F ), Y, F’ – Y et </w:t>
      </w:r>
      <w:r w:rsidR="004C1C81">
        <w:rPr>
          <w:bCs/>
        </w:rPr>
        <w:t xml:space="preserve">du </w:t>
      </w:r>
      <w:r>
        <w:rPr>
          <w:bCs/>
        </w:rPr>
        <w:t xml:space="preserve">PTAC. </w:t>
      </w:r>
      <w:r w:rsidRPr="004C1C81">
        <w:rPr>
          <w:bCs/>
          <w:i/>
        </w:rPr>
        <w:t>Attention</w:t>
      </w:r>
      <w:r>
        <w:rPr>
          <w:bCs/>
        </w:rPr>
        <w:t xml:space="preserve"> : pour utiliser les formules </w:t>
      </w:r>
      <w:r w:rsidR="00EE6FE5">
        <w:rPr>
          <w:bCs/>
        </w:rPr>
        <w:t>utilisant Y</w:t>
      </w:r>
      <w:r>
        <w:rPr>
          <w:bCs/>
        </w:rPr>
        <w:t xml:space="preserve">, on considèrera </w:t>
      </w:r>
      <w:r w:rsidRPr="00EE6FE5">
        <w:rPr>
          <w:bCs/>
          <w:i/>
        </w:rPr>
        <w:t>Y comme une valeur négative</w:t>
      </w:r>
      <w:r>
        <w:rPr>
          <w:bCs/>
        </w:rPr>
        <w:t xml:space="preserve"> car le chargement est en porte à faux.</w:t>
      </w:r>
      <w:r w:rsidR="00EE6FE5">
        <w:rPr>
          <w:bCs/>
        </w:rPr>
        <w:t xml:space="preserve"> Par conséquence, F’</w:t>
      </w:r>
      <w:r w:rsidR="00E9224D">
        <w:rPr>
          <w:bCs/>
        </w:rPr>
        <w:noBreakHyphen/>
      </w:r>
      <w:r w:rsidR="00EE6FE5">
        <w:rPr>
          <w:bCs/>
        </w:rPr>
        <w:t>Y sera plus grand que F</w:t>
      </w:r>
      <w:r w:rsidR="00E9224D">
        <w:rPr>
          <w:bCs/>
        </w:rPr>
        <w:t>’</w:t>
      </w:r>
      <w:r w:rsidR="00EE6FE5">
        <w:rPr>
          <w:bCs/>
        </w:rPr>
        <w:t>.</w:t>
      </w:r>
      <w:r w:rsidR="00EE6FE5">
        <w:rPr>
          <w:bCs/>
        </w:rPr>
        <w:br/>
      </w:r>
    </w:p>
    <w:p w:rsidR="00CE79FB" w:rsidRPr="00CE79FB" w:rsidRDefault="00CE79FB" w:rsidP="00CE79FB">
      <w:pPr>
        <w:tabs>
          <w:tab w:val="left" w:pos="1276"/>
        </w:tabs>
        <w:rPr>
          <w:bCs/>
          <w:color w:val="FF0000"/>
        </w:rPr>
      </w:pPr>
      <w:r w:rsidRPr="00CE79FB">
        <w:rPr>
          <w:bCs/>
          <w:color w:val="FF0000"/>
        </w:rPr>
        <w:t>F – Y = 2528 + 1862 / 2 = 3459</w:t>
      </w:r>
    </w:p>
    <w:p w:rsidR="00CE79FB" w:rsidRPr="00CE79FB" w:rsidRDefault="00CE79FB" w:rsidP="00CE79FB">
      <w:pPr>
        <w:tabs>
          <w:tab w:val="left" w:pos="1276"/>
        </w:tabs>
        <w:rPr>
          <w:bCs/>
          <w:color w:val="FF0000"/>
        </w:rPr>
      </w:pPr>
      <w:r w:rsidRPr="00CE79FB">
        <w:rPr>
          <w:bCs/>
          <w:color w:val="FF0000"/>
        </w:rPr>
        <w:t xml:space="preserve">Y = 3430 – 3459 = -29 </w:t>
      </w:r>
      <w:r>
        <w:rPr>
          <w:bCs/>
          <w:color w:val="FF0000"/>
        </w:rPr>
        <w:t xml:space="preserve">mm </w:t>
      </w:r>
      <w:r w:rsidRPr="00CE79FB">
        <w:rPr>
          <w:bCs/>
          <w:color w:val="FF0000"/>
        </w:rPr>
        <w:t>attention négatif</w:t>
      </w:r>
    </w:p>
    <w:p w:rsidR="00CE79FB" w:rsidRPr="00CE79FB" w:rsidRDefault="00CE79FB" w:rsidP="00CE79FB">
      <w:pPr>
        <w:tabs>
          <w:tab w:val="left" w:pos="1276"/>
        </w:tabs>
        <w:rPr>
          <w:bCs/>
          <w:color w:val="FF0000"/>
        </w:rPr>
      </w:pPr>
      <w:r w:rsidRPr="00CE79FB">
        <w:rPr>
          <w:bCs/>
          <w:color w:val="FF0000"/>
        </w:rPr>
        <w:t>PTAC</w:t>
      </w:r>
      <w:r>
        <w:rPr>
          <w:bCs/>
          <w:color w:val="FF0000"/>
        </w:rPr>
        <w:t xml:space="preserve"> = 2940 Kg</w:t>
      </w:r>
    </w:p>
    <w:p w:rsidR="00CE79FB" w:rsidRDefault="00CE79FB" w:rsidP="00CE79FB">
      <w:pPr>
        <w:tabs>
          <w:tab w:val="left" w:pos="1276"/>
        </w:tabs>
        <w:rPr>
          <w:bCs/>
        </w:rPr>
      </w:pPr>
    </w:p>
    <w:p w:rsidR="00EE6FE5" w:rsidRDefault="00EE6FE5" w:rsidP="00BC6733">
      <w:pPr>
        <w:numPr>
          <w:ilvl w:val="0"/>
          <w:numId w:val="13"/>
        </w:numPr>
        <w:tabs>
          <w:tab w:val="left" w:pos="1276"/>
        </w:tabs>
        <w:ind w:left="0" w:firstLine="0"/>
        <w:rPr>
          <w:bCs/>
        </w:rPr>
      </w:pPr>
      <w:r>
        <w:rPr>
          <w:bCs/>
        </w:rPr>
        <w:t xml:space="preserve"> : </w:t>
      </w:r>
      <w:r w:rsidR="004C1C81">
        <w:rPr>
          <w:bCs/>
        </w:rPr>
        <w:t>Compléter la page 2 du document DR</w:t>
      </w:r>
      <w:r w:rsidR="00437486">
        <w:rPr>
          <w:bCs/>
        </w:rPr>
        <w:t>9</w:t>
      </w:r>
      <w:r w:rsidR="004C1C81">
        <w:rPr>
          <w:bCs/>
        </w:rPr>
        <w:t xml:space="preserve"> </w:t>
      </w:r>
      <w:r w:rsidR="004D7431">
        <w:rPr>
          <w:bCs/>
        </w:rPr>
        <w:t xml:space="preserve">en renseignant toutes les valeurs des poids </w:t>
      </w:r>
      <w:r w:rsidR="004C1C81">
        <w:rPr>
          <w:bCs/>
        </w:rPr>
        <w:t>hormis les PT AV et AR minimale qui ne sont pas fournis. (</w:t>
      </w:r>
      <w:r w:rsidR="004D7431">
        <w:rPr>
          <w:bCs/>
        </w:rPr>
        <w:t xml:space="preserve">rappel : </w:t>
      </w:r>
      <w:r w:rsidR="004C1C81">
        <w:rPr>
          <w:bCs/>
        </w:rPr>
        <w:t>Y &lt; 0)</w:t>
      </w:r>
      <w:r w:rsidR="004C1C81">
        <w:rPr>
          <w:bCs/>
        </w:rPr>
        <w:br/>
      </w:r>
    </w:p>
    <w:p w:rsidR="00F81A36" w:rsidRPr="00B43E3D" w:rsidRDefault="00F81A36" w:rsidP="00F81A36">
      <w:pPr>
        <w:tabs>
          <w:tab w:val="left" w:pos="1134"/>
        </w:tabs>
        <w:jc w:val="both"/>
        <w:rPr>
          <w:b/>
          <w:bCs/>
        </w:rPr>
      </w:pPr>
      <w:r w:rsidRPr="00B43E3D">
        <w:rPr>
          <w:b/>
          <w:bCs/>
          <w:color w:val="FF0000"/>
        </w:rPr>
        <w:t xml:space="preserve">Voir corrigés </w:t>
      </w:r>
      <w:r w:rsidR="001765C5">
        <w:rPr>
          <w:b/>
          <w:bCs/>
          <w:color w:val="FF0000"/>
        </w:rPr>
        <w:t>pages suivantes</w:t>
      </w:r>
    </w:p>
    <w:p w:rsidR="00F81A36" w:rsidRDefault="00F81A36" w:rsidP="00F81A36">
      <w:pPr>
        <w:tabs>
          <w:tab w:val="left" w:pos="1276"/>
        </w:tabs>
        <w:rPr>
          <w:bCs/>
        </w:rPr>
      </w:pPr>
    </w:p>
    <w:p w:rsidR="0025000B" w:rsidRPr="0005676D" w:rsidRDefault="004C1C81" w:rsidP="003165D9">
      <w:pPr>
        <w:numPr>
          <w:ilvl w:val="0"/>
          <w:numId w:val="13"/>
        </w:numPr>
        <w:tabs>
          <w:tab w:val="left" w:pos="1276"/>
        </w:tabs>
        <w:ind w:left="0" w:firstLine="0"/>
        <w:jc w:val="both"/>
        <w:rPr>
          <w:bCs/>
        </w:rPr>
      </w:pPr>
      <w:r w:rsidRPr="003165D9">
        <w:rPr>
          <w:bCs/>
        </w:rPr>
        <w:t> : Conclure sur la conformité du véhicule vis-à-vis de la règlementation.</w:t>
      </w:r>
      <w:r w:rsidR="00B00888" w:rsidRPr="003165D9">
        <w:rPr>
          <w:bCs/>
        </w:rPr>
        <w:br/>
      </w:r>
      <w:r w:rsidR="00B00888" w:rsidRPr="003165D9">
        <w:rPr>
          <w:bCs/>
          <w:color w:val="FF0000"/>
        </w:rPr>
        <w:t>PT AV total &lt; PT AV maximale et PT AR total &lt; PT AR maximale donc le véhicule est confo</w:t>
      </w:r>
      <w:r w:rsidR="00437486">
        <w:rPr>
          <w:bCs/>
          <w:color w:val="FF0000"/>
        </w:rPr>
        <w:t>rme vis-à-vis de la répartition</w:t>
      </w:r>
      <w:r w:rsidR="00B00888" w:rsidRPr="003165D9">
        <w:rPr>
          <w:bCs/>
          <w:color w:val="FF0000"/>
        </w:rPr>
        <w:t xml:space="preserve"> des charges sur les essieux</w:t>
      </w: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F8741D" w:rsidP="0005676D">
      <w:pPr>
        <w:tabs>
          <w:tab w:val="left" w:pos="1276"/>
        </w:tabs>
        <w:jc w:val="both"/>
        <w:rPr>
          <w:bCs/>
          <w:color w:val="FF0000"/>
        </w:rPr>
      </w:pPr>
      <w:r>
        <w:rPr>
          <w:bCs/>
          <w:noProof/>
          <w:color w:val="FF0000"/>
        </w:rPr>
        <w:lastRenderedPageBreak/>
        <w:pict>
          <v:group id="_x0000_s1197" style="position:absolute;left:0;text-align:left;margin-left:3.65pt;margin-top:6.9pt;width:463.15pt;height:718.95pt;z-index:251658752" coordorigin="1140,814" coordsize="9263,14379">
            <v:shape id="_x0000_s1198" type="#_x0000_t75" style="position:absolute;left:1140;top:814;width:9263;height:14379">
              <v:imagedata r:id="rId22" o:title="" croptop="1627f"/>
            </v:shape>
            <v:rect id="_x0000_s1199" style="position:absolute;left:8734;top:10697;width:1196;height:215" filled="f"/>
            <v:rect id="_x0000_s1200" style="position:absolute;left:8734;top:10912;width:1196;height:215" filled="f"/>
            <v:rect id="_x0000_s1201" style="position:absolute;left:8734;top:14437;width:1196;height:215" filled="f"/>
            <v:rect id="_x0000_s1202" style="position:absolute;left:8734;top:14652;width:1196;height:215" filled="f"/>
            <v:rect id="_x0000_s1203" style="position:absolute;left:8734;top:13820;width:1196;height:215" filled="f"/>
            <v:shape id="_x0000_s1204" type="#_x0000_t202" style="position:absolute;left:8866;top:10847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04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3.43</w:t>
                    </w:r>
                  </w:p>
                </w:txbxContent>
              </v:textbox>
            </v:shape>
            <v:shape id="_x0000_s1205" type="#_x0000_t202" style="position:absolute;left:8866;top:10632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05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3.43</w:t>
                    </w:r>
                  </w:p>
                </w:txbxContent>
              </v:textbox>
            </v:shape>
            <v:shape id="_x0000_s1206" type="#_x0000_t202" style="position:absolute;left:8930;top:13755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06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-0.029</w:t>
                    </w:r>
                  </w:p>
                </w:txbxContent>
              </v:textbox>
            </v:shape>
            <v:shape id="_x0000_s1207" type="#_x0000_t202" style="position:absolute;left:8930;top:14372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07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3.459</w:t>
                    </w:r>
                  </w:p>
                </w:txbxContent>
              </v:textbox>
            </v:shape>
            <v:shape id="_x0000_s1208" type="#_x0000_t202" style="position:absolute;left:8930;top:14587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08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2940</w:t>
                    </w:r>
                  </w:p>
                </w:txbxContent>
              </v:textbox>
            </v:shape>
          </v:group>
        </w:pict>
      </w: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F8741D" w:rsidP="0005676D">
      <w:pPr>
        <w:tabs>
          <w:tab w:val="left" w:pos="1276"/>
        </w:tabs>
        <w:jc w:val="both"/>
        <w:rPr>
          <w:bCs/>
          <w:color w:val="FF0000"/>
        </w:rPr>
      </w:pPr>
      <w:r>
        <w:rPr>
          <w:bCs/>
          <w:noProof/>
          <w:color w:val="FF0000"/>
        </w:rPr>
        <w:pict>
          <v:group id="_x0000_s1251" style="position:absolute;left:0;text-align:left;margin-left:.3pt;margin-top:-32.55pt;width:466.4pt;height:708.2pt;z-index:251659776" coordorigin="1140,667" coordsize="9328,14164">
            <v:shape id="_x0000_s1252" type="#_x0000_t75" style="position:absolute;left:1140;top:667;width:9328;height:14164">
              <v:imagedata r:id="rId23" o:title=""/>
            </v:shape>
            <v:rect id="_x0000_s1253" style="position:absolute;left:8488;top:729;width:1196;height:215" filled="f"/>
            <v:rect id="_x0000_s1254" style="position:absolute;left:8488;top:1992;width:1196;height:215" filled="f"/>
            <v:rect id="_x0000_s1255" style="position:absolute;left:8488;top:2207;width:1196;height:215" filled="f"/>
            <v:rect id="_x0000_s1256" style="position:absolute;left:8441;top:10127;width:1196;height:215" filled="f"/>
            <v:rect id="_x0000_s1257" style="position:absolute;left:8441;top:8229;width:1196;height:215" filled="f"/>
            <v:rect id="_x0000_s1258" style="position:absolute;left:8441;top:9482;width:1196;height:215" filled="f"/>
            <v:rect id="_x0000_s1259" style="position:absolute;left:8441;top:9267;width:1196;height:215" filled="f"/>
            <v:rect id="_x0000_s1260" style="position:absolute;left:8441;top:9052;width:1196;height:215" filled="f"/>
            <v:rect id="_x0000_s1261" style="position:absolute;left:8441;top:8837;width:1196;height:215" filled="f"/>
            <v:rect id="_x0000_s1262" style="position:absolute;left:8441;top:7602;width:1196;height:215" filled="f"/>
            <v:rect id="_x0000_s1263" style="position:absolute;left:8441;top:7387;width:1196;height:215" filled="f"/>
            <v:rect id="_x0000_s1264" style="position:absolute;left:8441;top:7172;width:1196;height:215" filled="f"/>
            <v:rect id="_x0000_s1265" style="position:absolute;left:8441;top:6957;width:1196;height:215" filled="f"/>
            <v:rect id="_x0000_s1266" style="position:absolute;left:8441;top:5732;width:1196;height:215" filled="f"/>
            <v:rect id="_x0000_s1267" style="position:absolute;left:8441;top:5517;width:1196;height:215" filled="f"/>
            <v:rect id="_x0000_s1268" style="position:absolute;left:8441;top:3843;width:1196;height:215" filled="f"/>
            <v:shape id="_x0000_s1269" type="#_x0000_t32" style="position:absolute;left:1431;top:3563;width:3207;height:0" o:connectortype="straight"/>
            <v:shape id="_x0000_s1270" type="#_x0000_t32" style="position:absolute;left:3647;top:3759;width:1206;height:9;flip:y" o:connectortype="straight"/>
            <v:shape id="_x0000_s1271" type="#_x0000_t32" style="position:absolute;left:3647;top:3132;width:1402;height:1" o:connectortype="straight"/>
            <v:shape id="_x0000_s1272" type="#_x0000_t32" style="position:absolute;left:1431;top:2927;width:3207;height:9" o:connectortype="straight"/>
            <v:shape id="_x0000_s1273" type="#_x0000_t202" style="position:absolute;left:8694;top:2961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3;mso-fit-shape-to-text:t">
                <w:txbxContent>
                  <w:p w:rsidR="00D30127" w:rsidRPr="00B0692B" w:rsidRDefault="00D30127" w:rsidP="00D30127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B0692B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270.5</w:t>
                    </w:r>
                  </w:p>
                </w:txbxContent>
              </v:textbox>
            </v:shape>
            <v:shape id="_x0000_s1274" type="#_x0000_t202" style="position:absolute;left:8626;top:3563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4;mso-fit-shape-to-text:t">
                <w:txbxContent>
                  <w:p w:rsidR="00D30127" w:rsidRPr="00B0692B" w:rsidRDefault="00D30127" w:rsidP="00D30127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B0692B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179.5</w:t>
                    </w:r>
                  </w:p>
                </w:txbxContent>
              </v:textbox>
            </v:shape>
            <v:shape id="_x0000_s1275" type="#_x0000_t202" style="position:absolute;left:8694;top:2356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5;mso-fit-shape-to-text:t">
                <w:txbxContent>
                  <w:p w:rsidR="00D30127" w:rsidRPr="00B0692B" w:rsidRDefault="00D30127" w:rsidP="00D30127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B0692B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450</w:t>
                    </w:r>
                  </w:p>
                </w:txbxContent>
              </v:textbox>
            </v:shape>
            <v:shape id="_x0000_s1276" type="#_x0000_t202" style="position:absolute;left:5330;top:2356;width:304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6;mso-fit-shape-to-text:t">
                <w:txbxContent>
                  <w:p w:rsidR="00D30127" w:rsidRPr="00B0692B" w:rsidRDefault="00D30127" w:rsidP="00D30127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6</w:t>
                    </w:r>
                  </w:p>
                </w:txbxContent>
              </v:textbox>
            </v:shape>
            <v:shape id="_x0000_s1277" type="#_x0000_t202" style="position:absolute;left:8626;top:667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7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1945</w:t>
                    </w:r>
                  </w:p>
                </w:txbxContent>
              </v:textbox>
            </v:shape>
            <v:shape id="_x0000_s1278" type="#_x0000_t202" style="position:absolute;left:8694;top:1945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8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1127.5</w:t>
                    </w:r>
                  </w:p>
                </w:txbxContent>
              </v:textbox>
            </v:shape>
            <v:shape id="_x0000_s1279" type="#_x0000_t202" style="position:absolute;left:8694;top:2142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79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817.5</w:t>
                    </w:r>
                  </w:p>
                </w:txbxContent>
              </v:textbox>
            </v:shape>
            <v:shape id="_x0000_s1280" type="#_x0000_t202" style="position:absolute;left:8559;top:3768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0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545</w:t>
                    </w:r>
                  </w:p>
                </w:txbxContent>
              </v:textbox>
            </v:shape>
            <v:shape id="_x0000_s1281" type="#_x0000_t202" style="position:absolute;left:8626;top:547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1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-4.6</w:t>
                    </w:r>
                  </w:p>
                </w:txbxContent>
              </v:textbox>
            </v:shape>
            <v:shape id="_x0000_s1282" type="#_x0000_t202" style="position:absolute;left:8626;top:5685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2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549.6</w:t>
                    </w:r>
                  </w:p>
                </w:txbxContent>
              </v:textbox>
            </v:shape>
            <v:shape id="_x0000_s1283" type="#_x0000_t202" style="position:absolute;left:8626;top:690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3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1127.5</w:t>
                    </w:r>
                  </w:p>
                </w:txbxContent>
              </v:textbox>
            </v:shape>
            <v:shape id="_x0000_s1284" type="#_x0000_t202" style="position:absolute;left:8559;top:7125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4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270.5</w:t>
                    </w:r>
                  </w:p>
                </w:txbxContent>
              </v:textbox>
            </v:shape>
            <v:shape id="_x0000_s1285" type="#_x0000_t202" style="position:absolute;left:8626;top:734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5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-4.6</w:t>
                    </w:r>
                  </w:p>
                </w:txbxContent>
              </v:textbox>
            </v:shape>
            <v:shape id="_x0000_s1286" type="#_x0000_t202" style="position:absolute;left:8559;top:7546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6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1393.4</w:t>
                    </w:r>
                  </w:p>
                </w:txbxContent>
              </v:textbox>
            </v:shape>
            <v:shape id="_x0000_s1287" type="#_x0000_t202" style="position:absolute;left:8626;top:8182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7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1550</w:t>
                    </w:r>
                  </w:p>
                </w:txbxContent>
              </v:textbox>
            </v:shape>
            <v:shape id="_x0000_s1288" type="#_x0000_t202" style="position:absolute;left:8626;top:1007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8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1550</w:t>
                    </w:r>
                  </w:p>
                </w:txbxContent>
              </v:textbox>
            </v:shape>
            <v:shape id="_x0000_s1289" type="#_x0000_t202" style="position:absolute;left:8626;top:879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89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817.5</w:t>
                    </w:r>
                  </w:p>
                </w:txbxContent>
              </v:textbox>
            </v:shape>
            <v:shape id="_x0000_s1290" type="#_x0000_t202" style="position:absolute;left:8626;top:9005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90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179.5</w:t>
                    </w:r>
                  </w:p>
                </w:txbxContent>
              </v:textbox>
            </v:shape>
            <v:shape id="_x0000_s1291" type="#_x0000_t202" style="position:absolute;left:8626;top:9210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91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549.6</w:t>
                    </w:r>
                  </w:p>
                </w:txbxContent>
              </v:textbox>
            </v:shape>
            <v:shape id="_x0000_s1292" type="#_x0000_t202" style="position:absolute;left:8694;top:9416;width:875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filled="f" stroked="f">
              <v:textbox style="mso-next-textbox:#_x0000_s1292;mso-fit-shape-to-text:t">
                <w:txbxContent>
                  <w:p w:rsidR="00D30127" w:rsidRPr="0003769D" w:rsidRDefault="00D30127" w:rsidP="00D30127">
                    <w:pP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color w:val="FF0000"/>
                        <w:sz w:val="16"/>
                        <w:szCs w:val="16"/>
                      </w:rPr>
                      <w:t>1546.6</w:t>
                    </w:r>
                  </w:p>
                </w:txbxContent>
              </v:textbox>
            </v:shape>
          </v:group>
        </w:pict>
      </w: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D30127" w:rsidRDefault="00D30127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Default="0005676D" w:rsidP="0005676D">
      <w:pPr>
        <w:tabs>
          <w:tab w:val="left" w:pos="1276"/>
        </w:tabs>
        <w:jc w:val="both"/>
        <w:rPr>
          <w:bCs/>
          <w:color w:val="FF0000"/>
        </w:rPr>
      </w:pPr>
    </w:p>
    <w:p w:rsidR="0005676D" w:rsidRPr="003165D9" w:rsidRDefault="0005676D" w:rsidP="0005676D">
      <w:pPr>
        <w:tabs>
          <w:tab w:val="left" w:pos="1276"/>
        </w:tabs>
        <w:jc w:val="both"/>
        <w:rPr>
          <w:bCs/>
        </w:rPr>
      </w:pPr>
    </w:p>
    <w:sectPr w:rsidR="0005676D" w:rsidRPr="003165D9" w:rsidSect="0039465A">
      <w:headerReference w:type="default" r:id="rId24"/>
      <w:footerReference w:type="default" r:id="rId25"/>
      <w:pgSz w:w="11907" w:h="16840" w:code="9"/>
      <w:pgMar w:top="851" w:right="1134" w:bottom="851" w:left="1134" w:header="720" w:footer="85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59E" w:rsidRDefault="00C2459E">
      <w:r>
        <w:separator/>
      </w:r>
    </w:p>
  </w:endnote>
  <w:endnote w:type="continuationSeparator" w:id="0">
    <w:p w:rsidR="00C2459E" w:rsidRDefault="00C245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0303" w:rsidRPr="00BF0303" w:rsidRDefault="00BF0303" w:rsidP="00BF0303">
    <w:pPr>
      <w:pStyle w:val="Pieddepage"/>
      <w:jc w:val="right"/>
      <w:rPr>
        <w:sz w:val="24"/>
        <w:szCs w:val="24"/>
      </w:rPr>
    </w:pPr>
    <w:r w:rsidRPr="00BF0303">
      <w:rPr>
        <w:sz w:val="24"/>
        <w:szCs w:val="24"/>
      </w:rPr>
      <w:t xml:space="preserve">Page </w:t>
    </w:r>
    <w:r w:rsidRPr="00BF0303">
      <w:rPr>
        <w:sz w:val="24"/>
        <w:szCs w:val="24"/>
      </w:rPr>
      <w:fldChar w:fldCharType="begin"/>
    </w:r>
    <w:r w:rsidRPr="00BF0303">
      <w:rPr>
        <w:sz w:val="24"/>
        <w:szCs w:val="24"/>
      </w:rPr>
      <w:instrText>PAGE   \* MERGEFORMAT</w:instrText>
    </w:r>
    <w:r w:rsidRPr="00BF0303">
      <w:rPr>
        <w:sz w:val="24"/>
        <w:szCs w:val="24"/>
      </w:rPr>
      <w:fldChar w:fldCharType="separate"/>
    </w:r>
    <w:r w:rsidR="00F8741D">
      <w:rPr>
        <w:noProof/>
        <w:sz w:val="24"/>
        <w:szCs w:val="24"/>
      </w:rPr>
      <w:t>14</w:t>
    </w:r>
    <w:r w:rsidRPr="00BF0303">
      <w:rPr>
        <w:sz w:val="24"/>
        <w:szCs w:val="24"/>
      </w:rPr>
      <w:fldChar w:fldCharType="end"/>
    </w:r>
  </w:p>
  <w:p w:rsidR="00BF0303" w:rsidRDefault="00BF030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59E" w:rsidRDefault="00C2459E">
      <w:r>
        <w:separator/>
      </w:r>
    </w:p>
  </w:footnote>
  <w:footnote w:type="continuationSeparator" w:id="0">
    <w:p w:rsidR="00C2459E" w:rsidRDefault="00C245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76CC" w:rsidRPr="00151172" w:rsidRDefault="00BF0303" w:rsidP="00151172">
    <w:pPr>
      <w:pStyle w:val="En-tte"/>
      <w:jc w:val="center"/>
      <w:rPr>
        <w:b/>
        <w:sz w:val="28"/>
        <w:szCs w:val="28"/>
      </w:rPr>
    </w:pPr>
    <w:r>
      <w:rPr>
        <w:b/>
        <w:sz w:val="28"/>
        <w:szCs w:val="28"/>
      </w:rPr>
      <w:t>CORRIGE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CD43152"/>
    <w:lvl w:ilvl="0">
      <w:numFmt w:val="decimal"/>
      <w:pStyle w:val="Retrait1"/>
      <w:lvlText w:val="*"/>
      <w:lvlJc w:val="left"/>
    </w:lvl>
  </w:abstractNum>
  <w:abstractNum w:abstractNumId="1">
    <w:nsid w:val="01652B87"/>
    <w:multiLevelType w:val="hybridMultilevel"/>
    <w:tmpl w:val="98F6C016"/>
    <w:lvl w:ilvl="0" w:tplc="94921DAE">
      <w:start w:val="1"/>
      <w:numFmt w:val="decimal"/>
      <w:lvlText w:val="Question %1"/>
      <w:lvlJc w:val="left"/>
      <w:pPr>
        <w:ind w:left="720" w:hanging="360"/>
      </w:pPr>
      <w:rPr>
        <w:rFonts w:hint="default"/>
        <w:b/>
        <w:i w:val="0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80A56"/>
    <w:multiLevelType w:val="hybridMultilevel"/>
    <w:tmpl w:val="630A03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0D1736"/>
    <w:multiLevelType w:val="hybridMultilevel"/>
    <w:tmpl w:val="44E68B2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9A11C7"/>
    <w:multiLevelType w:val="hybridMultilevel"/>
    <w:tmpl w:val="43DA8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76694E"/>
    <w:multiLevelType w:val="hybridMultilevel"/>
    <w:tmpl w:val="41D8698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39F6D55"/>
    <w:multiLevelType w:val="hybridMultilevel"/>
    <w:tmpl w:val="569CF2F8"/>
    <w:lvl w:ilvl="0" w:tplc="DC08DC9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8C406B"/>
    <w:multiLevelType w:val="hybridMultilevel"/>
    <w:tmpl w:val="EEF02D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C465D7"/>
    <w:multiLevelType w:val="hybridMultilevel"/>
    <w:tmpl w:val="6020341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6675990"/>
    <w:multiLevelType w:val="hybridMultilevel"/>
    <w:tmpl w:val="E1D8B136"/>
    <w:lvl w:ilvl="0" w:tplc="12267EAE">
      <w:start w:val="1"/>
      <w:numFmt w:val="bullet"/>
      <w:pStyle w:val="Retrait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9CB6C01"/>
    <w:multiLevelType w:val="hybridMultilevel"/>
    <w:tmpl w:val="7A823B8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BB4210C"/>
    <w:multiLevelType w:val="hybridMultilevel"/>
    <w:tmpl w:val="F97A6074"/>
    <w:lvl w:ilvl="0" w:tplc="B358D040">
      <w:start w:val="1"/>
      <w:numFmt w:val="bullet"/>
      <w:pStyle w:val="Retrait2"/>
      <w:lvlText w:val=""/>
      <w:lvlJc w:val="left"/>
      <w:pPr>
        <w:tabs>
          <w:tab w:val="num" w:pos="1854"/>
        </w:tabs>
        <w:ind w:left="185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12">
    <w:nsid w:val="45AC2A17"/>
    <w:multiLevelType w:val="hybridMultilevel"/>
    <w:tmpl w:val="F746C62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6CB2707"/>
    <w:multiLevelType w:val="multilevel"/>
    <w:tmpl w:val="DEEE02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6ED32B7"/>
    <w:multiLevelType w:val="hybridMultilevel"/>
    <w:tmpl w:val="527CC11A"/>
    <w:lvl w:ilvl="0" w:tplc="DC08DC9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386CEE"/>
    <w:multiLevelType w:val="hybridMultilevel"/>
    <w:tmpl w:val="5808B1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5D4B00"/>
    <w:multiLevelType w:val="hybridMultilevel"/>
    <w:tmpl w:val="41D8698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EA62DE9"/>
    <w:multiLevelType w:val="hybridMultilevel"/>
    <w:tmpl w:val="17CC6C0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74B5448"/>
    <w:multiLevelType w:val="hybridMultilevel"/>
    <w:tmpl w:val="3288F4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92C6FBB"/>
    <w:multiLevelType w:val="hybridMultilevel"/>
    <w:tmpl w:val="325691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93A7598"/>
    <w:multiLevelType w:val="hybridMultilevel"/>
    <w:tmpl w:val="2FF4FC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pStyle w:val="Retrait1"/>
        <w:lvlText w:val=""/>
        <w:legacy w:legacy="1" w:legacySpace="0" w:legacyIndent="283"/>
        <w:lvlJc w:val="left"/>
        <w:pPr>
          <w:ind w:left="851" w:hanging="283"/>
        </w:pPr>
        <w:rPr>
          <w:rFonts w:ascii="Symbol" w:hAnsi="Symbol" w:hint="default"/>
        </w:rPr>
      </w:lvl>
    </w:lvlOverride>
  </w:num>
  <w:num w:numId="2">
    <w:abstractNumId w:val="11"/>
  </w:num>
  <w:num w:numId="3">
    <w:abstractNumId w:val="9"/>
  </w:num>
  <w:num w:numId="4">
    <w:abstractNumId w:val="8"/>
  </w:num>
  <w:num w:numId="5">
    <w:abstractNumId w:val="12"/>
  </w:num>
  <w:num w:numId="6">
    <w:abstractNumId w:val="2"/>
  </w:num>
  <w:num w:numId="7">
    <w:abstractNumId w:val="18"/>
  </w:num>
  <w:num w:numId="8">
    <w:abstractNumId w:val="17"/>
  </w:num>
  <w:num w:numId="9">
    <w:abstractNumId w:val="10"/>
  </w:num>
  <w:num w:numId="10">
    <w:abstractNumId w:val="3"/>
  </w:num>
  <w:num w:numId="11">
    <w:abstractNumId w:val="5"/>
  </w:num>
  <w:num w:numId="12">
    <w:abstractNumId w:val="16"/>
  </w:num>
  <w:num w:numId="13">
    <w:abstractNumId w:val="1"/>
  </w:num>
  <w:num w:numId="14">
    <w:abstractNumId w:val="14"/>
  </w:num>
  <w:num w:numId="15">
    <w:abstractNumId w:val="6"/>
  </w:num>
  <w:num w:numId="16">
    <w:abstractNumId w:val="13"/>
  </w:num>
  <w:num w:numId="17">
    <w:abstractNumId w:val="19"/>
  </w:num>
  <w:num w:numId="18">
    <w:abstractNumId w:val="7"/>
  </w:num>
  <w:num w:numId="19">
    <w:abstractNumId w:val="15"/>
  </w:num>
  <w:num w:numId="20">
    <w:abstractNumId w:val="4"/>
  </w:num>
  <w:num w:numId="21">
    <w:abstractNumId w:val="2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fr-FR" w:vendorID="9" w:dllVersion="512" w:checkStyle="1"/>
  <w:attachedTemplate r:id="rId1"/>
  <w:doNotTrackMoves/>
  <w:defaultTabStop w:val="737"/>
  <w:autoHyphenation/>
  <w:hyphenationZone w:val="425"/>
  <w:drawingGridHorizontalSpacing w:val="120"/>
  <w:drawingGridVerticalSpacing w:val="57"/>
  <w:displayHorizontalDrawingGridEvery w:val="0"/>
  <w:displayVerticalDrawingGridEvery w:val="0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36553"/>
    <w:rsid w:val="00002319"/>
    <w:rsid w:val="00011ACF"/>
    <w:rsid w:val="000418E2"/>
    <w:rsid w:val="0005676D"/>
    <w:rsid w:val="00060960"/>
    <w:rsid w:val="000A2D5B"/>
    <w:rsid w:val="000B32FA"/>
    <w:rsid w:val="000C76E9"/>
    <w:rsid w:val="000D4FB3"/>
    <w:rsid w:val="000D62B6"/>
    <w:rsid w:val="000E1D44"/>
    <w:rsid w:val="000E47D4"/>
    <w:rsid w:val="00103510"/>
    <w:rsid w:val="00112F1D"/>
    <w:rsid w:val="00114038"/>
    <w:rsid w:val="00116741"/>
    <w:rsid w:val="00151172"/>
    <w:rsid w:val="00171D69"/>
    <w:rsid w:val="001765C5"/>
    <w:rsid w:val="001877B3"/>
    <w:rsid w:val="001A76CC"/>
    <w:rsid w:val="001B7217"/>
    <w:rsid w:val="001C3D58"/>
    <w:rsid w:val="001D068C"/>
    <w:rsid w:val="001F37CB"/>
    <w:rsid w:val="001F613A"/>
    <w:rsid w:val="0021157C"/>
    <w:rsid w:val="00227AAB"/>
    <w:rsid w:val="00235520"/>
    <w:rsid w:val="00235527"/>
    <w:rsid w:val="0025000B"/>
    <w:rsid w:val="00261D10"/>
    <w:rsid w:val="00267679"/>
    <w:rsid w:val="00272BC2"/>
    <w:rsid w:val="002769AD"/>
    <w:rsid w:val="00277F62"/>
    <w:rsid w:val="00286372"/>
    <w:rsid w:val="002B74F0"/>
    <w:rsid w:val="002C58E9"/>
    <w:rsid w:val="002E3623"/>
    <w:rsid w:val="002E59F8"/>
    <w:rsid w:val="003020B0"/>
    <w:rsid w:val="00312A07"/>
    <w:rsid w:val="003165D9"/>
    <w:rsid w:val="00327761"/>
    <w:rsid w:val="00332EFF"/>
    <w:rsid w:val="00351EF0"/>
    <w:rsid w:val="0036041A"/>
    <w:rsid w:val="00364C8B"/>
    <w:rsid w:val="00383DFD"/>
    <w:rsid w:val="0039465A"/>
    <w:rsid w:val="003C16FA"/>
    <w:rsid w:val="003D6B80"/>
    <w:rsid w:val="003E2ABE"/>
    <w:rsid w:val="003E40B1"/>
    <w:rsid w:val="003E74A6"/>
    <w:rsid w:val="0041174E"/>
    <w:rsid w:val="0042585A"/>
    <w:rsid w:val="00437486"/>
    <w:rsid w:val="00442DD7"/>
    <w:rsid w:val="00447912"/>
    <w:rsid w:val="00453150"/>
    <w:rsid w:val="00473B1D"/>
    <w:rsid w:val="00480208"/>
    <w:rsid w:val="00484BEF"/>
    <w:rsid w:val="004A7846"/>
    <w:rsid w:val="004B5CE8"/>
    <w:rsid w:val="004C1C81"/>
    <w:rsid w:val="004D0F58"/>
    <w:rsid w:val="004D5DF3"/>
    <w:rsid w:val="004D7431"/>
    <w:rsid w:val="004E35DC"/>
    <w:rsid w:val="004E6ED0"/>
    <w:rsid w:val="00503372"/>
    <w:rsid w:val="005057FA"/>
    <w:rsid w:val="00562E4E"/>
    <w:rsid w:val="0056645B"/>
    <w:rsid w:val="00572773"/>
    <w:rsid w:val="00574BF6"/>
    <w:rsid w:val="00590404"/>
    <w:rsid w:val="005968F8"/>
    <w:rsid w:val="005A68B9"/>
    <w:rsid w:val="005B2581"/>
    <w:rsid w:val="005B69D1"/>
    <w:rsid w:val="005E4EE2"/>
    <w:rsid w:val="005F1AD3"/>
    <w:rsid w:val="006929B1"/>
    <w:rsid w:val="006932D4"/>
    <w:rsid w:val="0069676E"/>
    <w:rsid w:val="006A7934"/>
    <w:rsid w:val="006C097A"/>
    <w:rsid w:val="006C7889"/>
    <w:rsid w:val="006C78BA"/>
    <w:rsid w:val="006D6624"/>
    <w:rsid w:val="00702A42"/>
    <w:rsid w:val="00712016"/>
    <w:rsid w:val="00713B4B"/>
    <w:rsid w:val="007276A7"/>
    <w:rsid w:val="00747046"/>
    <w:rsid w:val="00755A22"/>
    <w:rsid w:val="007568D4"/>
    <w:rsid w:val="00766808"/>
    <w:rsid w:val="0078641D"/>
    <w:rsid w:val="0079797B"/>
    <w:rsid w:val="007D3EE6"/>
    <w:rsid w:val="00807E4C"/>
    <w:rsid w:val="008239DB"/>
    <w:rsid w:val="008431E4"/>
    <w:rsid w:val="0084604A"/>
    <w:rsid w:val="00850C21"/>
    <w:rsid w:val="0085628C"/>
    <w:rsid w:val="00857C26"/>
    <w:rsid w:val="00870559"/>
    <w:rsid w:val="00875406"/>
    <w:rsid w:val="008A5023"/>
    <w:rsid w:val="008B32E8"/>
    <w:rsid w:val="008B4149"/>
    <w:rsid w:val="008B7E90"/>
    <w:rsid w:val="008D6F2E"/>
    <w:rsid w:val="008E6B62"/>
    <w:rsid w:val="008F4DE2"/>
    <w:rsid w:val="00910883"/>
    <w:rsid w:val="00910B63"/>
    <w:rsid w:val="0092719C"/>
    <w:rsid w:val="00936553"/>
    <w:rsid w:val="00960C6A"/>
    <w:rsid w:val="00961E5D"/>
    <w:rsid w:val="0096429B"/>
    <w:rsid w:val="009E5862"/>
    <w:rsid w:val="00A20350"/>
    <w:rsid w:val="00A2048C"/>
    <w:rsid w:val="00A42D40"/>
    <w:rsid w:val="00A50C01"/>
    <w:rsid w:val="00A57153"/>
    <w:rsid w:val="00A706A0"/>
    <w:rsid w:val="00A96E0A"/>
    <w:rsid w:val="00AD1F52"/>
    <w:rsid w:val="00AD3D88"/>
    <w:rsid w:val="00AE78A6"/>
    <w:rsid w:val="00AF725F"/>
    <w:rsid w:val="00B00888"/>
    <w:rsid w:val="00B05519"/>
    <w:rsid w:val="00B12CA9"/>
    <w:rsid w:val="00B143F9"/>
    <w:rsid w:val="00B2344C"/>
    <w:rsid w:val="00B2594C"/>
    <w:rsid w:val="00B36126"/>
    <w:rsid w:val="00B40660"/>
    <w:rsid w:val="00B43876"/>
    <w:rsid w:val="00B43E3D"/>
    <w:rsid w:val="00B6076C"/>
    <w:rsid w:val="00B70B4B"/>
    <w:rsid w:val="00B7260D"/>
    <w:rsid w:val="00BA3442"/>
    <w:rsid w:val="00BC6733"/>
    <w:rsid w:val="00BC7520"/>
    <w:rsid w:val="00BD5603"/>
    <w:rsid w:val="00BF0303"/>
    <w:rsid w:val="00BF1BB9"/>
    <w:rsid w:val="00BF6DA7"/>
    <w:rsid w:val="00C07E72"/>
    <w:rsid w:val="00C17A2B"/>
    <w:rsid w:val="00C2459E"/>
    <w:rsid w:val="00C27ACB"/>
    <w:rsid w:val="00C33DBA"/>
    <w:rsid w:val="00C35636"/>
    <w:rsid w:val="00C360C5"/>
    <w:rsid w:val="00C45D79"/>
    <w:rsid w:val="00C53FDF"/>
    <w:rsid w:val="00C75B21"/>
    <w:rsid w:val="00CC37E9"/>
    <w:rsid w:val="00CC4555"/>
    <w:rsid w:val="00CD37B5"/>
    <w:rsid w:val="00CE79FB"/>
    <w:rsid w:val="00D30127"/>
    <w:rsid w:val="00D52CEB"/>
    <w:rsid w:val="00D61D03"/>
    <w:rsid w:val="00D66BC9"/>
    <w:rsid w:val="00D81B39"/>
    <w:rsid w:val="00D84149"/>
    <w:rsid w:val="00D93A2D"/>
    <w:rsid w:val="00DD5CF9"/>
    <w:rsid w:val="00DE4366"/>
    <w:rsid w:val="00DF7ABF"/>
    <w:rsid w:val="00E07A1B"/>
    <w:rsid w:val="00E10F26"/>
    <w:rsid w:val="00E228C5"/>
    <w:rsid w:val="00E27111"/>
    <w:rsid w:val="00E3708C"/>
    <w:rsid w:val="00E43531"/>
    <w:rsid w:val="00E452A9"/>
    <w:rsid w:val="00E9224D"/>
    <w:rsid w:val="00EE068B"/>
    <w:rsid w:val="00EE2269"/>
    <w:rsid w:val="00EE6FE5"/>
    <w:rsid w:val="00EF3711"/>
    <w:rsid w:val="00F03E6C"/>
    <w:rsid w:val="00F078AC"/>
    <w:rsid w:val="00F26F55"/>
    <w:rsid w:val="00F27247"/>
    <w:rsid w:val="00F36148"/>
    <w:rsid w:val="00F411D0"/>
    <w:rsid w:val="00F42F93"/>
    <w:rsid w:val="00F66ABC"/>
    <w:rsid w:val="00F71E48"/>
    <w:rsid w:val="00F81A36"/>
    <w:rsid w:val="00F8741D"/>
    <w:rsid w:val="00F94A4D"/>
    <w:rsid w:val="00FE61DC"/>
    <w:rsid w:val="00FF1A82"/>
    <w:rsid w:val="00FF4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  <o:rules v:ext="edit">
        <o:r id="V:Rule60" type="arc" idref="#_x0000_s1153"/>
        <o:r id="V:Rule83" type="arc" idref="#_x0000_s1184"/>
        <o:r id="V:Rule92" type="connector" idref="#_x0000_s1109"/>
        <o:r id="V:Rule93" type="connector" idref="#_x0000_s1127"/>
        <o:r id="V:Rule94" type="connector" idref="#_x0000_s1150"/>
        <o:r id="V:Rule95" type="connector" idref="#_x0000_s1083"/>
        <o:r id="V:Rule96" type="connector" idref="#_x0000_s1095"/>
        <o:r id="V:Rule97" type="connector" idref="#Connecteur droit avec flèche 3"/>
        <o:r id="V:Rule98" type="connector" idref="#_x0000_s1138"/>
        <o:r id="V:Rule99" type="connector" idref="#_x0000_s1149"/>
        <o:r id="V:Rule100" type="connector" idref="#_x0000_s1086"/>
        <o:r id="V:Rule101" type="connector" idref="#_x0000_s1118"/>
        <o:r id="V:Rule102" type="connector" idref="#_x0000_s1070"/>
        <o:r id="V:Rule103" type="connector" idref="#_x0000_s1111"/>
        <o:r id="V:Rule104" type="connector" idref="#_x0000_s1160"/>
        <o:r id="V:Rule105" type="connector" idref="#_x0000_s1067"/>
        <o:r id="V:Rule106" type="connector" idref="#_x0000_s1176"/>
        <o:r id="V:Rule107" type="connector" idref="#_x0000_s1105"/>
        <o:r id="V:Rule108" type="connector" idref="#_x0000_s1169"/>
        <o:r id="V:Rule109" type="connector" idref="#_x0000_s1079"/>
        <o:r id="V:Rule110" type="connector" idref="#_x0000_s1158"/>
        <o:r id="V:Rule111" type="connector" idref="#_x0000_s1132"/>
        <o:r id="V:Rule112" type="connector" idref="#_x0000_s1164"/>
        <o:r id="V:Rule113" type="connector" idref="#_x0000_s1173"/>
        <o:r id="V:Rule114" type="connector" idref="#_x0000_s1152"/>
        <o:r id="V:Rule115" type="connector" idref="#_x0000_s1133"/>
        <o:r id="V:Rule116" type="connector" idref="#_x0000_s1077"/>
        <o:r id="V:Rule117" type="connector" idref="#_x0000_s1130"/>
        <o:r id="V:Rule118" type="connector" idref="#_x0000_s1081"/>
        <o:r id="V:Rule119" type="connector" idref="#_x0000_s1147"/>
        <o:r id="V:Rule120" type="connector" idref="#_x0000_s1102"/>
        <o:r id="V:Rule121" type="connector" idref="#_x0000_s1148"/>
        <o:r id="V:Rule122" type="connector" idref="#_x0000_s1123"/>
        <o:r id="V:Rule123" type="connector" idref="#_x0000_s1113"/>
        <o:r id="V:Rule124" type="connector" idref="#_x0000_s1136"/>
        <o:r id="V:Rule125" type="connector" idref="#_x0000_s1272"/>
        <o:r id="V:Rule126" type="connector" idref="#Connecteur droit avec flèche 2"/>
        <o:r id="V:Rule127" type="connector" idref="#_x0000_s1071"/>
        <o:r id="V:Rule128" type="connector" idref="#_x0000_s1074"/>
        <o:r id="V:Rule129" type="connector" idref="#_x0000_s1179"/>
        <o:r id="V:Rule130" type="connector" idref="#_x0000_s1270"/>
        <o:r id="V:Rule131" type="connector" idref="#_x0000_s1090"/>
        <o:r id="V:Rule132" type="connector" idref="#_x0000_s1110"/>
        <o:r id="V:Rule133" type="connector" idref="#_x0000_s1082"/>
        <o:r id="V:Rule134" type="connector" idref="#_x0000_s1271"/>
        <o:r id="V:Rule135" type="connector" idref="#_x0000_s1124"/>
        <o:r id="V:Rule136" type="connector" idref="#_x0000_s1096"/>
        <o:r id="V:Rule137" type="connector" idref="#_x0000_s1104"/>
        <o:r id="V:Rule138" type="connector" idref="#_x0000_s1187"/>
        <o:r id="V:Rule139" type="connector" idref="#_x0000_s1145"/>
        <o:r id="V:Rule140" type="connector" idref="#_x0000_s1166"/>
        <o:r id="V:Rule141" type="connector" idref="#_x0000_s1156"/>
        <o:r id="V:Rule142" type="connector" idref="#_x0000_s1099"/>
        <o:r id="V:Rule143" type="connector" idref="#_x0000_s1089"/>
        <o:r id="V:Rule144" type="connector" idref="#_x0000_s1172"/>
        <o:r id="V:Rule145" type="connector" idref="#_x0000_s1182"/>
        <o:r id="V:Rule146" type="connector" idref="#_x0000_s1151"/>
        <o:r id="V:Rule147" type="connector" idref="#_x0000_s1103"/>
        <o:r id="V:Rule148" type="connector" idref="#_x0000_s1171"/>
        <o:r id="V:Rule149" type="connector" idref="#_x0000_s1144"/>
        <o:r id="V:Rule150" type="connector" idref="#_x0000_s1078"/>
        <o:r id="V:Rule151" type="connector" idref="#_x0000_s1155"/>
        <o:r id="V:Rule152" type="connector" idref="#_x0000_s1080"/>
        <o:r id="V:Rule153" type="connector" idref="#_x0000_s1174"/>
        <o:r id="V:Rule154" type="connector" idref="#_x0000_s1186"/>
        <o:r id="V:Rule155" type="connector" idref="#_x0000_s1072"/>
        <o:r id="V:Rule156" type="connector" idref="#_x0000_s1135"/>
        <o:r id="V:Rule157" type="connector" idref="#_x0000_s1106"/>
        <o:r id="V:Rule158" type="connector" idref="#_x0000_s1100"/>
        <o:r id="V:Rule159" type="connector" idref="#_x0000_s1088"/>
        <o:r id="V:Rule160" type="connector" idref="#_x0000_s1168"/>
        <o:r id="V:Rule161" type="connector" idref="#_x0000_s1066"/>
        <o:r id="V:Rule162" type="connector" idref="#_x0000_s1068"/>
        <o:r id="V:Rule163" type="connector" idref="#_x0000_s1140"/>
        <o:r id="V:Rule164" type="connector" idref="#_x0000_s1175"/>
        <o:r id="V:Rule165" type="connector" idref="#_x0000_s1165"/>
        <o:r id="V:Rule166" type="connector" idref="#_x0000_s1125"/>
        <o:r id="V:Rule167" type="connector" idref="#_x0000_s1177"/>
        <o:r id="V:Rule168" type="connector" idref="#_x0000_s1159"/>
        <o:r id="V:Rule169" type="connector" idref="#_x0000_s1167"/>
        <o:r id="V:Rule170" type="connector" idref="#_x0000_s1269"/>
        <o:r id="V:Rule171" type="connector" idref="#_x0000_s1178"/>
        <o:r id="V:Rule172" type="connector" idref="#_x0000_s1119"/>
        <o:r id="V:Rule173" type="connector" idref="#_x0000_s1069"/>
        <o:r id="V:Rule174" type="connector" idref="#_x0000_s1129"/>
        <o:r id="V:Rule175" type="connector" idref="#_x0000_s1157"/>
        <o:r id="V:Rule176" type="connector" idref="#_x0000_s1126"/>
        <o:r id="V:Rule177" type="connector" idref="#_x0000_s1112"/>
        <o:r id="V:Rule178" type="connector" idref="#_x0000_s1146"/>
        <o:r id="V:Rule179" type="connector" idref="#_x0000_s1134"/>
        <o:r id="V:Rule180" type="connector" idref="#_x0000_s107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3E3D"/>
    <w:rPr>
      <w:sz w:val="24"/>
    </w:rPr>
  </w:style>
  <w:style w:type="paragraph" w:styleId="Titre1">
    <w:name w:val="heading 1"/>
    <w:aliases w:val="niveau 1"/>
    <w:basedOn w:val="Normal"/>
    <w:next w:val="Normal"/>
    <w:link w:val="Titre1Car"/>
    <w:qFormat/>
    <w:rsid w:val="0039465A"/>
    <w:pPr>
      <w:keepNext/>
      <w:widowControl w:val="0"/>
      <w:spacing w:before="240" w:after="60"/>
      <w:jc w:val="center"/>
      <w:outlineLvl w:val="0"/>
    </w:pPr>
    <w:rPr>
      <w:rFonts w:ascii="Arial" w:hAnsi="Arial"/>
      <w:b/>
      <w:caps/>
      <w:kern w:val="28"/>
      <w:sz w:val="28"/>
    </w:rPr>
  </w:style>
  <w:style w:type="paragraph" w:styleId="Titre2">
    <w:name w:val="heading 2"/>
    <w:aliases w:val="niveau 2"/>
    <w:basedOn w:val="Normal"/>
    <w:next w:val="Normal"/>
    <w:link w:val="Titre2Car"/>
    <w:qFormat/>
    <w:rsid w:val="0039465A"/>
    <w:pPr>
      <w:keepNext/>
      <w:widowControl w:val="0"/>
      <w:pBdr>
        <w:bottom w:val="single" w:sz="4" w:space="1" w:color="auto"/>
      </w:pBdr>
      <w:spacing w:before="240" w:after="60"/>
      <w:outlineLvl w:val="1"/>
    </w:pPr>
    <w:rPr>
      <w:b/>
      <w:caps/>
      <w:sz w:val="22"/>
    </w:rPr>
  </w:style>
  <w:style w:type="paragraph" w:styleId="Titre3">
    <w:name w:val="heading 3"/>
    <w:aliases w:val="niveau 3"/>
    <w:basedOn w:val="Normal"/>
    <w:next w:val="Normal"/>
    <w:qFormat/>
    <w:rsid w:val="0039465A"/>
    <w:pPr>
      <w:keepNext/>
      <w:widowControl w:val="0"/>
      <w:jc w:val="both"/>
      <w:outlineLvl w:val="2"/>
    </w:pPr>
    <w:rPr>
      <w:b/>
      <w:smallCaps/>
    </w:rPr>
  </w:style>
  <w:style w:type="paragraph" w:styleId="Titre4">
    <w:name w:val="heading 4"/>
    <w:basedOn w:val="Normal"/>
    <w:next w:val="Normal"/>
    <w:qFormat/>
    <w:rsid w:val="0039465A"/>
    <w:pPr>
      <w:keepNext/>
      <w:overflowPunct w:val="0"/>
      <w:autoSpaceDE w:val="0"/>
      <w:autoSpaceDN w:val="0"/>
      <w:adjustRightInd w:val="0"/>
      <w:jc w:val="both"/>
      <w:textAlignment w:val="baseline"/>
      <w:outlineLvl w:val="3"/>
    </w:pPr>
  </w:style>
  <w:style w:type="paragraph" w:styleId="Titre5">
    <w:name w:val="heading 5"/>
    <w:basedOn w:val="Normal"/>
    <w:next w:val="Normal"/>
    <w:qFormat/>
    <w:rsid w:val="0039465A"/>
    <w:pPr>
      <w:keepNext/>
      <w:numPr>
        <w:ilvl w:val="12"/>
      </w:numPr>
      <w:overflowPunct w:val="0"/>
      <w:autoSpaceDE w:val="0"/>
      <w:autoSpaceDN w:val="0"/>
      <w:adjustRightInd w:val="0"/>
      <w:jc w:val="center"/>
      <w:textAlignment w:val="baseline"/>
      <w:outlineLvl w:val="4"/>
    </w:pPr>
    <w:rPr>
      <w:i/>
      <w:iCs/>
    </w:rPr>
  </w:style>
  <w:style w:type="paragraph" w:styleId="Titre6">
    <w:name w:val="heading 6"/>
    <w:basedOn w:val="Normal"/>
    <w:next w:val="Normal"/>
    <w:qFormat/>
    <w:rsid w:val="0039465A"/>
    <w:pPr>
      <w:keepNext/>
      <w:numPr>
        <w:ilvl w:val="12"/>
      </w:numPr>
      <w:overflowPunct w:val="0"/>
      <w:autoSpaceDE w:val="0"/>
      <w:autoSpaceDN w:val="0"/>
      <w:adjustRightInd w:val="0"/>
      <w:jc w:val="center"/>
      <w:textAlignment w:val="baseline"/>
      <w:outlineLvl w:val="5"/>
    </w:pPr>
  </w:style>
  <w:style w:type="paragraph" w:styleId="Titre7">
    <w:name w:val="heading 7"/>
    <w:basedOn w:val="Normal"/>
    <w:next w:val="Normal"/>
    <w:qFormat/>
    <w:rsid w:val="0039465A"/>
    <w:pPr>
      <w:keepNext/>
      <w:overflowPunct w:val="0"/>
      <w:autoSpaceDE w:val="0"/>
      <w:autoSpaceDN w:val="0"/>
      <w:adjustRightInd w:val="0"/>
      <w:textAlignment w:val="baseline"/>
      <w:outlineLvl w:val="6"/>
    </w:pPr>
  </w:style>
  <w:style w:type="paragraph" w:styleId="Titre8">
    <w:name w:val="heading 8"/>
    <w:basedOn w:val="Normal"/>
    <w:next w:val="Normal"/>
    <w:qFormat/>
    <w:rsid w:val="0039465A"/>
    <w:pPr>
      <w:keepNext/>
      <w:outlineLvl w:val="7"/>
    </w:pPr>
    <w:rPr>
      <w:b/>
      <w:bCs/>
      <w:i/>
      <w:iCs/>
      <w:color w:val="FFFF00"/>
      <w:sz w:val="22"/>
    </w:rPr>
  </w:style>
  <w:style w:type="paragraph" w:styleId="Titre9">
    <w:name w:val="heading 9"/>
    <w:basedOn w:val="Normal"/>
    <w:next w:val="Normal"/>
    <w:qFormat/>
    <w:rsid w:val="0039465A"/>
    <w:pPr>
      <w:keepNext/>
      <w:overflowPunct w:val="0"/>
      <w:autoSpaceDE w:val="0"/>
      <w:autoSpaceDN w:val="0"/>
      <w:adjustRightInd w:val="0"/>
      <w:jc w:val="center"/>
      <w:textAlignment w:val="baseline"/>
      <w:outlineLvl w:val="8"/>
    </w:pPr>
    <w:rPr>
      <w:b/>
      <w:bCs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semiHidden/>
    <w:rsid w:val="0039465A"/>
    <w:pPr>
      <w:widowControl w:val="0"/>
      <w:tabs>
        <w:tab w:val="left" w:pos="5387"/>
      </w:tabs>
      <w:jc w:val="both"/>
    </w:pPr>
    <w:rPr>
      <w:sz w:val="22"/>
    </w:rPr>
  </w:style>
  <w:style w:type="paragraph" w:styleId="En-tte">
    <w:name w:val="header"/>
    <w:basedOn w:val="Normal"/>
    <w:semiHidden/>
    <w:rsid w:val="0039465A"/>
    <w:pPr>
      <w:widowControl w:val="0"/>
      <w:tabs>
        <w:tab w:val="center" w:pos="4536"/>
        <w:tab w:val="right" w:pos="9072"/>
      </w:tabs>
    </w:pPr>
    <w:rPr>
      <w:sz w:val="20"/>
    </w:rPr>
  </w:style>
  <w:style w:type="paragraph" w:styleId="Pieddepage">
    <w:name w:val="footer"/>
    <w:basedOn w:val="Normal"/>
    <w:link w:val="PieddepageCar"/>
    <w:uiPriority w:val="99"/>
    <w:rsid w:val="0039465A"/>
    <w:pPr>
      <w:widowControl w:val="0"/>
      <w:tabs>
        <w:tab w:val="center" w:pos="5103"/>
        <w:tab w:val="right" w:pos="10206"/>
      </w:tabs>
    </w:pPr>
    <w:rPr>
      <w:sz w:val="10"/>
    </w:rPr>
  </w:style>
  <w:style w:type="paragraph" w:styleId="Corpsdetexte2">
    <w:name w:val="Body Text 2"/>
    <w:basedOn w:val="Normal"/>
    <w:semiHidden/>
    <w:rsid w:val="0039465A"/>
    <w:pPr>
      <w:keepNext/>
      <w:jc w:val="both"/>
    </w:pPr>
  </w:style>
  <w:style w:type="paragraph" w:styleId="NormalWeb">
    <w:name w:val="Normal (Web)"/>
    <w:basedOn w:val="Normal"/>
    <w:uiPriority w:val="99"/>
    <w:semiHidden/>
    <w:rsid w:val="0039465A"/>
    <w:pPr>
      <w:spacing w:before="100" w:beforeAutospacing="1" w:after="100" w:afterAutospacing="1"/>
    </w:pPr>
    <w:rPr>
      <w:color w:val="000000"/>
      <w:szCs w:val="24"/>
    </w:rPr>
  </w:style>
  <w:style w:type="paragraph" w:styleId="Lgende">
    <w:name w:val="caption"/>
    <w:basedOn w:val="Normal"/>
    <w:next w:val="Normal"/>
    <w:qFormat/>
    <w:rsid w:val="0039465A"/>
    <w:pPr>
      <w:spacing w:before="120" w:after="120"/>
      <w:jc w:val="center"/>
    </w:pPr>
    <w:rPr>
      <w:b/>
      <w:bCs/>
      <w:sz w:val="20"/>
    </w:rPr>
  </w:style>
  <w:style w:type="character" w:styleId="Numrodepage">
    <w:name w:val="page number"/>
    <w:basedOn w:val="Policepardfaut"/>
    <w:semiHidden/>
    <w:rsid w:val="0039465A"/>
  </w:style>
  <w:style w:type="paragraph" w:styleId="Tabledesillustrations">
    <w:name w:val="table of figures"/>
    <w:basedOn w:val="Normal"/>
    <w:next w:val="Normal"/>
    <w:semiHidden/>
    <w:rsid w:val="0039465A"/>
    <w:pPr>
      <w:ind w:left="480" w:hanging="480"/>
    </w:pPr>
  </w:style>
  <w:style w:type="character" w:styleId="Lienhypertexte">
    <w:name w:val="Hyperlink"/>
    <w:semiHidden/>
    <w:rsid w:val="0039465A"/>
    <w:rPr>
      <w:color w:val="0000FF"/>
      <w:u w:val="single"/>
    </w:rPr>
  </w:style>
  <w:style w:type="paragraph" w:customStyle="1" w:styleId="Retrait1">
    <w:name w:val="Retrait 1"/>
    <w:basedOn w:val="Normal"/>
    <w:rsid w:val="0039465A"/>
    <w:pPr>
      <w:numPr>
        <w:numId w:val="1"/>
      </w:numPr>
      <w:tabs>
        <w:tab w:val="left" w:pos="5387"/>
      </w:tabs>
      <w:jc w:val="both"/>
    </w:pPr>
    <w:rPr>
      <w:sz w:val="22"/>
    </w:rPr>
  </w:style>
  <w:style w:type="paragraph" w:customStyle="1" w:styleId="Retrait2">
    <w:name w:val="Retrait 2"/>
    <w:basedOn w:val="Corpsdetexte"/>
    <w:rsid w:val="0039465A"/>
    <w:pPr>
      <w:numPr>
        <w:numId w:val="2"/>
      </w:numPr>
      <w:tabs>
        <w:tab w:val="clear" w:pos="1854"/>
        <w:tab w:val="num" w:pos="993"/>
      </w:tabs>
      <w:ind w:left="993"/>
    </w:pPr>
  </w:style>
  <w:style w:type="paragraph" w:customStyle="1" w:styleId="Retrait0">
    <w:name w:val="Retrait 0"/>
    <w:basedOn w:val="Corpsdetexte"/>
    <w:rsid w:val="0039465A"/>
    <w:pPr>
      <w:numPr>
        <w:numId w:val="3"/>
      </w:numPr>
      <w:tabs>
        <w:tab w:val="clear" w:pos="720"/>
        <w:tab w:val="num" w:pos="284"/>
      </w:tabs>
      <w:ind w:left="284" w:hanging="284"/>
      <w:jc w:val="left"/>
    </w:pPr>
  </w:style>
  <w:style w:type="paragraph" w:styleId="Corpsdetexte3">
    <w:name w:val="Body Text 3"/>
    <w:basedOn w:val="Normal"/>
    <w:semiHidden/>
    <w:rsid w:val="0039465A"/>
    <w:pPr>
      <w:jc w:val="both"/>
    </w:pPr>
  </w:style>
  <w:style w:type="paragraph" w:styleId="Retraitcorpsdetexte2">
    <w:name w:val="Body Text Indent 2"/>
    <w:basedOn w:val="Normal"/>
    <w:semiHidden/>
    <w:rsid w:val="0039465A"/>
    <w:pPr>
      <w:ind w:left="1134"/>
      <w:jc w:val="both"/>
    </w:pPr>
  </w:style>
  <w:style w:type="paragraph" w:styleId="Notedebasdepage">
    <w:name w:val="footnote text"/>
    <w:basedOn w:val="Normal"/>
    <w:semiHidden/>
    <w:rsid w:val="0039465A"/>
    <w:rPr>
      <w:sz w:val="20"/>
    </w:rPr>
  </w:style>
  <w:style w:type="character" w:styleId="Appelnotedebasdep">
    <w:name w:val="footnote reference"/>
    <w:semiHidden/>
    <w:rsid w:val="0039465A"/>
    <w:rPr>
      <w:vertAlign w:val="superscript"/>
    </w:rPr>
  </w:style>
  <w:style w:type="paragraph" w:styleId="Retraitcorpsdetexte">
    <w:name w:val="Body Text Indent"/>
    <w:basedOn w:val="Normal"/>
    <w:semiHidden/>
    <w:rsid w:val="0039465A"/>
    <w:pPr>
      <w:ind w:left="709" w:hanging="349"/>
      <w:jc w:val="both"/>
    </w:pPr>
  </w:style>
  <w:style w:type="table" w:styleId="Grilledutableau">
    <w:name w:val="Table Grid"/>
    <w:basedOn w:val="TableauNormal"/>
    <w:uiPriority w:val="59"/>
    <w:rsid w:val="00850C2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aragraphedeliste">
    <w:name w:val="List Paragraph"/>
    <w:basedOn w:val="Normal"/>
    <w:uiPriority w:val="34"/>
    <w:qFormat/>
    <w:rsid w:val="0036041A"/>
    <w:pPr>
      <w:ind w:left="708"/>
    </w:pPr>
  </w:style>
  <w:style w:type="character" w:customStyle="1" w:styleId="Titre1Car">
    <w:name w:val="Titre 1 Car"/>
    <w:aliases w:val="niveau 1 Car"/>
    <w:link w:val="Titre1"/>
    <w:rsid w:val="00FF45ED"/>
    <w:rPr>
      <w:rFonts w:ascii="Arial" w:hAnsi="Arial"/>
      <w:b/>
      <w:caps/>
      <w:kern w:val="28"/>
      <w:sz w:val="28"/>
    </w:rPr>
  </w:style>
  <w:style w:type="character" w:customStyle="1" w:styleId="PieddepageCar">
    <w:name w:val="Pied de page Car"/>
    <w:link w:val="Pieddepage"/>
    <w:uiPriority w:val="99"/>
    <w:rsid w:val="00BF0303"/>
    <w:rPr>
      <w:sz w:val="1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F030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BF0303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05519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itre2Car">
    <w:name w:val="Titre 2 Car"/>
    <w:aliases w:val="niveau 2 Car"/>
    <w:link w:val="Titre2"/>
    <w:rsid w:val="00B05519"/>
    <w:rPr>
      <w:b/>
      <w:caps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735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8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590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56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85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722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45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37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5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wmf"/><Relationship Id="rId23" Type="http://schemas.openxmlformats.org/officeDocument/2006/relationships/image" Target="media/image13.emf"/><Relationship Id="rId10" Type="http://schemas.openxmlformats.org/officeDocument/2006/relationships/image" Target="media/image2.emf"/><Relationship Id="rId19" Type="http://schemas.openxmlformats.org/officeDocument/2006/relationships/image" Target="media/image9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wmf"/><Relationship Id="rId22" Type="http://schemas.openxmlformats.org/officeDocument/2006/relationships/image" Target="media/image12.emf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ourot\Application%20Data\Microsoft\Mod&#232;les\pascal2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4D6E8F-CF48-47EE-9232-A2D6D317B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pascal2</Template>
  <TotalTime>982</TotalTime>
  <Pages>16</Pages>
  <Words>1939</Words>
  <Characters>9262</Characters>
  <Application>Microsoft Office Word</Application>
  <DocSecurity>0</DocSecurity>
  <Lines>77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INTRODUCTION</vt:lpstr>
    </vt:vector>
  </TitlesOfParts>
  <Company/>
  <LinksUpToDate>false</LinksUpToDate>
  <CharactersWithSpaces>11179</CharactersWithSpaces>
  <SharedDoc>false</SharedDoc>
  <HLinks>
    <vt:vector size="6" baseType="variant">
      <vt:variant>
        <vt:i4>327764</vt:i4>
      </vt:variant>
      <vt:variant>
        <vt:i4>3</vt:i4>
      </vt:variant>
      <vt:variant>
        <vt:i4>0</vt:i4>
      </vt:variant>
      <vt:variant>
        <vt:i4>5</vt:i4>
      </vt:variant>
      <vt:variant>
        <vt:lpwstr>http://www.centaure.com/dossiers-conseils/la-fiscalite-des-vehicules-de-societe/2765.htm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INTRODUCTION</dc:title>
  <dc:creator>mourot;morin</dc:creator>
  <cp:lastModifiedBy>Phiphi</cp:lastModifiedBy>
  <cp:revision>28</cp:revision>
  <cp:lastPrinted>2014-04-09T14:07:00Z</cp:lastPrinted>
  <dcterms:created xsi:type="dcterms:W3CDTF">2014-11-28T15:16:00Z</dcterms:created>
  <dcterms:modified xsi:type="dcterms:W3CDTF">2015-01-16T08:11:00Z</dcterms:modified>
</cp:coreProperties>
</file>