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D7" w:rsidRDefault="00F10DD7">
      <w:pPr>
        <w:pStyle w:val="Titre"/>
        <w:rPr>
          <w:sz w:val="40"/>
        </w:rPr>
      </w:pPr>
      <w:r>
        <w:rPr>
          <w:sz w:val="40"/>
        </w:rPr>
        <w:t xml:space="preserve">Notice </w:t>
      </w:r>
    </w:p>
    <w:p w:rsidR="00F10DD7" w:rsidRDefault="00F10DD7">
      <w:pPr>
        <w:jc w:val="center"/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Contenu du CD : </w:t>
      </w: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AD4BDD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noProof/>
          <w:sz w:val="20"/>
        </w:rPr>
        <w:pict>
          <v:group id="_x0000_s1085" style="position:absolute;margin-left:120pt;margin-top:11.45pt;width:930pt;height:407.5pt;z-index:251657728" coordorigin="3233,1666" coordsize="18600,8150">
            <v:rect id="_x0000_s1026" style="position:absolute;left:3233;top:1666;width:4200;height:489">
              <v:textbox style="mso-next-textbox:#_x0000_s1026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Système de freinage arrière</w:t>
                    </w:r>
                  </w:p>
                </w:txbxContent>
              </v:textbox>
            </v:rect>
            <v:rect id="_x0000_s1027" style="position:absolute;left:8393;top:1666;width:2760;height:489">
              <v:textbox style="mso-next-textbox:#_x0000_s1027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Dossier corrigé</w:t>
                    </w:r>
                  </w:p>
                </w:txbxContent>
              </v:textbox>
            </v:rect>
            <v:rect id="_x0000_s1028" style="position:absolute;left:8393;top:3296;width:2760;height:489">
              <v:textbox style="mso-next-textbox:#_x0000_s1028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Dossier réponse</w:t>
                    </w:r>
                  </w:p>
                </w:txbxContent>
              </v:textbox>
            </v:rect>
            <v:rect id="_x0000_s1029" style="position:absolute;left:8393;top:4926;width:2760;height:489">
              <v:textbox style="mso-next-textbox:#_x0000_s1029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Dossier technique</w:t>
                    </w:r>
                  </w:p>
                </w:txbxContent>
              </v:textbox>
            </v:rect>
            <v:rect id="_x0000_s1030" style="position:absolute;left:8393;top:9327;width:2760;height:489">
              <v:textbox style="mso-next-textbox:#_x0000_s1030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28"/>
                      </w:rPr>
                      <w:t>photos</w:t>
                    </w:r>
                    <w:proofErr w:type="gramEnd"/>
                  </w:p>
                </w:txbxContent>
              </v:textbox>
            </v:rect>
            <v:rect id="_x0000_s1031" style="position:absolute;left:12113;top:1666;width:1680;height:489">
              <v:textbox style="mso-next-textbox:#_x0000_s1031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Doc. PDF</w:t>
                    </w:r>
                  </w:p>
                </w:txbxContent>
              </v:textbox>
            </v:rect>
            <v:rect id="_x0000_s1032" style="position:absolute;left:12113;top:3296;width:1680;height:489">
              <v:textbox style="mso-next-textbox:#_x0000_s1032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Doc. PDF</w:t>
                    </w:r>
                  </w:p>
                </w:txbxContent>
              </v:textbox>
            </v:rect>
            <v:rect id="_x0000_s1033" style="position:absolute;left:12113;top:4926;width:1680;height:489">
              <v:textbox style="mso-next-textbox:#_x0000_s1033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Doc. PDF</w:t>
                    </w:r>
                  </w:p>
                </w:txbxContent>
              </v:textbox>
            </v:rect>
            <v:rect id="_x0000_s1034" style="position:absolute;left:12113;top:2318;width:1680;height:489">
              <v:textbox style="mso-next-textbox:#_x0000_s1034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 xml:space="preserve">Doc. </w:t>
                    </w:r>
                    <w:proofErr w:type="spellStart"/>
                    <w:proofErr w:type="gramStart"/>
                    <w:r>
                      <w:rPr>
                        <w:rFonts w:ascii="Arial" w:hAnsi="Arial" w:cs="Arial"/>
                        <w:sz w:val="28"/>
                      </w:rPr>
                      <w:t>word</w:t>
                    </w:r>
                    <w:proofErr w:type="spellEnd"/>
                    <w:proofErr w:type="gramEnd"/>
                  </w:p>
                </w:txbxContent>
              </v:textbox>
            </v:rect>
            <v:rect id="_x0000_s1035" style="position:absolute;left:12113;top:3948;width:1680;height:489">
              <v:textbox style="mso-next-textbox:#_x0000_s1035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 xml:space="preserve">Doc. </w:t>
                    </w:r>
                    <w:proofErr w:type="spellStart"/>
                    <w:proofErr w:type="gramStart"/>
                    <w:r>
                      <w:rPr>
                        <w:rFonts w:ascii="Arial" w:hAnsi="Arial" w:cs="Arial"/>
                        <w:sz w:val="28"/>
                      </w:rPr>
                      <w:t>word</w:t>
                    </w:r>
                    <w:proofErr w:type="spellEnd"/>
                    <w:proofErr w:type="gramEnd"/>
                  </w:p>
                </w:txbxContent>
              </v:textbox>
            </v:rect>
            <v:rect id="_x0000_s1036" style="position:absolute;left:12113;top:5678;width:1867;height:489">
              <v:textbox style="mso-next-textbox:#_x0000_s1036" inset=".5mm,0,.5mm,0">
                <w:txbxContent>
                  <w:p w:rsidR="00F10DD7" w:rsidRPr="00B71FAF" w:rsidRDefault="00F10DD7" w:rsidP="00B71FAF">
                    <w:pPr>
                      <w:spacing w:before="60"/>
                      <w:jc w:val="center"/>
                      <w:rPr>
                        <w:rFonts w:ascii="Arial" w:hAnsi="Arial" w:cs="Arial"/>
                        <w:spacing w:val="-6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Doc. SW</w:t>
                    </w:r>
                    <w:r w:rsidR="00B71FAF">
                      <w:rPr>
                        <w:rFonts w:ascii="Arial" w:hAnsi="Arial" w:cs="Arial"/>
                        <w:sz w:val="28"/>
                      </w:rPr>
                      <w:t>2009</w:t>
                    </w:r>
                  </w:p>
                </w:txbxContent>
              </v:textbox>
            </v:rect>
            <v:rect id="_x0000_s1037" style="position:absolute;left:12113;top:8510;width:1680;height:489">
              <v:textbox style="mso-next-textbox:#_x0000_s1037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 xml:space="preserve">Doc. </w:t>
                    </w:r>
                    <w:proofErr w:type="spellStart"/>
                    <w:proofErr w:type="gramStart"/>
                    <w:r>
                      <w:rPr>
                        <w:rFonts w:ascii="Arial" w:hAnsi="Arial" w:cs="Arial"/>
                        <w:sz w:val="28"/>
                      </w:rPr>
                      <w:t>word</w:t>
                    </w:r>
                    <w:proofErr w:type="spellEnd"/>
                    <w:proofErr w:type="gramEnd"/>
                  </w:p>
                </w:txbxContent>
              </v:textbox>
            </v:rect>
            <v:rect id="_x0000_s1038" style="position:absolute;left:17753;top:1666;width:2040;height:489">
              <v:textbox style="mso-next-textbox:#_x0000_s1038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</w:t>
                    </w:r>
                    <w:r w:rsidR="0025783F">
                      <w:rPr>
                        <w:rFonts w:ascii="Arial" w:hAnsi="Arial" w:cs="Arial"/>
                        <w:sz w:val="28"/>
                      </w:rPr>
                      <w:t>C</w:t>
                    </w:r>
                    <w:r>
                      <w:rPr>
                        <w:rFonts w:ascii="Arial" w:hAnsi="Arial" w:cs="Arial"/>
                        <w:sz w:val="28"/>
                      </w:rPr>
                      <w:t>0 à D</w:t>
                    </w:r>
                    <w:r w:rsidR="0025783F">
                      <w:rPr>
                        <w:rFonts w:ascii="Arial" w:hAnsi="Arial" w:cs="Arial"/>
                        <w:sz w:val="28"/>
                      </w:rPr>
                      <w:t>C</w:t>
                    </w:r>
                    <w:r>
                      <w:rPr>
                        <w:rFonts w:ascii="Arial" w:hAnsi="Arial" w:cs="Arial"/>
                        <w:sz w:val="28"/>
                      </w:rPr>
                      <w:t>10</w:t>
                    </w:r>
                    <w:r w:rsidR="0025783F">
                      <w:rPr>
                        <w:rFonts w:ascii="Arial" w:hAnsi="Arial" w:cs="Arial"/>
                        <w:sz w:val="28"/>
                      </w:rPr>
                      <w:t xml:space="preserve"> </w:t>
                    </w:r>
                  </w:p>
                </w:txbxContent>
              </v:textbox>
            </v:rect>
            <v:rect id="_x0000_s1039" style="position:absolute;left:17753;top:2318;width:3240;height:489">
              <v:textbox style="mso-next-textbox:#_x0000_s1039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</w:t>
                    </w:r>
                    <w:r w:rsidR="0025783F">
                      <w:rPr>
                        <w:rFonts w:ascii="Arial" w:hAnsi="Arial" w:cs="Arial"/>
                        <w:sz w:val="28"/>
                      </w:rPr>
                      <w:t>C</w:t>
                    </w:r>
                    <w:r>
                      <w:rPr>
                        <w:rFonts w:ascii="Arial" w:hAnsi="Arial" w:cs="Arial"/>
                        <w:sz w:val="28"/>
                      </w:rPr>
                      <w:t xml:space="preserve">0 à </w:t>
                    </w:r>
                    <w:r w:rsidRPr="0025783F">
                      <w:rPr>
                        <w:rFonts w:ascii="Arial" w:hAnsi="Arial" w:cs="Arial"/>
                        <w:sz w:val="28"/>
                      </w:rPr>
                      <w:t>D</w:t>
                    </w:r>
                    <w:r w:rsidR="0025783F" w:rsidRPr="0025783F">
                      <w:rPr>
                        <w:rFonts w:ascii="Arial" w:hAnsi="Arial" w:cs="Arial"/>
                        <w:sz w:val="28"/>
                      </w:rPr>
                      <w:t>C</w:t>
                    </w:r>
                    <w:r w:rsidRPr="0025783F">
                      <w:rPr>
                        <w:rFonts w:ascii="Arial" w:hAnsi="Arial" w:cs="Arial"/>
                        <w:sz w:val="28"/>
                      </w:rPr>
                      <w:t>10</w:t>
                    </w:r>
                    <w:r>
                      <w:rPr>
                        <w:rFonts w:ascii="Arial" w:hAnsi="Arial" w:cs="Arial"/>
                        <w:sz w:val="28"/>
                      </w:rPr>
                      <w:t xml:space="preserve"> + barème</w:t>
                    </w:r>
                  </w:p>
                </w:txbxContent>
              </v:textbox>
            </v:rect>
            <v:rect id="_x0000_s1040" style="position:absolute;left:17753;top:3356;width:3840;height:489">
              <v:textbox style="mso-next-textbox:#_x0000_s1040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DR0 à DR10 + épreuve E11</w:t>
                    </w:r>
                  </w:p>
                </w:txbxContent>
              </v:textbox>
            </v:rect>
            <v:rect id="_x0000_s1041" style="position:absolute;left:17753;top:4008;width:3840;height:489">
              <v:textbox style="mso-next-textbox:#_x0000_s1041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DR0 à DR10 + épreuve E11</w:t>
                    </w:r>
                  </w:p>
                </w:txbxContent>
              </v:textbox>
            </v:rect>
            <v:rect id="_x0000_s1042" style="position:absolute;left:17753;top:4986;width:1920;height:489">
              <v:textbox style="mso-next-textbox:#_x0000_s1042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DT0 à DT7</w:t>
                    </w:r>
                  </w:p>
                </w:txbxContent>
              </v:textbox>
            </v:rect>
            <v:rect id="_x0000_s1043" style="position:absolute;left:14633;top:5578;width:2400;height:489">
              <v:textbox style="mso-next-textbox:#_x0000_s1043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Maître cylindre</w:t>
                    </w:r>
                  </w:p>
                </w:txbxContent>
              </v:textbox>
            </v:rect>
            <v:rect id="_x0000_s1044" style="position:absolute;left:14633;top:6230;width:2400;height:489">
              <v:textbox style="mso-next-textbox:#_x0000_s1044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Plan d’ensemble</w:t>
                    </w:r>
                  </w:p>
                </w:txbxContent>
              </v:textbox>
            </v:rect>
            <v:rect id="_x0000_s1045" style="position:absolute;left:14633;top:6882;width:2400;height:489">
              <v:textbox style="mso-next-textbox:#_x0000_s1045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Sous-ensembles</w:t>
                    </w:r>
                  </w:p>
                </w:txbxContent>
              </v:textbox>
            </v:rect>
            <v:rect id="_x0000_s1046" style="position:absolute;left:14633;top:7534;width:2400;height:489">
              <v:textbox style="mso-next-textbox:#_x0000_s1046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Vue éclatée</w:t>
                    </w:r>
                  </w:p>
                </w:txbxContent>
              </v:textbox>
            </v:rect>
            <v:rect id="_x0000_s1047" style="position:absolute;left:20873;top:5578;width:960;height:489">
              <v:textbox style="mso-next-textbox:#_x0000_s1047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DT6</w:t>
                    </w:r>
                  </w:p>
                </w:txbxContent>
              </v:textbox>
            </v:rect>
            <v:rect id="_x0000_s1048" style="position:absolute;left:17753;top:6230;width:960;height:489">
              <v:textbox style="mso-next-textbox:#_x0000_s1048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DT3</w:t>
                    </w:r>
                  </w:p>
                </w:txbxContent>
              </v:textbox>
            </v:rect>
            <v:rect id="_x0000_s1049" style="position:absolute;left:17753;top:6882;width:960;height:489">
              <v:textbox style="mso-next-textbox:#_x0000_s1049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DT4</w:t>
                    </w:r>
                  </w:p>
                </w:txbxContent>
              </v:textbox>
            </v:rect>
            <v:rect id="_x0000_s1050" style="position:absolute;left:17753;top:7534;width:960;height:489">
              <v:textbox style="mso-next-textbox:#_x0000_s1050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DT2</w:t>
                    </w:r>
                  </w:p>
                </w:txbxContent>
              </v:textbox>
            </v:rect>
            <v:line id="_x0000_s1051" style="position:absolute" from="7433,1992" to="8393,1992">
              <v:stroke endarrow="block"/>
            </v:line>
            <v:line id="_x0000_s1052" style="position:absolute" from="11153,1992" to="12113,1992">
              <v:stroke endarrow="block"/>
            </v:line>
            <v:line id="_x0000_s1053" style="position:absolute" from="11633,2644" to="12113,2644">
              <v:stroke endarrow="block"/>
            </v:line>
            <v:line id="_x0000_s1054" style="position:absolute" from="11153,3622" to="12113,3622">
              <v:stroke endarrow="block"/>
            </v:line>
            <v:line id="_x0000_s1055" style="position:absolute" from="11633,4274" to="12113,4274">
              <v:stroke endarrow="block"/>
            </v:line>
            <v:line id="_x0000_s1056" style="position:absolute" from="11153,5252" to="12113,5252">
              <v:stroke endarrow="block"/>
            </v:line>
            <v:line id="_x0000_s1057" style="position:absolute" from="11633,5904" to="12113,5904">
              <v:stroke endarrow="block"/>
            </v:line>
            <v:line id="_x0000_s1058" style="position:absolute" from="7913,3622" to="8393,3622">
              <v:stroke endarrow="block"/>
            </v:line>
            <v:line id="_x0000_s1059" style="position:absolute" from="7913,5252" to="8393,5252">
              <v:stroke endarrow="block"/>
            </v:line>
            <v:line id="_x0000_s1060" style="position:absolute" from="7913,9653" to="8393,9653">
              <v:stroke endarrow="block"/>
            </v:line>
            <v:line id="_x0000_s1061" style="position:absolute" from="11633,8836" to="12113,8836">
              <v:stroke endarrow="block"/>
            </v:line>
            <v:line id="_x0000_s1062" style="position:absolute" from="13793,1992" to="17753,1992">
              <v:stroke endarrow="block"/>
            </v:line>
            <v:line id="_x0000_s1063" style="position:absolute" from="13793,2642" to="17753,2642">
              <v:stroke endarrow="block"/>
            </v:line>
            <v:line id="_x0000_s1064" style="position:absolute" from="13793,3620" to="17753,3620">
              <v:stroke endarrow="block"/>
            </v:line>
            <v:line id="_x0000_s1065" style="position:absolute" from="13793,4272" to="17753,4272">
              <v:stroke endarrow="block"/>
            </v:line>
            <v:line id="_x0000_s1066" style="position:absolute" from="13793,5250" to="17753,5250">
              <v:stroke endarrow="block"/>
            </v:line>
            <v:line id="_x0000_s1067" style="position:absolute" from="13980,5904" to="14633,5904">
              <v:stroke endarrow="block"/>
            </v:line>
            <v:line id="_x0000_s1068" style="position:absolute" from="14153,6556" to="14633,6556">
              <v:stroke endarrow="block"/>
            </v:line>
            <v:line id="_x0000_s1069" style="position:absolute" from="14153,7208" to="14633,7208">
              <v:stroke endarrow="block"/>
            </v:line>
            <v:line id="_x0000_s1070" style="position:absolute" from="14153,7860" to="14633,7860">
              <v:stroke endarrow="block"/>
            </v:line>
            <v:line id="_x0000_s1071" style="position:absolute" from="17033,5904" to="17753,5904">
              <v:stroke endarrow="block"/>
            </v:line>
            <v:line id="_x0000_s1072" style="position:absolute" from="17033,6556" to="17753,6556">
              <v:stroke endarrow="block"/>
            </v:line>
            <v:line id="_x0000_s1073" style="position:absolute" from="17033,7208" to="17753,7208">
              <v:stroke endarrow="block"/>
            </v:line>
            <v:line id="_x0000_s1074" style="position:absolute" from="17033,7860" to="17753,7860">
              <v:stroke endarrow="block"/>
            </v:line>
            <v:line id="_x0000_s1075" style="position:absolute;flip:y" from="14153,5904" to="14153,7860"/>
            <v:line id="_x0000_s1076" style="position:absolute;flip:y" from="11633,3622" to="11633,4274"/>
            <v:line id="_x0000_s1077" style="position:absolute;flip:y" from="11633,1992" to="11633,2644"/>
            <v:line id="_x0000_s1078" style="position:absolute;flip:y" from="11633,5250" to="11633,8836"/>
            <v:line id="_x0000_s1079" style="position:absolute;flip:y" from="7913,1992" to="7913,9653"/>
            <v:rect id="_x0000_s1080" style="position:absolute;left:17753;top:8510;width:3000;height:489">
              <v:textbox style="mso-next-textbox:#_x0000_s1080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  <w:lang w:val="nl-NL"/>
                      </w:rPr>
                    </w:pPr>
                    <w:r>
                      <w:rPr>
                        <w:rFonts w:ascii="Arial" w:hAnsi="Arial" w:cs="Arial"/>
                        <w:sz w:val="28"/>
                        <w:lang w:val="nl-NL"/>
                      </w:rPr>
                      <w:t>DT0, DT1, DT5, DT7</w:t>
                    </w:r>
                  </w:p>
                </w:txbxContent>
              </v:textbox>
            </v:rect>
            <v:line id="_x0000_s1082" style="position:absolute" from="13793,8836" to="17753,8836">
              <v:stroke endarrow="block"/>
            </v:line>
            <v:rect id="_x0000_s1083" style="position:absolute;left:17753;top:5578;width:2400;height:489">
              <v:textbox style="mso-next-textbox:#_x0000_s1083">
                <w:txbxContent>
                  <w:p w:rsidR="00F10DD7" w:rsidRDefault="00F10DD7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Maître cylindre</w:t>
                    </w:r>
                  </w:p>
                </w:txbxContent>
              </v:textbox>
            </v:rect>
            <v:line id="_x0000_s1084" style="position:absolute" from="20153,5904" to="20873,5904">
              <v:stroke endarrow="block"/>
            </v:line>
          </v:group>
        </w:pict>
      </w: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sz w:val="28"/>
        </w:rPr>
      </w:pPr>
    </w:p>
    <w:p w:rsidR="00F10DD7" w:rsidRDefault="00F10DD7">
      <w:pPr>
        <w:rPr>
          <w:rFonts w:ascii="Arial" w:hAnsi="Arial" w:cs="Arial"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p w:rsidR="00F10DD7" w:rsidRDefault="00F10DD7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 xml:space="preserve">Important : </w:t>
      </w:r>
      <w:r>
        <w:rPr>
          <w:rFonts w:ascii="Arial" w:hAnsi="Arial" w:cs="Arial"/>
          <w:sz w:val="28"/>
        </w:rPr>
        <w:t xml:space="preserve">Les candidats devront être prévenus sur leur convocation de se munir </w:t>
      </w:r>
      <w:r w:rsidR="0025783F" w:rsidRPr="0025783F">
        <w:rPr>
          <w:rFonts w:ascii="Arial" w:hAnsi="Arial" w:cs="Arial"/>
          <w:b/>
          <w:bCs/>
          <w:color w:val="FF0000"/>
          <w:sz w:val="36"/>
        </w:rPr>
        <w:t xml:space="preserve">D’UN RAPPORTEUR ET D’UN COMPAS </w:t>
      </w:r>
      <w:r>
        <w:rPr>
          <w:rFonts w:ascii="Arial" w:hAnsi="Arial" w:cs="Arial"/>
          <w:sz w:val="28"/>
        </w:rPr>
        <w:t>en plus de leur matériel habituel de composition.</w:t>
      </w:r>
    </w:p>
    <w:p w:rsidR="00F10DD7" w:rsidRDefault="00F10DD7">
      <w:pPr>
        <w:rPr>
          <w:rFonts w:ascii="Arial" w:hAnsi="Arial" w:cs="Arial"/>
          <w:b/>
          <w:bCs/>
          <w:sz w:val="28"/>
        </w:rPr>
      </w:pPr>
    </w:p>
    <w:sectPr w:rsidR="00F10DD7">
      <w:type w:val="continuous"/>
      <w:pgSz w:w="23814" w:h="16840" w:orient="landscape" w:code="8"/>
      <w:pgMar w:top="851" w:right="728" w:bottom="737" w:left="833" w:header="567" w:footer="0" w:gutter="0"/>
      <w:cols w:space="708" w:equalWidth="0">
        <w:col w:w="22253"/>
      </w:cols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B71FAF"/>
    <w:rsid w:val="0025783F"/>
    <w:rsid w:val="00A86BB7"/>
    <w:rsid w:val="00AD4BDD"/>
    <w:rsid w:val="00B71FAF"/>
    <w:rsid w:val="00F1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Notice </vt:lpstr>
    </vt:vector>
  </TitlesOfParts>
  <Company>Hewlett-Packard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</dc:title>
  <dc:creator>richard</dc:creator>
  <cp:lastModifiedBy>A. Garde</cp:lastModifiedBy>
  <cp:revision>2</cp:revision>
  <dcterms:created xsi:type="dcterms:W3CDTF">2012-11-29T16:07:00Z</dcterms:created>
  <dcterms:modified xsi:type="dcterms:W3CDTF">2012-11-29T16:07:00Z</dcterms:modified>
</cp:coreProperties>
</file>