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F0" w:rsidRDefault="008B7FF0" w:rsidP="00AC1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BREVET DE TECHNICIEN SUPERIEUR</w:t>
      </w:r>
    </w:p>
    <w:p w:rsidR="008B7FF0" w:rsidRDefault="008B7FF0" w:rsidP="00AC1416">
      <w:pPr>
        <w:rPr>
          <w:rFonts w:ascii="Tahoma" w:hAnsi="Tahoma" w:cs="Tahoma"/>
        </w:rPr>
      </w:pPr>
    </w:p>
    <w:p w:rsidR="008B7FF0" w:rsidRDefault="008B7FF0" w:rsidP="00AC1416">
      <w:pPr>
        <w:rPr>
          <w:rFonts w:ascii="Tahoma" w:hAnsi="Tahoma" w:cs="Tahoma"/>
        </w:rPr>
      </w:pPr>
    </w:p>
    <w:p w:rsidR="008B7FF0" w:rsidRDefault="008B7FF0" w:rsidP="00AC1416">
      <w:pPr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44"/>
          <w:szCs w:val="36"/>
        </w:rPr>
        <w:t>I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NDUSTRIALISATION DES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>
        <w:rPr>
          <w:rFonts w:ascii="Tahoma" w:hAnsi="Tahoma" w:cs="Tahoma"/>
          <w:b/>
          <w:bCs/>
          <w:sz w:val="44"/>
          <w:szCs w:val="36"/>
        </w:rPr>
        <w:t>P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RODUITS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>
        <w:rPr>
          <w:rFonts w:ascii="Tahoma" w:hAnsi="Tahoma" w:cs="Tahoma"/>
          <w:b/>
          <w:bCs/>
          <w:sz w:val="44"/>
          <w:szCs w:val="36"/>
        </w:rPr>
        <w:t>M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ECANIQUES</w:t>
      </w:r>
    </w:p>
    <w:p w:rsidR="008B7FF0" w:rsidRDefault="008B7FF0" w:rsidP="00AC1416">
      <w:pPr>
        <w:rPr>
          <w:rFonts w:ascii="Tahoma" w:hAnsi="Tahoma" w:cs="Tahoma"/>
          <w:b/>
          <w:bCs/>
        </w:rPr>
      </w:pPr>
    </w:p>
    <w:p w:rsidR="008B7FF0" w:rsidRDefault="008B7FF0" w:rsidP="00AC1416">
      <w:pPr>
        <w:rPr>
          <w:rFonts w:ascii="Tahoma" w:hAnsi="Tahoma" w:cs="Tahoma"/>
          <w:b/>
          <w:bCs/>
        </w:rPr>
      </w:pPr>
    </w:p>
    <w:p w:rsidR="008B7FF0" w:rsidRDefault="008B7FF0" w:rsidP="00AC1416">
      <w:pPr>
        <w:jc w:val="center"/>
        <w:rPr>
          <w:rFonts w:ascii="Tahoma" w:hAnsi="Tahoma" w:cs="Tahoma"/>
          <w:b/>
          <w:bCs/>
          <w:sz w:val="44"/>
          <w:szCs w:val="44"/>
        </w:rPr>
      </w:pPr>
      <w:r>
        <w:rPr>
          <w:rFonts w:ascii="Tahoma" w:hAnsi="Tahoma" w:cs="Tahoma"/>
          <w:b/>
          <w:bCs/>
          <w:sz w:val="44"/>
          <w:szCs w:val="44"/>
        </w:rPr>
        <w:t>E4 : ETUDE DE PREINDUSTRIALISATION</w:t>
      </w:r>
    </w:p>
    <w:p w:rsidR="008B7FF0" w:rsidRDefault="008B7FF0" w:rsidP="00AC1416">
      <w:pPr>
        <w:rPr>
          <w:rFonts w:ascii="Tahoma" w:hAnsi="Tahoma" w:cs="Tahoma"/>
          <w:b/>
          <w:bCs/>
        </w:rPr>
      </w:pPr>
    </w:p>
    <w:p w:rsidR="008B7FF0" w:rsidRDefault="008B7FF0" w:rsidP="00AC1416">
      <w:pPr>
        <w:ind w:left="2124"/>
        <w:rPr>
          <w:rFonts w:ascii="Tahoma" w:hAnsi="Tahoma" w:cs="Tahoma"/>
          <w:i/>
          <w:iCs/>
        </w:rPr>
      </w:pPr>
    </w:p>
    <w:p w:rsidR="008B7FF0" w:rsidRDefault="008B7FF0" w:rsidP="00AC1416">
      <w:pPr>
        <w:rPr>
          <w:rFonts w:ascii="Tahoma" w:hAnsi="Tahoma" w:cs="Tahoma"/>
        </w:rPr>
      </w:pPr>
    </w:p>
    <w:p w:rsidR="008B7FF0" w:rsidRDefault="008B7FF0" w:rsidP="00AC1416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sz w:val="48"/>
          <w:szCs w:val="48"/>
        </w:rPr>
        <w:t>DOSSIER TECHNIQUE</w:t>
      </w:r>
    </w:p>
    <w:p w:rsidR="008B7FF0" w:rsidRDefault="008B7FF0" w:rsidP="00AC1416">
      <w:pPr>
        <w:rPr>
          <w:rFonts w:ascii="Tahoma" w:hAnsi="Tahoma" w:cs="Tahoma"/>
        </w:rPr>
      </w:pPr>
    </w:p>
    <w:p w:rsidR="008B7FF0" w:rsidRDefault="008B7FF0" w:rsidP="00AC1416">
      <w:pPr>
        <w:rPr>
          <w:rFonts w:ascii="Tahoma" w:hAnsi="Tahoma" w:cs="Tahoma"/>
        </w:rPr>
      </w:pPr>
    </w:p>
    <w:p w:rsidR="008B7FF0" w:rsidRDefault="008B7FF0" w:rsidP="00AC1416">
      <w:pPr>
        <w:rPr>
          <w:rFonts w:ascii="Tahoma" w:hAnsi="Tahoma" w:cs="Tahoma"/>
        </w:rPr>
      </w:pPr>
    </w:p>
    <w:p w:rsidR="008B7FF0" w:rsidRDefault="008B7FF0" w:rsidP="00AC1416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Contenu du dossier : 10 documents dont 5 formats A3</w:t>
      </w:r>
    </w:p>
    <w:p w:rsidR="008B7FF0" w:rsidRDefault="008B7FF0" w:rsidP="00AC1416">
      <w:pPr>
        <w:rPr>
          <w:rFonts w:ascii="Tahoma" w:hAnsi="Tahoma" w:cs="Tahoma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6662"/>
        <w:gridCol w:w="2268"/>
      </w:tblGrid>
      <w:tr w:rsidR="008B7FF0" w:rsidTr="00EB3648">
        <w:trPr>
          <w:trHeight w:val="567"/>
        </w:trPr>
        <w:tc>
          <w:tcPr>
            <w:tcW w:w="1526" w:type="dxa"/>
            <w:vAlign w:val="center"/>
          </w:tcPr>
          <w:p w:rsidR="008B7FF0" w:rsidRDefault="008B7FF0" w:rsidP="005916E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DT</w:t>
            </w:r>
          </w:p>
        </w:tc>
        <w:tc>
          <w:tcPr>
            <w:tcW w:w="6662" w:type="dxa"/>
            <w:vAlign w:val="center"/>
          </w:tcPr>
          <w:p w:rsidR="008B7FF0" w:rsidRDefault="008B7FF0" w:rsidP="005916E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Intitulé</w:t>
            </w:r>
          </w:p>
        </w:tc>
        <w:tc>
          <w:tcPr>
            <w:tcW w:w="2268" w:type="dxa"/>
            <w:vAlign w:val="center"/>
          </w:tcPr>
          <w:p w:rsidR="008B7FF0" w:rsidRDefault="008B7FF0" w:rsidP="005916E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Page(s)</w:t>
            </w:r>
          </w:p>
        </w:tc>
      </w:tr>
      <w:tr w:rsidR="008B7FF0" w:rsidRPr="00A24041" w:rsidTr="005916EC">
        <w:tc>
          <w:tcPr>
            <w:tcW w:w="1526" w:type="dxa"/>
          </w:tcPr>
          <w:p w:rsidR="008B7FF0" w:rsidRPr="000D073A" w:rsidRDefault="008B7FF0" w:rsidP="005916EC">
            <w:pPr>
              <w:jc w:val="center"/>
              <w:rPr>
                <w:rFonts w:ascii="Tahoma" w:hAnsi="Tahoma" w:cs="Tahoma"/>
                <w:sz w:val="23"/>
                <w:szCs w:val="23"/>
                <w:lang w:val="en-GB"/>
              </w:rPr>
            </w:pPr>
          </w:p>
          <w:p w:rsidR="008B7FF0" w:rsidRDefault="008B7FF0" w:rsidP="005916E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DT1</w:t>
            </w:r>
          </w:p>
          <w:p w:rsidR="008B7FF0" w:rsidRDefault="008B7FF0" w:rsidP="005916E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8B7FF0" w:rsidRDefault="008B7FF0" w:rsidP="005916E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DT2</w:t>
            </w:r>
          </w:p>
          <w:p w:rsidR="008B7FF0" w:rsidRDefault="008B7FF0" w:rsidP="005916E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8B7FF0" w:rsidRDefault="008B7FF0" w:rsidP="005916E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DT3</w:t>
            </w:r>
          </w:p>
          <w:p w:rsidR="008B7FF0" w:rsidRDefault="008B7FF0" w:rsidP="005916E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8B7FF0" w:rsidRDefault="008B7FF0" w:rsidP="005916E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DT4</w:t>
            </w:r>
          </w:p>
          <w:p w:rsidR="008B7FF0" w:rsidRDefault="008B7FF0" w:rsidP="005916E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8B7FF0" w:rsidRDefault="008B7FF0" w:rsidP="005916E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DT5</w:t>
            </w:r>
          </w:p>
          <w:p w:rsidR="008B7FF0" w:rsidRDefault="008B7FF0" w:rsidP="005916E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8B7FF0" w:rsidRDefault="008B7FF0" w:rsidP="00265609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DT6</w:t>
            </w:r>
          </w:p>
          <w:p w:rsidR="008B7FF0" w:rsidRDefault="008B7FF0" w:rsidP="00265609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8B7FF0" w:rsidRDefault="008B7FF0" w:rsidP="00265609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8B7FF0" w:rsidRDefault="008B7FF0" w:rsidP="00265609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8B7FF0" w:rsidRDefault="008B7FF0" w:rsidP="00715E05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DT7</w:t>
            </w:r>
          </w:p>
        </w:tc>
        <w:tc>
          <w:tcPr>
            <w:tcW w:w="6662" w:type="dxa"/>
          </w:tcPr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Partie avant</w:t>
            </w: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Éclaté</w:t>
            </w: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Moyeu en coupe</w:t>
            </w: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Flasque</w:t>
            </w: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Assemblage conique</w:t>
            </w: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Poste d’assemblage des flasques et du fût</w:t>
            </w: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Rotulage des roulements</w:t>
            </w:r>
          </w:p>
        </w:tc>
        <w:tc>
          <w:tcPr>
            <w:tcW w:w="2268" w:type="dxa"/>
          </w:tcPr>
          <w:p w:rsidR="008B7FF0" w:rsidRPr="00E975FC" w:rsidRDefault="008B7FF0" w:rsidP="005916EC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8B7FF0" w:rsidRPr="005916EC" w:rsidRDefault="008B7FF0" w:rsidP="005916EC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5916EC">
              <w:rPr>
                <w:rFonts w:ascii="Tahoma" w:hAnsi="Tahoma" w:cs="Tahoma"/>
                <w:sz w:val="23"/>
                <w:szCs w:val="23"/>
                <w:lang w:val="en-US"/>
              </w:rPr>
              <w:t>DT1 – 1/1</w:t>
            </w:r>
          </w:p>
          <w:p w:rsidR="008B7FF0" w:rsidRPr="005916EC" w:rsidRDefault="008B7FF0" w:rsidP="005916EC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8B7FF0" w:rsidRPr="005916EC" w:rsidRDefault="008B7FF0" w:rsidP="005916EC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5916EC">
              <w:rPr>
                <w:rFonts w:ascii="Tahoma" w:hAnsi="Tahoma" w:cs="Tahoma"/>
                <w:sz w:val="23"/>
                <w:szCs w:val="23"/>
                <w:lang w:val="en-US"/>
              </w:rPr>
              <w:t>DT2  – 1/1</w:t>
            </w:r>
          </w:p>
          <w:p w:rsidR="008B7FF0" w:rsidRPr="005916EC" w:rsidRDefault="008B7FF0" w:rsidP="005916EC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8B7FF0" w:rsidRPr="005916EC" w:rsidRDefault="008B7FF0" w:rsidP="005916EC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5916EC">
              <w:rPr>
                <w:rFonts w:ascii="Tahoma" w:hAnsi="Tahoma" w:cs="Tahoma"/>
                <w:sz w:val="23"/>
                <w:szCs w:val="23"/>
                <w:lang w:val="en-US"/>
              </w:rPr>
              <w:t>DT3 – 1/1</w:t>
            </w:r>
          </w:p>
          <w:p w:rsidR="008B7FF0" w:rsidRPr="005916EC" w:rsidRDefault="008B7FF0" w:rsidP="005916EC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DT4 – 1/1</w:t>
            </w: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8B7FF0" w:rsidRDefault="008B7FF0" w:rsidP="00265609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DT5 – 1/1</w:t>
            </w: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en-US"/>
              </w:rPr>
              <w:t xml:space="preserve">DT6 </w:t>
            </w:r>
            <w:r>
              <w:rPr>
                <w:rFonts w:ascii="Tahoma" w:hAnsi="Tahoma" w:cs="Tahoma"/>
                <w:sz w:val="23"/>
                <w:szCs w:val="23"/>
                <w:lang w:val="nl-NL"/>
              </w:rPr>
              <w:t>– 1/3</w:t>
            </w:r>
          </w:p>
          <w:p w:rsidR="008B7FF0" w:rsidRDefault="008B7FF0" w:rsidP="00620CD2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en-US"/>
              </w:rPr>
              <w:t xml:space="preserve">DT6 </w:t>
            </w:r>
            <w:r>
              <w:rPr>
                <w:rFonts w:ascii="Tahoma" w:hAnsi="Tahoma" w:cs="Tahoma"/>
                <w:sz w:val="23"/>
                <w:szCs w:val="23"/>
                <w:lang w:val="nl-NL"/>
              </w:rPr>
              <w:t>– 2/3</w:t>
            </w:r>
          </w:p>
          <w:p w:rsidR="008B7FF0" w:rsidRDefault="008B7FF0" w:rsidP="00620CD2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en-US"/>
              </w:rPr>
              <w:t xml:space="preserve">DT6 </w:t>
            </w:r>
            <w:r>
              <w:rPr>
                <w:rFonts w:ascii="Tahoma" w:hAnsi="Tahoma" w:cs="Tahoma"/>
                <w:sz w:val="23"/>
                <w:szCs w:val="23"/>
                <w:lang w:val="nl-NL"/>
              </w:rPr>
              <w:t>– 3/3</w:t>
            </w:r>
          </w:p>
          <w:p w:rsidR="008B7FF0" w:rsidRDefault="008B7FF0" w:rsidP="005916EC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8B7FF0" w:rsidRDefault="008B7FF0" w:rsidP="000C1197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en-US"/>
              </w:rPr>
              <w:t xml:space="preserve">DT7 </w:t>
            </w:r>
            <w:r>
              <w:rPr>
                <w:rFonts w:ascii="Tahoma" w:hAnsi="Tahoma" w:cs="Tahoma"/>
                <w:sz w:val="23"/>
                <w:szCs w:val="23"/>
                <w:lang w:val="nl-NL"/>
              </w:rPr>
              <w:t>– 1/2</w:t>
            </w:r>
          </w:p>
          <w:p w:rsidR="008B7FF0" w:rsidRPr="005916EC" w:rsidRDefault="008B7FF0" w:rsidP="000C119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>
              <w:rPr>
                <w:rFonts w:ascii="Tahoma" w:hAnsi="Tahoma" w:cs="Tahoma"/>
                <w:sz w:val="23"/>
                <w:szCs w:val="23"/>
                <w:lang w:val="en-US"/>
              </w:rPr>
              <w:t xml:space="preserve">DT7 </w:t>
            </w:r>
            <w:r>
              <w:rPr>
                <w:rFonts w:ascii="Tahoma" w:hAnsi="Tahoma" w:cs="Tahoma"/>
                <w:sz w:val="23"/>
                <w:szCs w:val="23"/>
                <w:lang w:val="nl-NL"/>
              </w:rPr>
              <w:t>– 2/2</w:t>
            </w:r>
          </w:p>
        </w:tc>
      </w:tr>
    </w:tbl>
    <w:p w:rsidR="008B7FF0" w:rsidRDefault="008B7FF0" w:rsidP="00265609">
      <w:pPr>
        <w:rPr>
          <w:szCs w:val="32"/>
          <w:lang w:val="en-US"/>
        </w:rPr>
        <w:sectPr w:rsidR="008B7FF0" w:rsidSect="00B14869">
          <w:headerReference w:type="default" r:id="rId8"/>
          <w:footerReference w:type="default" r:id="rId9"/>
          <w:pgSz w:w="11906" w:h="16838"/>
          <w:pgMar w:top="1440" w:right="1077" w:bottom="1440" w:left="1077" w:header="708" w:footer="708" w:gutter="0"/>
          <w:cols w:space="708"/>
          <w:rtlGutter/>
          <w:docGrid w:linePitch="360"/>
        </w:sect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46"/>
        <w:gridCol w:w="5085"/>
      </w:tblGrid>
      <w:tr w:rsidR="008B7FF0" w:rsidRPr="005916EC" w:rsidTr="00D06322">
        <w:trPr>
          <w:trHeight w:val="4477"/>
        </w:trPr>
        <w:tc>
          <w:tcPr>
            <w:tcW w:w="4946" w:type="dxa"/>
            <w:vAlign w:val="center"/>
          </w:tcPr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lastRenderedPageBreak/>
              <w:t xml:space="preserve">1. Flasque et Roulement (ensemble </w:t>
            </w:r>
            <w:r w:rsidRPr="00CF1600">
              <w:rPr>
                <w:b/>
                <w:i/>
                <w:szCs w:val="32"/>
              </w:rPr>
              <w:t>Flasque</w:t>
            </w:r>
            <w:r w:rsidRPr="00CF1600">
              <w:rPr>
                <w:szCs w:val="32"/>
              </w:rPr>
              <w:t>)</w:t>
            </w:r>
          </w:p>
          <w:p w:rsidR="008B7FF0" w:rsidRPr="00CF1600" w:rsidRDefault="00D06322" w:rsidP="00CF1600">
            <w:pPr>
              <w:jc w:val="center"/>
              <w:rPr>
                <w:szCs w:val="32"/>
              </w:rPr>
            </w:pPr>
            <w:r w:rsidRPr="00671628">
              <w:rPr>
                <w:noProof/>
                <w:szCs w:val="32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style="width:174.55pt;height:149.1pt;visibility:visible">
                  <v:imagedata r:id="rId10" o:title=""/>
                </v:shape>
              </w:pict>
            </w:r>
          </w:p>
        </w:tc>
        <w:tc>
          <w:tcPr>
            <w:tcW w:w="5085" w:type="dxa"/>
            <w:vAlign w:val="center"/>
          </w:tcPr>
          <w:p w:rsidR="008B7FF0" w:rsidRPr="00CF1600" w:rsidRDefault="008B7FF0" w:rsidP="00D06322">
            <w:pPr>
              <w:ind w:right="37"/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 xml:space="preserve">2. Mât, Socle et Pion d’indexage (ensemble </w:t>
            </w:r>
            <w:r w:rsidRPr="00CF1600">
              <w:rPr>
                <w:b/>
                <w:i/>
                <w:szCs w:val="32"/>
              </w:rPr>
              <w:t>Socle)</w:t>
            </w:r>
          </w:p>
          <w:p w:rsidR="008B7FF0" w:rsidRPr="00CF1600" w:rsidRDefault="00D06322" w:rsidP="00CF1600">
            <w:pPr>
              <w:jc w:val="center"/>
              <w:rPr>
                <w:szCs w:val="32"/>
              </w:rPr>
            </w:pPr>
            <w:r w:rsidRPr="00671628">
              <w:rPr>
                <w:noProof/>
                <w:szCs w:val="32"/>
                <w:lang w:eastAsia="fr-FR"/>
              </w:rPr>
              <w:pict>
                <v:shape id="Image 4" o:spid="_x0000_i1026" type="#_x0000_t75" style="width:160pt;height:216.75pt;visibility:visible">
                  <v:imagedata r:id="rId11" o:title=""/>
                </v:shape>
              </w:pict>
            </w:r>
          </w:p>
        </w:tc>
      </w:tr>
      <w:tr w:rsidR="008B7FF0" w:rsidRPr="005916EC" w:rsidTr="00D06322">
        <w:trPr>
          <w:trHeight w:val="596"/>
        </w:trPr>
        <w:tc>
          <w:tcPr>
            <w:tcW w:w="4946" w:type="dxa"/>
            <w:vAlign w:val="center"/>
          </w:tcPr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>Le roulement a précédemment été monté serré dans le flasque. La bague intérieure du roulement servira à la mise en position sur le poste d’assemblage. La surface d’appui des têtes de rayon en forme de Vé (1) indexera l’ensemble sur le poste d’assemblage qui suit.</w:t>
            </w:r>
          </w:p>
        </w:tc>
        <w:tc>
          <w:tcPr>
            <w:tcW w:w="5085" w:type="dxa"/>
            <w:vAlign w:val="center"/>
          </w:tcPr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 xml:space="preserve">La portée rectifiée (1) du mât d’assemblage permet de centrer le roulement. L’épaulement court (2) sert de butée axiale à la bague intérieure du roulement. Le pion (3) monté sur ressort assure l’indexation angulaire en se plaçant dans l’un des Vés du </w:t>
            </w:r>
            <w:r w:rsidRPr="00CF1600">
              <w:rPr>
                <w:b/>
                <w:i/>
                <w:szCs w:val="32"/>
              </w:rPr>
              <w:t>Flasque</w:t>
            </w:r>
            <w:r w:rsidRPr="00CF1600">
              <w:rPr>
                <w:szCs w:val="32"/>
              </w:rPr>
              <w:t>.</w:t>
            </w:r>
          </w:p>
        </w:tc>
      </w:tr>
    </w:tbl>
    <w:p w:rsidR="008B7FF0" w:rsidRPr="00D06322" w:rsidRDefault="008B7FF0" w:rsidP="00265609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46"/>
        <w:gridCol w:w="4946"/>
      </w:tblGrid>
      <w:tr w:rsidR="008B7FF0" w:rsidRPr="005916EC" w:rsidTr="00CF1600">
        <w:trPr>
          <w:trHeight w:val="4477"/>
        </w:trPr>
        <w:tc>
          <w:tcPr>
            <w:tcW w:w="4946" w:type="dxa"/>
            <w:vAlign w:val="center"/>
          </w:tcPr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 xml:space="preserve">3. </w:t>
            </w:r>
            <w:r w:rsidRPr="00CF1600">
              <w:rPr>
                <w:b/>
                <w:i/>
                <w:szCs w:val="32"/>
              </w:rPr>
              <w:t>Socle</w:t>
            </w:r>
            <w:r w:rsidRPr="00CF1600">
              <w:rPr>
                <w:szCs w:val="32"/>
              </w:rPr>
              <w:t xml:space="preserve"> + </w:t>
            </w:r>
            <w:r w:rsidRPr="00CF1600">
              <w:rPr>
                <w:b/>
                <w:i/>
                <w:szCs w:val="32"/>
              </w:rPr>
              <w:t>Flasque</w:t>
            </w:r>
          </w:p>
          <w:p w:rsidR="008B7FF0" w:rsidRPr="00CF1600" w:rsidRDefault="00D06322" w:rsidP="00CF1600">
            <w:pPr>
              <w:jc w:val="center"/>
              <w:rPr>
                <w:szCs w:val="32"/>
              </w:rPr>
            </w:pPr>
            <w:r w:rsidRPr="00671628">
              <w:rPr>
                <w:noProof/>
                <w:szCs w:val="32"/>
                <w:lang w:eastAsia="fr-FR"/>
              </w:rPr>
              <w:pict>
                <v:shape id="Image 7" o:spid="_x0000_i1027" type="#_x0000_t75" style="width:167.25pt;height:245.1pt;visibility:visible">
                  <v:imagedata r:id="rId12" o:title=""/>
                </v:shape>
              </w:pict>
            </w:r>
          </w:p>
        </w:tc>
        <w:tc>
          <w:tcPr>
            <w:tcW w:w="4946" w:type="dxa"/>
            <w:vAlign w:val="center"/>
          </w:tcPr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 xml:space="preserve">4. </w:t>
            </w:r>
            <w:r w:rsidRPr="00CF1600">
              <w:rPr>
                <w:b/>
                <w:i/>
                <w:szCs w:val="32"/>
              </w:rPr>
              <w:t>Socle</w:t>
            </w:r>
            <w:r w:rsidRPr="00CF1600">
              <w:rPr>
                <w:szCs w:val="32"/>
              </w:rPr>
              <w:t xml:space="preserve"> + </w:t>
            </w:r>
            <w:r w:rsidRPr="00CF1600">
              <w:rPr>
                <w:b/>
                <w:i/>
                <w:szCs w:val="32"/>
              </w:rPr>
              <w:t>Flasque</w:t>
            </w:r>
            <w:r w:rsidRPr="00CF1600">
              <w:rPr>
                <w:i/>
                <w:szCs w:val="32"/>
              </w:rPr>
              <w:t xml:space="preserve"> </w:t>
            </w:r>
            <w:r w:rsidRPr="00CF1600">
              <w:rPr>
                <w:szCs w:val="32"/>
              </w:rPr>
              <w:t xml:space="preserve">+ </w:t>
            </w:r>
            <w:r w:rsidRPr="00CF1600">
              <w:rPr>
                <w:b/>
                <w:szCs w:val="32"/>
              </w:rPr>
              <w:t>Fût</w:t>
            </w:r>
          </w:p>
          <w:p w:rsidR="008B7FF0" w:rsidRPr="00CF1600" w:rsidRDefault="00D06322" w:rsidP="00CF1600">
            <w:pPr>
              <w:jc w:val="center"/>
              <w:rPr>
                <w:szCs w:val="32"/>
              </w:rPr>
            </w:pPr>
            <w:r w:rsidRPr="00671628">
              <w:rPr>
                <w:noProof/>
                <w:szCs w:val="32"/>
                <w:lang w:eastAsia="fr-FR"/>
              </w:rPr>
              <w:pict>
                <v:shape id="Image 10" o:spid="_x0000_i1028" type="#_x0000_t75" style="width:158.55pt;height:234.9pt;visibility:visible">
                  <v:imagedata r:id="rId13" o:title=""/>
                </v:shape>
              </w:pict>
            </w:r>
          </w:p>
        </w:tc>
      </w:tr>
      <w:tr w:rsidR="008B7FF0" w:rsidRPr="005916EC" w:rsidTr="00CF1600">
        <w:trPr>
          <w:trHeight w:val="596"/>
        </w:trPr>
        <w:tc>
          <w:tcPr>
            <w:tcW w:w="4946" w:type="dxa"/>
            <w:vAlign w:val="center"/>
          </w:tcPr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>La colle permettant de lier le zicral et le carbone est déposée au fond de la gorge (1).</w:t>
            </w:r>
          </w:p>
        </w:tc>
        <w:tc>
          <w:tcPr>
            <w:tcW w:w="4946" w:type="dxa"/>
            <w:vAlign w:val="center"/>
          </w:tcPr>
          <w:p w:rsidR="008B7FF0" w:rsidRPr="00CF1600" w:rsidRDefault="008B7FF0" w:rsidP="00D06322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 xml:space="preserve">Le fût en carbone est positionné. La portée rectifiée (1) du mât d’assemblage permettra de centrer le roulement. Le méplat (2) assurera l’indexation angulaire de la </w:t>
            </w:r>
            <w:r w:rsidRPr="00CF1600">
              <w:rPr>
                <w:b/>
                <w:i/>
                <w:szCs w:val="32"/>
              </w:rPr>
              <w:t>Masselotte</w:t>
            </w:r>
            <w:r w:rsidRPr="00CF1600">
              <w:rPr>
                <w:szCs w:val="32"/>
              </w:rPr>
              <w:t xml:space="preserve"> </w:t>
            </w:r>
            <w:r w:rsidR="00D06322">
              <w:rPr>
                <w:szCs w:val="32"/>
              </w:rPr>
              <w:t xml:space="preserve">(masse additionnelle qui garantit le maintien de l’assemblage au cours du collage) </w:t>
            </w:r>
            <w:r w:rsidRPr="00CF1600">
              <w:rPr>
                <w:szCs w:val="32"/>
              </w:rPr>
              <w:t xml:space="preserve">et du </w:t>
            </w:r>
            <w:r w:rsidRPr="00CF1600">
              <w:rPr>
                <w:b/>
                <w:i/>
                <w:szCs w:val="32"/>
              </w:rPr>
              <w:t>Flasque</w:t>
            </w:r>
            <w:r w:rsidRPr="00CF1600">
              <w:rPr>
                <w:szCs w:val="32"/>
              </w:rPr>
              <w:t>.</w:t>
            </w:r>
          </w:p>
        </w:tc>
      </w:tr>
    </w:tbl>
    <w:p w:rsidR="008B7FF0" w:rsidRPr="00CE7028" w:rsidRDefault="008B7FF0">
      <w:pPr>
        <w:jc w:val="left"/>
        <w:rPr>
          <w:sz w:val="2"/>
          <w:szCs w:val="2"/>
        </w:rPr>
      </w:pPr>
      <w:r w:rsidRPr="00CE7028">
        <w:rPr>
          <w:sz w:val="2"/>
          <w:szCs w:val="2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46"/>
        <w:gridCol w:w="4946"/>
      </w:tblGrid>
      <w:tr w:rsidR="008B7FF0" w:rsidRPr="005916EC" w:rsidTr="00CF1600">
        <w:trPr>
          <w:trHeight w:val="4477"/>
        </w:trPr>
        <w:tc>
          <w:tcPr>
            <w:tcW w:w="4946" w:type="dxa"/>
            <w:vAlign w:val="center"/>
          </w:tcPr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 xml:space="preserve">5. Masselotte et Indexeur (ensemble </w:t>
            </w:r>
            <w:r w:rsidRPr="00CF1600">
              <w:rPr>
                <w:b/>
                <w:i/>
                <w:szCs w:val="32"/>
              </w:rPr>
              <w:t>Masselotte</w:t>
            </w:r>
            <w:r w:rsidRPr="00CF1600">
              <w:rPr>
                <w:szCs w:val="32"/>
              </w:rPr>
              <w:t>)</w:t>
            </w:r>
          </w:p>
          <w:p w:rsidR="008B7FF0" w:rsidRPr="00CF1600" w:rsidRDefault="00D06322" w:rsidP="00CF1600">
            <w:pPr>
              <w:jc w:val="center"/>
              <w:rPr>
                <w:szCs w:val="32"/>
                <w:lang w:val="en-US"/>
              </w:rPr>
            </w:pPr>
            <w:r w:rsidRPr="00671628">
              <w:rPr>
                <w:noProof/>
                <w:szCs w:val="32"/>
                <w:lang w:eastAsia="fr-FR"/>
              </w:rPr>
              <w:pict>
                <v:shape id="Image 13" o:spid="_x0000_i1029" type="#_x0000_t75" style="width:152pt;height:224.75pt;visibility:visible">
                  <v:imagedata r:id="rId14" o:title=""/>
                </v:shape>
              </w:pict>
            </w:r>
          </w:p>
        </w:tc>
        <w:tc>
          <w:tcPr>
            <w:tcW w:w="4946" w:type="dxa"/>
            <w:vAlign w:val="center"/>
          </w:tcPr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 xml:space="preserve">6. </w:t>
            </w:r>
            <w:r w:rsidRPr="00CF1600">
              <w:rPr>
                <w:b/>
                <w:i/>
                <w:szCs w:val="32"/>
              </w:rPr>
              <w:t>Masselotte</w:t>
            </w:r>
            <w:r w:rsidRPr="00CF1600">
              <w:rPr>
                <w:szCs w:val="32"/>
              </w:rPr>
              <w:t xml:space="preserve"> + </w:t>
            </w:r>
            <w:r w:rsidRPr="00CF1600">
              <w:rPr>
                <w:b/>
                <w:i/>
                <w:szCs w:val="32"/>
              </w:rPr>
              <w:t>Flasque</w:t>
            </w:r>
            <w:r w:rsidRPr="00CF1600">
              <w:rPr>
                <w:i/>
                <w:szCs w:val="32"/>
              </w:rPr>
              <w:t xml:space="preserve"> (ensemble </w:t>
            </w:r>
            <w:r w:rsidRPr="00CF1600">
              <w:rPr>
                <w:b/>
                <w:i/>
                <w:szCs w:val="32"/>
              </w:rPr>
              <w:t>Haut</w:t>
            </w:r>
            <w:r w:rsidRPr="00CF1600">
              <w:rPr>
                <w:i/>
                <w:szCs w:val="32"/>
              </w:rPr>
              <w:t>)</w:t>
            </w:r>
          </w:p>
          <w:p w:rsidR="008B7FF0" w:rsidRPr="00CF1600" w:rsidRDefault="00D06322" w:rsidP="00CF1600">
            <w:pPr>
              <w:jc w:val="center"/>
              <w:rPr>
                <w:szCs w:val="32"/>
              </w:rPr>
            </w:pPr>
            <w:r w:rsidRPr="00671628">
              <w:rPr>
                <w:noProof/>
                <w:szCs w:val="32"/>
                <w:lang w:eastAsia="fr-FR"/>
              </w:rPr>
              <w:pict>
                <v:shape id="Image 16" o:spid="_x0000_i1030" type="#_x0000_t75" style="width:197.8pt;height:226.2pt;visibility:visible">
                  <v:imagedata r:id="rId15" o:title=""/>
                </v:shape>
              </w:pict>
            </w:r>
          </w:p>
        </w:tc>
      </w:tr>
      <w:tr w:rsidR="008B7FF0" w:rsidRPr="005916EC" w:rsidTr="00CF1600">
        <w:trPr>
          <w:trHeight w:val="596"/>
        </w:trPr>
        <w:tc>
          <w:tcPr>
            <w:tcW w:w="4946" w:type="dxa"/>
            <w:vAlign w:val="center"/>
          </w:tcPr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 xml:space="preserve">La surface (1) servira d’appui à la bague intérieure du roulement. Les 3 pions escamotables (2) positionneront le </w:t>
            </w:r>
            <w:r w:rsidRPr="00CF1600">
              <w:rPr>
                <w:b/>
                <w:i/>
                <w:szCs w:val="32"/>
              </w:rPr>
              <w:t>Flasque</w:t>
            </w:r>
            <w:r w:rsidRPr="00CF1600">
              <w:rPr>
                <w:szCs w:val="32"/>
              </w:rPr>
              <w:t xml:space="preserve"> radialement et angulairement. L’indexeur (3) positionnera angulairement l’ensemble grâce au méplat du mât.</w:t>
            </w:r>
          </w:p>
        </w:tc>
        <w:tc>
          <w:tcPr>
            <w:tcW w:w="4946" w:type="dxa"/>
            <w:vAlign w:val="center"/>
          </w:tcPr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>La colle permettant de lier le zicral et le carbone est déposée au fond de la gorge (1).</w:t>
            </w:r>
          </w:p>
        </w:tc>
      </w:tr>
    </w:tbl>
    <w:p w:rsidR="008B7FF0" w:rsidRDefault="008B7FF0" w:rsidP="008B7840">
      <w:pPr>
        <w:rPr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46"/>
        <w:gridCol w:w="4946"/>
      </w:tblGrid>
      <w:tr w:rsidR="008B7FF0" w:rsidRPr="005916EC" w:rsidTr="00CF1600">
        <w:trPr>
          <w:trHeight w:val="5063"/>
        </w:trPr>
        <w:tc>
          <w:tcPr>
            <w:tcW w:w="4946" w:type="dxa"/>
            <w:vAlign w:val="center"/>
          </w:tcPr>
          <w:p w:rsidR="008B7FF0" w:rsidRPr="00CF1600" w:rsidRDefault="008B7FF0" w:rsidP="00CF1600">
            <w:pPr>
              <w:jc w:val="center"/>
              <w:rPr>
                <w:b/>
                <w:i/>
                <w:szCs w:val="32"/>
              </w:rPr>
            </w:pPr>
            <w:r w:rsidRPr="00CF1600">
              <w:rPr>
                <w:szCs w:val="32"/>
              </w:rPr>
              <w:t xml:space="preserve">7. </w:t>
            </w:r>
            <w:r w:rsidRPr="00CF1600">
              <w:rPr>
                <w:b/>
                <w:i/>
                <w:szCs w:val="32"/>
              </w:rPr>
              <w:t>Socle</w:t>
            </w:r>
            <w:r w:rsidRPr="00CF1600">
              <w:rPr>
                <w:szCs w:val="32"/>
              </w:rPr>
              <w:t xml:space="preserve"> + </w:t>
            </w:r>
            <w:r w:rsidRPr="00CF1600">
              <w:rPr>
                <w:b/>
                <w:szCs w:val="32"/>
              </w:rPr>
              <w:t>F</w:t>
            </w:r>
            <w:r w:rsidRPr="00CF1600">
              <w:rPr>
                <w:b/>
                <w:i/>
                <w:szCs w:val="32"/>
              </w:rPr>
              <w:t>lasque</w:t>
            </w:r>
            <w:r w:rsidRPr="00CF1600">
              <w:rPr>
                <w:i/>
                <w:szCs w:val="32"/>
              </w:rPr>
              <w:t xml:space="preserve"> +</w:t>
            </w:r>
            <w:r w:rsidRPr="00CF1600">
              <w:rPr>
                <w:szCs w:val="32"/>
              </w:rPr>
              <w:t xml:space="preserve"> </w:t>
            </w:r>
            <w:r w:rsidRPr="00CF1600">
              <w:rPr>
                <w:b/>
                <w:szCs w:val="32"/>
              </w:rPr>
              <w:t>Fût</w:t>
            </w:r>
            <w:r w:rsidRPr="00CF1600">
              <w:rPr>
                <w:b/>
                <w:i/>
                <w:szCs w:val="32"/>
              </w:rPr>
              <w:t xml:space="preserve"> + Haut</w:t>
            </w:r>
          </w:p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noProof/>
                <w:szCs w:val="32"/>
                <w:lang w:eastAsia="fr-FR"/>
              </w:rPr>
              <w:t xml:space="preserve"> </w:t>
            </w:r>
            <w:r w:rsidR="00D06322" w:rsidRPr="00671628">
              <w:rPr>
                <w:noProof/>
                <w:szCs w:val="32"/>
                <w:lang w:eastAsia="fr-FR"/>
              </w:rPr>
              <w:pict>
                <v:shape id="Image 22" o:spid="_x0000_i1031" type="#_x0000_t75" style="width:146.2pt;height:264pt;visibility:visible">
                  <v:imagedata r:id="rId16" o:title=""/>
                </v:shape>
              </w:pict>
            </w:r>
          </w:p>
        </w:tc>
        <w:tc>
          <w:tcPr>
            <w:tcW w:w="4946" w:type="dxa"/>
            <w:vAlign w:val="center"/>
          </w:tcPr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 xml:space="preserve">8. </w:t>
            </w:r>
            <w:r w:rsidRPr="00CF1600">
              <w:rPr>
                <w:i/>
                <w:szCs w:val="32"/>
              </w:rPr>
              <w:t>Retrait de la</w:t>
            </w:r>
            <w:r w:rsidRPr="00CF1600">
              <w:rPr>
                <w:b/>
                <w:i/>
                <w:szCs w:val="32"/>
              </w:rPr>
              <w:t xml:space="preserve"> Masselotte</w:t>
            </w:r>
          </w:p>
          <w:p w:rsidR="008B7FF0" w:rsidRPr="00CF1600" w:rsidRDefault="00D06322" w:rsidP="00CF1600">
            <w:pPr>
              <w:jc w:val="center"/>
              <w:rPr>
                <w:szCs w:val="32"/>
              </w:rPr>
            </w:pPr>
            <w:r w:rsidRPr="00671628">
              <w:rPr>
                <w:noProof/>
                <w:szCs w:val="32"/>
                <w:lang w:eastAsia="fr-FR"/>
              </w:rPr>
              <w:pict>
                <v:shape id="Image 19" o:spid="_x0000_i1032" type="#_x0000_t75" style="width:152.75pt;height:240pt;visibility:visible">
                  <v:imagedata r:id="rId17" o:title=""/>
                </v:shape>
              </w:pict>
            </w:r>
          </w:p>
        </w:tc>
      </w:tr>
      <w:tr w:rsidR="008B7FF0" w:rsidRPr="005916EC" w:rsidTr="00CF1600">
        <w:trPr>
          <w:trHeight w:val="596"/>
        </w:trPr>
        <w:tc>
          <w:tcPr>
            <w:tcW w:w="4946" w:type="dxa"/>
            <w:vAlign w:val="center"/>
          </w:tcPr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 xml:space="preserve">L’ensemble </w:t>
            </w:r>
            <w:r w:rsidRPr="00CF1600">
              <w:rPr>
                <w:b/>
                <w:i/>
                <w:szCs w:val="32"/>
              </w:rPr>
              <w:t>Haut</w:t>
            </w:r>
            <w:r w:rsidRPr="00CF1600">
              <w:rPr>
                <w:szCs w:val="32"/>
              </w:rPr>
              <w:t xml:space="preserve"> est guidé par le roulement, orienté par l’indexeur de la </w:t>
            </w:r>
            <w:r w:rsidRPr="00CF1600">
              <w:rPr>
                <w:b/>
                <w:i/>
                <w:szCs w:val="32"/>
              </w:rPr>
              <w:t>Masselote</w:t>
            </w:r>
            <w:r w:rsidRPr="00CF1600">
              <w:rPr>
                <w:szCs w:val="32"/>
              </w:rPr>
              <w:t xml:space="preserve"> et le méplat du mât. Temps de séchage : 1H30.</w:t>
            </w:r>
          </w:p>
        </w:tc>
        <w:tc>
          <w:tcPr>
            <w:tcW w:w="4946" w:type="dxa"/>
            <w:vAlign w:val="center"/>
          </w:tcPr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 xml:space="preserve">Après séchage, la </w:t>
            </w:r>
            <w:r w:rsidRPr="00CF1600">
              <w:rPr>
                <w:b/>
                <w:i/>
                <w:szCs w:val="32"/>
              </w:rPr>
              <w:t>Masselotte</w:t>
            </w:r>
            <w:r w:rsidRPr="00CF1600">
              <w:rPr>
                <w:szCs w:val="32"/>
              </w:rPr>
              <w:t xml:space="preserve"> est déposée.</w:t>
            </w:r>
          </w:p>
        </w:tc>
      </w:tr>
    </w:tbl>
    <w:p w:rsidR="008B7FF0" w:rsidRPr="00CE7028" w:rsidRDefault="008B7FF0" w:rsidP="008B7840">
      <w:pPr>
        <w:jc w:val="left"/>
        <w:rPr>
          <w:sz w:val="2"/>
          <w:szCs w:val="2"/>
        </w:rPr>
      </w:pPr>
      <w:r w:rsidRPr="00CE7028">
        <w:rPr>
          <w:sz w:val="2"/>
          <w:szCs w:val="2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8B7FF0" w:rsidTr="00CF1600">
        <w:trPr>
          <w:jc w:val="center"/>
        </w:trPr>
        <w:tc>
          <w:tcPr>
            <w:tcW w:w="9892" w:type="dxa"/>
            <w:vAlign w:val="center"/>
          </w:tcPr>
          <w:p w:rsidR="008B7FF0" w:rsidRPr="00CF1600" w:rsidRDefault="00D06322" w:rsidP="00CF1600">
            <w:pPr>
              <w:jc w:val="center"/>
              <w:rPr>
                <w:szCs w:val="32"/>
              </w:rPr>
            </w:pPr>
            <w:r w:rsidRPr="00671628">
              <w:rPr>
                <w:noProof/>
                <w:szCs w:val="32"/>
                <w:lang w:eastAsia="fr-FR"/>
              </w:rPr>
              <w:pict>
                <v:shape id="Image 28" o:spid="_x0000_i1033" type="#_x0000_t75" style="width:144.75pt;height:215.25pt;visibility:visible">
                  <v:imagedata r:id="rId18" o:title=""/>
                </v:shape>
              </w:pict>
            </w:r>
            <w:r w:rsidRPr="00671628">
              <w:rPr>
                <w:noProof/>
                <w:szCs w:val="32"/>
                <w:lang w:eastAsia="fr-FR"/>
              </w:rPr>
              <w:pict>
                <v:shape id="_x0000_i1034" type="#_x0000_t75" style="width:176.75pt;height:238.55pt;visibility:visible">
                  <v:imagedata r:id="rId11" o:title=""/>
                </v:shape>
              </w:pict>
            </w:r>
            <w:r w:rsidRPr="00671628">
              <w:rPr>
                <w:noProof/>
                <w:szCs w:val="32"/>
                <w:lang w:eastAsia="fr-FR"/>
              </w:rPr>
              <w:pict>
                <v:shape id="_x0000_i1035" type="#_x0000_t75" style="width:152pt;height:224.75pt;visibility:visible">
                  <v:imagedata r:id="rId14" o:title=""/>
                </v:shape>
              </w:pict>
            </w:r>
          </w:p>
        </w:tc>
      </w:tr>
      <w:tr w:rsidR="008B7FF0" w:rsidTr="00CF1600">
        <w:trPr>
          <w:trHeight w:val="782"/>
          <w:jc w:val="center"/>
        </w:trPr>
        <w:tc>
          <w:tcPr>
            <w:tcW w:w="9892" w:type="dxa"/>
            <w:vAlign w:val="center"/>
          </w:tcPr>
          <w:p w:rsidR="008B7FF0" w:rsidRPr="00CF1600" w:rsidRDefault="008B7FF0" w:rsidP="00CF1600">
            <w:pPr>
              <w:jc w:val="center"/>
              <w:rPr>
                <w:noProof/>
                <w:szCs w:val="32"/>
                <w:lang w:eastAsia="fr-FR"/>
              </w:rPr>
            </w:pPr>
            <w:r w:rsidRPr="00CF1600">
              <w:rPr>
                <w:noProof/>
                <w:szCs w:val="32"/>
                <w:lang w:eastAsia="fr-FR"/>
              </w:rPr>
              <w:t xml:space="preserve">9. Le moyeu est libéré du </w:t>
            </w:r>
            <w:r w:rsidRPr="00CF1600">
              <w:rPr>
                <w:b/>
                <w:i/>
                <w:noProof/>
                <w:szCs w:val="32"/>
                <w:lang w:eastAsia="fr-FR"/>
              </w:rPr>
              <w:t>Socle</w:t>
            </w:r>
            <w:r w:rsidRPr="00CF1600">
              <w:rPr>
                <w:noProof/>
                <w:szCs w:val="32"/>
                <w:lang w:eastAsia="fr-FR"/>
              </w:rPr>
              <w:t xml:space="preserve">.  Le </w:t>
            </w:r>
            <w:r w:rsidRPr="00CF1600">
              <w:rPr>
                <w:b/>
                <w:i/>
                <w:noProof/>
                <w:szCs w:val="32"/>
                <w:lang w:eastAsia="fr-FR"/>
              </w:rPr>
              <w:t>Socle</w:t>
            </w:r>
            <w:r w:rsidRPr="00CF1600">
              <w:rPr>
                <w:noProof/>
                <w:szCs w:val="32"/>
                <w:lang w:eastAsia="fr-FR"/>
              </w:rPr>
              <w:t xml:space="preserve"> et la </w:t>
            </w:r>
            <w:r w:rsidRPr="00CF1600">
              <w:rPr>
                <w:b/>
                <w:i/>
                <w:noProof/>
                <w:szCs w:val="32"/>
                <w:lang w:eastAsia="fr-FR"/>
              </w:rPr>
              <w:t>Masselotte</w:t>
            </w:r>
            <w:r w:rsidRPr="00CF1600">
              <w:rPr>
                <w:noProof/>
                <w:szCs w:val="32"/>
                <w:lang w:eastAsia="fr-FR"/>
              </w:rPr>
              <w:t xml:space="preserve"> sont disponibles pour réaliser un nouveau montage.</w:t>
            </w:r>
          </w:p>
        </w:tc>
      </w:tr>
    </w:tbl>
    <w:p w:rsidR="008B7FF0" w:rsidRDefault="008B7FF0" w:rsidP="00265609">
      <w:pPr>
        <w:rPr>
          <w:szCs w:val="32"/>
        </w:rPr>
      </w:pPr>
    </w:p>
    <w:p w:rsidR="008B7FF0" w:rsidRDefault="008B7FF0" w:rsidP="00265609">
      <w:pPr>
        <w:rPr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19"/>
        <w:gridCol w:w="5749"/>
      </w:tblGrid>
      <w:tr w:rsidR="008B7FF0" w:rsidTr="00CF1600">
        <w:tc>
          <w:tcPr>
            <w:tcW w:w="4219" w:type="dxa"/>
          </w:tcPr>
          <w:p w:rsidR="008B7FF0" w:rsidRPr="00CF1600" w:rsidRDefault="008B7FF0" w:rsidP="00CF1600">
            <w:pPr>
              <w:jc w:val="center"/>
              <w:rPr>
                <w:b/>
                <w:i/>
                <w:szCs w:val="32"/>
              </w:rPr>
            </w:pPr>
            <w:r w:rsidRPr="00CF1600">
              <w:rPr>
                <w:szCs w:val="32"/>
              </w:rPr>
              <w:t xml:space="preserve">10. </w:t>
            </w:r>
            <w:r w:rsidRPr="00CF1600">
              <w:rPr>
                <w:b/>
                <w:i/>
                <w:szCs w:val="32"/>
              </w:rPr>
              <w:t>Socle</w:t>
            </w:r>
            <w:r w:rsidRPr="00CF1600">
              <w:rPr>
                <w:szCs w:val="32"/>
              </w:rPr>
              <w:t xml:space="preserve"> + </w:t>
            </w:r>
            <w:r w:rsidRPr="00CF1600">
              <w:rPr>
                <w:b/>
                <w:szCs w:val="32"/>
              </w:rPr>
              <w:t>F</w:t>
            </w:r>
            <w:r w:rsidRPr="00CF1600">
              <w:rPr>
                <w:b/>
                <w:i/>
                <w:szCs w:val="32"/>
              </w:rPr>
              <w:t>lasque</w:t>
            </w:r>
            <w:r w:rsidRPr="00CF1600">
              <w:rPr>
                <w:i/>
                <w:szCs w:val="32"/>
              </w:rPr>
              <w:t xml:space="preserve"> +</w:t>
            </w:r>
            <w:r w:rsidRPr="00CF1600">
              <w:rPr>
                <w:szCs w:val="32"/>
              </w:rPr>
              <w:t xml:space="preserve"> </w:t>
            </w:r>
            <w:r w:rsidRPr="00CF1600">
              <w:rPr>
                <w:b/>
                <w:szCs w:val="32"/>
              </w:rPr>
              <w:t>Fût</w:t>
            </w:r>
            <w:r w:rsidRPr="00CF1600">
              <w:rPr>
                <w:b/>
                <w:i/>
                <w:szCs w:val="32"/>
              </w:rPr>
              <w:t xml:space="preserve"> + </w:t>
            </w:r>
            <w:r w:rsidRPr="00CF1600">
              <w:rPr>
                <w:b/>
                <w:szCs w:val="32"/>
              </w:rPr>
              <w:t>F</w:t>
            </w:r>
            <w:r w:rsidRPr="00CF1600">
              <w:rPr>
                <w:b/>
                <w:i/>
                <w:szCs w:val="32"/>
              </w:rPr>
              <w:t>lasque + Rayon et Tête</w:t>
            </w:r>
          </w:p>
          <w:p w:rsidR="008B7FF0" w:rsidRPr="00CF1600" w:rsidRDefault="00671628" w:rsidP="00CF1600">
            <w:pPr>
              <w:jc w:val="left"/>
              <w:rPr>
                <w:szCs w:val="32"/>
              </w:rPr>
            </w:pPr>
            <w:r w:rsidRPr="00671628">
              <w:rPr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33.4pt;margin-top:9.85pt;width:12.1pt;height:9.55pt;flip:x;z-index:1" o:connectortype="straight">
                  <v:stroke endarrow="block"/>
                </v:shape>
              </w:pict>
            </w:r>
            <w:r w:rsidR="00D06322" w:rsidRPr="00671628">
              <w:rPr>
                <w:noProof/>
                <w:szCs w:val="32"/>
                <w:lang w:eastAsia="fr-FR"/>
              </w:rPr>
              <w:pict>
                <v:shape id="_x0000_i1036" type="#_x0000_t75" style="width:200pt;height:260.35pt;visibility:visible">
                  <v:imagedata r:id="rId19" o:title=""/>
                </v:shape>
              </w:pict>
            </w:r>
          </w:p>
          <w:p w:rsidR="008B7FF0" w:rsidRPr="00CF1600" w:rsidRDefault="008B7FF0" w:rsidP="00A24041">
            <w:pPr>
              <w:rPr>
                <w:szCs w:val="32"/>
              </w:rPr>
            </w:pPr>
            <w:r w:rsidRPr="00CF1600">
              <w:rPr>
                <w:szCs w:val="32"/>
              </w:rPr>
              <w:t xml:space="preserve">Le rayon est représenté coupé. Il est glissé en étant incliné dans le flasque, puis placé dans la jante. </w:t>
            </w:r>
          </w:p>
        </w:tc>
        <w:tc>
          <w:tcPr>
            <w:tcW w:w="5749" w:type="dxa"/>
          </w:tcPr>
          <w:p w:rsidR="008B7FF0" w:rsidRPr="00CF1600" w:rsidRDefault="008B7FF0" w:rsidP="00CF1600">
            <w:pPr>
              <w:jc w:val="center"/>
              <w:rPr>
                <w:b/>
                <w:i/>
                <w:szCs w:val="32"/>
              </w:rPr>
            </w:pPr>
            <w:r w:rsidRPr="00CF1600">
              <w:rPr>
                <w:szCs w:val="32"/>
              </w:rPr>
              <w:t xml:space="preserve">11. </w:t>
            </w:r>
            <w:r w:rsidRPr="00CF1600">
              <w:rPr>
                <w:b/>
                <w:i/>
                <w:szCs w:val="32"/>
              </w:rPr>
              <w:t>Socle</w:t>
            </w:r>
            <w:r w:rsidRPr="00CF1600">
              <w:rPr>
                <w:szCs w:val="32"/>
              </w:rPr>
              <w:t xml:space="preserve"> + </w:t>
            </w:r>
            <w:r w:rsidRPr="00CF1600">
              <w:rPr>
                <w:b/>
                <w:szCs w:val="32"/>
              </w:rPr>
              <w:t>F</w:t>
            </w:r>
            <w:r w:rsidRPr="00CF1600">
              <w:rPr>
                <w:b/>
                <w:i/>
                <w:szCs w:val="32"/>
              </w:rPr>
              <w:t>lasque</w:t>
            </w:r>
            <w:r w:rsidRPr="00CF1600">
              <w:rPr>
                <w:i/>
                <w:szCs w:val="32"/>
              </w:rPr>
              <w:t xml:space="preserve"> +</w:t>
            </w:r>
            <w:r w:rsidRPr="00CF1600">
              <w:rPr>
                <w:szCs w:val="32"/>
              </w:rPr>
              <w:t xml:space="preserve"> </w:t>
            </w:r>
            <w:r w:rsidRPr="00CF1600">
              <w:rPr>
                <w:b/>
                <w:szCs w:val="32"/>
              </w:rPr>
              <w:t>Fût</w:t>
            </w:r>
            <w:r w:rsidRPr="00CF1600">
              <w:rPr>
                <w:b/>
                <w:i/>
                <w:szCs w:val="32"/>
              </w:rPr>
              <w:t xml:space="preserve"> + </w:t>
            </w:r>
            <w:r w:rsidRPr="00CF1600">
              <w:rPr>
                <w:b/>
                <w:szCs w:val="32"/>
              </w:rPr>
              <w:t>F</w:t>
            </w:r>
            <w:r w:rsidRPr="00CF1600">
              <w:rPr>
                <w:b/>
                <w:i/>
                <w:szCs w:val="32"/>
              </w:rPr>
              <w:t>lasque + Rayon et Tête</w:t>
            </w:r>
          </w:p>
          <w:p w:rsidR="008B7FF0" w:rsidRPr="00CF1600" w:rsidRDefault="008B7FF0" w:rsidP="00CF1600">
            <w:pPr>
              <w:jc w:val="center"/>
              <w:rPr>
                <w:b/>
                <w:i/>
                <w:szCs w:val="32"/>
              </w:rPr>
            </w:pPr>
          </w:p>
          <w:p w:rsidR="008B7FF0" w:rsidRPr="00CF1600" w:rsidRDefault="00D06322" w:rsidP="00265609">
            <w:pPr>
              <w:rPr>
                <w:szCs w:val="32"/>
              </w:rPr>
            </w:pPr>
            <w:r w:rsidRPr="00671628">
              <w:rPr>
                <w:noProof/>
                <w:szCs w:val="32"/>
                <w:lang w:eastAsia="fr-FR"/>
              </w:rPr>
              <w:pict>
                <v:shape id="_x0000_i1037" type="#_x0000_t75" style="width:258.2pt;height:190.55pt;visibility:visible">
                  <v:imagedata r:id="rId20" o:title=""/>
                </v:shape>
              </w:pict>
            </w:r>
          </w:p>
          <w:p w:rsidR="008B7FF0" w:rsidRPr="00CF1600" w:rsidRDefault="008B7FF0" w:rsidP="00D60414">
            <w:pPr>
              <w:rPr>
                <w:szCs w:val="32"/>
              </w:rPr>
            </w:pPr>
            <w:r w:rsidRPr="00CF1600">
              <w:rPr>
                <w:szCs w:val="32"/>
              </w:rPr>
              <w:t>Les 9 rayons sont fixés à la jante d’un coté, puis l’ensemble est retourné pour placer les 9 autres. Ils sont ensuite tendus grâce à un outillage spécifique.</w:t>
            </w:r>
          </w:p>
        </w:tc>
      </w:tr>
    </w:tbl>
    <w:p w:rsidR="008B7FF0" w:rsidRDefault="008B7FF0" w:rsidP="00696477">
      <w:pPr>
        <w:rPr>
          <w:szCs w:val="32"/>
        </w:rPr>
        <w:sectPr w:rsidR="008B7FF0" w:rsidSect="00620CD2">
          <w:headerReference w:type="default" r:id="rId21"/>
          <w:footerReference w:type="default" r:id="rId22"/>
          <w:pgSz w:w="11906" w:h="16838"/>
          <w:pgMar w:top="1440" w:right="1077" w:bottom="1440" w:left="1077" w:header="708" w:footer="708" w:gutter="0"/>
          <w:pgNumType w:start="1"/>
          <w:cols w:space="708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  <w:gridCol w:w="76"/>
      </w:tblGrid>
      <w:tr w:rsidR="008B7FF0" w:rsidTr="00CF1600">
        <w:tc>
          <w:tcPr>
            <w:tcW w:w="9968" w:type="dxa"/>
            <w:gridSpan w:val="2"/>
          </w:tcPr>
          <w:p w:rsidR="008B7FF0" w:rsidRPr="00CF1600" w:rsidRDefault="00671628" w:rsidP="00CF1600">
            <w:pPr>
              <w:jc w:val="center"/>
              <w:rPr>
                <w:szCs w:val="32"/>
              </w:rPr>
            </w:pPr>
            <w:r w:rsidRPr="00671628">
              <w:rPr>
                <w:noProof/>
                <w:lang w:eastAsia="fr-FR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.75pt;margin-top:2.4pt;width:130.15pt;height:16.75pt;z-index:4">
                  <v:textbox style="mso-next-textbox:#_x0000_s1027">
                    <w:txbxContent>
                      <w:p w:rsidR="008B7FF0" w:rsidRPr="005A6C87" w:rsidRDefault="008B7FF0" w:rsidP="00401517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5A6C87">
                          <w:rPr>
                            <w:sz w:val="14"/>
                            <w:szCs w:val="14"/>
                          </w:rPr>
                          <w:t>Assemblage : Collage du flaque et du fût</w:t>
                        </w:r>
                      </w:p>
                    </w:txbxContent>
                  </v:textbox>
                </v:shape>
              </w:pict>
            </w:r>
            <w:r w:rsidRPr="00671628">
              <w:rPr>
                <w:noProof/>
                <w:lang w:eastAsia="fr-FR"/>
              </w:rPr>
              <w:pict>
                <v:group id="_x0000_s1028" style="position:absolute;left:0;text-align:left;margin-left:52.45pt;margin-top:63.15pt;width:20.2pt;height:176.6pt;z-index:2" coordorigin="1601,2901" coordsize="404,3532">
                  <v:shape id="_x0000_s1029" type="#_x0000_t32" style="position:absolute;left:1606;top:2901;width:399;height:1" o:connectortype="straight">
                    <v:stroke endarrow="block"/>
                  </v:shape>
                  <v:shape id="_x0000_s1030" type="#_x0000_t32" style="position:absolute;left:1601;top:6432;width:399;height:1;flip:x" o:connectortype="straight">
                    <v:stroke endarrow="block"/>
                  </v:shape>
                </v:group>
              </w:pict>
            </w:r>
            <w:r w:rsidR="00D06322" w:rsidRPr="00671628">
              <w:rPr>
                <w:noProof/>
                <w:szCs w:val="32"/>
                <w:lang w:eastAsia="fr-FR"/>
              </w:rPr>
              <w:pict>
                <v:shape id="Image 6" o:spid="_x0000_i1038" type="#_x0000_t75" style="width:420.35pt;height:334.55pt;visibility:visible">
                  <v:imagedata r:id="rId23" o:title="" cropleft="11467f" cropright="11662f"/>
                </v:shape>
              </w:pict>
            </w:r>
          </w:p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>Du fait du jeu nécessaire à l’assemblage, les roulements risquent d’être montés désaxés.</w:t>
            </w:r>
          </w:p>
        </w:tc>
      </w:tr>
      <w:tr w:rsidR="008B7FF0" w:rsidTr="00CF1600">
        <w:tc>
          <w:tcPr>
            <w:tcW w:w="9968" w:type="dxa"/>
            <w:gridSpan w:val="2"/>
          </w:tcPr>
          <w:p w:rsidR="008B7FF0" w:rsidRPr="00CF1600" w:rsidRDefault="00671628" w:rsidP="00CF1600">
            <w:pPr>
              <w:jc w:val="center"/>
              <w:rPr>
                <w:szCs w:val="32"/>
              </w:rPr>
            </w:pPr>
            <w:r w:rsidRPr="00671628">
              <w:rPr>
                <w:noProof/>
                <w:lang w:eastAsia="fr-FR"/>
              </w:rPr>
              <w:pict>
                <v:shape id="_x0000_s1031" type="#_x0000_t202" style="position:absolute;left:0;text-align:left;margin-left:336pt;margin-top:3.95pt;width:130.15pt;height:16.75pt;z-index:5;mso-position-horizontal-relative:text;mso-position-vertical-relative:text">
                  <v:textbox style="mso-next-textbox:#_x0000_s1031">
                    <w:txbxContent>
                      <w:p w:rsidR="008B7FF0" w:rsidRPr="00401517" w:rsidRDefault="008B7FF0" w:rsidP="00401517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401517">
                          <w:rPr>
                            <w:sz w:val="14"/>
                            <w:szCs w:val="14"/>
                          </w:rPr>
                          <w:t xml:space="preserve">Assemblage : </w:t>
                        </w:r>
                        <w:r>
                          <w:rPr>
                            <w:sz w:val="14"/>
                            <w:szCs w:val="14"/>
                          </w:rPr>
                          <w:t>Axe du vélo dans le moyeu</w:t>
                        </w:r>
                      </w:p>
                    </w:txbxContent>
                  </v:textbox>
                </v:shape>
              </w:pict>
            </w:r>
            <w:r w:rsidRPr="00671628">
              <w:rPr>
                <w:noProof/>
                <w:lang w:eastAsia="fr-FR"/>
              </w:rPr>
              <w:pict>
                <v:oval id="_x0000_s1032" style="position:absolute;left:0;text-align:left;margin-left:321.4pt;margin-top:119.6pt;width:32pt;height:32pt;z-index:3;mso-position-horizontal-relative:text;mso-position-vertical-relative:text" filled="f" strokeweight="2.25pt"/>
              </w:pict>
            </w:r>
            <w:r w:rsidR="00927B04" w:rsidRPr="00671628">
              <w:rPr>
                <w:noProof/>
                <w:szCs w:val="32"/>
                <w:lang w:eastAsia="fr-FR"/>
              </w:rPr>
              <w:pict>
                <v:shape id="Image 5" o:spid="_x0000_i1040" type="#_x0000_t75" style="width:378.9pt;height:316.35pt;visibility:visible">
                  <v:imagedata r:id="rId24" o:title="" cropleft="13812f" cropright="12486f"/>
                </v:shape>
              </w:pict>
            </w:r>
          </w:p>
          <w:p w:rsidR="008B7FF0" w:rsidRPr="00CF1600" w:rsidRDefault="008B7FF0" w:rsidP="00E262F9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>En conséquence, l’</w:t>
            </w:r>
            <w:r w:rsidR="00D06322">
              <w:rPr>
                <w:szCs w:val="32"/>
              </w:rPr>
              <w:t>épaulement d</w:t>
            </w:r>
            <w:r w:rsidR="00E262F9">
              <w:rPr>
                <w:szCs w:val="32"/>
              </w:rPr>
              <w:t>e l’</w:t>
            </w:r>
            <w:r w:rsidRPr="00CF1600">
              <w:rPr>
                <w:szCs w:val="32"/>
              </w:rPr>
              <w:t xml:space="preserve">axe de vélo </w:t>
            </w:r>
            <w:r w:rsidR="00D06322">
              <w:rPr>
                <w:szCs w:val="32"/>
              </w:rPr>
              <w:t xml:space="preserve">peut </w:t>
            </w:r>
            <w:r w:rsidRPr="00CF1600">
              <w:rPr>
                <w:szCs w:val="32"/>
              </w:rPr>
              <w:t>but</w:t>
            </w:r>
            <w:r w:rsidR="00D06322">
              <w:rPr>
                <w:szCs w:val="32"/>
              </w:rPr>
              <w:t>er</w:t>
            </w:r>
            <w:r w:rsidRPr="00CF1600">
              <w:rPr>
                <w:szCs w:val="32"/>
              </w:rPr>
              <w:t xml:space="preserve"> sur l</w:t>
            </w:r>
            <w:r w:rsidR="00D06322">
              <w:rPr>
                <w:szCs w:val="32"/>
              </w:rPr>
              <w:t>a bague intérieure du</w:t>
            </w:r>
            <w:r w:rsidRPr="00CF1600">
              <w:rPr>
                <w:szCs w:val="32"/>
              </w:rPr>
              <w:t xml:space="preserve"> roulement supérieur.</w:t>
            </w:r>
          </w:p>
        </w:tc>
      </w:tr>
      <w:tr w:rsidR="008B7FF0" w:rsidTr="00CF1600">
        <w:trPr>
          <w:gridAfter w:val="1"/>
          <w:wAfter w:w="76" w:type="dxa"/>
        </w:trPr>
        <w:tc>
          <w:tcPr>
            <w:tcW w:w="9892" w:type="dxa"/>
          </w:tcPr>
          <w:p w:rsidR="008B7FF0" w:rsidRPr="00CF1600" w:rsidRDefault="00671628" w:rsidP="00CF1600">
            <w:pPr>
              <w:jc w:val="center"/>
              <w:rPr>
                <w:szCs w:val="32"/>
              </w:rPr>
            </w:pPr>
            <w:r w:rsidRPr="00671628">
              <w:rPr>
                <w:noProof/>
                <w:lang w:eastAsia="fr-FR"/>
              </w:rPr>
              <w:lastRenderedPageBreak/>
              <w:pict>
                <v:shape id="_x0000_s1033" type="#_x0000_t202" style="position:absolute;left:0;text-align:left;margin-left:311.6pt;margin-top:5.3pt;width:130.15pt;height:16.75pt;z-index:6;mso-position-horizontal-relative:text;mso-position-vertical-relative:text">
                  <v:textbox style="mso-next-textbox:#_x0000_s1033">
                    <w:txbxContent>
                      <w:p w:rsidR="008B7FF0" w:rsidRPr="00401517" w:rsidRDefault="008B7FF0" w:rsidP="00782C0E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401517">
                          <w:rPr>
                            <w:sz w:val="14"/>
                            <w:szCs w:val="14"/>
                          </w:rPr>
                          <w:t xml:space="preserve">Assemblage : </w:t>
                        </w:r>
                        <w:r>
                          <w:rPr>
                            <w:sz w:val="14"/>
                            <w:szCs w:val="14"/>
                          </w:rPr>
                          <w:t>Axe du vélo dans le moyeu</w:t>
                        </w:r>
                      </w:p>
                    </w:txbxContent>
                  </v:textbox>
                </v:shape>
              </w:pict>
            </w:r>
            <w:r w:rsidR="00D06322" w:rsidRPr="00671628">
              <w:rPr>
                <w:noProof/>
                <w:szCs w:val="32"/>
                <w:lang w:eastAsia="fr-FR"/>
              </w:rPr>
              <w:pict>
                <v:shape id="_x0000_i1039" type="#_x0000_t75" style="width:425.45pt;height:342.55pt;visibility:visible">
                  <v:imagedata r:id="rId25" o:title="" cropleft="17665f" cropright="7564f"/>
                </v:shape>
              </w:pict>
            </w:r>
          </w:p>
          <w:p w:rsidR="008B7FF0" w:rsidRPr="00CF1600" w:rsidRDefault="008B7FF0" w:rsidP="00CF1600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>Le jeu interne au roulement autorise un faible rotulage entre les bagues intérieure et extérieure.</w:t>
            </w:r>
          </w:p>
          <w:p w:rsidR="008B7FF0" w:rsidRPr="00CF1600" w:rsidRDefault="008B7FF0" w:rsidP="00DE3711">
            <w:pPr>
              <w:jc w:val="center"/>
              <w:rPr>
                <w:szCs w:val="32"/>
              </w:rPr>
            </w:pPr>
            <w:r w:rsidRPr="00CF1600">
              <w:rPr>
                <w:szCs w:val="32"/>
              </w:rPr>
              <w:t xml:space="preserve">Cela </w:t>
            </w:r>
            <w:r w:rsidR="00DE3711">
              <w:rPr>
                <w:szCs w:val="32"/>
              </w:rPr>
              <w:t>facilite</w:t>
            </w:r>
            <w:r w:rsidRPr="00CF1600">
              <w:rPr>
                <w:szCs w:val="32"/>
              </w:rPr>
              <w:t xml:space="preserve"> l’assemblage de l’axe du vélo dans les roulements.</w:t>
            </w:r>
          </w:p>
        </w:tc>
      </w:tr>
    </w:tbl>
    <w:p w:rsidR="008B7FF0" w:rsidRDefault="008B7FF0" w:rsidP="001216D7">
      <w:pPr>
        <w:jc w:val="center"/>
        <w:rPr>
          <w:szCs w:val="32"/>
        </w:rPr>
      </w:pPr>
    </w:p>
    <w:p w:rsidR="008B7FF0" w:rsidRDefault="008B7FF0" w:rsidP="001216D7">
      <w:pPr>
        <w:jc w:val="center"/>
        <w:rPr>
          <w:szCs w:val="32"/>
        </w:rPr>
      </w:pPr>
    </w:p>
    <w:p w:rsidR="008B7FF0" w:rsidRDefault="008B7FF0" w:rsidP="001216D7">
      <w:pPr>
        <w:jc w:val="center"/>
        <w:rPr>
          <w:szCs w:val="32"/>
        </w:rPr>
      </w:pPr>
    </w:p>
    <w:p w:rsidR="008B7FF0" w:rsidRPr="005916EC" w:rsidRDefault="008B7FF0" w:rsidP="001216D7">
      <w:pPr>
        <w:jc w:val="center"/>
        <w:rPr>
          <w:szCs w:val="32"/>
        </w:rPr>
      </w:pPr>
      <w:r>
        <w:rPr>
          <w:szCs w:val="32"/>
        </w:rPr>
        <w:t xml:space="preserve">Nota : </w:t>
      </w:r>
      <w:r w:rsidR="00DE3711">
        <w:rPr>
          <w:szCs w:val="32"/>
        </w:rPr>
        <w:t>Tous l</w:t>
      </w:r>
      <w:r>
        <w:rPr>
          <w:szCs w:val="32"/>
        </w:rPr>
        <w:t xml:space="preserve">es jeux </w:t>
      </w:r>
      <w:r w:rsidR="00DE3711">
        <w:rPr>
          <w:szCs w:val="32"/>
        </w:rPr>
        <w:t xml:space="preserve">mécaniques </w:t>
      </w:r>
      <w:r>
        <w:rPr>
          <w:szCs w:val="32"/>
        </w:rPr>
        <w:t>du DT7 ont été considérablement amplifiés afin de les rendre visibles</w:t>
      </w:r>
      <w:r w:rsidR="00DE3711">
        <w:rPr>
          <w:szCs w:val="32"/>
        </w:rPr>
        <w:t>.</w:t>
      </w:r>
    </w:p>
    <w:sectPr w:rsidR="008B7FF0" w:rsidRPr="005916EC" w:rsidSect="00620CD2">
      <w:footerReference w:type="default" r:id="rId26"/>
      <w:pgSz w:w="11906" w:h="16838"/>
      <w:pgMar w:top="1440" w:right="1077" w:bottom="1440" w:left="107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277" w:rsidRDefault="007B2277" w:rsidP="0070302F">
      <w:r>
        <w:separator/>
      </w:r>
    </w:p>
  </w:endnote>
  <w:endnote w:type="continuationSeparator" w:id="0">
    <w:p w:rsidR="007B2277" w:rsidRDefault="007B2277" w:rsidP="00703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FF0" w:rsidRPr="00F64AD7" w:rsidRDefault="008B7FF0" w:rsidP="00265609">
    <w:pPr>
      <w:pStyle w:val="Pieddepage"/>
      <w:tabs>
        <w:tab w:val="clear" w:pos="4536"/>
        <w:tab w:val="clear" w:pos="9072"/>
        <w:tab w:val="right" w:pos="9781"/>
      </w:tabs>
    </w:pPr>
    <w:r>
      <w:t>E4 - Dossier Technique</w:t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FF0" w:rsidRDefault="008B7FF0" w:rsidP="00265609">
    <w:pPr>
      <w:pStyle w:val="Pieddepage"/>
      <w:tabs>
        <w:tab w:val="clear" w:pos="4536"/>
        <w:tab w:val="clear" w:pos="9072"/>
        <w:tab w:val="right" w:pos="9781"/>
      </w:tabs>
    </w:pPr>
    <w:r>
      <w:t>E4 - Dossier Technique</w:t>
    </w:r>
    <w:r>
      <w:tab/>
      <w:t xml:space="preserve">DT6 </w:t>
    </w:r>
    <w:fldSimple w:instr=" PAGE   \* MERGEFORMAT ">
      <w:r w:rsidR="00D06322">
        <w:rPr>
          <w:noProof/>
        </w:rPr>
        <w:t>3</w:t>
      </w:r>
    </w:fldSimple>
    <w:r>
      <w:t xml:space="preserve"> – 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FF0" w:rsidRDefault="008B7FF0" w:rsidP="00265609">
    <w:pPr>
      <w:pStyle w:val="Pieddepage"/>
      <w:tabs>
        <w:tab w:val="clear" w:pos="4536"/>
        <w:tab w:val="clear" w:pos="9072"/>
        <w:tab w:val="right" w:pos="9781"/>
      </w:tabs>
    </w:pPr>
    <w:r>
      <w:t>E4 - Dossier Technique</w:t>
    </w:r>
    <w:r>
      <w:tab/>
      <w:t xml:space="preserve">DT7 </w:t>
    </w:r>
    <w:fldSimple w:instr=" PAGE   \* MERGEFORMAT ">
      <w:r w:rsidR="00DE3711">
        <w:rPr>
          <w:noProof/>
        </w:rPr>
        <w:t>2</w:t>
      </w:r>
    </w:fldSimple>
    <w:r>
      <w:t xml:space="preserve"> –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277" w:rsidRDefault="007B2277" w:rsidP="0070302F">
      <w:r>
        <w:separator/>
      </w:r>
    </w:p>
  </w:footnote>
  <w:footnote w:type="continuationSeparator" w:id="0">
    <w:p w:rsidR="007B2277" w:rsidRDefault="007B2277" w:rsidP="007030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FF0" w:rsidRPr="00DA55CA" w:rsidRDefault="008B7FF0" w:rsidP="00DA55CA">
    <w:pPr>
      <w:pStyle w:val="En-tte"/>
      <w:tabs>
        <w:tab w:val="clear" w:pos="4536"/>
        <w:tab w:val="clear" w:pos="9072"/>
        <w:tab w:val="right" w:pos="9781"/>
      </w:tabs>
      <w:rPr>
        <w:rFonts w:ascii="Tahoma" w:eastAsia="Batang" w:hAnsi="Tahoma"/>
      </w:rPr>
    </w:pPr>
    <w:r>
      <w:rPr>
        <w:rFonts w:ascii="Tahoma" w:eastAsia="Batang" w:hAnsi="Tahoma"/>
      </w:rPr>
      <w:t>SESSION 2010</w:t>
    </w:r>
    <w:r>
      <w:tab/>
    </w:r>
    <w:r w:rsidRPr="00DA55CA">
      <w:rPr>
        <w:rFonts w:ascii="Tahoma" w:eastAsia="Batang" w:hAnsi="Tahoma"/>
      </w:rPr>
      <w:t>IPE4EPR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FF0" w:rsidRPr="00DA55CA" w:rsidRDefault="008B7FF0" w:rsidP="00DA55CA">
    <w:pPr>
      <w:pStyle w:val="En-tte"/>
      <w:tabs>
        <w:tab w:val="clear" w:pos="4536"/>
        <w:tab w:val="clear" w:pos="9072"/>
        <w:tab w:val="right" w:pos="9781"/>
      </w:tabs>
      <w:rPr>
        <w:rFonts w:ascii="Tahoma" w:eastAsia="Batang" w:hAnsi="Tahoma"/>
      </w:rPr>
    </w:pPr>
    <w:r>
      <w:tab/>
    </w:r>
    <w:r w:rsidRPr="00DA55CA">
      <w:rPr>
        <w:rFonts w:ascii="Tahoma" w:eastAsia="Batang" w:hAnsi="Tahoma"/>
      </w:rPr>
      <w:t>IPE4EPR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7B2E8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8E004C"/>
    <w:multiLevelType w:val="hybridMultilevel"/>
    <w:tmpl w:val="0B3449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752F0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07C7942"/>
    <w:multiLevelType w:val="hybridMultilevel"/>
    <w:tmpl w:val="59B297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3137D"/>
    <w:multiLevelType w:val="hybridMultilevel"/>
    <w:tmpl w:val="B844A2BE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33494A"/>
    <w:multiLevelType w:val="hybridMultilevel"/>
    <w:tmpl w:val="E07A63D0"/>
    <w:lvl w:ilvl="0" w:tplc="D774F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76C7C"/>
    <w:multiLevelType w:val="multilevel"/>
    <w:tmpl w:val="5508715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7">
    <w:nsid w:val="4B2B6BDE"/>
    <w:multiLevelType w:val="hybridMultilevel"/>
    <w:tmpl w:val="CC7EB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EE29B6"/>
    <w:multiLevelType w:val="hybridMultilevel"/>
    <w:tmpl w:val="DAA8E0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86320"/>
    <w:multiLevelType w:val="hybridMultilevel"/>
    <w:tmpl w:val="48A0A9D8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3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attachedTemplate r:id="rId1"/>
  <w:stylePaneFormatFilter w:val="30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AD7"/>
    <w:rsid w:val="00001CA7"/>
    <w:rsid w:val="00002B02"/>
    <w:rsid w:val="00005EA4"/>
    <w:rsid w:val="000076A9"/>
    <w:rsid w:val="00012304"/>
    <w:rsid w:val="00017AB6"/>
    <w:rsid w:val="00022E7F"/>
    <w:rsid w:val="000234A1"/>
    <w:rsid w:val="00027E56"/>
    <w:rsid w:val="00032200"/>
    <w:rsid w:val="00032708"/>
    <w:rsid w:val="00035261"/>
    <w:rsid w:val="00036B07"/>
    <w:rsid w:val="000451D8"/>
    <w:rsid w:val="00046F8E"/>
    <w:rsid w:val="00046FEA"/>
    <w:rsid w:val="00052231"/>
    <w:rsid w:val="00052A2A"/>
    <w:rsid w:val="0005490B"/>
    <w:rsid w:val="000566A9"/>
    <w:rsid w:val="00061C9F"/>
    <w:rsid w:val="00063999"/>
    <w:rsid w:val="00067ED7"/>
    <w:rsid w:val="00075D4D"/>
    <w:rsid w:val="00077ABD"/>
    <w:rsid w:val="0008001E"/>
    <w:rsid w:val="00090324"/>
    <w:rsid w:val="00091202"/>
    <w:rsid w:val="000919A3"/>
    <w:rsid w:val="00094D92"/>
    <w:rsid w:val="00094F39"/>
    <w:rsid w:val="00097E61"/>
    <w:rsid w:val="000A2569"/>
    <w:rsid w:val="000A605B"/>
    <w:rsid w:val="000B0034"/>
    <w:rsid w:val="000B74B9"/>
    <w:rsid w:val="000C1197"/>
    <w:rsid w:val="000C171A"/>
    <w:rsid w:val="000C241F"/>
    <w:rsid w:val="000C29DE"/>
    <w:rsid w:val="000C310F"/>
    <w:rsid w:val="000C397B"/>
    <w:rsid w:val="000C45F3"/>
    <w:rsid w:val="000C52DE"/>
    <w:rsid w:val="000D073A"/>
    <w:rsid w:val="000D090C"/>
    <w:rsid w:val="000D1BA6"/>
    <w:rsid w:val="000D4714"/>
    <w:rsid w:val="000D7AB3"/>
    <w:rsid w:val="000E0922"/>
    <w:rsid w:val="000E2976"/>
    <w:rsid w:val="000E65F9"/>
    <w:rsid w:val="000F2760"/>
    <w:rsid w:val="000F3375"/>
    <w:rsid w:val="000F6EEE"/>
    <w:rsid w:val="00110D9C"/>
    <w:rsid w:val="00115FD8"/>
    <w:rsid w:val="001207E4"/>
    <w:rsid w:val="001216D7"/>
    <w:rsid w:val="001260E0"/>
    <w:rsid w:val="00132630"/>
    <w:rsid w:val="001407F3"/>
    <w:rsid w:val="00140D79"/>
    <w:rsid w:val="00142363"/>
    <w:rsid w:val="00152A3A"/>
    <w:rsid w:val="0015680A"/>
    <w:rsid w:val="001579B7"/>
    <w:rsid w:val="00157A57"/>
    <w:rsid w:val="00160A60"/>
    <w:rsid w:val="00161A1F"/>
    <w:rsid w:val="00161DCF"/>
    <w:rsid w:val="00162A70"/>
    <w:rsid w:val="00165D1B"/>
    <w:rsid w:val="0016781C"/>
    <w:rsid w:val="00177C7A"/>
    <w:rsid w:val="00177DEC"/>
    <w:rsid w:val="00177F0D"/>
    <w:rsid w:val="00180B5A"/>
    <w:rsid w:val="001877DE"/>
    <w:rsid w:val="00192961"/>
    <w:rsid w:val="00195649"/>
    <w:rsid w:val="00197061"/>
    <w:rsid w:val="00197381"/>
    <w:rsid w:val="001A4DB1"/>
    <w:rsid w:val="001A631B"/>
    <w:rsid w:val="001A6726"/>
    <w:rsid w:val="001B03DD"/>
    <w:rsid w:val="001B173B"/>
    <w:rsid w:val="001B5404"/>
    <w:rsid w:val="001B6964"/>
    <w:rsid w:val="001B7FB0"/>
    <w:rsid w:val="001C15F3"/>
    <w:rsid w:val="001D26DE"/>
    <w:rsid w:val="001D3622"/>
    <w:rsid w:val="001D4603"/>
    <w:rsid w:val="001E00D2"/>
    <w:rsid w:val="001E3F15"/>
    <w:rsid w:val="001E4210"/>
    <w:rsid w:val="001E778C"/>
    <w:rsid w:val="001F5DC0"/>
    <w:rsid w:val="00201AFA"/>
    <w:rsid w:val="00201E1F"/>
    <w:rsid w:val="00202C8E"/>
    <w:rsid w:val="002052F5"/>
    <w:rsid w:val="00205518"/>
    <w:rsid w:val="002071CB"/>
    <w:rsid w:val="00207A72"/>
    <w:rsid w:val="00211CF5"/>
    <w:rsid w:val="002123AD"/>
    <w:rsid w:val="0022038E"/>
    <w:rsid w:val="0022084E"/>
    <w:rsid w:val="002338E6"/>
    <w:rsid w:val="00235B6C"/>
    <w:rsid w:val="00235EA1"/>
    <w:rsid w:val="00236AFC"/>
    <w:rsid w:val="00241DAC"/>
    <w:rsid w:val="00244064"/>
    <w:rsid w:val="0025158E"/>
    <w:rsid w:val="00253251"/>
    <w:rsid w:val="002539F7"/>
    <w:rsid w:val="00253F0A"/>
    <w:rsid w:val="00253F96"/>
    <w:rsid w:val="00256C6C"/>
    <w:rsid w:val="00256E05"/>
    <w:rsid w:val="00261F79"/>
    <w:rsid w:val="0026469E"/>
    <w:rsid w:val="00265609"/>
    <w:rsid w:val="002670ED"/>
    <w:rsid w:val="0027419D"/>
    <w:rsid w:val="00283E28"/>
    <w:rsid w:val="00287E4A"/>
    <w:rsid w:val="00290327"/>
    <w:rsid w:val="00293A51"/>
    <w:rsid w:val="0029680A"/>
    <w:rsid w:val="002A56E8"/>
    <w:rsid w:val="002B055E"/>
    <w:rsid w:val="002C15E0"/>
    <w:rsid w:val="002C1AA4"/>
    <w:rsid w:val="002C4B77"/>
    <w:rsid w:val="002D543F"/>
    <w:rsid w:val="002D687B"/>
    <w:rsid w:val="002E1DBC"/>
    <w:rsid w:val="002E3DBB"/>
    <w:rsid w:val="002F148C"/>
    <w:rsid w:val="002F57F3"/>
    <w:rsid w:val="002F6ED2"/>
    <w:rsid w:val="002F794D"/>
    <w:rsid w:val="003000A2"/>
    <w:rsid w:val="00300CD6"/>
    <w:rsid w:val="003072F9"/>
    <w:rsid w:val="0030787A"/>
    <w:rsid w:val="003107D6"/>
    <w:rsid w:val="0032062C"/>
    <w:rsid w:val="00320EE8"/>
    <w:rsid w:val="003242B1"/>
    <w:rsid w:val="00325BD9"/>
    <w:rsid w:val="003301AF"/>
    <w:rsid w:val="003309E7"/>
    <w:rsid w:val="00330E20"/>
    <w:rsid w:val="00330F22"/>
    <w:rsid w:val="003318B9"/>
    <w:rsid w:val="00333424"/>
    <w:rsid w:val="003372B5"/>
    <w:rsid w:val="00345F7A"/>
    <w:rsid w:val="00347A47"/>
    <w:rsid w:val="00353262"/>
    <w:rsid w:val="00353F9B"/>
    <w:rsid w:val="00360459"/>
    <w:rsid w:val="00363877"/>
    <w:rsid w:val="0036652C"/>
    <w:rsid w:val="00371187"/>
    <w:rsid w:val="003742C2"/>
    <w:rsid w:val="0037478A"/>
    <w:rsid w:val="00380906"/>
    <w:rsid w:val="00381DF6"/>
    <w:rsid w:val="0038299B"/>
    <w:rsid w:val="00383B63"/>
    <w:rsid w:val="003932F2"/>
    <w:rsid w:val="00393C02"/>
    <w:rsid w:val="003A01ED"/>
    <w:rsid w:val="003A0272"/>
    <w:rsid w:val="003A43E8"/>
    <w:rsid w:val="003A5689"/>
    <w:rsid w:val="003A73F0"/>
    <w:rsid w:val="003A7B22"/>
    <w:rsid w:val="003B17F1"/>
    <w:rsid w:val="003B248D"/>
    <w:rsid w:val="003B4740"/>
    <w:rsid w:val="003B577A"/>
    <w:rsid w:val="003C3B0B"/>
    <w:rsid w:val="003C424A"/>
    <w:rsid w:val="003E009C"/>
    <w:rsid w:val="003E0546"/>
    <w:rsid w:val="003E43AE"/>
    <w:rsid w:val="003E5920"/>
    <w:rsid w:val="003E5CE4"/>
    <w:rsid w:val="003F4D6B"/>
    <w:rsid w:val="003F5677"/>
    <w:rsid w:val="003F5900"/>
    <w:rsid w:val="003F7EA6"/>
    <w:rsid w:val="00401432"/>
    <w:rsid w:val="00401517"/>
    <w:rsid w:val="004068BC"/>
    <w:rsid w:val="00406B00"/>
    <w:rsid w:val="0041093D"/>
    <w:rsid w:val="00410FB4"/>
    <w:rsid w:val="00414B9E"/>
    <w:rsid w:val="00416AC4"/>
    <w:rsid w:val="00417791"/>
    <w:rsid w:val="004236B3"/>
    <w:rsid w:val="00425FD2"/>
    <w:rsid w:val="004302EA"/>
    <w:rsid w:val="004310DA"/>
    <w:rsid w:val="0043125E"/>
    <w:rsid w:val="00432834"/>
    <w:rsid w:val="00432F12"/>
    <w:rsid w:val="0043311A"/>
    <w:rsid w:val="00433B85"/>
    <w:rsid w:val="00437D89"/>
    <w:rsid w:val="00440596"/>
    <w:rsid w:val="00441F7A"/>
    <w:rsid w:val="004425AB"/>
    <w:rsid w:val="00443428"/>
    <w:rsid w:val="0045126B"/>
    <w:rsid w:val="004518D8"/>
    <w:rsid w:val="00452021"/>
    <w:rsid w:val="0045545D"/>
    <w:rsid w:val="004563A4"/>
    <w:rsid w:val="00457F09"/>
    <w:rsid w:val="00464E8B"/>
    <w:rsid w:val="0046756C"/>
    <w:rsid w:val="0047780D"/>
    <w:rsid w:val="00482607"/>
    <w:rsid w:val="00482E8B"/>
    <w:rsid w:val="00483A8D"/>
    <w:rsid w:val="004861F6"/>
    <w:rsid w:val="004864F3"/>
    <w:rsid w:val="0049063E"/>
    <w:rsid w:val="00494007"/>
    <w:rsid w:val="0049576F"/>
    <w:rsid w:val="004A5FDB"/>
    <w:rsid w:val="004B50A4"/>
    <w:rsid w:val="004B7B2E"/>
    <w:rsid w:val="004C2F18"/>
    <w:rsid w:val="004C34F3"/>
    <w:rsid w:val="004C56C9"/>
    <w:rsid w:val="004D1F9F"/>
    <w:rsid w:val="004E25F9"/>
    <w:rsid w:val="004E31ED"/>
    <w:rsid w:val="004E4C09"/>
    <w:rsid w:val="004E60C2"/>
    <w:rsid w:val="004F1660"/>
    <w:rsid w:val="004F1EC8"/>
    <w:rsid w:val="004F2EC9"/>
    <w:rsid w:val="004F4267"/>
    <w:rsid w:val="004F5C1E"/>
    <w:rsid w:val="00510ACB"/>
    <w:rsid w:val="00512535"/>
    <w:rsid w:val="00512BA9"/>
    <w:rsid w:val="00513A0F"/>
    <w:rsid w:val="005178CD"/>
    <w:rsid w:val="00517987"/>
    <w:rsid w:val="0052126A"/>
    <w:rsid w:val="005248A3"/>
    <w:rsid w:val="00525573"/>
    <w:rsid w:val="005260C3"/>
    <w:rsid w:val="005462D1"/>
    <w:rsid w:val="0055597B"/>
    <w:rsid w:val="005630E2"/>
    <w:rsid w:val="005633AA"/>
    <w:rsid w:val="005747EE"/>
    <w:rsid w:val="00576D01"/>
    <w:rsid w:val="00580147"/>
    <w:rsid w:val="005811CD"/>
    <w:rsid w:val="00581B9A"/>
    <w:rsid w:val="005832E5"/>
    <w:rsid w:val="00583F9D"/>
    <w:rsid w:val="00585ACC"/>
    <w:rsid w:val="0059016C"/>
    <w:rsid w:val="005916EC"/>
    <w:rsid w:val="005A2BB7"/>
    <w:rsid w:val="005A5017"/>
    <w:rsid w:val="005A6C87"/>
    <w:rsid w:val="005A7773"/>
    <w:rsid w:val="005B24D2"/>
    <w:rsid w:val="005B42DA"/>
    <w:rsid w:val="005B4E67"/>
    <w:rsid w:val="005B5B74"/>
    <w:rsid w:val="005C029F"/>
    <w:rsid w:val="005C129F"/>
    <w:rsid w:val="005C31F4"/>
    <w:rsid w:val="005C3BC0"/>
    <w:rsid w:val="005C76C4"/>
    <w:rsid w:val="005D2A15"/>
    <w:rsid w:val="005D3BFF"/>
    <w:rsid w:val="005D3F83"/>
    <w:rsid w:val="005E083C"/>
    <w:rsid w:val="005E10C2"/>
    <w:rsid w:val="005E3672"/>
    <w:rsid w:val="005E6B28"/>
    <w:rsid w:val="005F18F9"/>
    <w:rsid w:val="005F3FE8"/>
    <w:rsid w:val="00603604"/>
    <w:rsid w:val="006055BA"/>
    <w:rsid w:val="00610267"/>
    <w:rsid w:val="00610C6F"/>
    <w:rsid w:val="00611653"/>
    <w:rsid w:val="00616527"/>
    <w:rsid w:val="006200D8"/>
    <w:rsid w:val="00620CD2"/>
    <w:rsid w:val="00621257"/>
    <w:rsid w:val="00621B17"/>
    <w:rsid w:val="00624F31"/>
    <w:rsid w:val="00630FE2"/>
    <w:rsid w:val="0063254C"/>
    <w:rsid w:val="00632E14"/>
    <w:rsid w:val="00633911"/>
    <w:rsid w:val="0063509F"/>
    <w:rsid w:val="00640299"/>
    <w:rsid w:val="00641091"/>
    <w:rsid w:val="006471F9"/>
    <w:rsid w:val="00647775"/>
    <w:rsid w:val="00660206"/>
    <w:rsid w:val="006632C5"/>
    <w:rsid w:val="00671628"/>
    <w:rsid w:val="006734DF"/>
    <w:rsid w:val="006828AD"/>
    <w:rsid w:val="00682A33"/>
    <w:rsid w:val="006876EB"/>
    <w:rsid w:val="006926F9"/>
    <w:rsid w:val="00692E12"/>
    <w:rsid w:val="00696477"/>
    <w:rsid w:val="006A1B8C"/>
    <w:rsid w:val="006A24C2"/>
    <w:rsid w:val="006A269B"/>
    <w:rsid w:val="006A3954"/>
    <w:rsid w:val="006A4402"/>
    <w:rsid w:val="006B073E"/>
    <w:rsid w:val="006B35C8"/>
    <w:rsid w:val="006B3DD8"/>
    <w:rsid w:val="006B5ECE"/>
    <w:rsid w:val="006C08B2"/>
    <w:rsid w:val="006C0F4B"/>
    <w:rsid w:val="006C2062"/>
    <w:rsid w:val="006C5530"/>
    <w:rsid w:val="006C6367"/>
    <w:rsid w:val="006D0637"/>
    <w:rsid w:val="006D182B"/>
    <w:rsid w:val="006D456B"/>
    <w:rsid w:val="006D73CA"/>
    <w:rsid w:val="006D73D8"/>
    <w:rsid w:val="006D77B9"/>
    <w:rsid w:val="006E10B7"/>
    <w:rsid w:val="006E1B1A"/>
    <w:rsid w:val="006E379B"/>
    <w:rsid w:val="006E492A"/>
    <w:rsid w:val="006E7264"/>
    <w:rsid w:val="006E77BF"/>
    <w:rsid w:val="006F0730"/>
    <w:rsid w:val="006F5B61"/>
    <w:rsid w:val="006F6A8E"/>
    <w:rsid w:val="006F6AD3"/>
    <w:rsid w:val="006F7FD5"/>
    <w:rsid w:val="00701EAE"/>
    <w:rsid w:val="0070302F"/>
    <w:rsid w:val="0070551D"/>
    <w:rsid w:val="007060CF"/>
    <w:rsid w:val="00710CAD"/>
    <w:rsid w:val="00712870"/>
    <w:rsid w:val="00715E05"/>
    <w:rsid w:val="00717723"/>
    <w:rsid w:val="00717E1F"/>
    <w:rsid w:val="00720DB5"/>
    <w:rsid w:val="007232F3"/>
    <w:rsid w:val="00723E0D"/>
    <w:rsid w:val="0072754A"/>
    <w:rsid w:val="007357CF"/>
    <w:rsid w:val="00740CE5"/>
    <w:rsid w:val="0074286D"/>
    <w:rsid w:val="00747BEE"/>
    <w:rsid w:val="007546DD"/>
    <w:rsid w:val="00754851"/>
    <w:rsid w:val="007627F8"/>
    <w:rsid w:val="007645E0"/>
    <w:rsid w:val="0077074F"/>
    <w:rsid w:val="00770FF9"/>
    <w:rsid w:val="00771CF5"/>
    <w:rsid w:val="00772DEB"/>
    <w:rsid w:val="00775727"/>
    <w:rsid w:val="007807C9"/>
    <w:rsid w:val="00782C0E"/>
    <w:rsid w:val="00786C25"/>
    <w:rsid w:val="00787B29"/>
    <w:rsid w:val="00791E36"/>
    <w:rsid w:val="00795EA9"/>
    <w:rsid w:val="00796BB0"/>
    <w:rsid w:val="007A2BBE"/>
    <w:rsid w:val="007A3911"/>
    <w:rsid w:val="007A4FA1"/>
    <w:rsid w:val="007A6D64"/>
    <w:rsid w:val="007B1A6C"/>
    <w:rsid w:val="007B1DA6"/>
    <w:rsid w:val="007B2277"/>
    <w:rsid w:val="007B3445"/>
    <w:rsid w:val="007B38FB"/>
    <w:rsid w:val="007B6312"/>
    <w:rsid w:val="007C12A2"/>
    <w:rsid w:val="007C3A39"/>
    <w:rsid w:val="007C7029"/>
    <w:rsid w:val="007D0C6F"/>
    <w:rsid w:val="007D5366"/>
    <w:rsid w:val="007D7ED1"/>
    <w:rsid w:val="007E3887"/>
    <w:rsid w:val="007E4409"/>
    <w:rsid w:val="007E78B4"/>
    <w:rsid w:val="007F062D"/>
    <w:rsid w:val="007F1BF7"/>
    <w:rsid w:val="007F3556"/>
    <w:rsid w:val="007F397F"/>
    <w:rsid w:val="008035C1"/>
    <w:rsid w:val="00811206"/>
    <w:rsid w:val="00811336"/>
    <w:rsid w:val="00811BAA"/>
    <w:rsid w:val="00812CAB"/>
    <w:rsid w:val="00816F4A"/>
    <w:rsid w:val="0082175A"/>
    <w:rsid w:val="0082244E"/>
    <w:rsid w:val="00824DA3"/>
    <w:rsid w:val="00827CBE"/>
    <w:rsid w:val="008316FD"/>
    <w:rsid w:val="008338AA"/>
    <w:rsid w:val="00834285"/>
    <w:rsid w:val="0083443E"/>
    <w:rsid w:val="008345A9"/>
    <w:rsid w:val="00834DC6"/>
    <w:rsid w:val="00837CC9"/>
    <w:rsid w:val="00841CE5"/>
    <w:rsid w:val="00852B0C"/>
    <w:rsid w:val="00854085"/>
    <w:rsid w:val="00856677"/>
    <w:rsid w:val="00857A3C"/>
    <w:rsid w:val="00861AAA"/>
    <w:rsid w:val="00862862"/>
    <w:rsid w:val="00863D1E"/>
    <w:rsid w:val="0086432A"/>
    <w:rsid w:val="00867264"/>
    <w:rsid w:val="00874811"/>
    <w:rsid w:val="008766E3"/>
    <w:rsid w:val="008840A0"/>
    <w:rsid w:val="00884E1A"/>
    <w:rsid w:val="008900A3"/>
    <w:rsid w:val="00890339"/>
    <w:rsid w:val="008A03C2"/>
    <w:rsid w:val="008A0C41"/>
    <w:rsid w:val="008A2829"/>
    <w:rsid w:val="008A4423"/>
    <w:rsid w:val="008A4494"/>
    <w:rsid w:val="008B06E1"/>
    <w:rsid w:val="008B172C"/>
    <w:rsid w:val="008B2F15"/>
    <w:rsid w:val="008B342E"/>
    <w:rsid w:val="008B69D2"/>
    <w:rsid w:val="008B7840"/>
    <w:rsid w:val="008B7C17"/>
    <w:rsid w:val="008B7FF0"/>
    <w:rsid w:val="008C00EE"/>
    <w:rsid w:val="008C03AB"/>
    <w:rsid w:val="008C32A2"/>
    <w:rsid w:val="008C357B"/>
    <w:rsid w:val="008C56DA"/>
    <w:rsid w:val="008D1139"/>
    <w:rsid w:val="008D3549"/>
    <w:rsid w:val="008D377D"/>
    <w:rsid w:val="008D41CC"/>
    <w:rsid w:val="008D58CA"/>
    <w:rsid w:val="008D5BAE"/>
    <w:rsid w:val="008E61EC"/>
    <w:rsid w:val="008E6D1C"/>
    <w:rsid w:val="008E7B70"/>
    <w:rsid w:val="008F2586"/>
    <w:rsid w:val="008F321D"/>
    <w:rsid w:val="008F54DB"/>
    <w:rsid w:val="008F7B13"/>
    <w:rsid w:val="00902C2D"/>
    <w:rsid w:val="00904E27"/>
    <w:rsid w:val="009153AF"/>
    <w:rsid w:val="00916669"/>
    <w:rsid w:val="0092009F"/>
    <w:rsid w:val="009231B3"/>
    <w:rsid w:val="0092341E"/>
    <w:rsid w:val="00923EEF"/>
    <w:rsid w:val="009266AD"/>
    <w:rsid w:val="00926AC1"/>
    <w:rsid w:val="00927B04"/>
    <w:rsid w:val="00931E1B"/>
    <w:rsid w:val="00932499"/>
    <w:rsid w:val="00932F09"/>
    <w:rsid w:val="00937CE3"/>
    <w:rsid w:val="00937FBB"/>
    <w:rsid w:val="00940C90"/>
    <w:rsid w:val="00942A05"/>
    <w:rsid w:val="00950850"/>
    <w:rsid w:val="00956EE4"/>
    <w:rsid w:val="009623EE"/>
    <w:rsid w:val="009632D0"/>
    <w:rsid w:val="00963AEF"/>
    <w:rsid w:val="009676EB"/>
    <w:rsid w:val="00970E53"/>
    <w:rsid w:val="00971332"/>
    <w:rsid w:val="00972EB7"/>
    <w:rsid w:val="00973921"/>
    <w:rsid w:val="0097775D"/>
    <w:rsid w:val="00983A98"/>
    <w:rsid w:val="00984AEA"/>
    <w:rsid w:val="0098568E"/>
    <w:rsid w:val="009940B0"/>
    <w:rsid w:val="0099445C"/>
    <w:rsid w:val="009A549D"/>
    <w:rsid w:val="009A7DE7"/>
    <w:rsid w:val="009B1525"/>
    <w:rsid w:val="009B1CA0"/>
    <w:rsid w:val="009B256F"/>
    <w:rsid w:val="009B35D7"/>
    <w:rsid w:val="009B44BA"/>
    <w:rsid w:val="009B4674"/>
    <w:rsid w:val="009B4701"/>
    <w:rsid w:val="009B7B37"/>
    <w:rsid w:val="009C126C"/>
    <w:rsid w:val="009C2CF3"/>
    <w:rsid w:val="009C3336"/>
    <w:rsid w:val="009C3698"/>
    <w:rsid w:val="009C59D2"/>
    <w:rsid w:val="009C74A4"/>
    <w:rsid w:val="009D0C70"/>
    <w:rsid w:val="009D1B61"/>
    <w:rsid w:val="009D50C1"/>
    <w:rsid w:val="009D6DA7"/>
    <w:rsid w:val="009E4214"/>
    <w:rsid w:val="009E467F"/>
    <w:rsid w:val="009E5C5D"/>
    <w:rsid w:val="009E5F75"/>
    <w:rsid w:val="009E6E7F"/>
    <w:rsid w:val="009F1BC1"/>
    <w:rsid w:val="009F3460"/>
    <w:rsid w:val="009F4B37"/>
    <w:rsid w:val="009F4D01"/>
    <w:rsid w:val="009F5692"/>
    <w:rsid w:val="009F690A"/>
    <w:rsid w:val="00A1403C"/>
    <w:rsid w:val="00A214E9"/>
    <w:rsid w:val="00A229F5"/>
    <w:rsid w:val="00A24041"/>
    <w:rsid w:val="00A270EE"/>
    <w:rsid w:val="00A2749C"/>
    <w:rsid w:val="00A37330"/>
    <w:rsid w:val="00A37BB1"/>
    <w:rsid w:val="00A4243E"/>
    <w:rsid w:val="00A44757"/>
    <w:rsid w:val="00A458B2"/>
    <w:rsid w:val="00A47616"/>
    <w:rsid w:val="00A5532D"/>
    <w:rsid w:val="00A57DF5"/>
    <w:rsid w:val="00A63105"/>
    <w:rsid w:val="00A64AA2"/>
    <w:rsid w:val="00A70E55"/>
    <w:rsid w:val="00A764B0"/>
    <w:rsid w:val="00A76832"/>
    <w:rsid w:val="00A77489"/>
    <w:rsid w:val="00A77B5C"/>
    <w:rsid w:val="00A823C0"/>
    <w:rsid w:val="00A826B0"/>
    <w:rsid w:val="00A84801"/>
    <w:rsid w:val="00A90598"/>
    <w:rsid w:val="00A91B77"/>
    <w:rsid w:val="00A92BD1"/>
    <w:rsid w:val="00A93AD4"/>
    <w:rsid w:val="00A93F4E"/>
    <w:rsid w:val="00A96F49"/>
    <w:rsid w:val="00A97CB9"/>
    <w:rsid w:val="00AB1117"/>
    <w:rsid w:val="00AB4967"/>
    <w:rsid w:val="00AB541A"/>
    <w:rsid w:val="00AB6D33"/>
    <w:rsid w:val="00AB7ED5"/>
    <w:rsid w:val="00AC1416"/>
    <w:rsid w:val="00AC4113"/>
    <w:rsid w:val="00AD0A2B"/>
    <w:rsid w:val="00AD0F77"/>
    <w:rsid w:val="00AD107A"/>
    <w:rsid w:val="00AD380A"/>
    <w:rsid w:val="00AE13F0"/>
    <w:rsid w:val="00AE4AA8"/>
    <w:rsid w:val="00AF0057"/>
    <w:rsid w:val="00AF03C6"/>
    <w:rsid w:val="00AF16F1"/>
    <w:rsid w:val="00AF1E02"/>
    <w:rsid w:val="00AF3418"/>
    <w:rsid w:val="00AF6C31"/>
    <w:rsid w:val="00B023B9"/>
    <w:rsid w:val="00B0709E"/>
    <w:rsid w:val="00B0759F"/>
    <w:rsid w:val="00B079DF"/>
    <w:rsid w:val="00B120CE"/>
    <w:rsid w:val="00B14869"/>
    <w:rsid w:val="00B2281B"/>
    <w:rsid w:val="00B23443"/>
    <w:rsid w:val="00B23750"/>
    <w:rsid w:val="00B3352C"/>
    <w:rsid w:val="00B442E3"/>
    <w:rsid w:val="00B44576"/>
    <w:rsid w:val="00B45086"/>
    <w:rsid w:val="00B46352"/>
    <w:rsid w:val="00B463AF"/>
    <w:rsid w:val="00B47469"/>
    <w:rsid w:val="00B50EB5"/>
    <w:rsid w:val="00B51C3B"/>
    <w:rsid w:val="00B54BDE"/>
    <w:rsid w:val="00B61FC5"/>
    <w:rsid w:val="00B64072"/>
    <w:rsid w:val="00B657D9"/>
    <w:rsid w:val="00B67813"/>
    <w:rsid w:val="00B70BAF"/>
    <w:rsid w:val="00B71D20"/>
    <w:rsid w:val="00B724D8"/>
    <w:rsid w:val="00B737EF"/>
    <w:rsid w:val="00B8348F"/>
    <w:rsid w:val="00B85752"/>
    <w:rsid w:val="00B86094"/>
    <w:rsid w:val="00BA1832"/>
    <w:rsid w:val="00BA1858"/>
    <w:rsid w:val="00BA28D0"/>
    <w:rsid w:val="00BA2B61"/>
    <w:rsid w:val="00BA438A"/>
    <w:rsid w:val="00BA4EC9"/>
    <w:rsid w:val="00BA55E2"/>
    <w:rsid w:val="00BB2835"/>
    <w:rsid w:val="00BB6478"/>
    <w:rsid w:val="00BC1257"/>
    <w:rsid w:val="00BC1260"/>
    <w:rsid w:val="00BC3A82"/>
    <w:rsid w:val="00BC4C98"/>
    <w:rsid w:val="00BD0A21"/>
    <w:rsid w:val="00BD1BC3"/>
    <w:rsid w:val="00BD310F"/>
    <w:rsid w:val="00BD5E9F"/>
    <w:rsid w:val="00BE0132"/>
    <w:rsid w:val="00BE304E"/>
    <w:rsid w:val="00BE482F"/>
    <w:rsid w:val="00BE5FD6"/>
    <w:rsid w:val="00BF20BD"/>
    <w:rsid w:val="00BF3163"/>
    <w:rsid w:val="00BF4E11"/>
    <w:rsid w:val="00BF6B2C"/>
    <w:rsid w:val="00BF7BC4"/>
    <w:rsid w:val="00C0004A"/>
    <w:rsid w:val="00C03A34"/>
    <w:rsid w:val="00C12DF6"/>
    <w:rsid w:val="00C15B96"/>
    <w:rsid w:val="00C220A0"/>
    <w:rsid w:val="00C25348"/>
    <w:rsid w:val="00C27673"/>
    <w:rsid w:val="00C27956"/>
    <w:rsid w:val="00C34CDD"/>
    <w:rsid w:val="00C3543D"/>
    <w:rsid w:val="00C35FF2"/>
    <w:rsid w:val="00C41583"/>
    <w:rsid w:val="00C420E2"/>
    <w:rsid w:val="00C4595A"/>
    <w:rsid w:val="00C47B6C"/>
    <w:rsid w:val="00C50EC3"/>
    <w:rsid w:val="00C53DCB"/>
    <w:rsid w:val="00C60EF1"/>
    <w:rsid w:val="00C62767"/>
    <w:rsid w:val="00C628F1"/>
    <w:rsid w:val="00C70436"/>
    <w:rsid w:val="00C71A20"/>
    <w:rsid w:val="00C7329D"/>
    <w:rsid w:val="00C808F7"/>
    <w:rsid w:val="00C81F2F"/>
    <w:rsid w:val="00C8211A"/>
    <w:rsid w:val="00C83BF0"/>
    <w:rsid w:val="00C90D41"/>
    <w:rsid w:val="00C93653"/>
    <w:rsid w:val="00C95353"/>
    <w:rsid w:val="00C9592A"/>
    <w:rsid w:val="00C9781D"/>
    <w:rsid w:val="00CA3945"/>
    <w:rsid w:val="00CA4EED"/>
    <w:rsid w:val="00CA7D9C"/>
    <w:rsid w:val="00CB0AFD"/>
    <w:rsid w:val="00CB0C71"/>
    <w:rsid w:val="00CB25E7"/>
    <w:rsid w:val="00CB3A52"/>
    <w:rsid w:val="00CB5BD8"/>
    <w:rsid w:val="00CD11AF"/>
    <w:rsid w:val="00CD1A27"/>
    <w:rsid w:val="00CD29FD"/>
    <w:rsid w:val="00CD57E9"/>
    <w:rsid w:val="00CE318D"/>
    <w:rsid w:val="00CE4DB0"/>
    <w:rsid w:val="00CE569F"/>
    <w:rsid w:val="00CE69D4"/>
    <w:rsid w:val="00CE7028"/>
    <w:rsid w:val="00CE7BB7"/>
    <w:rsid w:val="00CF1600"/>
    <w:rsid w:val="00CF1EB5"/>
    <w:rsid w:val="00CF2845"/>
    <w:rsid w:val="00CF3BF3"/>
    <w:rsid w:val="00CF61FA"/>
    <w:rsid w:val="00CF6D54"/>
    <w:rsid w:val="00CF7156"/>
    <w:rsid w:val="00D02B65"/>
    <w:rsid w:val="00D034E0"/>
    <w:rsid w:val="00D06322"/>
    <w:rsid w:val="00D064B3"/>
    <w:rsid w:val="00D07754"/>
    <w:rsid w:val="00D07C55"/>
    <w:rsid w:val="00D1377A"/>
    <w:rsid w:val="00D21053"/>
    <w:rsid w:val="00D21ECD"/>
    <w:rsid w:val="00D2387A"/>
    <w:rsid w:val="00D2492F"/>
    <w:rsid w:val="00D301F7"/>
    <w:rsid w:val="00D33D59"/>
    <w:rsid w:val="00D34473"/>
    <w:rsid w:val="00D35DF7"/>
    <w:rsid w:val="00D43C10"/>
    <w:rsid w:val="00D45071"/>
    <w:rsid w:val="00D457B7"/>
    <w:rsid w:val="00D476A1"/>
    <w:rsid w:val="00D47A43"/>
    <w:rsid w:val="00D50BEB"/>
    <w:rsid w:val="00D51832"/>
    <w:rsid w:val="00D52A49"/>
    <w:rsid w:val="00D53BA3"/>
    <w:rsid w:val="00D559AD"/>
    <w:rsid w:val="00D60112"/>
    <w:rsid w:val="00D60414"/>
    <w:rsid w:val="00D6529E"/>
    <w:rsid w:val="00D7420E"/>
    <w:rsid w:val="00D75A02"/>
    <w:rsid w:val="00D827F9"/>
    <w:rsid w:val="00D832BA"/>
    <w:rsid w:val="00D9025A"/>
    <w:rsid w:val="00D931F4"/>
    <w:rsid w:val="00D95888"/>
    <w:rsid w:val="00D9654A"/>
    <w:rsid w:val="00D96994"/>
    <w:rsid w:val="00D97DCA"/>
    <w:rsid w:val="00DA00E9"/>
    <w:rsid w:val="00DA15EB"/>
    <w:rsid w:val="00DA2638"/>
    <w:rsid w:val="00DA55CA"/>
    <w:rsid w:val="00DA6A7F"/>
    <w:rsid w:val="00DB1DC5"/>
    <w:rsid w:val="00DC3465"/>
    <w:rsid w:val="00DD6754"/>
    <w:rsid w:val="00DE0BFA"/>
    <w:rsid w:val="00DE217D"/>
    <w:rsid w:val="00DE3235"/>
    <w:rsid w:val="00DE3711"/>
    <w:rsid w:val="00DE60DE"/>
    <w:rsid w:val="00DF0F4B"/>
    <w:rsid w:val="00DF2893"/>
    <w:rsid w:val="00DF7D41"/>
    <w:rsid w:val="00E0208A"/>
    <w:rsid w:val="00E02CF9"/>
    <w:rsid w:val="00E03E9E"/>
    <w:rsid w:val="00E06C6F"/>
    <w:rsid w:val="00E07EC0"/>
    <w:rsid w:val="00E13075"/>
    <w:rsid w:val="00E15EDE"/>
    <w:rsid w:val="00E1635F"/>
    <w:rsid w:val="00E262F9"/>
    <w:rsid w:val="00E319D0"/>
    <w:rsid w:val="00E3224B"/>
    <w:rsid w:val="00E37573"/>
    <w:rsid w:val="00E40065"/>
    <w:rsid w:val="00E411B0"/>
    <w:rsid w:val="00E43466"/>
    <w:rsid w:val="00E435EA"/>
    <w:rsid w:val="00E43768"/>
    <w:rsid w:val="00E450B8"/>
    <w:rsid w:val="00E454D8"/>
    <w:rsid w:val="00E46561"/>
    <w:rsid w:val="00E50DAE"/>
    <w:rsid w:val="00E52C0F"/>
    <w:rsid w:val="00E569CC"/>
    <w:rsid w:val="00E6110F"/>
    <w:rsid w:val="00E673BF"/>
    <w:rsid w:val="00E67D7C"/>
    <w:rsid w:val="00E70350"/>
    <w:rsid w:val="00E7588A"/>
    <w:rsid w:val="00E803E3"/>
    <w:rsid w:val="00E829A2"/>
    <w:rsid w:val="00E83628"/>
    <w:rsid w:val="00E85777"/>
    <w:rsid w:val="00E87974"/>
    <w:rsid w:val="00E90A06"/>
    <w:rsid w:val="00E90EAC"/>
    <w:rsid w:val="00E915E6"/>
    <w:rsid w:val="00E91D78"/>
    <w:rsid w:val="00E9470E"/>
    <w:rsid w:val="00E95CFB"/>
    <w:rsid w:val="00E975FC"/>
    <w:rsid w:val="00EA6339"/>
    <w:rsid w:val="00EA64A7"/>
    <w:rsid w:val="00EA6618"/>
    <w:rsid w:val="00EA7FF2"/>
    <w:rsid w:val="00EB094E"/>
    <w:rsid w:val="00EB0D5C"/>
    <w:rsid w:val="00EB1921"/>
    <w:rsid w:val="00EB3648"/>
    <w:rsid w:val="00EB3A0E"/>
    <w:rsid w:val="00EB61DC"/>
    <w:rsid w:val="00EC09FD"/>
    <w:rsid w:val="00EC0F79"/>
    <w:rsid w:val="00ED107C"/>
    <w:rsid w:val="00ED3942"/>
    <w:rsid w:val="00ED3B93"/>
    <w:rsid w:val="00ED44DA"/>
    <w:rsid w:val="00ED4B33"/>
    <w:rsid w:val="00EE13DB"/>
    <w:rsid w:val="00EE25A8"/>
    <w:rsid w:val="00EE2BAE"/>
    <w:rsid w:val="00EE4AA0"/>
    <w:rsid w:val="00EE5F79"/>
    <w:rsid w:val="00EE6D2C"/>
    <w:rsid w:val="00EF1981"/>
    <w:rsid w:val="00EF2E7D"/>
    <w:rsid w:val="00EF35A8"/>
    <w:rsid w:val="00EF470C"/>
    <w:rsid w:val="00EF503B"/>
    <w:rsid w:val="00EF57D4"/>
    <w:rsid w:val="00EF6A90"/>
    <w:rsid w:val="00F04DF0"/>
    <w:rsid w:val="00F06065"/>
    <w:rsid w:val="00F11115"/>
    <w:rsid w:val="00F12893"/>
    <w:rsid w:val="00F20656"/>
    <w:rsid w:val="00F22B15"/>
    <w:rsid w:val="00F23BFE"/>
    <w:rsid w:val="00F268A5"/>
    <w:rsid w:val="00F27DE1"/>
    <w:rsid w:val="00F4297F"/>
    <w:rsid w:val="00F43AB5"/>
    <w:rsid w:val="00F442DC"/>
    <w:rsid w:val="00F54B9E"/>
    <w:rsid w:val="00F54D73"/>
    <w:rsid w:val="00F54F8A"/>
    <w:rsid w:val="00F55614"/>
    <w:rsid w:val="00F60DE3"/>
    <w:rsid w:val="00F61431"/>
    <w:rsid w:val="00F6163B"/>
    <w:rsid w:val="00F61DE0"/>
    <w:rsid w:val="00F64AD7"/>
    <w:rsid w:val="00F65BA9"/>
    <w:rsid w:val="00F6688A"/>
    <w:rsid w:val="00F700E3"/>
    <w:rsid w:val="00F70F7E"/>
    <w:rsid w:val="00F77299"/>
    <w:rsid w:val="00F83433"/>
    <w:rsid w:val="00F84C22"/>
    <w:rsid w:val="00F84E36"/>
    <w:rsid w:val="00F912B5"/>
    <w:rsid w:val="00F921F7"/>
    <w:rsid w:val="00F95140"/>
    <w:rsid w:val="00FA0ACC"/>
    <w:rsid w:val="00FA1202"/>
    <w:rsid w:val="00FA2BD9"/>
    <w:rsid w:val="00FB1B40"/>
    <w:rsid w:val="00FB1E2E"/>
    <w:rsid w:val="00FB38A0"/>
    <w:rsid w:val="00FB57C6"/>
    <w:rsid w:val="00FB5FC3"/>
    <w:rsid w:val="00FB6DDD"/>
    <w:rsid w:val="00FB6FCD"/>
    <w:rsid w:val="00FC0105"/>
    <w:rsid w:val="00FC6BD2"/>
    <w:rsid w:val="00FD0719"/>
    <w:rsid w:val="00FD2406"/>
    <w:rsid w:val="00FD3566"/>
    <w:rsid w:val="00FD4ED1"/>
    <w:rsid w:val="00FD673E"/>
    <w:rsid w:val="00FE671A"/>
    <w:rsid w:val="00FF1980"/>
    <w:rsid w:val="00FF1C2E"/>
    <w:rsid w:val="00FF3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4" type="connector" idref="#_x0000_s1029"/>
        <o:r id="V:Rule5" type="connector" idref="#_x0000_s1026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11206"/>
    <w:pPr>
      <w:jc w:val="both"/>
    </w:pPr>
    <w:rPr>
      <w:rFonts w:ascii="Calibri" w:hAnsi="Calibri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660206"/>
    <w:pPr>
      <w:keepNext/>
      <w:spacing w:before="240" w:after="60"/>
      <w:ind w:left="432" w:hanging="432"/>
      <w:outlineLvl w:val="0"/>
    </w:pPr>
    <w:rPr>
      <w:rFonts w:cs="Arial"/>
      <w:b/>
      <w:bCs/>
      <w:i/>
      <w:kern w:val="32"/>
      <w:sz w:val="36"/>
      <w:szCs w:val="32"/>
    </w:rPr>
  </w:style>
  <w:style w:type="paragraph" w:styleId="Titre2">
    <w:name w:val="heading 2"/>
    <w:basedOn w:val="Titre1"/>
    <w:next w:val="Normal"/>
    <w:link w:val="Titre2Car"/>
    <w:uiPriority w:val="99"/>
    <w:qFormat/>
    <w:rsid w:val="00A93AD4"/>
    <w:pPr>
      <w:numPr>
        <w:ilvl w:val="1"/>
      </w:numPr>
      <w:ind w:left="576" w:hanging="576"/>
      <w:outlineLvl w:val="1"/>
    </w:pPr>
    <w:rPr>
      <w:rFonts w:ascii="Arial" w:hAnsi="Arial"/>
      <w:b w:val="0"/>
      <w:bCs w:val="0"/>
      <w:i w:val="0"/>
      <w:iC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CE4DB0"/>
    <w:pPr>
      <w:keepNext/>
      <w:spacing w:before="240" w:after="60"/>
      <w:ind w:left="720" w:hanging="720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link w:val="Titre4Car"/>
    <w:autoRedefine/>
    <w:uiPriority w:val="99"/>
    <w:qFormat/>
    <w:rsid w:val="00F64AD7"/>
    <w:pPr>
      <w:keepNext/>
      <w:tabs>
        <w:tab w:val="left" w:pos="567"/>
      </w:tabs>
      <w:spacing w:before="240" w:after="60"/>
      <w:ind w:left="864" w:hanging="864"/>
      <w:outlineLvl w:val="3"/>
    </w:pPr>
    <w:rPr>
      <w:rFonts w:ascii="Arial" w:hAnsi="Arial"/>
      <w:bCs/>
      <w:szCs w:val="28"/>
      <w:lang w:eastAsia="fr-FR"/>
    </w:rPr>
  </w:style>
  <w:style w:type="paragraph" w:styleId="Titre5">
    <w:name w:val="heading 5"/>
    <w:basedOn w:val="Normal"/>
    <w:next w:val="Normal"/>
    <w:link w:val="Titre5Car"/>
    <w:uiPriority w:val="99"/>
    <w:qFormat/>
    <w:rsid w:val="00C83BF0"/>
    <w:pPr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C83BF0"/>
    <w:pPr>
      <w:spacing w:before="240" w:after="60"/>
      <w:ind w:left="1152" w:hanging="1152"/>
      <w:outlineLvl w:val="5"/>
    </w:pPr>
    <w:rPr>
      <w:rFonts w:ascii="Times New Roman" w:hAnsi="Times New Roman"/>
      <w:b/>
      <w:bCs/>
      <w:sz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C83BF0"/>
    <w:pPr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qFormat/>
    <w:rsid w:val="00C83BF0"/>
    <w:pPr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C83BF0"/>
    <w:pPr>
      <w:spacing w:before="240" w:after="60"/>
      <w:ind w:left="1584" w:hanging="1584"/>
      <w:outlineLvl w:val="8"/>
    </w:pPr>
    <w:rPr>
      <w:rFonts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664D16"/>
    <w:rPr>
      <w:rFonts w:ascii="Calibri" w:hAnsi="Calibri" w:cs="Arial"/>
      <w:b/>
      <w:bCs/>
      <w:i/>
      <w:kern w:val="32"/>
      <w:sz w:val="36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664D1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9"/>
    <w:rsid w:val="00664D16"/>
    <w:rPr>
      <w:rFonts w:ascii="Calibri" w:hAnsi="Calibri" w:cs="Arial"/>
      <w:b/>
      <w:bCs/>
      <w:sz w:val="24"/>
      <w:szCs w:val="26"/>
      <w:lang w:eastAsia="en-US"/>
    </w:rPr>
  </w:style>
  <w:style w:type="character" w:customStyle="1" w:styleId="Titre4Car">
    <w:name w:val="Titre 4 Car"/>
    <w:basedOn w:val="Policepardfaut"/>
    <w:link w:val="Titre4"/>
    <w:uiPriority w:val="99"/>
    <w:rsid w:val="00664D16"/>
    <w:rPr>
      <w:rFonts w:ascii="Arial" w:hAnsi="Arial"/>
      <w:bCs/>
      <w:sz w:val="24"/>
      <w:szCs w:val="28"/>
    </w:rPr>
  </w:style>
  <w:style w:type="character" w:customStyle="1" w:styleId="Titre5Car">
    <w:name w:val="Titre 5 Car"/>
    <w:basedOn w:val="Policepardfaut"/>
    <w:link w:val="Titre5"/>
    <w:uiPriority w:val="99"/>
    <w:rsid w:val="00664D16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Titre6Car">
    <w:name w:val="Titre 6 Car"/>
    <w:basedOn w:val="Policepardfaut"/>
    <w:link w:val="Titre6"/>
    <w:uiPriority w:val="99"/>
    <w:rsid w:val="00664D16"/>
    <w:rPr>
      <w:b/>
      <w:bCs/>
      <w:lang w:eastAsia="en-US"/>
    </w:rPr>
  </w:style>
  <w:style w:type="character" w:customStyle="1" w:styleId="Titre7Car">
    <w:name w:val="Titre 7 Car"/>
    <w:basedOn w:val="Policepardfaut"/>
    <w:link w:val="Titre7"/>
    <w:uiPriority w:val="99"/>
    <w:rsid w:val="00664D16"/>
    <w:rPr>
      <w:sz w:val="24"/>
      <w:lang w:eastAsia="en-US"/>
    </w:rPr>
  </w:style>
  <w:style w:type="character" w:customStyle="1" w:styleId="Titre8Car">
    <w:name w:val="Titre 8 Car"/>
    <w:basedOn w:val="Policepardfaut"/>
    <w:link w:val="Titre8"/>
    <w:uiPriority w:val="99"/>
    <w:rsid w:val="00664D16"/>
    <w:rPr>
      <w:i/>
      <w:iCs/>
      <w:sz w:val="24"/>
      <w:lang w:eastAsia="en-US"/>
    </w:rPr>
  </w:style>
  <w:style w:type="character" w:customStyle="1" w:styleId="Titre9Car">
    <w:name w:val="Titre 9 Car"/>
    <w:basedOn w:val="Policepardfaut"/>
    <w:link w:val="Titre9"/>
    <w:uiPriority w:val="99"/>
    <w:rsid w:val="00664D16"/>
    <w:rPr>
      <w:rFonts w:ascii="Calibri" w:hAnsi="Calibri" w:cs="Arial"/>
      <w:lang w:eastAsia="en-US"/>
    </w:rPr>
  </w:style>
  <w:style w:type="paragraph" w:styleId="Titre">
    <w:name w:val="Title"/>
    <w:basedOn w:val="Normal"/>
    <w:link w:val="TitreCar"/>
    <w:uiPriority w:val="99"/>
    <w:qFormat/>
    <w:rsid w:val="00B14869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 w:after="120"/>
      <w:jc w:val="center"/>
      <w:outlineLvl w:val="0"/>
    </w:pPr>
    <w:rPr>
      <w:rFonts w:ascii="Arial" w:hAnsi="Arial" w:cs="Arial"/>
      <w:b/>
      <w:bCs/>
      <w:kern w:val="28"/>
      <w:sz w:val="36"/>
      <w:szCs w:val="3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664D1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lgende">
    <w:name w:val="légende"/>
    <w:basedOn w:val="Normal"/>
    <w:uiPriority w:val="99"/>
    <w:rsid w:val="00C83BF0"/>
    <w:rPr>
      <w:i/>
      <w:sz w:val="22"/>
    </w:rPr>
  </w:style>
  <w:style w:type="paragraph" w:styleId="Liste">
    <w:name w:val="List"/>
    <w:basedOn w:val="Normal"/>
    <w:uiPriority w:val="99"/>
    <w:rsid w:val="00C83BF0"/>
    <w:pPr>
      <w:ind w:left="283" w:hanging="283"/>
    </w:pPr>
  </w:style>
  <w:style w:type="paragraph" w:styleId="TM2">
    <w:name w:val="toc 2"/>
    <w:basedOn w:val="Titre2"/>
    <w:next w:val="Normal"/>
    <w:autoRedefine/>
    <w:uiPriority w:val="99"/>
    <w:rsid w:val="001407F3"/>
    <w:pPr>
      <w:tabs>
        <w:tab w:val="left" w:pos="880"/>
        <w:tab w:val="right" w:leader="dot" w:pos="9062"/>
      </w:tabs>
      <w:spacing w:before="60"/>
      <w:ind w:left="284" w:firstLine="0"/>
    </w:pPr>
    <w:rPr>
      <w:noProof/>
      <w:sz w:val="28"/>
    </w:rPr>
  </w:style>
  <w:style w:type="paragraph" w:styleId="TM1">
    <w:name w:val="toc 1"/>
    <w:basedOn w:val="Titre1"/>
    <w:next w:val="Normal"/>
    <w:autoRedefine/>
    <w:uiPriority w:val="99"/>
    <w:rsid w:val="00CF61FA"/>
    <w:pPr>
      <w:ind w:left="0" w:firstLine="0"/>
    </w:pPr>
  </w:style>
  <w:style w:type="paragraph" w:styleId="TM3">
    <w:name w:val="toc 3"/>
    <w:basedOn w:val="Normal"/>
    <w:next w:val="Normal"/>
    <w:autoRedefine/>
    <w:uiPriority w:val="99"/>
    <w:rsid w:val="00C83BF0"/>
    <w:pPr>
      <w:ind w:left="480"/>
    </w:pPr>
  </w:style>
  <w:style w:type="character" w:styleId="Lienhypertexte">
    <w:name w:val="Hyperlink"/>
    <w:basedOn w:val="Policepardfaut"/>
    <w:uiPriority w:val="99"/>
    <w:rsid w:val="00C83BF0"/>
    <w:rPr>
      <w:rFonts w:cs="Times New Roman"/>
      <w:color w:val="0000FF"/>
      <w:u w:val="single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5C31F4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5C31F4"/>
    <w:rPr>
      <w:rFonts w:ascii="Cambria" w:hAnsi="Cambria" w:cs="Times New Roman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rsid w:val="005C31F4"/>
    <w:pPr>
      <w:ind w:firstLine="426"/>
    </w:pPr>
    <w:rPr>
      <w:rFonts w:ascii="Times New Roman" w:hAnsi="Times New Roman"/>
      <w:szCs w:val="20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sid w:val="005C31F4"/>
    <w:rPr>
      <w:rFonts w:cs="Times New Roman"/>
      <w:sz w:val="24"/>
      <w:lang w:eastAsia="en-US"/>
    </w:rPr>
  </w:style>
  <w:style w:type="character" w:customStyle="1" w:styleId="lienrouge1">
    <w:name w:val="lienrouge1"/>
    <w:basedOn w:val="Policepardfaut"/>
    <w:uiPriority w:val="99"/>
    <w:rsid w:val="005C31F4"/>
    <w:rPr>
      <w:rFonts w:ascii="Arial" w:hAnsi="Arial" w:cs="Arial"/>
      <w:color w:val="CC0000"/>
      <w:sz w:val="15"/>
      <w:szCs w:val="15"/>
    </w:rPr>
  </w:style>
  <w:style w:type="paragraph" w:styleId="Paragraphedeliste">
    <w:name w:val="List Paragraph"/>
    <w:basedOn w:val="Normal"/>
    <w:uiPriority w:val="99"/>
    <w:qFormat/>
    <w:rsid w:val="003742C2"/>
    <w:pPr>
      <w:ind w:left="720"/>
      <w:contextualSpacing/>
      <w:jc w:val="left"/>
    </w:pPr>
  </w:style>
  <w:style w:type="paragraph" w:styleId="Corpsdetexte">
    <w:name w:val="Body Text"/>
    <w:basedOn w:val="Normal"/>
    <w:link w:val="CorpsdetexteCar"/>
    <w:uiPriority w:val="99"/>
    <w:rsid w:val="005C31F4"/>
    <w:pPr>
      <w:spacing w:after="120"/>
      <w:jc w:val="left"/>
    </w:pPr>
    <w:rPr>
      <w:rFonts w:ascii="Times New Roman" w:hAnsi="Times New Roma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5C31F4"/>
    <w:rPr>
      <w:rFonts w:cs="Times New Roman"/>
      <w:sz w:val="24"/>
      <w:szCs w:val="24"/>
    </w:rPr>
  </w:style>
  <w:style w:type="character" w:customStyle="1" w:styleId="texteblancb">
    <w:name w:val="texteblancb"/>
    <w:basedOn w:val="Policepardfaut"/>
    <w:uiPriority w:val="99"/>
    <w:rsid w:val="005C31F4"/>
    <w:rPr>
      <w:rFonts w:cs="Times New Roman"/>
    </w:rPr>
  </w:style>
  <w:style w:type="paragraph" w:styleId="Listepuces">
    <w:name w:val="List Bullet"/>
    <w:basedOn w:val="Normal"/>
    <w:uiPriority w:val="99"/>
    <w:rsid w:val="00381DF6"/>
    <w:pPr>
      <w:tabs>
        <w:tab w:val="num" w:pos="360"/>
      </w:tabs>
      <w:ind w:left="360" w:hanging="360"/>
      <w:contextualSpacing/>
    </w:pPr>
  </w:style>
  <w:style w:type="paragraph" w:styleId="En-tte">
    <w:name w:val="header"/>
    <w:basedOn w:val="Normal"/>
    <w:link w:val="En-tteCar"/>
    <w:uiPriority w:val="99"/>
    <w:rsid w:val="007030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70302F"/>
    <w:rPr>
      <w:rFonts w:ascii="Arial" w:hAnsi="Arial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7030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70302F"/>
    <w:rPr>
      <w:rFonts w:ascii="Arial" w:hAnsi="Arial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sid w:val="00A7683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A7683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754851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Sansinterligne">
    <w:name w:val="No Spacing"/>
    <w:link w:val="SansinterligneCar"/>
    <w:uiPriority w:val="99"/>
    <w:qFormat/>
    <w:rsid w:val="00B724D8"/>
    <w:rPr>
      <w:rFonts w:ascii="Calibri" w:hAnsi="Calibr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0D090C"/>
    <w:rPr>
      <w:rFonts w:cs="Times New Roman"/>
      <w:color w:val="808080"/>
    </w:rPr>
  </w:style>
  <w:style w:type="table" w:styleId="Grilledutableau">
    <w:name w:val="Table Grid"/>
    <w:basedOn w:val="TableauNormal"/>
    <w:uiPriority w:val="99"/>
    <w:rsid w:val="008628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8">
    <w:name w:val="Table Grid 8"/>
    <w:basedOn w:val="TableauNormal"/>
    <w:uiPriority w:val="99"/>
    <w:rsid w:val="00862862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7">
    <w:name w:val="Table Grid 7"/>
    <w:basedOn w:val="TableauNormal"/>
    <w:uiPriority w:val="99"/>
    <w:rsid w:val="00862862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Ple1">
    <w:name w:val="Table Subtle 1"/>
    <w:basedOn w:val="TableauNormal"/>
    <w:uiPriority w:val="99"/>
    <w:rsid w:val="0086286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e2">
    <w:name w:val="Table Subtle 2"/>
    <w:basedOn w:val="TableauNormal"/>
    <w:uiPriority w:val="99"/>
    <w:rsid w:val="00862862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ommaireremerciement">
    <w:name w:val="sommaire remerciement"/>
    <w:basedOn w:val="Titre"/>
    <w:uiPriority w:val="99"/>
    <w:rsid w:val="00B70BAF"/>
    <w:pPr>
      <w:pageBreakBefore/>
      <w:spacing w:before="480" w:after="480"/>
    </w:pPr>
    <w:rPr>
      <w:szCs w:val="28"/>
    </w:r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B70BAF"/>
    <w:rPr>
      <w:rFonts w:ascii="Calibri" w:hAnsi="Calibri"/>
      <w:sz w:val="22"/>
      <w:szCs w:val="22"/>
      <w:lang w:val="fr-FR" w:eastAsia="en-US" w:bidi="ar-SA"/>
    </w:rPr>
  </w:style>
  <w:style w:type="paragraph" w:styleId="Explorateurdedocuments">
    <w:name w:val="Document Map"/>
    <w:basedOn w:val="Normal"/>
    <w:link w:val="ExplorateurdedocumentsCar"/>
    <w:uiPriority w:val="99"/>
    <w:rsid w:val="00B70BA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locked/>
    <w:rsid w:val="00B70BAF"/>
    <w:rPr>
      <w:rFonts w:ascii="Tahoma" w:hAnsi="Tahoma" w:cs="Tahoma"/>
      <w:sz w:val="16"/>
      <w:szCs w:val="16"/>
    </w:rPr>
  </w:style>
  <w:style w:type="paragraph" w:styleId="En-ttedetabledesmatires">
    <w:name w:val="TOC Heading"/>
    <w:basedOn w:val="Titre1"/>
    <w:next w:val="Normal"/>
    <w:uiPriority w:val="99"/>
    <w:qFormat/>
    <w:rsid w:val="00432F12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i w:val="0"/>
      <w:color w:val="365F91"/>
      <w:kern w:val="0"/>
      <w:szCs w:val="28"/>
    </w:rPr>
  </w:style>
  <w:style w:type="character" w:styleId="Marquedecommentaire">
    <w:name w:val="annotation reference"/>
    <w:basedOn w:val="Policepardfaut"/>
    <w:uiPriority w:val="99"/>
    <w:rsid w:val="00E03E9E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E03E9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E03E9E"/>
    <w:rPr>
      <w:rFonts w:ascii="Calibri" w:eastAsia="Times New Roman" w:hAnsi="Calibri" w:cs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03E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locked/>
    <w:rsid w:val="00E03E9E"/>
    <w:rPr>
      <w:b/>
      <w:bCs/>
    </w:rPr>
  </w:style>
  <w:style w:type="paragraph" w:styleId="Retraitcorpsdetexte2">
    <w:name w:val="Body Text Indent 2"/>
    <w:basedOn w:val="Normal"/>
    <w:link w:val="Retraitcorpsdetexte2Car"/>
    <w:uiPriority w:val="99"/>
    <w:rsid w:val="00EB0D5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sid w:val="00EB0D5C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Textepardfaut">
    <w:name w:val="Texte par défaut"/>
    <w:basedOn w:val="Normal"/>
    <w:uiPriority w:val="99"/>
    <w:rsid w:val="00EB0D5C"/>
    <w:pPr>
      <w:jc w:val="left"/>
    </w:pPr>
    <w:rPr>
      <w:rFonts w:ascii="Times New Roman" w:hAnsi="Times New Roman"/>
      <w:noProof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68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footer" Target="footer2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erg\Bureau\EPS%20Vilas\Modele%20Vila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AB3B9-9997-4EEC-B26F-535E6C09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 Vilas</Template>
  <TotalTime>31</TotalTime>
  <Pages>6</Pages>
  <Words>486</Words>
  <Characters>2673</Characters>
  <Application>Microsoft Office Word</Application>
  <DocSecurity>0</DocSecurity>
  <Lines>22</Lines>
  <Paragraphs>6</Paragraphs>
  <ScaleCrop>false</ScaleCrop>
  <Company> Lycée La Fayette Site de Fontaineroux 77850 HERICY 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eps</dc:title>
  <dc:subject/>
  <dc:creator>Scherg</dc:creator>
  <cp:keywords/>
  <dc:description/>
  <cp:lastModifiedBy>Philippe</cp:lastModifiedBy>
  <cp:revision>9</cp:revision>
  <cp:lastPrinted>2010-01-01T20:46:00Z</cp:lastPrinted>
  <dcterms:created xsi:type="dcterms:W3CDTF">2010-02-02T09:38:00Z</dcterms:created>
  <dcterms:modified xsi:type="dcterms:W3CDTF">2010-03-03T10:30:00Z</dcterms:modified>
</cp:coreProperties>
</file>