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93795" w14:textId="77777777" w:rsidR="00967B2C" w:rsidRDefault="00000000">
      <w:pPr>
        <w:pStyle w:val="Titre"/>
        <w:pBdr>
          <w:top w:val="single" w:sz="12" w:space="6" w:color="000000"/>
          <w:bottom w:val="single" w:sz="12" w:space="6" w:color="000000"/>
        </w:pBdr>
        <w:rPr>
          <w:sz w:val="36"/>
          <w:szCs w:val="36"/>
        </w:rPr>
      </w:pPr>
      <w:r>
        <w:rPr>
          <w:color w:val="auto"/>
          <w:sz w:val="36"/>
          <w:szCs w:val="36"/>
        </w:rPr>
        <w:t>Pompe à insuline automatisée, une avancée majeure pour le traitement</w:t>
      </w:r>
      <w:r>
        <w:rPr>
          <w:sz w:val="36"/>
          <w:szCs w:val="36"/>
        </w:rPr>
        <w:t xml:space="preserve"> </w:t>
      </w:r>
      <w:r>
        <w:rPr>
          <w:color w:val="auto"/>
          <w:sz w:val="36"/>
          <w:szCs w:val="36"/>
        </w:rPr>
        <w:t>du diabète</w:t>
      </w:r>
    </w:p>
    <w:p w14:paraId="3AD64D02" w14:textId="77777777" w:rsidR="00967B2C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Éléments de correction</w:t>
      </w:r>
    </w:p>
    <w:p w14:paraId="4A55258F" w14:textId="77777777" w:rsidR="00967B2C" w:rsidRDefault="00000000">
      <w:pPr>
        <w:spacing w:before="240" w:after="240"/>
        <w:rPr>
          <w:rFonts w:ascii="Times New Roman" w:hAnsi="Times New Roman"/>
          <w:sz w:val="24"/>
          <w:lang w:eastAsia="fr-FR"/>
        </w:rPr>
      </w:pPr>
      <w:r>
        <w:rPr>
          <w:bCs/>
          <w:szCs w:val="22"/>
          <w:lang w:eastAsia="fr-FR"/>
        </w:rPr>
        <w:t>Le corrigé de l’épreuve écrite ci-après n’est qu’une proposition qui n’a d’autre but que celui d’aider les futurs candidats dans leur préparation au concours général des lycée ; il ne s’agit pas d’un modèle normatif.</w:t>
      </w:r>
    </w:p>
    <w:p w14:paraId="3F8EC500" w14:textId="77777777" w:rsidR="00967B2C" w:rsidRDefault="00000000">
      <w:pPr>
        <w:pStyle w:val="Style1"/>
      </w:pPr>
      <w:r>
        <w:t>Validation de la pompe à insuline</w:t>
      </w:r>
    </w:p>
    <w:p w14:paraId="632879F9" w14:textId="77777777" w:rsidR="00967B2C" w:rsidRDefault="00000000">
      <w:pPr>
        <w:pStyle w:val="Question"/>
        <w:ind w:left="567" w:hanging="567"/>
      </w:pPr>
      <w:r>
        <w:t>Chaîne directe : contrôleur + pompe à insuline +modèle du patient.</w:t>
      </w:r>
    </w:p>
    <w:p w14:paraId="22DC31A8" w14:textId="77777777" w:rsidR="00967B2C" w:rsidRDefault="00000000">
      <w:pPr>
        <w:pStyle w:val="Question"/>
        <w:numPr>
          <w:ilvl w:val="0"/>
          <w:numId w:val="0"/>
        </w:numPr>
        <w:ind w:left="567"/>
      </w:pPr>
      <w:r>
        <w:t>Chaîne de retour : Capteur.</w:t>
      </w:r>
    </w:p>
    <w:p w14:paraId="7469B898" w14:textId="77777777" w:rsidR="00967B2C" w:rsidRDefault="00000000">
      <w:pPr>
        <w:pStyle w:val="Question"/>
        <w:ind w:left="567" w:hanging="567"/>
      </w:pPr>
      <w:r>
        <w:t>Variation de la glycémie en raison du repas et des activités physiques.</w:t>
      </w:r>
    </w:p>
    <w:p w14:paraId="16DB92C3" w14:textId="77777777" w:rsidR="00967B2C" w:rsidRDefault="00000000">
      <w:pPr>
        <w:pStyle w:val="Question"/>
        <w:tabs>
          <w:tab w:val="clear" w:pos="709"/>
        </w:tabs>
        <w:ind w:left="567" w:hanging="567"/>
      </w:pPr>
      <w:r>
        <w:t>Présence d’une boucle de rétroaction.</w:t>
      </w:r>
    </w:p>
    <w:p w14:paraId="0099F9C4" w14:textId="77777777" w:rsidR="00967B2C" w:rsidRDefault="00000000">
      <w:pPr>
        <w:pStyle w:val="Question"/>
        <w:tabs>
          <w:tab w:val="clear" w:pos="709"/>
        </w:tabs>
        <w:ind w:left="567" w:hanging="567"/>
      </w:pPr>
      <w:r>
        <w:t>Pas de dépassement, pente de la tangente à l’origine non nulle d’où système du premier ordre.</w:t>
      </w:r>
    </w:p>
    <w:p w14:paraId="2E0F8D26" w14:textId="77777777" w:rsidR="00967B2C" w:rsidRDefault="00000000">
      <w:pPr>
        <w:pStyle w:val="Question"/>
        <w:tabs>
          <w:tab w:val="clear" w:pos="709"/>
        </w:tabs>
        <w:ind w:left="567" w:hanging="567"/>
      </w:pPr>
      <w:r>
        <w:t xml:space="preserve">La constante de temps est d’environ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pompe</m:t>
            </m:r>
          </m:sub>
        </m:sSub>
        <m:r>
          <w:rPr>
            <w:rFonts w:ascii="Cambria Math" w:hAnsi="Cambria Math"/>
          </w:rPr>
          <m:t>=400 s</m:t>
        </m:r>
      </m:oMath>
      <w:r>
        <w:t>.</w:t>
      </w:r>
    </w:p>
    <w:p w14:paraId="25A6C672" w14:textId="77777777" w:rsidR="00967B2C" w:rsidRDefault="00000000">
      <w:pPr>
        <w:pStyle w:val="Question"/>
        <w:numPr>
          <w:ilvl w:val="0"/>
          <w:numId w:val="0"/>
        </w:numPr>
        <w:tabs>
          <w:tab w:val="clear" w:pos="709"/>
        </w:tabs>
        <w:ind w:left="567"/>
      </w:pPr>
      <w:r>
        <w:t xml:space="preserve">Le temps de réponse à 5 % est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5%pompe</m:t>
            </m:r>
          </m:sub>
        </m:sSub>
        <m:r>
          <w:rPr>
            <w:rFonts w:ascii="Cambria Math" w:hAnsi="Cambria Math"/>
          </w:rPr>
          <m:t>=3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pompe</m:t>
            </m:r>
          </m:sub>
        </m:sSub>
        <m:r>
          <w:rPr>
            <w:rFonts w:ascii="Cambria Math" w:hAnsi="Cambria Math"/>
          </w:rPr>
          <m:t>=1200 s=20 min</m:t>
        </m:r>
      </m:oMath>
      <w:r>
        <w:t>.</w:t>
      </w:r>
    </w:p>
    <w:p w14:paraId="0A17C804" w14:textId="77777777" w:rsidR="00967B2C" w:rsidRDefault="00000000">
      <w:pPr>
        <w:pStyle w:val="Question"/>
        <w:ind w:left="567" w:hanging="567"/>
      </w:pPr>
      <w:r>
        <w:t xml:space="preserve">La constante de temps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physio</m:t>
            </m:r>
          </m:sub>
        </m:sSub>
      </m:oMath>
      <w:r>
        <w:t xml:space="preserve"> est d’environ 24 minute</w:t>
      </w:r>
      <w:r>
        <w:rPr>
          <w:rStyle w:val="QuestionCar"/>
        </w:rPr>
        <w:t xml:space="preserve">s et le temps de réponse à 5 % physiologique </w:t>
      </w:r>
      <m:oMath>
        <m:sSub>
          <m:sSubPr>
            <m:ctrlPr>
              <w:rPr>
                <w:rFonts w:ascii="Cambria Math" w:eastAsia="Cambria Math" w:hAnsi="Cambria Math" w:cs="Cambria Math"/>
                <w:iCs/>
              </w:rPr>
            </m:ctrlPr>
          </m:sSubPr>
          <m:e>
            <m:r>
              <w:rPr>
                <w:rStyle w:val="QuestionCar"/>
                <w:rFonts w:ascii="Cambria Math" w:hAnsi="Cambria Math"/>
              </w:rPr>
              <m:t>t</m:t>
            </m:r>
          </m:e>
          <m:sub>
            <m:r>
              <w:rPr>
                <w:rStyle w:val="QuestionCar"/>
                <w:rFonts w:ascii="Cambria Math" w:hAnsi="Cambria Math"/>
              </w:rPr>
              <m:t>5%physio</m:t>
            </m:r>
          </m:sub>
        </m:sSub>
      </m:oMath>
      <w:r>
        <w:rPr>
          <w:rStyle w:val="QuestionCar"/>
        </w:rPr>
        <w:t xml:space="preserve"> est de 72 minutes.</w:t>
      </w:r>
    </w:p>
    <w:p w14:paraId="4D60ECF3" w14:textId="77777777" w:rsidR="00967B2C" w:rsidRDefault="00000000">
      <w:pPr>
        <w:pStyle w:val="Question"/>
        <w:ind w:left="567" w:hanging="567"/>
      </w:pPr>
      <w:r>
        <w:t>Le temps de réponse à 5 % de la pompe est de 1200 s (20 minutes) inférieur à la moitié du temps de réponse à 5% physiologique : 45 minutes. Il est alors possible de valider l’exigence Id 5.1.</w:t>
      </w:r>
    </w:p>
    <w:p w14:paraId="1A6EFDE9" w14:textId="77777777" w:rsidR="00967B2C" w:rsidRDefault="00967B2C">
      <w:pPr>
        <w:pStyle w:val="Question"/>
        <w:numPr>
          <w:ilvl w:val="0"/>
          <w:numId w:val="0"/>
        </w:numPr>
        <w:ind w:left="709"/>
      </w:pPr>
    </w:p>
    <w:p w14:paraId="2F0F846D" w14:textId="77777777" w:rsidR="00967B2C" w:rsidRDefault="00967B2C">
      <w:pPr>
        <w:pStyle w:val="Question"/>
        <w:numPr>
          <w:ilvl w:val="0"/>
          <w:numId w:val="0"/>
        </w:numPr>
        <w:ind w:left="709"/>
      </w:pPr>
    </w:p>
    <w:p w14:paraId="01580698" w14:textId="77777777" w:rsidR="00967B2C" w:rsidRDefault="00000000">
      <w:pPr>
        <w:pStyle w:val="Style1"/>
        <w:spacing w:line="276" w:lineRule="auto"/>
      </w:pPr>
      <w:r>
        <w:t>Validation du capteur de glycémie</w:t>
      </w:r>
    </w:p>
    <w:p w14:paraId="2901A327" w14:textId="77777777" w:rsidR="00967B2C" w:rsidRDefault="00000000">
      <w:pPr>
        <w:pStyle w:val="Question"/>
        <w:ind w:left="567" w:hanging="567"/>
      </w:pPr>
      <w:r>
        <w:t>Loi d’évolution affine : I=0,1G-4</w:t>
      </w:r>
    </w:p>
    <w:p w14:paraId="3EDCCFE8" w14:textId="77777777" w:rsidR="00967B2C" w:rsidRDefault="00000000">
      <w:pPr>
        <w:pStyle w:val="Question"/>
        <w:numPr>
          <w:ilvl w:val="0"/>
          <w:numId w:val="0"/>
        </w:numPr>
        <w:ind w:left="567"/>
      </w:pPr>
      <m:oMath>
        <m:r>
          <m:rPr>
            <m:nor/>
          </m:rPr>
          <w:rPr>
            <w:rStyle w:val="katex-mathml"/>
            <w:rFonts w:cs="Arial"/>
          </w:rPr>
          <m:t>a</m:t>
        </m:r>
      </m:oMath>
      <w:r>
        <w:rPr>
          <w:rStyle w:val="katex-mathml"/>
          <w:rFonts w:cs="Arial"/>
        </w:rPr>
        <w:t xml:space="preserve"> = 0,1 </w:t>
      </w:r>
      <m:oMath>
        <m:r>
          <m:rPr>
            <m:nor/>
          </m:rPr>
          <w:rPr>
            <w:rFonts w:eastAsia="Arial" w:cs="Arial"/>
          </w:rPr>
          <m:t>A</m:t>
        </m:r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eastAsia="Cambria Math" w:hAnsi="Cambria Math" w:cs="Cambria Math"/>
                <w:iCs/>
              </w:rPr>
            </m:ctrlPr>
          </m:sSupPr>
          <m:e>
            <m:r>
              <m:rPr>
                <m:nor/>
              </m:rPr>
              <w:rPr>
                <w:rFonts w:eastAsia="Arial" w:cs="Arial"/>
              </w:rPr>
              <m:t>mg</m:t>
            </m:r>
          </m:e>
          <m:sup>
            <m:r>
              <m:rPr>
                <m:nor/>
              </m:rPr>
              <w:rPr>
                <w:rFonts w:eastAsia="Arial" w:cs="Arial"/>
              </w:rPr>
              <m:t>-1</m:t>
            </m:r>
          </m:sup>
        </m:sSup>
        <m:r>
          <w:rPr>
            <w:rFonts w:ascii="Cambria Math" w:hAnsi="Cambria Math"/>
          </w:rPr>
          <m:t>⋅</m:t>
        </m:r>
        <m:r>
          <m:rPr>
            <m:nor/>
          </m:rPr>
          <w:rPr>
            <w:rFonts w:eastAsia="Arial" w:cs="Arial"/>
          </w:rPr>
          <m:t>dL</m:t>
        </m:r>
      </m:oMath>
      <w:r>
        <w:rPr>
          <w:rFonts w:cs="Arial"/>
        </w:rPr>
        <w:t xml:space="preserve"> et b=</w:t>
      </w:r>
      <w:r>
        <w:t>- 4</w:t>
      </w:r>
      <w:r>
        <w:rPr>
          <w:rFonts w:cs="Arial"/>
        </w:rPr>
        <w:t xml:space="preserve"> A</w:t>
      </w:r>
    </w:p>
    <w:p w14:paraId="3820DA3A" w14:textId="77777777" w:rsidR="00967B2C" w:rsidRDefault="00967B2C">
      <w:pPr>
        <w:pStyle w:val="Question"/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2245"/>
        <w:gridCol w:w="4436"/>
      </w:tblGrid>
      <w:tr w:rsidR="00967B2C" w14:paraId="299EE171" w14:textId="77777777">
        <w:trPr>
          <w:trHeight w:val="945"/>
          <w:jc w:val="center"/>
        </w:trPr>
        <w:tc>
          <w:tcPr>
            <w:tcW w:w="2245" w:type="dxa"/>
            <w:vAlign w:val="bottom"/>
          </w:tcPr>
          <w:p w14:paraId="5F60A442" w14:textId="77777777" w:rsidR="00967B2C" w:rsidRDefault="00000000">
            <w:pPr>
              <w:spacing w:line="26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eastAsia="fr-FR"/>
              </w:rPr>
              <w:t>Glycémie Réelle (mg/</w:t>
            </w:r>
            <w:proofErr w:type="spellStart"/>
            <w:r>
              <w:rPr>
                <w:b/>
                <w:bCs/>
                <w:lang w:eastAsia="fr-FR"/>
              </w:rPr>
              <w:t>dL</w:t>
            </w:r>
            <w:proofErr w:type="spellEnd"/>
            <w:r>
              <w:rPr>
                <w:b/>
                <w:bCs/>
                <w:lang w:eastAsia="fr-FR"/>
              </w:rPr>
              <w:t>)</w:t>
            </w:r>
          </w:p>
        </w:tc>
        <w:tc>
          <w:tcPr>
            <w:tcW w:w="2245" w:type="dxa"/>
            <w:vAlign w:val="bottom"/>
          </w:tcPr>
          <w:p w14:paraId="198A52DE" w14:textId="77777777" w:rsidR="00967B2C" w:rsidRDefault="00000000">
            <w:pPr>
              <w:spacing w:line="26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eastAsia="fr-FR"/>
              </w:rPr>
              <w:t>Glycémie Capteur (mg/</w:t>
            </w:r>
            <w:proofErr w:type="spellStart"/>
            <w:r>
              <w:rPr>
                <w:b/>
                <w:bCs/>
                <w:lang w:eastAsia="fr-FR"/>
              </w:rPr>
              <w:t>dL</w:t>
            </w:r>
            <w:proofErr w:type="spellEnd"/>
            <w:r>
              <w:rPr>
                <w:b/>
                <w:bCs/>
                <w:lang w:eastAsia="fr-FR"/>
              </w:rPr>
              <w:t>)</w:t>
            </w:r>
          </w:p>
        </w:tc>
        <w:tc>
          <w:tcPr>
            <w:tcW w:w="4436" w:type="dxa"/>
            <w:vAlign w:val="bottom"/>
          </w:tcPr>
          <w:p w14:paraId="6A99CEC9" w14:textId="77777777" w:rsidR="00967B2C" w:rsidRDefault="00000000">
            <w:pPr>
              <w:spacing w:line="26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eastAsia="fr-FR"/>
              </w:rPr>
              <w:t>Différence (%)</w:t>
            </w:r>
            <w:r>
              <w:rPr>
                <w:b/>
                <w:bCs/>
              </w:rPr>
              <w:t xml:space="preserve"> entre les valeurs de glycémie mesurées par le capteur et les valeurs de référence</w:t>
            </w:r>
          </w:p>
        </w:tc>
      </w:tr>
      <w:tr w:rsidR="00967B2C" w14:paraId="558657D1" w14:textId="77777777">
        <w:trPr>
          <w:trHeight w:val="300"/>
          <w:jc w:val="center"/>
        </w:trPr>
        <w:tc>
          <w:tcPr>
            <w:tcW w:w="2245" w:type="dxa"/>
            <w:vAlign w:val="bottom"/>
          </w:tcPr>
          <w:p w14:paraId="4F3B7F85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50</w:t>
            </w:r>
          </w:p>
        </w:tc>
        <w:tc>
          <w:tcPr>
            <w:tcW w:w="2245" w:type="dxa"/>
            <w:vAlign w:val="bottom"/>
          </w:tcPr>
          <w:p w14:paraId="3897F87E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46</w:t>
            </w:r>
          </w:p>
        </w:tc>
        <w:tc>
          <w:tcPr>
            <w:tcW w:w="4436" w:type="dxa"/>
            <w:vAlign w:val="bottom"/>
          </w:tcPr>
          <w:p w14:paraId="3924D82F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8%</w:t>
            </w:r>
          </w:p>
        </w:tc>
      </w:tr>
      <w:tr w:rsidR="00967B2C" w14:paraId="41EF1AA5" w14:textId="77777777">
        <w:trPr>
          <w:trHeight w:val="300"/>
          <w:jc w:val="center"/>
        </w:trPr>
        <w:tc>
          <w:tcPr>
            <w:tcW w:w="2245" w:type="dxa"/>
            <w:vAlign w:val="bottom"/>
          </w:tcPr>
          <w:p w14:paraId="1DE3D77A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90</w:t>
            </w:r>
          </w:p>
        </w:tc>
        <w:tc>
          <w:tcPr>
            <w:tcW w:w="2245" w:type="dxa"/>
            <w:vAlign w:val="bottom"/>
          </w:tcPr>
          <w:p w14:paraId="48CE2209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82</w:t>
            </w:r>
          </w:p>
        </w:tc>
        <w:tc>
          <w:tcPr>
            <w:tcW w:w="4436" w:type="dxa"/>
            <w:vAlign w:val="bottom"/>
          </w:tcPr>
          <w:p w14:paraId="26FC8E62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8,89%</w:t>
            </w:r>
          </w:p>
        </w:tc>
      </w:tr>
      <w:tr w:rsidR="00967B2C" w14:paraId="409D9956" w14:textId="77777777">
        <w:trPr>
          <w:trHeight w:val="300"/>
          <w:jc w:val="center"/>
        </w:trPr>
        <w:tc>
          <w:tcPr>
            <w:tcW w:w="2245" w:type="dxa"/>
            <w:vAlign w:val="bottom"/>
          </w:tcPr>
          <w:p w14:paraId="0CDE0C01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120</w:t>
            </w:r>
          </w:p>
        </w:tc>
        <w:tc>
          <w:tcPr>
            <w:tcW w:w="2245" w:type="dxa"/>
            <w:vAlign w:val="bottom"/>
          </w:tcPr>
          <w:p w14:paraId="3D7F3098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112</w:t>
            </w:r>
          </w:p>
        </w:tc>
        <w:tc>
          <w:tcPr>
            <w:tcW w:w="4436" w:type="dxa"/>
            <w:vAlign w:val="bottom"/>
          </w:tcPr>
          <w:p w14:paraId="537813D4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6,67%</w:t>
            </w:r>
          </w:p>
        </w:tc>
      </w:tr>
      <w:tr w:rsidR="00967B2C" w14:paraId="2E074F4E" w14:textId="77777777">
        <w:trPr>
          <w:trHeight w:val="300"/>
          <w:jc w:val="center"/>
        </w:trPr>
        <w:tc>
          <w:tcPr>
            <w:tcW w:w="2245" w:type="dxa"/>
            <w:vAlign w:val="bottom"/>
          </w:tcPr>
          <w:p w14:paraId="7910529A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150</w:t>
            </w:r>
          </w:p>
        </w:tc>
        <w:tc>
          <w:tcPr>
            <w:tcW w:w="2245" w:type="dxa"/>
            <w:vAlign w:val="bottom"/>
          </w:tcPr>
          <w:p w14:paraId="023DE066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142</w:t>
            </w:r>
          </w:p>
        </w:tc>
        <w:tc>
          <w:tcPr>
            <w:tcW w:w="4436" w:type="dxa"/>
            <w:vAlign w:val="bottom"/>
          </w:tcPr>
          <w:p w14:paraId="1AD665AD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5,30%</w:t>
            </w:r>
          </w:p>
        </w:tc>
      </w:tr>
      <w:tr w:rsidR="00967B2C" w14:paraId="03738FC0" w14:textId="77777777">
        <w:trPr>
          <w:trHeight w:val="300"/>
          <w:jc w:val="center"/>
        </w:trPr>
        <w:tc>
          <w:tcPr>
            <w:tcW w:w="2245" w:type="dxa"/>
            <w:vAlign w:val="bottom"/>
          </w:tcPr>
          <w:p w14:paraId="697A2951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200</w:t>
            </w:r>
          </w:p>
        </w:tc>
        <w:tc>
          <w:tcPr>
            <w:tcW w:w="2245" w:type="dxa"/>
            <w:vAlign w:val="bottom"/>
          </w:tcPr>
          <w:p w14:paraId="0E8FFB4B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190</w:t>
            </w:r>
          </w:p>
        </w:tc>
        <w:tc>
          <w:tcPr>
            <w:tcW w:w="4436" w:type="dxa"/>
            <w:vAlign w:val="bottom"/>
          </w:tcPr>
          <w:p w14:paraId="44A8312E" w14:textId="77777777" w:rsidR="00967B2C" w:rsidRDefault="00000000">
            <w:pPr>
              <w:spacing w:line="264" w:lineRule="auto"/>
              <w:jc w:val="center"/>
              <w:rPr>
                <w:lang w:eastAsia="fr-FR"/>
              </w:rPr>
            </w:pPr>
            <w:r>
              <w:rPr>
                <w:lang w:eastAsia="fr-FR"/>
              </w:rPr>
              <w:t>5,00%</w:t>
            </w:r>
          </w:p>
        </w:tc>
      </w:tr>
    </w:tbl>
    <w:p w14:paraId="035E6AA8" w14:textId="77777777" w:rsidR="00967B2C" w:rsidRDefault="00000000">
      <w:pPr>
        <w:pStyle w:val="Question"/>
        <w:ind w:left="567" w:hanging="567"/>
      </w:pPr>
      <m:oMath>
        <m:r>
          <w:rPr>
            <w:rFonts w:ascii="Cambria Math" w:hAnsi="Cambria Math"/>
          </w:rPr>
          <m:t>MARD=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lang w:eastAsia="fr-FR"/>
              </w:rPr>
            </m:ctrlPr>
          </m:naryPr>
          <m:sub>
            <m:r>
              <w:rPr>
                <w:rFonts w:ascii="Cambria Math" w:hAnsi="Cambria Math"/>
                <w:lang w:eastAsia="fr-FR"/>
              </w:rPr>
              <m:t>i=1</m:t>
            </m:r>
          </m:sub>
          <m:sup>
            <m:r>
              <w:rPr>
                <w:rFonts w:ascii="Cambria Math" w:hAnsi="Cambria Math"/>
                <w:lang w:eastAsia="fr-FR"/>
              </w:rPr>
              <m:t>n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lang w:eastAsia="fr-FR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lang w:eastAsia="fr-F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fr-FR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fr-FR"/>
                          </w:rPr>
                          <m:t>capteur</m:t>
                        </m:r>
                      </m:sub>
                    </m:sSub>
                    <m:r>
                      <w:rPr>
                        <w:rFonts w:ascii="Cambria Math" w:hAnsi="Cambria Math"/>
                        <w:lang w:eastAsia="fr-F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fr-FR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fr-FR"/>
                          </w:rPr>
                          <m:t>référence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fr-FR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fr-FR"/>
                          </w:rPr>
                          <m:t>référence</m:t>
                        </m:r>
                      </m:sub>
                    </m:sSub>
                  </m:den>
                </m:f>
              </m:e>
            </m:d>
          </m:e>
        </m:nary>
        <m:r>
          <w:rPr>
            <w:rFonts w:ascii="Cambria Math" w:hAnsi="Cambria Math"/>
            <w:lang w:eastAsia="fr-FR"/>
          </w:rPr>
          <m:t>×100</m:t>
        </m:r>
        <m:r>
          <w:rPr>
            <w:rFonts w:ascii="Cambria Math" w:hAnsi="Cambria Math"/>
          </w:rPr>
          <m:t>=6,8 %</m:t>
        </m:r>
      </m:oMath>
      <w:r>
        <w:t>.</w:t>
      </w:r>
    </w:p>
    <w:p w14:paraId="582E6175" w14:textId="77777777" w:rsidR="00967B2C" w:rsidRDefault="00000000">
      <w:pPr>
        <w:pStyle w:val="Correction"/>
      </w:pPr>
      <w:r>
        <w:lastRenderedPageBreak/>
        <w:t>La</w:t>
      </w:r>
      <w:r>
        <w:rPr>
          <w:rStyle w:val="TableauListe31"/>
        </w:rPr>
        <w:t xml:space="preserve"> </w:t>
      </w:r>
      <w:r>
        <w:t xml:space="preserve">précision peut être jugée </w:t>
      </w:r>
      <w:proofErr w:type="gramStart"/>
      <w:r>
        <w:t>excellente..</w:t>
      </w:r>
      <w:proofErr w:type="gramEnd"/>
    </w:p>
    <w:p w14:paraId="065DA8B6" w14:textId="77777777" w:rsidR="00967B2C" w:rsidRDefault="00000000">
      <w:pPr>
        <w:pStyle w:val="Question"/>
        <w:ind w:left="567" w:hanging="567"/>
      </w:pPr>
      <w:r>
        <w:t>La valeur finale est de 95 mg/dl soit une erreur absolue de 5 mg/</w:t>
      </w:r>
      <w:proofErr w:type="spellStart"/>
      <w:r>
        <w:t>dL</w:t>
      </w:r>
      <w:proofErr w:type="spellEnd"/>
      <w:r>
        <w:t>, et une erreur relative de 5%.</w:t>
      </w:r>
    </w:p>
    <w:p w14:paraId="521E1479" w14:textId="77777777" w:rsidR="00967B2C" w:rsidRDefault="00000000">
      <w:pPr>
        <w:pStyle w:val="Correction"/>
      </w:pPr>
      <w:r>
        <w:t>Le temps de réponse à 5% est d’environ 12 minutes.</w:t>
      </w:r>
    </w:p>
    <w:p w14:paraId="6704554C" w14:textId="77777777" w:rsidR="00967B2C" w:rsidRDefault="00000000">
      <w:pPr>
        <w:pStyle w:val="Correction"/>
      </w:pPr>
      <w:r>
        <w:t>Le capteur satisfait l’exigence Id 6.1.</w:t>
      </w:r>
    </w:p>
    <w:p w14:paraId="2C4941AB" w14:textId="77777777" w:rsidR="00967B2C" w:rsidRDefault="00967B2C">
      <w:pPr>
        <w:pStyle w:val="Question"/>
      </w:pPr>
    </w:p>
    <w:p w14:paraId="1168F6AB" w14:textId="77777777" w:rsidR="00967B2C" w:rsidRDefault="00000000">
      <w:pPr>
        <w:pStyle w:val="Question"/>
        <w:numPr>
          <w:ilvl w:val="0"/>
          <w:numId w:val="0"/>
        </w:numPr>
        <w:spacing w:after="57"/>
        <w:ind w:left="567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eastAsia="Courier New" w:hAnsi="Courier New" w:cs="Courier New"/>
        </w:rPr>
        <w:t>def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mise_a_jour_</w:t>
      </w:r>
      <w:proofErr w:type="gramStart"/>
      <w:r>
        <w:rPr>
          <w:rFonts w:ascii="Courier New" w:eastAsia="Courier New" w:hAnsi="Courier New" w:cs="Courier New"/>
        </w:rPr>
        <w:t>coefficients</w:t>
      </w:r>
      <w:proofErr w:type="spellEnd"/>
      <w:r>
        <w:rPr>
          <w:rFonts w:ascii="Courier New" w:eastAsia="Courier New" w:hAnsi="Courier New" w:cs="Courier New"/>
        </w:rPr>
        <w:t>(</w:t>
      </w:r>
      <w:proofErr w:type="gramEnd"/>
      <w:r>
        <w:rPr>
          <w:rFonts w:ascii="Courier New" w:eastAsia="Courier New" w:hAnsi="Courier New" w:cs="Courier New"/>
        </w:rPr>
        <w:t xml:space="preserve">a, b, </w:t>
      </w:r>
      <w:proofErr w:type="spellStart"/>
      <w:r>
        <w:rPr>
          <w:rFonts w:ascii="Courier New" w:eastAsia="Courier New" w:hAnsi="Courier New" w:cs="Courier New"/>
        </w:rPr>
        <w:t>I_mesure</w:t>
      </w:r>
      <w:proofErr w:type="spellEnd"/>
      <w:r>
        <w:rPr>
          <w:rFonts w:ascii="Courier New" w:eastAsia="Courier New" w:hAnsi="Courier New" w:cs="Courier New"/>
        </w:rPr>
        <w:t>, Gref, alpha, beta</w:t>
      </w:r>
      <w:proofErr w:type="gramStart"/>
      <w:r>
        <w:rPr>
          <w:rFonts w:ascii="Courier New" w:eastAsia="Courier New" w:hAnsi="Courier New" w:cs="Courier New"/>
        </w:rPr>
        <w:t>):</w:t>
      </w:r>
      <w:proofErr w:type="gramEnd"/>
    </w:p>
    <w:p w14:paraId="02CBC4C8" w14:textId="77777777" w:rsidR="00967B2C" w:rsidRDefault="00000000">
      <w:pPr>
        <w:pStyle w:val="Question"/>
        <w:numPr>
          <w:ilvl w:val="0"/>
          <w:numId w:val="0"/>
        </w:numPr>
        <w:spacing w:after="57"/>
        <w:ind w:left="567"/>
        <w:rPr>
          <w:rFonts w:ascii="Courier New" w:hAnsi="Courier New" w:cs="Courier New"/>
          <w:b/>
          <w:lang w:val="en-US"/>
        </w:rPr>
      </w:pPr>
      <w:proofErr w:type="spellStart"/>
      <w:r>
        <w:rPr>
          <w:rFonts w:ascii="Courier New" w:eastAsia="Courier New" w:hAnsi="Courier New" w:cs="Courier New"/>
          <w:lang w:val="en-US"/>
        </w:rPr>
        <w:t>Gmes</w:t>
      </w:r>
      <w:proofErr w:type="spellEnd"/>
      <w:r>
        <w:rPr>
          <w:rFonts w:ascii="Courier New" w:eastAsia="Courier New" w:hAnsi="Courier New" w:cs="Courier New"/>
          <w:lang w:val="en-US"/>
        </w:rPr>
        <w:t xml:space="preserve">= </w:t>
      </w:r>
      <w:r>
        <w:rPr>
          <w:rFonts w:ascii="Courier New" w:eastAsia="Courier New" w:hAnsi="Courier New" w:cs="Courier New"/>
          <w:b/>
          <w:lang w:val="en-US"/>
        </w:rPr>
        <w:t>a*</w:t>
      </w:r>
      <w:proofErr w:type="spellStart"/>
      <w:r>
        <w:rPr>
          <w:rFonts w:ascii="Courier New" w:eastAsia="Courier New" w:hAnsi="Courier New" w:cs="Courier New"/>
          <w:b/>
          <w:lang w:val="en-US"/>
        </w:rPr>
        <w:t>I_mesure+b</w:t>
      </w:r>
      <w:proofErr w:type="spellEnd"/>
      <w:r>
        <w:rPr>
          <w:rFonts w:ascii="Courier New" w:eastAsia="Courier New" w:hAnsi="Courier New" w:cs="Courier New"/>
          <w:b/>
          <w:lang w:val="en-US"/>
        </w:rPr>
        <w:t>.</w:t>
      </w:r>
    </w:p>
    <w:p w14:paraId="5E48EB25" w14:textId="77777777" w:rsidR="00967B2C" w:rsidRDefault="00000000">
      <w:pPr>
        <w:pStyle w:val="Question"/>
        <w:numPr>
          <w:ilvl w:val="0"/>
          <w:numId w:val="0"/>
        </w:numPr>
        <w:spacing w:after="57"/>
        <w:ind w:left="567"/>
        <w:rPr>
          <w:rFonts w:ascii="Courier New" w:hAnsi="Courier New" w:cs="Courier New"/>
          <w:lang w:val="en-US"/>
        </w:rPr>
      </w:pPr>
      <w:proofErr w:type="spellStart"/>
      <w:r>
        <w:rPr>
          <w:rFonts w:ascii="Courier New" w:eastAsia="Courier New" w:hAnsi="Courier New" w:cs="Courier New"/>
          <w:lang w:val="en-US"/>
        </w:rPr>
        <w:t>a_n</w:t>
      </w:r>
      <w:proofErr w:type="spellEnd"/>
      <w:r>
        <w:rPr>
          <w:rFonts w:ascii="Courier New" w:eastAsia="Courier New" w:hAnsi="Courier New" w:cs="Courier New"/>
          <w:b/>
          <w:lang w:val="en-US"/>
        </w:rPr>
        <w:t xml:space="preserve">= </w:t>
      </w:r>
      <w:proofErr w:type="spellStart"/>
      <w:r>
        <w:rPr>
          <w:rFonts w:ascii="Courier New" w:eastAsia="Courier New" w:hAnsi="Courier New" w:cs="Courier New"/>
          <w:b/>
          <w:lang w:val="en-US"/>
        </w:rPr>
        <w:t>a+alpha</w:t>
      </w:r>
      <w:proofErr w:type="spellEnd"/>
      <w:r>
        <w:rPr>
          <w:rFonts w:ascii="Courier New" w:eastAsia="Courier New" w:hAnsi="Courier New" w:cs="Courier New"/>
          <w:b/>
          <w:lang w:val="en-US"/>
        </w:rPr>
        <w:t>*(</w:t>
      </w:r>
      <w:proofErr w:type="spellStart"/>
      <w:r>
        <w:rPr>
          <w:rFonts w:ascii="Courier New" w:eastAsia="Courier New" w:hAnsi="Courier New" w:cs="Courier New"/>
          <w:b/>
          <w:lang w:val="en-US"/>
        </w:rPr>
        <w:t>Gmes-Gref</w:t>
      </w:r>
      <w:proofErr w:type="spellEnd"/>
      <w:r>
        <w:rPr>
          <w:rFonts w:ascii="Courier New" w:eastAsia="Courier New" w:hAnsi="Courier New" w:cs="Courier New"/>
          <w:b/>
          <w:lang w:val="en-US"/>
        </w:rPr>
        <w:t>)</w:t>
      </w:r>
      <w:r>
        <w:rPr>
          <w:rFonts w:ascii="Courier New" w:eastAsia="Courier New" w:hAnsi="Courier New" w:cs="Courier New"/>
          <w:lang w:val="en-US"/>
        </w:rPr>
        <w:t xml:space="preserve"> </w:t>
      </w:r>
    </w:p>
    <w:p w14:paraId="2E71D704" w14:textId="77777777" w:rsidR="00967B2C" w:rsidRDefault="00000000">
      <w:pPr>
        <w:pStyle w:val="Question"/>
        <w:numPr>
          <w:ilvl w:val="0"/>
          <w:numId w:val="0"/>
        </w:numPr>
        <w:spacing w:after="57"/>
        <w:ind w:left="567"/>
        <w:rPr>
          <w:rFonts w:ascii="Courier New" w:hAnsi="Courier New" w:cs="Courier New"/>
          <w:b/>
          <w:lang w:val="en-US"/>
        </w:rPr>
      </w:pPr>
      <w:proofErr w:type="spellStart"/>
      <w:r>
        <w:rPr>
          <w:rFonts w:ascii="Courier New" w:eastAsia="Courier New" w:hAnsi="Courier New" w:cs="Courier New"/>
          <w:lang w:val="en-US"/>
        </w:rPr>
        <w:t>b_n</w:t>
      </w:r>
      <w:proofErr w:type="spellEnd"/>
      <w:r>
        <w:rPr>
          <w:rFonts w:ascii="Courier New" w:eastAsia="Courier New" w:hAnsi="Courier New" w:cs="Courier New"/>
          <w:lang w:val="en-US"/>
        </w:rPr>
        <w:t xml:space="preserve">= </w:t>
      </w:r>
      <w:proofErr w:type="spellStart"/>
      <w:r>
        <w:rPr>
          <w:rFonts w:ascii="Courier New" w:eastAsia="Courier New" w:hAnsi="Courier New" w:cs="Courier New"/>
          <w:b/>
          <w:lang w:val="en-US"/>
        </w:rPr>
        <w:t>b+beta</w:t>
      </w:r>
      <w:proofErr w:type="spellEnd"/>
      <w:r>
        <w:rPr>
          <w:rFonts w:ascii="Courier New" w:eastAsia="Courier New" w:hAnsi="Courier New" w:cs="Courier New"/>
          <w:b/>
          <w:lang w:val="en-US"/>
        </w:rPr>
        <w:t>*(</w:t>
      </w:r>
      <w:proofErr w:type="spellStart"/>
      <w:r>
        <w:rPr>
          <w:rFonts w:ascii="Courier New" w:eastAsia="Courier New" w:hAnsi="Courier New" w:cs="Courier New"/>
          <w:b/>
          <w:lang w:val="en-US"/>
        </w:rPr>
        <w:t>Gmes-Gref</w:t>
      </w:r>
      <w:proofErr w:type="spellEnd"/>
      <w:r>
        <w:rPr>
          <w:rFonts w:ascii="Courier New" w:eastAsia="Courier New" w:hAnsi="Courier New" w:cs="Courier New"/>
          <w:b/>
          <w:lang w:val="en-US"/>
        </w:rPr>
        <w:t xml:space="preserve">) </w:t>
      </w:r>
    </w:p>
    <w:p w14:paraId="6052867F" w14:textId="77777777" w:rsidR="00967B2C" w:rsidRDefault="00000000">
      <w:pPr>
        <w:pStyle w:val="Question"/>
        <w:numPr>
          <w:ilvl w:val="0"/>
          <w:numId w:val="0"/>
        </w:numPr>
        <w:spacing w:after="57"/>
        <w:ind w:left="567"/>
        <w:rPr>
          <w:rFonts w:ascii="Courier New" w:hAnsi="Courier New" w:cs="Courier New"/>
          <w:lang w:val="en-US"/>
        </w:rPr>
      </w:pPr>
      <w:r>
        <w:rPr>
          <w:rFonts w:ascii="Courier New" w:eastAsia="Courier New" w:hAnsi="Courier New" w:cs="Courier New"/>
          <w:lang w:val="en-US"/>
        </w:rPr>
        <w:t xml:space="preserve">return </w:t>
      </w:r>
      <w:proofErr w:type="spellStart"/>
      <w:r>
        <w:rPr>
          <w:rFonts w:ascii="Courier New" w:eastAsia="Courier New" w:hAnsi="Courier New" w:cs="Courier New"/>
          <w:lang w:val="en-US"/>
        </w:rPr>
        <w:t>a_n</w:t>
      </w:r>
      <w:proofErr w:type="spellEnd"/>
      <w:r>
        <w:rPr>
          <w:rFonts w:ascii="Courier New" w:eastAsia="Courier New" w:hAnsi="Courier New" w:cs="Courier New"/>
          <w:lang w:val="en-US"/>
        </w:rPr>
        <w:t xml:space="preserve">, </w:t>
      </w:r>
      <w:proofErr w:type="spellStart"/>
      <w:r>
        <w:rPr>
          <w:rFonts w:ascii="Courier New" w:eastAsia="Courier New" w:hAnsi="Courier New" w:cs="Courier New"/>
          <w:lang w:val="en-US"/>
        </w:rPr>
        <w:t>b_n</w:t>
      </w:r>
      <w:proofErr w:type="spellEnd"/>
    </w:p>
    <w:p w14:paraId="58FEB25E" w14:textId="77777777" w:rsidR="00967B2C" w:rsidRDefault="00967B2C">
      <w:pPr>
        <w:pStyle w:val="Question"/>
        <w:rPr>
          <w:lang w:val="en-US"/>
        </w:rPr>
      </w:pPr>
    </w:p>
    <w:p w14:paraId="3E0DA022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 xml:space="preserve">#l’erreur est la </w:t>
      </w:r>
      <w:proofErr w:type="spellStart"/>
      <w:r>
        <w:rPr>
          <w:rFonts w:ascii="Courier New" w:eastAsia="Courier New" w:hAnsi="Courier New" w:cs="Courier New"/>
        </w:rPr>
        <w:t>difference</w:t>
      </w:r>
      <w:proofErr w:type="spellEnd"/>
      <w:r>
        <w:rPr>
          <w:rFonts w:ascii="Courier New" w:eastAsia="Courier New" w:hAnsi="Courier New" w:cs="Courier New"/>
        </w:rPr>
        <w:t xml:space="preserve"> entre la glycémie de </w:t>
      </w:r>
      <w:proofErr w:type="spellStart"/>
      <w:r>
        <w:rPr>
          <w:rFonts w:ascii="Courier New" w:eastAsia="Courier New" w:hAnsi="Courier New" w:cs="Courier New"/>
        </w:rPr>
        <w:t>reference</w:t>
      </w:r>
      <w:proofErr w:type="spellEnd"/>
      <w:r>
        <w:rPr>
          <w:rFonts w:ascii="Courier New" w:eastAsia="Courier New" w:hAnsi="Courier New" w:cs="Courier New"/>
        </w:rPr>
        <w:t xml:space="preserve"> Gref et celle calculée par le capteur</w:t>
      </w:r>
    </w:p>
    <w:p w14:paraId="2BC505FB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proofErr w:type="gramStart"/>
      <w:r>
        <w:rPr>
          <w:rFonts w:ascii="Courier New" w:eastAsia="Courier New" w:hAnsi="Courier New" w:cs="Courier New"/>
        </w:rPr>
        <w:t>erreur</w:t>
      </w:r>
      <w:proofErr w:type="gramEnd"/>
      <w:r>
        <w:rPr>
          <w:rFonts w:ascii="Courier New" w:eastAsia="Courier New" w:hAnsi="Courier New" w:cs="Courier New"/>
        </w:rPr>
        <w:t xml:space="preserve"> = Gref - (a * </w:t>
      </w:r>
      <w:proofErr w:type="spellStart"/>
      <w:r>
        <w:rPr>
          <w:rFonts w:ascii="Courier New" w:eastAsia="Courier New" w:hAnsi="Courier New" w:cs="Courier New"/>
        </w:rPr>
        <w:t>courant_mesure</w:t>
      </w:r>
      <w:proofErr w:type="spellEnd"/>
      <w:r>
        <w:rPr>
          <w:rFonts w:ascii="Courier New" w:eastAsia="Courier New" w:hAnsi="Courier New" w:cs="Courier New"/>
        </w:rPr>
        <w:t xml:space="preserve"> + b)</w:t>
      </w:r>
    </w:p>
    <w:p w14:paraId="4083288E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 xml:space="preserve">#l’écart est l’erreur relative en % </w:t>
      </w:r>
    </w:p>
    <w:p w14:paraId="02B7962C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eastAsia="Courier New" w:hAnsi="Courier New" w:cs="Courier New"/>
        </w:rPr>
        <w:t>ecart</w:t>
      </w:r>
      <w:proofErr w:type="spellEnd"/>
      <w:proofErr w:type="gramEnd"/>
      <w:r>
        <w:rPr>
          <w:rFonts w:ascii="Courier New" w:eastAsia="Courier New" w:hAnsi="Courier New" w:cs="Courier New"/>
          <w:b/>
        </w:rPr>
        <w:t>=(erreur/</w:t>
      </w:r>
      <w:proofErr w:type="gramStart"/>
      <w:r>
        <w:rPr>
          <w:rFonts w:ascii="Courier New" w:eastAsia="Courier New" w:hAnsi="Courier New" w:cs="Courier New"/>
          <w:b/>
        </w:rPr>
        <w:t>Gref)*</w:t>
      </w:r>
      <w:proofErr w:type="gramEnd"/>
      <w:r>
        <w:rPr>
          <w:rFonts w:ascii="Courier New" w:eastAsia="Courier New" w:hAnsi="Courier New" w:cs="Courier New"/>
          <w:b/>
        </w:rPr>
        <w:t>100</w:t>
      </w:r>
    </w:p>
    <w:p w14:paraId="5808CD81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 xml:space="preserve">While </w:t>
      </w:r>
      <w:proofErr w:type="spellStart"/>
      <w:r>
        <w:rPr>
          <w:rFonts w:ascii="Courier New" w:eastAsia="Courier New" w:hAnsi="Courier New" w:cs="Courier New"/>
          <w:b/>
        </w:rPr>
        <w:t>ecart</w:t>
      </w:r>
      <w:proofErr w:type="spellEnd"/>
      <w:r>
        <w:rPr>
          <w:rFonts w:ascii="Courier New" w:eastAsia="Courier New" w:hAnsi="Courier New" w:cs="Courier New"/>
          <w:b/>
        </w:rPr>
        <w:t>&gt;</w:t>
      </w:r>
      <w:proofErr w:type="gramStart"/>
      <w:r>
        <w:rPr>
          <w:rFonts w:ascii="Courier New" w:eastAsia="Courier New" w:hAnsi="Courier New" w:cs="Courier New"/>
          <w:b/>
        </w:rPr>
        <w:t>10</w:t>
      </w:r>
      <w:r>
        <w:rPr>
          <w:rFonts w:ascii="Courier New" w:eastAsia="Courier New" w:hAnsi="Courier New" w:cs="Courier New"/>
        </w:rPr>
        <w:t>:</w:t>
      </w:r>
      <w:proofErr w:type="gramEnd"/>
    </w:p>
    <w:p w14:paraId="64C0BE8E" w14:textId="77777777" w:rsidR="00967B2C" w:rsidRDefault="00000000">
      <w:pPr>
        <w:pStyle w:val="Question"/>
        <w:numPr>
          <w:ilvl w:val="0"/>
          <w:numId w:val="0"/>
        </w:numPr>
        <w:spacing w:after="85"/>
        <w:ind w:left="709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ab/>
      </w:r>
      <w:proofErr w:type="spellStart"/>
      <w:proofErr w:type="gramStart"/>
      <w:r>
        <w:rPr>
          <w:rFonts w:ascii="Courier New" w:eastAsia="Courier New" w:hAnsi="Courier New" w:cs="Courier New"/>
        </w:rPr>
        <w:t>a,b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= </w:t>
      </w:r>
      <w:proofErr w:type="spellStart"/>
      <w:r>
        <w:rPr>
          <w:rFonts w:ascii="Courier New" w:eastAsia="Courier New" w:hAnsi="Courier New" w:cs="Courier New"/>
        </w:rPr>
        <w:t>mise_a_jour_</w:t>
      </w:r>
      <w:proofErr w:type="gramStart"/>
      <w:r>
        <w:rPr>
          <w:rFonts w:ascii="Courier New" w:eastAsia="Courier New" w:hAnsi="Courier New" w:cs="Courier New"/>
        </w:rPr>
        <w:t>coefficients</w:t>
      </w:r>
      <w:proofErr w:type="spellEnd"/>
      <w:r>
        <w:rPr>
          <w:rFonts w:ascii="Courier New" w:eastAsia="Courier New" w:hAnsi="Courier New" w:cs="Courier New"/>
        </w:rPr>
        <w:t>(</w:t>
      </w:r>
      <w:proofErr w:type="gramEnd"/>
      <w:r>
        <w:rPr>
          <w:rFonts w:ascii="Courier New" w:eastAsia="Courier New" w:hAnsi="Courier New" w:cs="Courier New"/>
        </w:rPr>
        <w:t xml:space="preserve">a, b, </w:t>
      </w:r>
      <w:proofErr w:type="spellStart"/>
      <w:r>
        <w:rPr>
          <w:rFonts w:ascii="Courier New" w:eastAsia="Courier New" w:hAnsi="Courier New" w:cs="Courier New"/>
        </w:rPr>
        <w:t>courant_mesure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reference_glycemie</w:t>
      </w:r>
      <w:proofErr w:type="spellEnd"/>
      <w:r>
        <w:rPr>
          <w:rFonts w:ascii="Courier New" w:eastAsia="Courier New" w:hAnsi="Courier New" w:cs="Courier New"/>
        </w:rPr>
        <w:t>, alpha, beta</w:t>
      </w:r>
      <w:proofErr w:type="gramStart"/>
      <w:r>
        <w:rPr>
          <w:rFonts w:ascii="Courier New" w:eastAsia="Courier New" w:hAnsi="Courier New" w:cs="Courier New"/>
        </w:rPr>
        <w:t>):</w:t>
      </w:r>
      <w:proofErr w:type="gramEnd"/>
    </w:p>
    <w:p w14:paraId="515B459F" w14:textId="77777777" w:rsidR="00967B2C" w:rsidRDefault="00000000">
      <w:pPr>
        <w:pStyle w:val="Question"/>
        <w:ind w:left="567" w:hanging="567"/>
      </w:pPr>
      <w:r>
        <w:t>Capteur : 4 µAh</w:t>
      </w:r>
    </w:p>
    <w:p w14:paraId="358ABE27" w14:textId="77777777" w:rsidR="00967B2C" w:rsidRDefault="00000000">
      <w:pPr>
        <w:pStyle w:val="Correction"/>
        <w:spacing w:before="57"/>
      </w:pPr>
      <w:r>
        <w:t>Transmetteur : 160 µAh</w:t>
      </w:r>
    </w:p>
    <w:p w14:paraId="26ADAC65" w14:textId="77777777" w:rsidR="00967B2C" w:rsidRDefault="00000000">
      <w:pPr>
        <w:pStyle w:val="Correction"/>
        <w:spacing w:before="57"/>
      </w:pPr>
      <w:r>
        <w:t>Microcontrôleur : 40 µAh</w:t>
      </w:r>
    </w:p>
    <w:p w14:paraId="6FBB6A71" w14:textId="77777777" w:rsidR="00967B2C" w:rsidRDefault="00000000">
      <w:pPr>
        <w:pStyle w:val="Correction"/>
        <w:spacing w:before="57"/>
      </w:pPr>
      <w:r>
        <w:t>Mode veille : 480 µAh</w:t>
      </w:r>
    </w:p>
    <w:p w14:paraId="03EF6365" w14:textId="77777777" w:rsidR="00967B2C" w:rsidRDefault="00000000">
      <w:pPr>
        <w:pStyle w:val="Correction"/>
        <w:spacing w:before="57"/>
      </w:pPr>
      <w:r>
        <w:t>Soit un total de 684 µAh=0,684 mAh.</w:t>
      </w:r>
    </w:p>
    <w:p w14:paraId="11C4D437" w14:textId="77777777" w:rsidR="00967B2C" w:rsidRDefault="00000000">
      <w:pPr>
        <w:pStyle w:val="Question"/>
        <w:ind w:left="567" w:hanging="567"/>
      </w:pPr>
      <w:r>
        <w:t>L’autonomie est comprise entre 219 jours et 292 jours soit une autonomie supérieure à 7 mois. L’exigence Id 6.4 est validée.</w:t>
      </w:r>
    </w:p>
    <w:p w14:paraId="470DF023" w14:textId="77777777" w:rsidR="00967B2C" w:rsidRDefault="00967B2C"/>
    <w:p w14:paraId="7CC2445B" w14:textId="77777777" w:rsidR="00967B2C" w:rsidRDefault="00000000">
      <w:pPr>
        <w:pStyle w:val="Style1"/>
      </w:pPr>
      <w:r>
        <w:t>Réglage des galets de la pompe péristaltique</w:t>
      </w:r>
    </w:p>
    <w:p w14:paraId="43C54880" w14:textId="77777777" w:rsidR="00967B2C" w:rsidRDefault="00967B2C">
      <w:pPr>
        <w:rPr>
          <w:lang w:eastAsia="fr-FR"/>
        </w:rPr>
      </w:pPr>
    </w:p>
    <w:p w14:paraId="027B307E" w14:textId="77777777" w:rsidR="00967B2C" w:rsidRDefault="00000000">
      <w:pPr>
        <w:pStyle w:val="Question"/>
        <w:ind w:left="567" w:hanging="567"/>
        <w:rPr>
          <w:lang w:eastAsia="fr-FR"/>
        </w:rPr>
      </w:pPr>
      <w:r>
        <w:rPr>
          <w:lang w:eastAsia="fr-FR"/>
        </w:rPr>
        <w:t xml:space="preserve">Le </w:t>
      </w:r>
      <w:r>
        <w:t>fluide</w:t>
      </w:r>
      <w:r>
        <w:rPr>
          <w:lang w:eastAsia="fr-FR"/>
        </w:rPr>
        <w:t xml:space="preserve"> ne touche jamais les pièces mécaniques de la pompe, réduisant le risque de contamination et améliorant l’hygiène.</w:t>
      </w:r>
    </w:p>
    <w:p w14:paraId="4B000B05" w14:textId="77777777" w:rsidR="00967B2C" w:rsidRDefault="00000000">
      <w:pPr>
        <w:pStyle w:val="Question"/>
        <w:numPr>
          <w:ilvl w:val="0"/>
          <w:numId w:val="8"/>
        </w:numPr>
        <w:ind w:left="567" w:hanging="567"/>
      </w:pPr>
      <m:oMath>
        <m:r>
          <w:rPr>
            <w:rFonts w:ascii="Cambria Math" w:hAnsi="Cambria Math"/>
          </w:rPr>
          <m:t>h(t)</m:t>
        </m:r>
      </m:oMath>
      <w:r>
        <w:t xml:space="preserve">, </w:t>
      </w:r>
      <m:oMath>
        <m:r>
          <w:rPr>
            <w:rFonts w:ascii="Cambria Math" w:hAnsi="Cambria Math"/>
          </w:rPr>
          <m:t>λ(t)</m:t>
        </m:r>
      </m:oMath>
      <w:r>
        <w:t xml:space="preserve">, </w:t>
      </w:r>
      <m:oMath>
        <m:r>
          <w:rPr>
            <w:rFonts w:ascii="Cambria Math" w:hAnsi="Cambria Math"/>
          </w:rPr>
          <m:t>θ</m:t>
        </m:r>
      </m:oMath>
      <w: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variables ;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constants.</w:t>
      </w:r>
    </w:p>
    <w:p w14:paraId="5BB38FF7" w14:textId="77777777" w:rsidR="00967B2C" w:rsidRDefault="00000000">
      <w:pPr>
        <w:pStyle w:val="Question"/>
        <w:numPr>
          <w:ilvl w:val="0"/>
          <w:numId w:val="8"/>
        </w:numPr>
        <w:ind w:left="567" w:hanging="567"/>
      </w:pP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OA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BO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</w:p>
    <w:p w14:paraId="12A6DCB6" w14:textId="77777777" w:rsidR="00967B2C" w:rsidRDefault="00000000">
      <w:r>
        <w:br w:type="page" w:clear="all"/>
      </w:r>
    </w:p>
    <w:p w14:paraId="266DEDC3" w14:textId="77777777" w:rsidR="00967B2C" w:rsidRDefault="00967B2C">
      <w:pPr>
        <w:pStyle w:val="Question"/>
        <w:numPr>
          <w:ilvl w:val="0"/>
          <w:numId w:val="8"/>
        </w:numPr>
        <w:ind w:left="567" w:hanging="567"/>
      </w:pPr>
    </w:p>
    <w:p w14:paraId="62471BCB" w14:textId="77777777" w:rsidR="00967B2C" w:rsidRDefault="00000000">
      <w:pPr>
        <w:pStyle w:val="Correction"/>
        <w:spacing w:before="60"/>
        <w:rPr>
          <w:rFonts w:ascii="Cambria Math" w:hAnsi="Cambria Math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cos ϴ=0</m:t>
        </m:r>
      </m:oMath>
      <w:r>
        <w:rPr>
          <w:rFonts w:ascii="Cambria Math" w:hAnsi="Cambria Math"/>
        </w:rPr>
        <w:t xml:space="preserve"> </w:t>
      </w:r>
    </w:p>
    <w:p w14:paraId="5D021F4C" w14:textId="77777777" w:rsidR="00967B2C" w:rsidRDefault="00000000">
      <w:pPr>
        <w:pStyle w:val="Correction"/>
        <w:spacing w:before="60"/>
        <w:rPr>
          <w:rFonts w:ascii="Cambria Math" w:hAnsi="Cambria Math"/>
        </w:rPr>
      </w:pPr>
      <m:oMath>
        <m:r>
          <w:rPr>
            <w:rFonts w:ascii="Cambria Math" w:hAnsi="Cambria Math"/>
          </w:rPr>
          <m:t>λ-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sinϴ=0</m:t>
        </m:r>
      </m:oMath>
      <w:r>
        <w:rPr>
          <w:rFonts w:ascii="Cambria Math" w:hAnsi="Cambria Math"/>
        </w:rPr>
        <w:t xml:space="preserve"> </w:t>
      </w:r>
    </w:p>
    <w:p w14:paraId="35779DAC" w14:textId="77777777" w:rsidR="00967B2C" w:rsidRDefault="00967B2C">
      <w:pPr>
        <w:pStyle w:val="Correction"/>
        <w:spacing w:before="60"/>
      </w:pPr>
    </w:p>
    <w:p w14:paraId="48E89B03" w14:textId="77777777" w:rsidR="00967B2C" w:rsidRDefault="00000000">
      <w:pPr>
        <w:pStyle w:val="Correction"/>
        <w:spacing w:before="60"/>
      </w:pPr>
      <m:oMath>
        <m:r>
          <w:rPr>
            <w:rFonts w:ascii="Cambria Math" w:hAnsi="Cambria Math"/>
          </w:rPr>
          <m:t>λ=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⋅tanθ</m:t>
        </m:r>
      </m:oMath>
      <w:r>
        <w:t xml:space="preserve"> </w:t>
      </w:r>
    </w:p>
    <w:p w14:paraId="1E8F9F87" w14:textId="77777777" w:rsidR="00967B2C" w:rsidRDefault="00000000">
      <w:pPr>
        <w:pStyle w:val="Correction"/>
        <w:spacing w:before="60"/>
      </w:pPr>
      <m:oMath>
        <m:r>
          <w:rPr>
            <w:rFonts w:ascii="Cambria Math" w:hAnsi="Cambria Math"/>
          </w:rPr>
          <m:t>θ=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</m:func>
      </m:oMath>
      <w:r>
        <w:t xml:space="preserve"> </w:t>
      </w:r>
    </w:p>
    <w:p w14:paraId="06E7C4EE" w14:textId="77777777" w:rsidR="00967B2C" w:rsidRDefault="00000000">
      <w:pPr>
        <w:pStyle w:val="Question"/>
        <w:numPr>
          <w:ilvl w:val="0"/>
          <w:numId w:val="8"/>
        </w:numPr>
        <w:ind w:left="567" w:hanging="567"/>
      </w:pPr>
      <w:r>
        <w:t xml:space="preserve">Fermeture géométrique : </w:t>
      </w:r>
    </w:p>
    <w:p w14:paraId="047A8B7F" w14:textId="77777777" w:rsidR="00967B2C" w:rsidRDefault="00000000">
      <w:pPr>
        <w:pStyle w:val="Correction"/>
      </w:pP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OD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DC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>
        <w:t xml:space="preserve"> </w:t>
      </w:r>
    </w:p>
    <w:p w14:paraId="6C4640FB" w14:textId="77777777" w:rsidR="00967B2C" w:rsidRDefault="00000000">
      <w:pPr>
        <w:pStyle w:val="Correction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OD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acc>
        <m:r>
          <w:rPr>
            <w:rFonts w:ascii="Cambria Math" w:hAnsi="Cambria Math"/>
          </w:rPr>
          <m:t>+h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acc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acc>
        <m:r>
          <w:rPr>
            <w:rFonts w:ascii="Cambria Math" w:hAnsi="Cambria Math"/>
          </w:rPr>
          <m:t>=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>
        <w:rPr>
          <w:rFonts w:eastAsia="Times New Roman"/>
        </w:rPr>
        <w:t xml:space="preserve"> </w:t>
      </w:r>
    </w:p>
    <w:p w14:paraId="5E37BFB6" w14:textId="77777777" w:rsidR="00967B2C" w:rsidRDefault="00000000">
      <w:pPr>
        <w:pStyle w:val="Correction"/>
        <w:rPr>
          <w:rFonts w:ascii="Cambria Math" w:eastAsia="Times New Roman" w:hAnsi="Cambria Math"/>
        </w:rPr>
      </w:pPr>
      <m:oMath>
        <m:r>
          <w:rPr>
            <w:rFonts w:ascii="Cambria Math" w:eastAsia="Times New Roman" w:hAnsi="Cambria Math"/>
          </w:rPr>
          <m:t>h</m:t>
        </m:r>
        <m:d>
          <m:dPr>
            <m:ctrlPr>
              <w:rPr>
                <w:rFonts w:ascii="Cambria Math" w:eastAsia="Times New Roman" w:hAnsi="Cambria Math"/>
              </w:rPr>
            </m:ctrlPr>
          </m:dPr>
          <m:e>
            <m:r>
              <w:rPr>
                <w:rFonts w:ascii="Cambria Math" w:eastAsia="Times New Roman" w:hAnsi="Cambria Math"/>
              </w:rPr>
              <m:t>t</m:t>
            </m:r>
          </m:e>
        </m:d>
        <m:r>
          <w:rPr>
            <w:rFonts w:ascii="Cambria Math" w:eastAsia="Times New Roman" w:hAnsi="Cambria Math"/>
          </w:rPr>
          <m:t>=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w:rPr>
                <w:rFonts w:ascii="Cambria Math" w:eastAsia="Times New Roman" w:hAnsi="Cambria Math"/>
              </w:rPr>
              <m:t>L</m:t>
            </m:r>
          </m:e>
          <m:sub>
            <m:r>
              <w:rPr>
                <w:rFonts w:ascii="Cambria Math" w:eastAsia="Times New Roman" w:hAnsi="Cambria Math"/>
              </w:rPr>
              <m:t>4</m:t>
            </m:r>
          </m:sub>
        </m:sSub>
        <m:r>
          <w:rPr>
            <w:rFonts w:ascii="Cambria Math" w:eastAsia="Times New Roman" w:hAnsi="Cambria Math"/>
          </w:rPr>
          <m:t>⋅sinϴ</m:t>
        </m:r>
      </m:oMath>
      <w:r>
        <w:rPr>
          <w:rFonts w:ascii="Cambria Math" w:eastAsia="Times New Roman" w:hAnsi="Cambria Math"/>
        </w:rPr>
        <w:t xml:space="preserve"> </w:t>
      </w:r>
    </w:p>
    <w:p w14:paraId="1BC2A3ED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outlineLvl w:val="5"/>
      </w:pPr>
      <m:oMath>
        <m:r>
          <w:rPr>
            <w:rFonts w:ascii="Cambria Math" w:eastAsia="Cambria Math" w:hAnsi="Cambria Math" w:cs="Cambria Math"/>
          </w:rPr>
          <m:t>h</m:t>
        </m:r>
        <m:d>
          <m:dPr>
            <m:ctrlPr>
              <w:rPr>
                <w:rFonts w:ascii="Cambria Math" w:eastAsia="Cambria Math" w:hAnsi="Cambria Math" w:cstheme="majorBidi"/>
                <w:iCs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t</m:t>
            </m:r>
          </m:e>
        </m:d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theme="majorBidi"/>
                <w:iCs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L</m:t>
            </m:r>
          </m:e>
          <m:sub>
            <m:r>
              <w:rPr>
                <w:rFonts w:ascii="Cambria Math" w:eastAsia="Cambria Math" w:hAnsi="Cambria Math" w:cs="Cambria Math"/>
              </w:rPr>
              <m:t>4</m:t>
            </m:r>
          </m:sub>
        </m:sSub>
        <m:r>
          <w:rPr>
            <w:rFonts w:ascii="Cambria Math" w:eastAsia="Cambria Math" w:hAnsi="Cambria Math" w:cs="Cambria Math"/>
          </w:rPr>
          <m:t>⋅sin</m:t>
        </m:r>
        <m:d>
          <m:dPr>
            <m:ctrlPr>
              <w:rPr>
                <w:rFonts w:ascii="Cambria Math" w:eastAsia="Cambria Math" w:hAnsi="Cambria Math" w:cstheme="majorBidi"/>
                <w:iCs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arctan</m:t>
            </m:r>
            <m:d>
              <m:dPr>
                <m:ctrlPr>
                  <w:rPr>
                    <w:rFonts w:ascii="Cambria Math" w:eastAsia="Cambria Math" w:hAnsi="Cambria Math" w:cstheme="majorBidi"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mbria Math" w:hAnsi="Cambria Math" w:cstheme="majorBidi"/>
                        <w:iCs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theme="majorBidi"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</m:d>
      </m:oMath>
    </w:p>
    <w:p w14:paraId="151789C6" w14:textId="77777777" w:rsidR="00967B2C" w:rsidRDefault="00967B2C">
      <w:pPr>
        <w:pStyle w:val="Question"/>
        <w:numPr>
          <w:ilvl w:val="0"/>
          <w:numId w:val="8"/>
        </w:numPr>
        <w:ind w:left="567" w:hanging="567"/>
        <w:rPr>
          <w:rFonts w:cs="Arial"/>
        </w:rPr>
      </w:pPr>
    </w:p>
    <w:p w14:paraId="430D4021" w14:textId="77777777" w:rsidR="00967B2C" w:rsidRDefault="00000000">
      <w:pPr>
        <w:pStyle w:val="Correction"/>
      </w:pP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A712D73" wp14:editId="12E982DA">
                <wp:extent cx="2294491" cy="2951252"/>
                <wp:effectExtent l="0" t="0" r="0" b="0"/>
                <wp:docPr id="3" name="Image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6274346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94491" cy="2951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80.67pt;height:232.38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</w:p>
    <w:p w14:paraId="6E620B9A" w14:textId="77777777" w:rsidR="00967B2C" w:rsidRDefault="00000000">
      <w:pPr>
        <w:pStyle w:val="Question"/>
        <w:numPr>
          <w:ilvl w:val="0"/>
          <w:numId w:val="8"/>
        </w:numPr>
        <w:ind w:left="567" w:hanging="567"/>
        <w:rPr>
          <w:rFonts w:cs="Arial"/>
        </w:rPr>
      </w:pPr>
      <w:r>
        <w:t>Irréversibilité.</w:t>
      </w:r>
    </w:p>
    <w:p w14:paraId="4263F613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r>
          <w:rPr>
            <w:rFonts w:ascii="Cambria Math" w:eastAsia="Cambria Math" w:hAnsi="Cambria Math" w:cs="Cambria Math"/>
          </w:rPr>
          <m:t>λ=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tan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arcsin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h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</m:sSub>
                  </m:den>
                </m:f>
              </m:e>
            </m:d>
          </m:e>
        </m:d>
        <m:r>
          <w:rPr>
            <w:rFonts w:ascii="Cambria Math" w:hAnsi="Cambria Math"/>
          </w:rPr>
          <m:t>=1,91 mm</m:t>
        </m:r>
      </m:oMath>
      <w:r>
        <w:rPr>
          <w:rFonts w:ascii="Cambria Math" w:hAnsi="Cambria Math"/>
        </w:rPr>
        <w:t xml:space="preserve"> </w:t>
      </w:r>
      <w:proofErr w:type="gramStart"/>
      <w:r>
        <w:rPr>
          <w:rFonts w:ascii="Cambria Math" w:hAnsi="Cambria Math"/>
        </w:rPr>
        <w:t>et</w:t>
      </w:r>
      <w:proofErr w:type="gramEnd"/>
      <w:r>
        <w:rPr>
          <w:rFonts w:ascii="Cambria Math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mot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1,91</m:t>
            </m:r>
          </m:num>
          <m:den>
            <m:r>
              <w:rPr>
                <w:rFonts w:ascii="Cambria Math" w:hAnsi="Cambria Math"/>
              </w:rPr>
              <m:t>0,25</m:t>
            </m:r>
          </m:den>
        </m:f>
        <m:r>
          <w:rPr>
            <w:rFonts w:ascii="Cambria Math" w:hAnsi="Cambria Math"/>
          </w:rPr>
          <m:t>=7,67 tr</m:t>
        </m:r>
      </m:oMath>
    </w:p>
    <w:p w14:paraId="0FE41CBC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r>
          <w:rPr>
            <w:rFonts w:ascii="Cambria Math" w:eastAsia="Cambria Math" w:hAnsi="Cambria Math" w:cs="Cambria Math"/>
          </w:rPr>
          <m:t>Δt=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7,67</m:t>
            </m:r>
          </m:num>
          <m:den>
            <m:r>
              <w:rPr>
                <w:rFonts w:ascii="Cambria Math" w:eastAsia="Cambria Math" w:hAnsi="Cambria Math" w:cs="Cambria Math"/>
              </w:rPr>
              <m:t>10</m:t>
            </m:r>
          </m:den>
        </m:f>
        <m:r>
          <w:rPr>
            <w:rFonts w:ascii="Cambria Math" w:eastAsia="Cambria Math" w:hAnsi="Cambria Math" w:cs="Cambria Math"/>
          </w:rPr>
          <m:t>=0,76 s</m:t>
        </m:r>
      </m:oMath>
      <w:r>
        <w:t>.</w:t>
      </w:r>
    </w:p>
    <w:p w14:paraId="3D2F0601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 xml:space="preserve">L’exigence Id 2.1 du tableau 1 est respecté car </w:t>
      </w:r>
      <m:oMath>
        <m:r>
          <w:rPr>
            <w:rFonts w:ascii="Cambria Math" w:eastAsia="Cambria Math" w:hAnsi="Cambria Math" w:cs="Cambria Math"/>
          </w:rPr>
          <m:t>Δt&lt;1 s</m:t>
        </m:r>
      </m:oMath>
      <w:r>
        <w:t>.</w:t>
      </w:r>
    </w:p>
    <w:p w14:paraId="5006268F" w14:textId="77777777" w:rsidR="00967B2C" w:rsidRDefault="00967B2C"/>
    <w:p w14:paraId="17021FC2" w14:textId="77777777" w:rsidR="00967B2C" w:rsidRDefault="00000000">
      <w:pPr>
        <w:pStyle w:val="Style1"/>
      </w:pPr>
      <w:r>
        <w:t>Étude des conditions de fonctionnement</w:t>
      </w:r>
    </w:p>
    <w:p w14:paraId="478906DB" w14:textId="77777777" w:rsidR="00967B2C" w:rsidRDefault="00967B2C"/>
    <w:p w14:paraId="6ED8CDEE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Sens horaire.</w:t>
      </w:r>
    </w:p>
    <w:p w14:paraId="0E612384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θ</m:t>
            </m:r>
          </m:e>
          <m:sub>
            <m:r>
              <w:rPr>
                <w:rFonts w:ascii="Cambria Math" w:eastAsia="Cambria Math" w:hAnsi="Cambria Math" w:cs="Cambria Math"/>
              </w:rPr>
              <m:t>injection</m:t>
            </m:r>
          </m:sub>
        </m:sSub>
        <m:r>
          <w:rPr>
            <w:rFonts w:ascii="Cambria Math" w:eastAsia="Cambria Math" w:hAnsi="Cambria Math" w:cs="Cambria Math"/>
          </w:rPr>
          <m:t>=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r>
          <w:rPr>
            <w:rFonts w:ascii="Cambria Math" w:eastAsia="Cambria Math" w:hAnsi="Cambria Math" w:cs="Cambria Math"/>
          </w:rPr>
          <m:t xml:space="preserve">⋅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  <m:r>
          <w:rPr>
            <w:rFonts w:ascii="Cambria Math" w:eastAsia="Cambria Math" w:hAnsi="Cambria Math" w:cs="Cambria Math"/>
          </w:rPr>
          <m:t xml:space="preserve"> +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</m:sSub>
        <m:r>
          <w:rPr>
            <w:rFonts w:ascii="Cambria Math" w:eastAsia="Cambria Math" w:hAnsi="Cambria Math" w:cs="Cambria Math"/>
          </w:rPr>
          <m:t>+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3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r>
          <w:rPr>
            <w:rFonts w:ascii="Cambria Math" w:eastAsia="Cambria Math" w:hAnsi="Cambria Math" w:cs="Cambria Math"/>
          </w:rPr>
          <m:t xml:space="preserve">⋅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</m:oMath>
      <w:r>
        <w:tab/>
        <w:t xml:space="preserve"> d’où 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θ</m:t>
            </m:r>
          </m:e>
          <m:sub>
            <m:r>
              <w:rPr>
                <w:rFonts w:ascii="Cambria Math" w:eastAsia="Cambria Math" w:hAnsi="Cambria Math" w:cs="Cambria Math"/>
              </w:rPr>
              <m:t>injection</m:t>
            </m:r>
          </m:sub>
        </m:sSub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</m:t>
                </m:r>
              </m:sub>
            </m:sSub>
            <m:r>
              <w:rPr>
                <w:rFonts w:ascii="Cambria Math" w:eastAsia="Cambria Math" w:hAnsi="Cambria Math" w:cs="Cambria Math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2</m:t>
                </m:r>
              </m:sub>
            </m:sSub>
          </m:e>
        </m:d>
      </m:oMath>
      <w:r>
        <w:t xml:space="preserve"> </w:t>
      </w:r>
    </w:p>
    <w:p w14:paraId="3F9C42C3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  <m:r>
          <w:rPr>
            <w:rFonts w:ascii="Cambria Math" w:eastAsia="Cambria Math" w:hAnsi="Cambria Math" w:cs="Cambria Math"/>
          </w:rPr>
          <m:t>=2  rad⋅</m:t>
        </m:r>
        <m:sSup>
          <m:sSupPr>
            <m:ctrlPr>
              <w:rPr>
                <w:rFonts w:ascii="Cambria Math" w:eastAsia="Cambria Math" w:hAnsi="Cambria Math" w:cs="Cambria Math"/>
                <w:vertAlign w:val="subscript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s</m:t>
            </m:r>
          </m:e>
          <m:sup>
            <m:r>
              <w:rPr>
                <w:rFonts w:ascii="Cambria Math" w:eastAsia="Cambria Math" w:hAnsi="Cambria Math" w:cs="Cambria Math"/>
              </w:rPr>
              <m:t>-1</m:t>
            </m:r>
          </m:sup>
        </m:sSup>
      </m:oMath>
      <w:r>
        <w:t>.</w:t>
      </w:r>
    </w:p>
    <w:p w14:paraId="68BA1B70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lastRenderedPageBreak/>
        <w:t>Courbe triangles 4 galets</w:t>
      </w:r>
    </w:p>
    <w:p w14:paraId="46BB8768" w14:textId="77777777" w:rsidR="00967B2C" w:rsidRDefault="00000000">
      <w:pPr>
        <w:pStyle w:val="Correction"/>
      </w:pPr>
      <w:r>
        <w:t>Courbe losanges 3 galets</w:t>
      </w:r>
    </w:p>
    <w:p w14:paraId="234673F4" w14:textId="77777777" w:rsidR="00967B2C" w:rsidRDefault="00000000">
      <w:pPr>
        <w:pStyle w:val="Correction"/>
      </w:pPr>
      <w:r>
        <w:t>Courbe carrés 2 galets</w:t>
      </w:r>
    </w:p>
    <w:p w14:paraId="60DB22F1" w14:textId="77777777" w:rsidR="00967B2C" w:rsidRDefault="00000000">
      <w:pPr>
        <w:pStyle w:val="Question"/>
        <w:numPr>
          <w:ilvl w:val="0"/>
          <w:numId w:val="8"/>
        </w:numPr>
        <w:ind w:left="567" w:hanging="567"/>
      </w:pPr>
      <w:r>
        <w:t xml:space="preserve">2 galets : </w:t>
      </w:r>
      <w:proofErr w:type="spellStart"/>
      <w:r>
        <w:t>Qmax</w:t>
      </w:r>
      <w:proofErr w:type="spellEnd"/>
      <w:r>
        <w:t xml:space="preserve">, 3 galets </w:t>
      </w:r>
      <w:proofErr w:type="spellStart"/>
      <w:r>
        <w:t>Qmilieu</w:t>
      </w:r>
      <w:proofErr w:type="spellEnd"/>
      <w:r>
        <w:t xml:space="preserve">, 4 galets </w:t>
      </w:r>
      <w:proofErr w:type="spellStart"/>
      <w:r>
        <w:t>Qmin</w:t>
      </w:r>
      <w:proofErr w:type="spellEnd"/>
      <w:r>
        <w:t>.</w:t>
      </w:r>
    </w:p>
    <w:p w14:paraId="51D86672" w14:textId="77777777" w:rsidR="00967B2C" w:rsidRDefault="00967B2C"/>
    <w:p w14:paraId="75DEF6A8" w14:textId="77777777" w:rsidR="00967B2C" w:rsidRDefault="00000000">
      <w:pPr>
        <w:pStyle w:val="Style1"/>
      </w:pPr>
      <w:r>
        <w:t>Modélisation de l’étanchéité de la membrane et de l’entraînement du fluide.</w:t>
      </w:r>
    </w:p>
    <w:p w14:paraId="05A983AB" w14:textId="77777777" w:rsidR="00967B2C" w:rsidRDefault="00967B2C"/>
    <w:p w14:paraId="532CFB88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w:r>
        <w:rPr>
          <w:rFonts w:cs="Arial"/>
        </w:rPr>
        <w:t xml:space="preserve">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barillet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moteur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1972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986</m:t>
            </m:r>
          </m:den>
        </m:f>
      </m:oMath>
    </w:p>
    <w:p w14:paraId="7FBA6406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Roue et vis sans fin, train épicycloïdal ou trains engrenages.</w:t>
      </w:r>
    </w:p>
    <w:p w14:paraId="2C9C2F4B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</w:rPr>
              <m:t>p</m:t>
            </m:r>
          </m:sub>
        </m:sSub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galet→tubulure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R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galet</m:t>
                </m:r>
              </m:sub>
            </m:sSub>
            <m:r>
              <w:rPr>
                <w:rFonts w:ascii="Cambria Math" w:eastAsia="Cambria Math" w:hAnsi="Cambria Math" w:cs="Cambria Math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R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barillet</m:t>
                </m:r>
              </m:sub>
            </m:sSub>
          </m:e>
        </m:d>
        <m:r>
          <w:rPr>
            <w:rFonts w:ascii="Cambria Math" w:eastAsia="Cambria Math" w:hAnsi="Cambria Math" w:cs="Cambria Math"/>
          </w:rPr>
          <m:t>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w:rPr>
                <w:rFonts w:ascii="Cambria Math" w:eastAsia="Cambria Math" w:hAnsi="Cambria Math" w:cs="Cambria Math"/>
              </w:rPr>
              <m:t>gp</m:t>
            </m:r>
          </m:sub>
        </m:sSub>
      </m:oMath>
    </w:p>
    <w:p w14:paraId="7ECF267C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pompe</m:t>
            </m:r>
          </m:sub>
        </m:sSub>
        <m:r>
          <w:rPr>
            <w:rFonts w:ascii="Cambria Math" w:eastAsia="Cambria Math" w:hAnsi="Cambria Math" w:cs="Cambria Math"/>
          </w:rPr>
          <m:t xml:space="preserve"> =η⋅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moteur</m:t>
            </m:r>
          </m:sub>
        </m:sSub>
      </m:oMath>
    </w:p>
    <w:p w14:paraId="6C0465DF" w14:textId="77777777" w:rsidR="00967B2C" w:rsidRDefault="00000000">
      <w:pPr>
        <w:pStyle w:val="Correction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</w:rPr>
              <m:t>p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p</m:t>
            </m:r>
          </m:sub>
        </m:sSub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η</m:t>
            </m:r>
          </m:e>
          <m:sub>
            <m:r>
              <w:rPr>
                <w:rFonts w:ascii="Cambria Math" w:eastAsia="Cambria Math" w:hAnsi="Cambria Math" w:cs="Cambria Math"/>
              </w:rPr>
              <m:t>red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</w:rPr>
              <m:t>m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ω</m:t>
            </m:r>
          </m:e>
          <m:sub>
            <m:r>
              <w:rPr>
                <w:rFonts w:ascii="Cambria Math" w:eastAsia="Cambria Math" w:hAnsi="Cambria Math" w:cs="Cambria Math"/>
              </w:rPr>
              <m:t>m</m:t>
            </m:r>
          </m:sub>
        </m:sSub>
      </m:oMath>
      <w:r>
        <w:t xml:space="preserve"> </w:t>
      </w:r>
    </w:p>
    <w:p w14:paraId="7FC4FB64" w14:textId="77777777" w:rsidR="00967B2C" w:rsidRDefault="00000000">
      <w:pPr>
        <w:pStyle w:val="Correction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</w:rPr>
              <m:t>m</m:t>
            </m:r>
          </m:sub>
        </m:sSub>
        <m:r>
          <w:rPr>
            <w:rFonts w:ascii="Cambria Math" w:eastAsia="Cambria Math" w:hAnsi="Cambria Math" w:cs="Cambria Math"/>
          </w:rPr>
          <m:t>=r⋅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galet→tubulure</m:t>
            </m:r>
          </m:sub>
        </m:sSub>
        <m:r>
          <w:rPr>
            <w:rFonts w:ascii="Cambria Math" w:eastAsia="Cambria Math" w:hAnsi="Cambria Math" w:cs="Cambria Math"/>
          </w:rPr>
          <m:t>⋅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R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galet</m:t>
                </m:r>
              </m:sub>
            </m:sSub>
            <m:r>
              <w:rPr>
                <w:rFonts w:ascii="Cambria Math" w:eastAsia="Cambria Math" w:hAnsi="Cambria Math" w:cs="Cambria Math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R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barillet</m:t>
                </m:r>
              </m:sub>
            </m:sSub>
          </m:e>
        </m:d>
        <m:r>
          <w:rPr>
            <w:rFonts w:ascii="Cambria Math" w:eastAsia="Cambria Math" w:hAnsi="Cambria Math" w:cs="Cambria Math"/>
          </w:rPr>
          <m:t>⋅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gp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η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red</m:t>
                </m:r>
              </m:sub>
            </m:sSub>
          </m:den>
        </m:f>
      </m:oMath>
      <w:r>
        <w:t xml:space="preserve"> </w:t>
      </w:r>
    </w:p>
    <w:p w14:paraId="42ED345F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Phase 1 : accélération constante</w:t>
      </w:r>
    </w:p>
    <w:p w14:paraId="20FF02E5" w14:textId="77777777" w:rsidR="00967B2C" w:rsidRDefault="00000000">
      <w:pPr>
        <w:pStyle w:val="Correction"/>
      </w:pPr>
      <w:r>
        <w:t xml:space="preserve">Phase 2 : vitesse constante, </w:t>
      </w:r>
    </w:p>
    <w:p w14:paraId="721ED19F" w14:textId="77777777" w:rsidR="00967B2C" w:rsidRDefault="00000000">
      <w:pPr>
        <w:pStyle w:val="Correction"/>
      </w:pPr>
      <w:r>
        <w:t>Phase 3 : décélération constante</w:t>
      </w:r>
    </w:p>
    <w:p w14:paraId="235CB713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elec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red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mot</m:t>
                </m:r>
              </m:sub>
            </m:sSub>
          </m:den>
        </m:f>
      </m:oMath>
    </w:p>
    <w:p w14:paraId="36E8268D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cons</m:t>
            </m:r>
          </m:sub>
        </m:sSub>
        <m:r>
          <w:rPr>
            <w:rFonts w:ascii="Cambria Math" w:hAnsi="Cambria Math"/>
          </w:rPr>
          <m:t xml:space="preserve"> 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</w:rPr>
          <m:t>⋅(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</w:p>
    <w:p w14:paraId="031BB01D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 xml:space="preserve">L’écrasement du tube est ici modélisé par un ressort. </w:t>
      </w:r>
    </w:p>
    <w:p w14:paraId="5840078C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 xml:space="preserve">Couple : acier caoutchouc. </w:t>
      </w:r>
    </w:p>
    <w:p w14:paraId="2B6E7CD9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vertAlign w:val="subscript"/>
              </w:rPr>
              <m:t>galet→membrane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vertAlign w:val="subscript"/>
                  </w:rPr>
                  <m:t>galet→membrane</m:t>
                </m:r>
              </m:e>
            </m:d>
          </m:sub>
        </m:sSub>
        <m:r>
          <w:rPr>
            <w:rFonts w:ascii="Cambria Math" w:hAnsi="Cambria Math"/>
          </w:rPr>
          <m:t>⋅μ</m:t>
        </m:r>
      </m:oMath>
      <w:r>
        <w:t xml:space="preserve">. </w:t>
      </w:r>
    </w:p>
    <w:p w14:paraId="48B86C65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r>
          <w:rPr>
            <w:rFonts w:ascii="Cambria Math" w:hAnsi="Cambria Math"/>
            <w:lang w:val="it-IT"/>
          </w:rPr>
          <m:t>∆u=</m:t>
        </m:r>
        <m:f>
          <m:fPr>
            <m:ctrlPr>
              <w:rPr>
                <w:rFonts w:ascii="Cambria Math" w:hAnsi="Cambria Math"/>
                <w:lang w:val="it-I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T</m:t>
                </m:r>
              </m:e>
              <m:sub>
                <m:r>
                  <w:rPr>
                    <w:rFonts w:ascii="Cambria Math" w:hAnsi="Cambria Math"/>
                    <w:vertAlign w:val="subscript"/>
                    <w:lang w:val="it-IT"/>
                  </w:rPr>
                  <m:t>galet→membrane</m:t>
                </m:r>
              </m:sub>
            </m:sSub>
          </m:num>
          <m:den>
            <m:r>
              <w:rPr>
                <w:rFonts w:ascii="Cambria Math" w:hAnsi="Cambria Math"/>
              </w:rPr>
              <m:t>μ</m:t>
            </m:r>
            <m:r>
              <w:rPr>
                <w:rFonts w:ascii="Cambria Math" w:hAnsi="Cambria Math"/>
                <w:lang w:val="it-IT"/>
              </w:rPr>
              <m:t>⋅</m:t>
            </m:r>
            <m:sSub>
              <m:sSubPr>
                <m:ctrlPr>
                  <w:rPr>
                    <w:rFonts w:ascii="Cambria Math" w:hAnsi="Cambria Math"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e</m:t>
                </m:r>
              </m:sub>
            </m:sSub>
          </m:den>
        </m:f>
      </m:oMath>
    </w:p>
    <w:p w14:paraId="6623372E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r>
          <w:rPr>
            <w:rFonts w:ascii="Cambria Math" w:hAnsi="Cambria Math"/>
          </w:rPr>
          <m:t>∆u=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0,6⋅700</m:t>
            </m:r>
          </m:den>
        </m:f>
        <m:r>
          <w:rPr>
            <w:rFonts w:ascii="Cambria Math" w:hAnsi="Cambria Math"/>
          </w:rPr>
          <m:t>=3 cm</m:t>
        </m:r>
      </m:oMath>
      <w:r>
        <w:t>, l’écrasement est supérieur à l’épaisseur de la tubulure (0,5 mm), l’exigence sur l’étanchéité est validée.</w:t>
      </w:r>
    </w:p>
    <w:p w14:paraId="7008CD67" w14:textId="77777777" w:rsidR="00967B2C" w:rsidRDefault="00000000">
      <w:pPr>
        <w:pStyle w:val="Style1"/>
      </w:pPr>
      <w:r>
        <w:t>Validation de l’exigence de débit</w:t>
      </w:r>
    </w:p>
    <w:p w14:paraId="1CBCE5A0" w14:textId="77777777" w:rsidR="00967B2C" w:rsidRDefault="00967B2C"/>
    <w:p w14:paraId="15C1F2AF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r>
          <w:rPr>
            <w:rFonts w:ascii="Cambria Math" w:hAnsi="Cambria Math"/>
          </w:rPr>
          <m:t>U=E+R⋅I</m:t>
        </m:r>
      </m:oMath>
    </w:p>
    <w:p w14:paraId="4C87E8F5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w:r>
        <w:t xml:space="preserve">Au démarrage, la </w:t>
      </w:r>
      <w:proofErr w:type="spellStart"/>
      <w:r>
        <w:t>fcem</w:t>
      </w:r>
      <w:proofErr w:type="spellEnd"/>
      <w:r>
        <w:t xml:space="preserve"> est nulle donc </w:t>
      </w:r>
      <m:oMath>
        <m:r>
          <w:rPr>
            <w:rFonts w:ascii="Cambria Math" w:hAnsi="Cambria Math"/>
          </w:rPr>
          <m:t>U=R⋅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dem</m:t>
            </m:r>
          </m:sub>
        </m:sSub>
      </m:oMath>
      <w:r>
        <w:t xml:space="preserve">, d’où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1,2</m:t>
            </m:r>
          </m:num>
          <m:den>
            <m:r>
              <w:rPr>
                <w:rFonts w:ascii="Cambria Math" w:hAnsi="Cambria Math"/>
              </w:rPr>
              <m:t>2,3</m:t>
            </m:r>
          </m:den>
        </m:f>
        <m:r>
          <w:rPr>
            <w:rFonts w:ascii="Cambria Math" w:hAnsi="Cambria Math"/>
          </w:rPr>
          <m:t>=0,52 Ω</m:t>
        </m:r>
      </m:oMath>
      <w:r>
        <w:t>.</w:t>
      </w:r>
    </w:p>
    <w:p w14:paraId="1500E07D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r>
          <w:rPr>
            <w:rFonts w:ascii="Cambria Math" w:hAnsi="Cambria Math"/>
          </w:rPr>
          <m:t>E=U-R⋅I=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⋅Ωr</m:t>
        </m:r>
      </m:oMath>
      <w:r>
        <w:t xml:space="preserve"> </w:t>
      </w:r>
      <w:proofErr w:type="gramStart"/>
      <w:r>
        <w:t>d’où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U-R⋅I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den>
        </m:f>
      </m:oMath>
    </w:p>
    <w:p w14:paraId="5DB0DAF3" w14:textId="77777777" w:rsidR="00967B2C" w:rsidRDefault="00000000">
      <w:pPr>
        <w:pStyle w:val="Correction"/>
        <w:spacing w:before="60"/>
      </w:pPr>
      <w:r>
        <w:t xml:space="preserve">Nous trouvons avec les valeurs à vide ou nominales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=0,55 V⋅s⋅ra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t>.</w:t>
      </w:r>
    </w:p>
    <w:p w14:paraId="64CC7750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eastAsia="Calibri" w:cs="Arial"/>
        </w:rPr>
      </w:pPr>
      <m:oMath>
        <m:r>
          <w:rPr>
            <w:rFonts w:ascii="Cambria Math" w:eastAsia="Calibri" w:hAnsi="Cambria Math" w:cs="Calibri"/>
          </w:rPr>
          <m:t>E=U-R⋅ I=1,1 V</m:t>
        </m:r>
      </m:oMath>
    </w:p>
    <w:p w14:paraId="130A2C81" w14:textId="77777777" w:rsidR="00967B2C" w:rsidRDefault="00000000">
      <w:pPr>
        <w:pStyle w:val="Correction"/>
        <w:spacing w:before="60"/>
        <w:rPr>
          <w:rFonts w:eastAsia="Calibri" w:cs="Calibri"/>
        </w:rPr>
      </w:pPr>
      <m:oMath>
        <m:sSub>
          <m:sSubPr>
            <m:ctrlPr>
              <w:rPr>
                <w:rFonts w:ascii="Cambria Math" w:eastAsia="Calibri" w:hAnsi="Cambria Math" w:cs="Calibri"/>
              </w:rPr>
            </m:ctrlPr>
          </m:sSubPr>
          <m:e>
            <m:r>
              <w:rPr>
                <w:rFonts w:ascii="Cambria Math" w:eastAsia="Calibri" w:hAnsi="Cambria Math" w:cs="Calibri"/>
              </w:rPr>
              <m:t>ω</m:t>
            </m:r>
          </m:e>
          <m:sub>
            <m:r>
              <w:rPr>
                <w:rFonts w:ascii="Cambria Math" w:eastAsia="Calibri" w:hAnsi="Cambria Math" w:cs="Calibri"/>
              </w:rPr>
              <m:t>red</m:t>
            </m:r>
          </m:sub>
        </m:sSub>
        <m:r>
          <w:rPr>
            <w:rFonts w:ascii="Cambria Math" w:eastAsia="Calibri" w:hAnsi="Cambria Math" w:cs="Calibri"/>
          </w:rPr>
          <m:t>=2  rad⋅</m:t>
        </m:r>
        <m:sSup>
          <m:sSupPr>
            <m:ctrlPr>
              <w:rPr>
                <w:rFonts w:ascii="Cambria Math" w:eastAsia="Calibri" w:hAnsi="Cambria Math" w:cs="Calibri"/>
              </w:rPr>
            </m:ctrlPr>
          </m:sSupPr>
          <m:e>
            <m:r>
              <w:rPr>
                <w:rFonts w:ascii="Cambria Math" w:eastAsia="Calibri" w:hAnsi="Cambria Math" w:cs="Calibri"/>
              </w:rPr>
              <m:t>s</m:t>
            </m:r>
          </m:e>
          <m:sup>
            <m:r>
              <w:rPr>
                <w:rFonts w:ascii="Cambria Math" w:eastAsia="Calibri" w:hAnsi="Cambria Math" w:cs="Calibri"/>
              </w:rPr>
              <m:t>-1</m:t>
            </m:r>
          </m:sup>
        </m:sSup>
      </m:oMath>
      <w:r>
        <w:rPr>
          <w:rFonts w:eastAsia="Calibri" w:cs="Calibri"/>
        </w:rPr>
        <w:t xml:space="preserve"> </w:t>
      </w:r>
    </w:p>
    <w:p w14:paraId="085A0EAF" w14:textId="77777777" w:rsidR="00967B2C" w:rsidRDefault="00000000">
      <w:pPr>
        <w:pStyle w:val="Correction"/>
        <w:spacing w:before="60"/>
        <w:rPr>
          <w:rFonts w:eastAsia="Calibri" w:cs="Calibri"/>
        </w:rPr>
      </w:pPr>
      <m:oMath>
        <m:sSub>
          <m:sSubPr>
            <m:ctrlPr>
              <w:rPr>
                <w:rFonts w:ascii="Cambria Math" w:eastAsia="Calibri" w:hAnsi="Cambria Math" w:cs="Calibri"/>
              </w:rPr>
            </m:ctrlPr>
          </m:sSubPr>
          <m:e>
            <m:r>
              <w:rPr>
                <w:rFonts w:ascii="Cambria Math" w:eastAsia="Calibri" w:hAnsi="Cambria Math" w:cs="Calibri"/>
              </w:rPr>
              <m:t>N</m:t>
            </m:r>
          </m:e>
          <m:sub>
            <m:r>
              <w:rPr>
                <w:rFonts w:ascii="Cambria Math" w:eastAsia="Calibri" w:hAnsi="Cambria Math" w:cs="Calibri"/>
              </w:rPr>
              <m:t>red</m:t>
            </m:r>
          </m:sub>
        </m:sSub>
        <m:r>
          <w:rPr>
            <w:rFonts w:ascii="Cambria Math" w:eastAsia="Calibri" w:hAnsi="Cambria Math" w:cs="Calibri"/>
          </w:rPr>
          <m:t>=19,1  tr⋅m</m:t>
        </m:r>
        <m:sSup>
          <m:sSupPr>
            <m:ctrlPr>
              <w:rPr>
                <w:rFonts w:ascii="Cambria Math" w:eastAsia="Calibri" w:hAnsi="Cambria Math" w:cs="Calibri"/>
              </w:rPr>
            </m:ctrlPr>
          </m:sSupPr>
          <m:e>
            <m:r>
              <w:rPr>
                <w:rFonts w:ascii="Cambria Math" w:eastAsia="Calibri" w:hAnsi="Cambria Math" w:cs="Calibri"/>
              </w:rPr>
              <m:t>in</m:t>
            </m:r>
          </m:e>
          <m:sup>
            <m:r>
              <w:rPr>
                <w:rFonts w:ascii="Cambria Math" w:eastAsia="Calibri" w:hAnsi="Cambria Math" w:cs="Calibri"/>
              </w:rPr>
              <m:t>-1</m:t>
            </m:r>
          </m:sup>
        </m:sSup>
      </m:oMath>
      <w:r>
        <w:rPr>
          <w:rFonts w:eastAsia="Calibri" w:cs="Calibri"/>
        </w:rPr>
        <w:t xml:space="preserve"> </w:t>
      </w:r>
    </w:p>
    <w:p w14:paraId="01F1FD6F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=0,48 tour</m:t>
        </m:r>
      </m:oMath>
      <w:r>
        <w:t xml:space="preserve"> </w:t>
      </w:r>
      <w:proofErr w:type="gramStart"/>
      <w:r>
        <w:rPr>
          <w:rStyle w:val="QuestionCar"/>
        </w:rPr>
        <w:t>et</w:t>
      </w:r>
      <w:proofErr w:type="gramEnd"/>
      <w:r>
        <w:rPr>
          <w:rStyle w:val="QuestionCar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×cyl=10,6 µL </m:t>
        </m:r>
      </m:oMath>
      <w:r>
        <w:t>.</w:t>
      </w:r>
    </w:p>
    <w:p w14:paraId="3B944518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w:r>
        <w:rPr>
          <w:b/>
        </w:rPr>
        <w:lastRenderedPageBreak/>
        <w:t>Premier cas débit basal de 10 U/h c’est-à-dire 100 µL/h</w:t>
      </w:r>
    </w:p>
    <w:p w14:paraId="422B8549" w14:textId="77777777" w:rsidR="00967B2C" w:rsidRDefault="00000000">
      <w:pPr>
        <w:pStyle w:val="Correction"/>
        <w:spacing w:before="60"/>
      </w:pPr>
      <w:r>
        <w:t xml:space="preserve">Le nombre de cycles nécessaires est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10,6</m:t>
            </m:r>
          </m:den>
        </m:f>
        <m:r>
          <w:rPr>
            <w:rFonts w:ascii="Cambria Math" w:hAnsi="Cambria Math"/>
          </w:rPr>
          <m:t>=9,4</m:t>
        </m:r>
      </m:oMath>
      <w:r>
        <w:t>.</w:t>
      </w:r>
    </w:p>
    <w:p w14:paraId="1AA50AA7" w14:textId="77777777" w:rsidR="00967B2C" w:rsidRDefault="00000000">
      <w:pPr>
        <w:pStyle w:val="Correction"/>
        <w:spacing w:before="60"/>
      </w:pPr>
      <w:r>
        <w:t>Soit un cycle toutes les 6,4 minutes.</w:t>
      </w:r>
    </w:p>
    <w:p w14:paraId="489666EF" w14:textId="77777777" w:rsidR="00967B2C" w:rsidRDefault="00000000">
      <w:pPr>
        <w:pStyle w:val="Correction"/>
        <w:spacing w:before="60"/>
        <w:rPr>
          <w:b/>
        </w:rPr>
      </w:pPr>
      <w:r>
        <w:rPr>
          <w:b/>
        </w:rPr>
        <w:t>Deuxième cas débit basal de 0,01 U/h c’est-à-dire 0,1 µL/h</w:t>
      </w:r>
    </w:p>
    <w:p w14:paraId="4CF7B67D" w14:textId="77777777" w:rsidR="00967B2C" w:rsidRDefault="00000000">
      <w:pPr>
        <w:pStyle w:val="Correction"/>
        <w:spacing w:before="60"/>
      </w:pPr>
      <w:r>
        <w:t xml:space="preserve">Le nombre de cycles nécessaires est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0,1</m:t>
            </m:r>
          </m:num>
          <m:den>
            <m:r>
              <w:rPr>
                <w:rFonts w:ascii="Cambria Math" w:hAnsi="Cambria Math"/>
              </w:rPr>
              <m:t>10,6</m:t>
            </m:r>
          </m:den>
        </m:f>
        <m:r>
          <w:rPr>
            <w:rFonts w:ascii="Cambria Math" w:hAnsi="Cambria Math"/>
          </w:rPr>
          <m:t xml:space="preserve">=9,4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  <w:r>
        <w:t>.</w:t>
      </w:r>
    </w:p>
    <w:p w14:paraId="5620C72E" w14:textId="77777777" w:rsidR="00967B2C" w:rsidRDefault="00000000">
      <w:pPr>
        <w:pStyle w:val="Correction"/>
        <w:spacing w:before="60"/>
      </w:pPr>
      <w:r>
        <w:t>Soit un cycle tous les 106 heures (plus de 4,4 jours).</w:t>
      </w:r>
    </w:p>
    <w:p w14:paraId="42860D85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r>
          <w:rPr>
            <w:rFonts w:ascii="Cambria Math" w:hAnsi="Cambria Math"/>
          </w:rPr>
          <m:t>Q=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2π</m:t>
            </m:r>
          </m:den>
        </m:f>
        <m:r>
          <w:rPr>
            <w:rFonts w:ascii="Cambria Math" w:hAnsi="Cambria Math"/>
          </w:rPr>
          <m:t xml:space="preserve"> ⋅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⋅</m:t>
        </m:r>
        <m:r>
          <w:rPr>
            <w:rFonts w:ascii="Cambria Math" w:hAnsi="Cambria Math" w:cs="Arial"/>
          </w:rPr>
          <m:t>cy</m:t>
        </m:r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pompe</m:t>
            </m:r>
          </m:sub>
        </m:sSub>
        <m:r>
          <w:rPr>
            <w:rFonts w:ascii="Cambria Math" w:hAnsi="Cambria Math" w:cs="Arial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>.</w:t>
      </w:r>
    </w:p>
    <w:p w14:paraId="2BC1910B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w:r>
        <w:t>La commande se fait sur 10 bits soit 1024 valeurs possibles.</w:t>
      </w:r>
    </w:p>
    <w:p w14:paraId="3BE611C9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  <w:rPr>
          <w:rFonts w:cs="Arial"/>
        </w:rPr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w:rPr>
                <w:rFonts w:ascii="Cambria Math" w:eastAsia="Cambria Math" w:hAnsi="Cambria Math" w:cs="Cambria Math"/>
              </w:rPr>
              <m:t>min</m:t>
            </m:r>
          </m:sub>
        </m:sSub>
        <m:r>
          <w:rPr>
            <w:rFonts w:ascii="Cambria Math" w:eastAsia="Cambria Math" w:hAnsi="Cambria Math" w:cs="Cambria Math"/>
          </w:rPr>
          <m:t>=0 μL⋅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h</m:t>
            </m:r>
          </m:e>
          <m:sup>
            <m:r>
              <w:rPr>
                <w:rFonts w:ascii="Cambria Math" w:eastAsia="Cambria Math" w:hAnsi="Cambria Math" w:cs="Cambria Math"/>
              </w:rPr>
              <m:t>-1</m:t>
            </m:r>
          </m:sup>
        </m:sSup>
      </m:oMath>
      <w:r>
        <w:rPr>
          <w:rFonts w:eastAsia="Arial" w:cs="Arial"/>
        </w:rPr>
        <w:t xml:space="preserve"> </w:t>
      </w:r>
      <w:proofErr w:type="gramStart"/>
      <w:r>
        <w:rPr>
          <w:rFonts w:eastAsia="Arial" w:cs="Arial"/>
        </w:rPr>
        <w:t>et</w:t>
      </w:r>
      <w:proofErr w:type="gramEnd"/>
      <w:r>
        <w:rPr>
          <w:rFonts w:eastAsia="Arial" w:cs="Arial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w:rPr>
                <w:rFonts w:ascii="Cambria Math" w:eastAsia="Cambria Math" w:hAnsi="Cambria Math" w:cs="Cambria Math"/>
              </w:rPr>
              <m:t>max</m:t>
            </m:r>
          </m:sub>
        </m:sSub>
        <m:r>
          <w:rPr>
            <w:rFonts w:ascii="Cambria Math" w:eastAsia="Cambria Math" w:hAnsi="Cambria Math" w:cs="Cambria Math"/>
          </w:rPr>
          <m:t>=142 μL⋅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h</m:t>
            </m:r>
          </m:e>
          <m:sup>
            <m:r>
              <w:rPr>
                <w:rFonts w:ascii="Cambria Math" w:eastAsia="Cambria Math" w:hAnsi="Cambria Math" w:cs="Cambria Math"/>
              </w:rPr>
              <m:t>-1</m:t>
            </m:r>
          </m:sup>
        </m:sSup>
      </m:oMath>
      <w:r>
        <w:rPr>
          <w:rFonts w:eastAsia="Arial" w:cs="Arial"/>
        </w:rPr>
        <w:t>.</w:t>
      </w:r>
    </w:p>
    <w:p w14:paraId="04452E1B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L’exigence Id 1.1 est validée.</w:t>
      </w:r>
    </w:p>
    <w:p w14:paraId="6D066C5E" w14:textId="77777777" w:rsidR="00967B2C" w:rsidRDefault="00967B2C"/>
    <w:p w14:paraId="2A783295" w14:textId="77777777" w:rsidR="00967B2C" w:rsidRDefault="00000000">
      <w:pPr>
        <w:pStyle w:val="Style1"/>
      </w:pPr>
      <w:r>
        <w:t>Intérêt de l’asservissement</w:t>
      </w:r>
    </w:p>
    <w:p w14:paraId="60394F46" w14:textId="77777777" w:rsidR="00967B2C" w:rsidRDefault="00967B2C"/>
    <w:p w14:paraId="11A325C5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Glycémie normale comprise entre 88 mg/</w:t>
      </w:r>
      <w:proofErr w:type="spellStart"/>
      <w:r>
        <w:t>dL</w:t>
      </w:r>
      <w:proofErr w:type="spellEnd"/>
      <w:r>
        <w:t xml:space="preserve"> et 110 mg/</w:t>
      </w:r>
      <w:proofErr w:type="spellStart"/>
      <w:r>
        <w:t>dL</w:t>
      </w:r>
      <w:proofErr w:type="spellEnd"/>
      <w:r>
        <w:t> ;</w:t>
      </w:r>
    </w:p>
    <w:p w14:paraId="3AECBB47" w14:textId="77777777" w:rsidR="00967B2C" w:rsidRDefault="00000000">
      <w:pPr>
        <w:pStyle w:val="Correction"/>
        <w:spacing w:before="60"/>
      </w:pPr>
      <w:r>
        <w:t>Amplitude de glycémie 22 mg/</w:t>
      </w:r>
      <w:proofErr w:type="spellStart"/>
      <w:r>
        <w:t>dL</w:t>
      </w:r>
      <w:proofErr w:type="spellEnd"/>
      <w:r>
        <w:t> ;</w:t>
      </w:r>
    </w:p>
    <w:p w14:paraId="26D95BED" w14:textId="77777777" w:rsidR="00967B2C" w:rsidRDefault="00000000">
      <w:pPr>
        <w:pStyle w:val="Correction"/>
        <w:spacing w:before="60"/>
      </w:pPr>
      <w:r>
        <w:t>Variation maximale de 15 mg/</w:t>
      </w:r>
      <w:proofErr w:type="spellStart"/>
      <w:r>
        <w:t>dL</w:t>
      </w:r>
      <w:proofErr w:type="spellEnd"/>
      <w:r>
        <w:t>/h.</w:t>
      </w:r>
    </w:p>
    <w:p w14:paraId="7BA8515C" w14:textId="77777777" w:rsidR="00967B2C" w:rsidRDefault="00000000">
      <w:pPr>
        <w:pStyle w:val="Correction"/>
        <w:spacing w:before="60"/>
      </w:pPr>
      <w:r>
        <w:rPr>
          <w:lang w:eastAsia="fr-FR"/>
        </w:rPr>
        <w:t>Les 3 critères sont validés.</w:t>
      </w:r>
    </w:p>
    <w:p w14:paraId="03463475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Glycémie comprise entre 100 mg/</w:t>
      </w:r>
      <w:proofErr w:type="spellStart"/>
      <w:r>
        <w:t>dL</w:t>
      </w:r>
      <w:proofErr w:type="spellEnd"/>
      <w:r>
        <w:t xml:space="preserve"> et 225 mg/</w:t>
      </w:r>
      <w:proofErr w:type="spellStart"/>
      <w:r>
        <w:t>dL</w:t>
      </w:r>
      <w:proofErr w:type="spellEnd"/>
      <w:r>
        <w:t> ;</w:t>
      </w:r>
    </w:p>
    <w:p w14:paraId="37570D8C" w14:textId="77777777" w:rsidR="00967B2C" w:rsidRDefault="00000000">
      <w:pPr>
        <w:pStyle w:val="Correction"/>
        <w:spacing w:before="120"/>
      </w:pPr>
      <w:r>
        <w:t>Amplitude de glycémie 125 mg/</w:t>
      </w:r>
      <w:proofErr w:type="spellStart"/>
      <w:r>
        <w:t>dL</w:t>
      </w:r>
      <w:proofErr w:type="spellEnd"/>
      <w:r>
        <w:t> ;</w:t>
      </w:r>
    </w:p>
    <w:p w14:paraId="21AF91AD" w14:textId="77777777" w:rsidR="00967B2C" w:rsidRDefault="00000000">
      <w:pPr>
        <w:pStyle w:val="Correction"/>
        <w:spacing w:before="120"/>
      </w:pPr>
      <w:r>
        <w:t>Variation maximale de 60 mg/</w:t>
      </w:r>
      <w:proofErr w:type="spellStart"/>
      <w:r>
        <w:t>dL</w:t>
      </w:r>
      <w:proofErr w:type="spellEnd"/>
      <w:r>
        <w:t>/h.</w:t>
      </w:r>
    </w:p>
    <w:p w14:paraId="67744DD9" w14:textId="77777777" w:rsidR="00967B2C" w:rsidRDefault="00000000">
      <w:pPr>
        <w:pStyle w:val="Correction"/>
        <w:spacing w:before="120"/>
      </w:pPr>
      <w:r>
        <w:t>Aucun des critères n’est validé.</w:t>
      </w:r>
    </w:p>
    <w:p w14:paraId="73DB59EB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Glycémie normale comprise entre 70mg/</w:t>
      </w:r>
      <w:proofErr w:type="spellStart"/>
      <w:r>
        <w:t>dL</w:t>
      </w:r>
      <w:proofErr w:type="spellEnd"/>
      <w:r>
        <w:t xml:space="preserve"> et 160 mg/</w:t>
      </w:r>
      <w:proofErr w:type="spellStart"/>
      <w:r>
        <w:t>dL</w:t>
      </w:r>
      <w:proofErr w:type="spellEnd"/>
      <w:r>
        <w:t> ;</w:t>
      </w:r>
    </w:p>
    <w:p w14:paraId="41156F47" w14:textId="77777777" w:rsidR="00967B2C" w:rsidRDefault="00000000">
      <w:pPr>
        <w:pStyle w:val="Correction"/>
        <w:spacing w:before="120"/>
      </w:pPr>
      <w:r>
        <w:t>Amplitude de glycémie 90 mg/</w:t>
      </w:r>
      <w:proofErr w:type="spellStart"/>
      <w:r>
        <w:t>dL</w:t>
      </w:r>
      <w:proofErr w:type="spellEnd"/>
      <w:r>
        <w:t> ;</w:t>
      </w:r>
    </w:p>
    <w:p w14:paraId="6E5AC7A3" w14:textId="77777777" w:rsidR="00967B2C" w:rsidRDefault="00000000">
      <w:pPr>
        <w:pStyle w:val="Correction"/>
        <w:spacing w:before="120"/>
      </w:pPr>
      <w:r>
        <w:t>Variation maximale de 50 mg/</w:t>
      </w:r>
      <w:proofErr w:type="spellStart"/>
      <w:r>
        <w:t>dL</w:t>
      </w:r>
      <w:proofErr w:type="spellEnd"/>
      <w:r>
        <w:t>/h.</w:t>
      </w:r>
    </w:p>
    <w:p w14:paraId="2BA9B80B" w14:textId="77777777" w:rsidR="00967B2C" w:rsidRDefault="00000000">
      <w:pPr>
        <w:pStyle w:val="Correction"/>
        <w:spacing w:before="120"/>
      </w:pPr>
      <w:r>
        <w:t>Les critères liés à l’amplitude et à la variation maximale ne sont pas validés.</w:t>
      </w:r>
    </w:p>
    <w:p w14:paraId="29065331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Glycémie normale comprise entre 90 mg/</w:t>
      </w:r>
      <w:proofErr w:type="spellStart"/>
      <w:r>
        <w:t>dL</w:t>
      </w:r>
      <w:proofErr w:type="spellEnd"/>
      <w:r>
        <w:t xml:space="preserve"> et 115 mg/</w:t>
      </w:r>
      <w:proofErr w:type="spellStart"/>
      <w:r>
        <w:t>dL</w:t>
      </w:r>
      <w:proofErr w:type="spellEnd"/>
      <w:r>
        <w:t> ;</w:t>
      </w:r>
    </w:p>
    <w:p w14:paraId="72B2466E" w14:textId="77777777" w:rsidR="00967B2C" w:rsidRDefault="00000000">
      <w:pPr>
        <w:pStyle w:val="Correction"/>
      </w:pPr>
      <w:r>
        <w:t>Amplitude de glycémie 25 mg/</w:t>
      </w:r>
      <w:proofErr w:type="spellStart"/>
      <w:r>
        <w:t>dL</w:t>
      </w:r>
      <w:proofErr w:type="spellEnd"/>
      <w:r>
        <w:t> ;</w:t>
      </w:r>
    </w:p>
    <w:p w14:paraId="3C44DCAD" w14:textId="77777777" w:rsidR="00967B2C" w:rsidRDefault="00000000">
      <w:pPr>
        <w:pStyle w:val="Correction"/>
      </w:pPr>
      <w:r>
        <w:t>Variation maximale de 17 mg/</w:t>
      </w:r>
      <w:proofErr w:type="spellStart"/>
      <w:r>
        <w:t>dL</w:t>
      </w:r>
      <w:proofErr w:type="spellEnd"/>
      <w:r>
        <w:t>/h.</w:t>
      </w:r>
    </w:p>
    <w:p w14:paraId="38D2B649" w14:textId="77777777" w:rsidR="00967B2C" w:rsidRDefault="00000000">
      <w:pPr>
        <w:pStyle w:val="Correction"/>
      </w:pPr>
      <w:r>
        <w:t>Les 3 critères sont validés.</w:t>
      </w:r>
    </w:p>
    <w:p w14:paraId="06A7D568" w14:textId="77777777" w:rsidR="00967B2C" w:rsidRDefault="00000000">
      <w:pPr>
        <w:pStyle w:val="Correction"/>
      </w:pPr>
      <w:r>
        <w:t>Les exigences Id 1.2, Id 1.3 et Id 1.4 sont validées.</w:t>
      </w:r>
    </w:p>
    <w:p w14:paraId="6FB2A3D0" w14:textId="77777777" w:rsidR="00967B2C" w:rsidRDefault="00000000">
      <w:pPr>
        <w:pStyle w:val="Question"/>
        <w:numPr>
          <w:ilvl w:val="0"/>
          <w:numId w:val="8"/>
        </w:numPr>
        <w:tabs>
          <w:tab w:val="clear" w:pos="709"/>
        </w:tabs>
        <w:ind w:left="567" w:hanging="567"/>
      </w:pPr>
      <w:r>
        <w:t>La pompe automatisée permet le traitement du diabète en agissant sur la glycémie permettant le respect des recommandations de la HAS.</w:t>
      </w:r>
    </w:p>
    <w:sectPr w:rsidR="00967B2C">
      <w:headerReference w:type="default" r:id="rId16"/>
      <w:type w:val="continuous"/>
      <w:pgSz w:w="11906" w:h="16838"/>
      <w:pgMar w:top="851" w:right="851" w:bottom="851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198A14" w14:textId="77777777" w:rsidR="00AF0D9B" w:rsidRDefault="00AF0D9B">
      <w:pPr>
        <w:spacing w:after="0"/>
      </w:pPr>
      <w:r>
        <w:separator/>
      </w:r>
    </w:p>
  </w:endnote>
  <w:endnote w:type="continuationSeparator" w:id="0">
    <w:p w14:paraId="00012EA0" w14:textId="77777777" w:rsidR="00AF0D9B" w:rsidRDefault="00AF0D9B">
      <w:pPr>
        <w:spacing w:after="0"/>
      </w:pPr>
      <w:r>
        <w:continuationSeparator/>
      </w:r>
    </w:p>
  </w:endnote>
  <w:endnote w:type="continuationNotice" w:id="1">
    <w:p w14:paraId="1D07859A" w14:textId="77777777" w:rsidR="00AF0D9B" w:rsidRDefault="00AF0D9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C9E048" w14:textId="77777777" w:rsidR="00AF0D9B" w:rsidRDefault="00AF0D9B">
      <w:pPr>
        <w:spacing w:after="0"/>
      </w:pPr>
      <w:r>
        <w:separator/>
      </w:r>
    </w:p>
  </w:footnote>
  <w:footnote w:type="continuationSeparator" w:id="0">
    <w:p w14:paraId="48050B8A" w14:textId="77777777" w:rsidR="00AF0D9B" w:rsidRDefault="00AF0D9B">
      <w:pPr>
        <w:spacing w:after="0"/>
      </w:pPr>
      <w:r>
        <w:continuationSeparator/>
      </w:r>
    </w:p>
  </w:footnote>
  <w:footnote w:type="continuationNotice" w:id="1">
    <w:p w14:paraId="68EC623B" w14:textId="77777777" w:rsidR="00AF0D9B" w:rsidRDefault="00AF0D9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C99522" w14:textId="77777777" w:rsidR="00967B2C" w:rsidRDefault="00967B2C">
    <w:pPr>
      <w:pStyle w:val="En-tte"/>
      <w:ind w:firstLine="0"/>
    </w:pPr>
  </w:p>
  <w:p w14:paraId="4B6AFD3C" w14:textId="77777777" w:rsidR="00967B2C" w:rsidRDefault="00967B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6B0B46"/>
    <w:multiLevelType w:val="multilevel"/>
    <w:tmpl w:val="0B5C1A08"/>
    <w:lvl w:ilvl="0">
      <w:start w:val="1"/>
      <w:numFmt w:val="bullet"/>
      <w:pStyle w:val="Points"/>
      <w:lvlText w:val="–"/>
      <w:lvlJc w:val="left"/>
      <w:pPr>
        <w:ind w:left="720" w:hanging="360"/>
      </w:pPr>
      <w:rPr>
        <w:rFonts w:ascii="Cambria Math" w:hAnsi="Cambria Math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4C1C79"/>
    <w:multiLevelType w:val="multilevel"/>
    <w:tmpl w:val="B03A136C"/>
    <w:styleLink w:val="Questions"/>
    <w:lvl w:ilvl="0">
      <w:start w:val="1"/>
      <w:numFmt w:val="decimal"/>
      <w:pStyle w:val="Questions"/>
      <w:lvlText w:val="Q%1. "/>
      <w:lvlJc w:val="left"/>
      <w:pPr>
        <w:ind w:left="851" w:hanging="56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454"/>
      </w:pPr>
      <w:rPr>
        <w:rFonts w:ascii="Arial" w:hAnsi="Arial" w:hint="default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B84437B"/>
    <w:multiLevelType w:val="multilevel"/>
    <w:tmpl w:val="B644FCA4"/>
    <w:lvl w:ilvl="0">
      <w:start w:val="1"/>
      <w:numFmt w:val="decimal"/>
      <w:pStyle w:val="Question"/>
      <w:lvlText w:val="Q%1. "/>
      <w:lvlJc w:val="left"/>
      <w:pPr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AD4A4A"/>
    <w:multiLevelType w:val="multilevel"/>
    <w:tmpl w:val="8A16FD38"/>
    <w:styleLink w:val="Titre1"/>
    <w:lvl w:ilvl="0">
      <w:start w:val="1"/>
      <w:numFmt w:val="upperLetter"/>
      <w:pStyle w:val="Titre1"/>
      <w:lvlText w:val="%1."/>
      <w:lvlJc w:val="left"/>
      <w:pPr>
        <w:ind w:left="397" w:hanging="39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."/>
      <w:lvlJc w:val="right"/>
      <w:pPr>
        <w:ind w:left="1701" w:hanging="113"/>
      </w:pPr>
      <w:rPr>
        <w:rFonts w:ascii="Arial" w:hAnsi="Arial" w:hint="default"/>
        <w:b/>
        <w:i w:val="0"/>
      </w:rPr>
    </w:lvl>
    <w:lvl w:ilvl="3">
      <w:start w:val="1"/>
      <w:numFmt w:val="decimal"/>
      <w:lvlText w:val="Q.%1.%2.%3.%4."/>
      <w:lvlJc w:val="left"/>
      <w:pPr>
        <w:ind w:left="2608" w:hanging="147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4" w15:restartNumberingAfterBreak="0">
    <w:nsid w:val="2DDA441C"/>
    <w:multiLevelType w:val="multilevel"/>
    <w:tmpl w:val="8BD01004"/>
    <w:lvl w:ilvl="0">
      <w:start w:val="2"/>
      <w:numFmt w:val="decimal"/>
      <w:pStyle w:val="Documentrponse"/>
      <w:lvlText w:val="Document réponse DR%1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13F71"/>
    <w:multiLevelType w:val="multilevel"/>
    <w:tmpl w:val="A34E9A24"/>
    <w:lvl w:ilvl="0">
      <w:start w:val="1"/>
      <w:numFmt w:val="decimal"/>
      <w:pStyle w:val="Annexes"/>
      <w:lvlText w:val="Annexe %1"/>
      <w:lvlJc w:val="left"/>
      <w:pPr>
        <w:ind w:left="360" w:hanging="360"/>
      </w:pPr>
      <w:rPr>
        <w:rFonts w:ascii="Arial" w:hAnsi="Arial" w:hint="default"/>
        <w:b/>
        <w:i w:val="0"/>
        <w:sz w:val="32"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3."/>
      <w:lvlJc w:val="right"/>
      <w:pPr>
        <w:ind w:left="2330" w:hanging="180"/>
      </w:pPr>
    </w:lvl>
    <w:lvl w:ilvl="3">
      <w:start w:val="1"/>
      <w:numFmt w:val="decimal"/>
      <w:lvlText w:val="%4."/>
      <w:lvlJc w:val="left"/>
      <w:pPr>
        <w:ind w:left="3050" w:hanging="360"/>
      </w:pPr>
    </w:lvl>
    <w:lvl w:ilvl="4">
      <w:start w:val="1"/>
      <w:numFmt w:val="lowerLetter"/>
      <w:lvlText w:val="%5."/>
      <w:lvlJc w:val="left"/>
      <w:pPr>
        <w:ind w:left="3770" w:hanging="360"/>
      </w:pPr>
    </w:lvl>
    <w:lvl w:ilvl="5">
      <w:start w:val="1"/>
      <w:numFmt w:val="lowerRoman"/>
      <w:lvlText w:val="%6."/>
      <w:lvlJc w:val="right"/>
      <w:pPr>
        <w:ind w:left="4490" w:hanging="180"/>
      </w:pPr>
    </w:lvl>
    <w:lvl w:ilvl="6">
      <w:start w:val="1"/>
      <w:numFmt w:val="decimal"/>
      <w:lvlText w:val="%7."/>
      <w:lvlJc w:val="left"/>
      <w:pPr>
        <w:ind w:left="5210" w:hanging="360"/>
      </w:pPr>
    </w:lvl>
    <w:lvl w:ilvl="7">
      <w:start w:val="1"/>
      <w:numFmt w:val="lowerLetter"/>
      <w:lvlText w:val="%8."/>
      <w:lvlJc w:val="left"/>
      <w:pPr>
        <w:ind w:left="5930" w:hanging="360"/>
      </w:pPr>
    </w:lvl>
    <w:lvl w:ilvl="8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5B158530"/>
    <w:multiLevelType w:val="multilevel"/>
    <w:tmpl w:val="29EC97D6"/>
    <w:lvl w:ilvl="0">
      <w:start w:val="18"/>
      <w:numFmt w:val="decimal"/>
      <w:lvlText w:val="Q%1. "/>
      <w:lvlJc w:val="left"/>
      <w:pPr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7A24A0"/>
    <w:multiLevelType w:val="multilevel"/>
    <w:tmpl w:val="5992CD8A"/>
    <w:lvl w:ilvl="0">
      <w:start w:val="1"/>
      <w:numFmt w:val="upperLetter"/>
      <w:pStyle w:val="Titre10"/>
      <w:lvlText w:val="%1."/>
      <w:lvlJc w:val="left"/>
      <w:pPr>
        <w:ind w:left="720" w:hanging="360"/>
      </w:pPr>
    </w:lvl>
    <w:lvl w:ilvl="1">
      <w:start w:val="1"/>
      <w:numFmt w:val="lowerLetter"/>
      <w:pStyle w:val="Titre2"/>
      <w:lvlText w:val="%2."/>
      <w:lvlJc w:val="left"/>
      <w:pPr>
        <w:ind w:left="1440" w:hanging="360"/>
      </w:pPr>
    </w:lvl>
    <w:lvl w:ilvl="2">
      <w:start w:val="1"/>
      <w:numFmt w:val="lowerRoman"/>
      <w:pStyle w:val="Titre3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89513">
    <w:abstractNumId w:val="0"/>
  </w:num>
  <w:num w:numId="2" w16cid:durableId="791872277">
    <w:abstractNumId w:val="7"/>
    <w:lvlOverride w:ilvl="0">
      <w:lvl w:ilvl="0">
        <w:start w:val="1"/>
        <w:numFmt w:val="upperLetter"/>
        <w:pStyle w:val="Titre10"/>
        <w:lvlText w:val="%1."/>
        <w:lvlJc w:val="left"/>
        <w:pPr>
          <w:ind w:left="397" w:hanging="397"/>
        </w:pPr>
        <w:rPr>
          <w:rFonts w:ascii="Arial" w:hAnsi="Arial" w:hint="default"/>
          <w:b/>
          <w:i w:val="0"/>
          <w:sz w:val="32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ind w:left="1134" w:hanging="567"/>
        </w:pPr>
        <w:rPr>
          <w:rFonts w:ascii="Arial" w:hAnsi="Arial" w:hint="default"/>
          <w:b/>
          <w:i w:val="0"/>
          <w:sz w:val="28"/>
        </w:rPr>
      </w:lvl>
    </w:lvlOverride>
    <w:lvlOverride w:ilvl="2">
      <w:lvl w:ilvl="2">
        <w:start w:val="1"/>
        <w:numFmt w:val="decimal"/>
        <w:pStyle w:val="Titre3"/>
        <w:lvlText w:val="%1.%2.%3."/>
        <w:lvlJc w:val="right"/>
        <w:pPr>
          <w:ind w:left="1701" w:hanging="113"/>
        </w:pPr>
        <w:rPr>
          <w:rFonts w:ascii="Arial" w:hAnsi="Arial" w:hint="default"/>
          <w:b/>
          <w:i w:val="0"/>
        </w:rPr>
      </w:lvl>
    </w:lvlOverride>
    <w:lvlOverride w:ilvl="3">
      <w:lvl w:ilvl="3">
        <w:start w:val="1"/>
        <w:numFmt w:val="decimal"/>
        <w:lvlText w:val="Q.%1.%2.%3.%4."/>
        <w:lvlJc w:val="left"/>
        <w:pPr>
          <w:ind w:left="2608" w:hanging="147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40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60" w:hanging="180"/>
        </w:pPr>
        <w:rPr>
          <w:rFonts w:hint="default"/>
        </w:rPr>
      </w:lvl>
    </w:lvlOverride>
  </w:num>
  <w:num w:numId="3" w16cid:durableId="220944561">
    <w:abstractNumId w:val="3"/>
  </w:num>
  <w:num w:numId="4" w16cid:durableId="740252307">
    <w:abstractNumId w:val="1"/>
  </w:num>
  <w:num w:numId="5" w16cid:durableId="1923446394">
    <w:abstractNumId w:val="5"/>
  </w:num>
  <w:num w:numId="6" w16cid:durableId="280457898">
    <w:abstractNumId w:val="4"/>
  </w:num>
  <w:num w:numId="7" w16cid:durableId="1867208178">
    <w:abstractNumId w:val="2"/>
  </w:num>
  <w:num w:numId="8" w16cid:durableId="420566565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2C"/>
    <w:rsid w:val="00237AEA"/>
    <w:rsid w:val="00390840"/>
    <w:rsid w:val="00967B2C"/>
    <w:rsid w:val="00A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2B79"/>
  <w15:docId w15:val="{36F05E22-0E37-9A4F-820E-6979F143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 Math" w:eastAsiaTheme="minorHAnsi" w:hAnsi="Cambria Math" w:cs="Times New Roman"/>
        <w:sz w:val="22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  <w:jc w:val="both"/>
    </w:pPr>
    <w:rPr>
      <w:rFonts w:ascii="Arial" w:eastAsia="Times New Roman" w:hAnsi="Arial" w:cs="Arial"/>
      <w:color w:val="000000"/>
      <w14:ligatures w14:val="none"/>
    </w:rPr>
  </w:style>
  <w:style w:type="paragraph" w:styleId="Titre10">
    <w:name w:val="heading 1"/>
    <w:basedOn w:val="Normal"/>
    <w:next w:val="Normal"/>
    <w:link w:val="Titre1Car"/>
    <w:uiPriority w:val="9"/>
    <w:qFormat/>
    <w:pPr>
      <w:keepNext/>
      <w:keepLines/>
      <w:numPr>
        <w:numId w:val="2"/>
      </w:numPr>
      <w:tabs>
        <w:tab w:val="left" w:pos="426"/>
        <w:tab w:val="left" w:pos="567"/>
      </w:tabs>
      <w:spacing w:before="240" w:after="120"/>
      <w:ind w:left="964" w:hanging="964"/>
      <w:outlineLvl w:val="0"/>
    </w:pPr>
    <w:rPr>
      <w:rFonts w:eastAsiaTheme="majorEastAsia"/>
      <w:b/>
      <w:bCs/>
      <w:sz w:val="32"/>
      <w:szCs w:val="32"/>
    </w:rPr>
  </w:style>
  <w:style w:type="paragraph" w:styleId="Titre2">
    <w:name w:val="heading 2"/>
    <w:basedOn w:val="Titre10"/>
    <w:next w:val="Normal"/>
    <w:link w:val="Titre2Car"/>
    <w:uiPriority w:val="9"/>
    <w:unhideWhenUsed/>
    <w:qFormat/>
    <w:pPr>
      <w:numPr>
        <w:ilvl w:val="1"/>
      </w:numPr>
      <w:spacing w:before="120" w:after="240"/>
      <w:outlineLvl w:val="1"/>
    </w:pPr>
    <w:rPr>
      <w:sz w:val="28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pPr>
      <w:numPr>
        <w:ilvl w:val="2"/>
      </w:numPr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40" w:after="0"/>
      <w:ind w:firstLine="284"/>
      <w:outlineLvl w:val="3"/>
    </w:pPr>
    <w:rPr>
      <w:rFonts w:asciiTheme="majorHAnsi" w:eastAsiaTheme="majorEastAsia" w:hAnsiTheme="majorHAnsi" w:cstheme="majorBidi"/>
      <w:bCs/>
      <w:i/>
      <w:iCs/>
      <w:color w:val="2F5496" w:themeColor="accent1" w:themeShade="BF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eastAsia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eastAsia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eastAsia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eastAsia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eastAsia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link w:val="CorrectionCar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character" w:customStyle="1" w:styleId="TableauListe31">
    <w:name w:val="Tableau Liste 31"/>
    <w:link w:val="Correction"/>
    <w:uiPriority w:val="99"/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/>
      <w:bCs/>
      <w:sz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character" w:customStyle="1" w:styleId="Titre1Car">
    <w:name w:val="Titre 1 Car"/>
    <w:basedOn w:val="Policepardfaut"/>
    <w:link w:val="Titre10"/>
    <w:uiPriority w:val="9"/>
    <w:rPr>
      <w:rFonts w:ascii="Arial" w:eastAsiaTheme="majorEastAsia" w:hAnsi="Arial" w:cs="Arial"/>
      <w:b/>
      <w:bCs/>
      <w:color w:val="000000"/>
      <w:sz w:val="32"/>
      <w:szCs w:val="32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Theme="majorEastAsia" w:hAnsi="Arial" w:cs="Arial"/>
      <w:b/>
      <w:bCs/>
      <w:color w:val="000000"/>
      <w:sz w:val="28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Theme="majorEastAsia" w:hAnsi="Arial" w:cs="Arial"/>
      <w:b/>
      <w:bCs/>
      <w:color w:val="000000"/>
      <w:sz w:val="24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Cs/>
      <w:i/>
      <w:iCs/>
      <w:color w:val="2F5496" w:themeColor="accent1" w:themeShade="BF"/>
      <w:szCs w:val="22"/>
      <w14:ligatures w14:val="none"/>
    </w:rPr>
  </w:style>
  <w:style w:type="paragraph" w:customStyle="1" w:styleId="code">
    <w:name w:val="code"/>
    <w:basedOn w:val="Normal"/>
    <w:link w:val="codeCar"/>
    <w:qFormat/>
    <w:pPr>
      <w:spacing w:after="0" w:line="300" w:lineRule="auto"/>
      <w:ind w:firstLine="284"/>
    </w:pPr>
    <w:rPr>
      <w:rFonts w:ascii="Courier New" w:hAnsi="Courier New" w:cs="Courier New"/>
      <w:bCs/>
      <w:lang w:val="en-US"/>
    </w:rPr>
  </w:style>
  <w:style w:type="character" w:customStyle="1" w:styleId="codeCar">
    <w:name w:val="code Car"/>
    <w:basedOn w:val="Policepardfaut"/>
    <w:link w:val="code"/>
    <w:rPr>
      <w:rFonts w:ascii="Courier New" w:hAnsi="Courier New" w:cs="Courier New"/>
      <w:bCs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top w:val="single" w:sz="6" w:space="8" w:color="A5A5A5" w:themeColor="accent3"/>
        <w:bottom w:val="single" w:sz="6" w:space="8" w:color="A5A5A5" w:themeColor="accent3"/>
      </w:pBdr>
      <w:spacing w:after="400"/>
      <w:ind w:firstLine="284"/>
      <w:contextualSpacing/>
      <w:jc w:val="center"/>
    </w:pPr>
    <w:rPr>
      <w:rFonts w:eastAsiaTheme="majorEastAsia" w:cstheme="majorBidi"/>
      <w:b/>
      <w:bCs/>
      <w:caps/>
      <w:color w:val="44546A" w:themeColor="text2"/>
      <w:spacing w:val="30"/>
      <w:sz w:val="48"/>
      <w:szCs w:val="72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Theme="majorEastAsia" w:hAnsi="Arial" w:cstheme="majorBidi"/>
      <w:b/>
      <w:bCs/>
      <w:caps/>
      <w:color w:val="44546A" w:themeColor="text2"/>
      <w:spacing w:val="30"/>
      <w:sz w:val="48"/>
      <w:szCs w:val="72"/>
      <w14:ligatures w14:val="none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Question">
    <w:name w:val="Question"/>
    <w:basedOn w:val="Paragraphedeliste"/>
    <w:link w:val="QuestionCar"/>
    <w:qFormat/>
    <w:pPr>
      <w:numPr>
        <w:numId w:val="7"/>
      </w:numPr>
      <w:tabs>
        <w:tab w:val="left" w:pos="709"/>
      </w:tabs>
      <w:ind w:left="709" w:hanging="709"/>
      <w:contextualSpacing w:val="0"/>
    </w:pPr>
    <w:rPr>
      <w:rFonts w:cstheme="minorBidi"/>
      <w:bCs/>
      <w:szCs w:val="22"/>
    </w:rPr>
  </w:style>
  <w:style w:type="character" w:customStyle="1" w:styleId="ParagraphedelisteCar">
    <w:name w:val="Paragraphe de liste Car"/>
    <w:basedOn w:val="Policepardfaut"/>
    <w:link w:val="Paragraphedeliste"/>
    <w:uiPriority w:val="34"/>
  </w:style>
  <w:style w:type="character" w:customStyle="1" w:styleId="QuestionCar">
    <w:name w:val="Question Car"/>
    <w:link w:val="Question"/>
    <w:rPr>
      <w:rFonts w:ascii="Arial" w:eastAsia="Times New Roman" w:hAnsi="Arial" w:cstheme="minorBidi"/>
      <w:bCs/>
      <w:color w:val="000000"/>
      <w:szCs w:val="22"/>
      <w14:ligatures w14:val="none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bCs/>
      <w:color w:val="000000"/>
      <w:sz w:val="24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/>
      <w:ind w:firstLine="284"/>
    </w:pPr>
    <w:rPr>
      <w:rFonts w:cstheme="minorBidi"/>
      <w:bCs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Arial" w:hAnsi="Arial" w:cstheme="minorBidi"/>
      <w:bCs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/>
      <w:ind w:firstLine="284"/>
    </w:pPr>
    <w:rPr>
      <w:rFonts w:cstheme="minorBidi"/>
      <w:bCs/>
      <w:szCs w:val="22"/>
    </w:rPr>
  </w:style>
  <w:style w:type="character" w:customStyle="1" w:styleId="En-tteCar">
    <w:name w:val="En-tête Car"/>
    <w:basedOn w:val="Policepardfaut"/>
    <w:link w:val="En-tte"/>
    <w:uiPriority w:val="99"/>
    <w:rPr>
      <w:rFonts w:ascii="Arial" w:hAnsi="Arial" w:cstheme="minorBidi"/>
      <w:bCs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/>
      <w:ind w:firstLine="284"/>
    </w:pPr>
    <w:rPr>
      <w:rFonts w:cstheme="minorBidi"/>
      <w:bCs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hAnsi="Arial" w:cstheme="minorBidi"/>
      <w:bCs/>
      <w:szCs w:val="22"/>
      <w14:ligatures w14:val="none"/>
    </w:rPr>
  </w:style>
  <w:style w:type="paragraph" w:customStyle="1" w:styleId="Objectif">
    <w:name w:val="Objectif"/>
    <w:basedOn w:val="Normal"/>
    <w:link w:val="ObjectifCar"/>
    <w:qFormat/>
    <w:pPr>
      <w:pBdr>
        <w:top w:val="single" w:sz="4" w:space="1" w:color="000000"/>
        <w:bottom w:val="single" w:sz="4" w:space="1" w:color="000000"/>
      </w:pBdr>
      <w:spacing w:after="240"/>
      <w:jc w:val="center"/>
    </w:pPr>
    <w:rPr>
      <w:rFonts w:cstheme="minorHAnsi"/>
      <w:b/>
      <w:bCs/>
      <w:szCs w:val="22"/>
      <w:lang w:eastAsia="fr-FR"/>
    </w:rPr>
  </w:style>
  <w:style w:type="paragraph" w:customStyle="1" w:styleId="Points">
    <w:name w:val="Points"/>
    <w:basedOn w:val="Normal"/>
    <w:link w:val="PointsCar"/>
    <w:qFormat/>
    <w:pPr>
      <w:numPr>
        <w:numId w:val="1"/>
      </w:numPr>
      <w:spacing w:after="120"/>
      <w:contextualSpacing/>
    </w:pPr>
    <w:rPr>
      <w:rFonts w:cstheme="minorHAnsi"/>
      <w:bCs/>
      <w:szCs w:val="22"/>
      <w:lang w:eastAsia="fr-FR"/>
    </w:rPr>
  </w:style>
  <w:style w:type="character" w:customStyle="1" w:styleId="ObjectifCar">
    <w:name w:val="Objectif Car"/>
    <w:basedOn w:val="Policepardfaut"/>
    <w:link w:val="Objectif"/>
    <w:rPr>
      <w:rFonts w:ascii="Arial" w:eastAsia="Times New Roman" w:hAnsi="Arial" w:cstheme="minorHAnsi"/>
      <w:b/>
      <w:bCs/>
      <w:szCs w:val="22"/>
      <w:lang w:eastAsia="fr-FR"/>
      <w14:ligatures w14:val="none"/>
    </w:rPr>
  </w:style>
  <w:style w:type="paragraph" w:styleId="Sansinterligne">
    <w:name w:val="No Spacing"/>
    <w:uiPriority w:val="1"/>
    <w:qFormat/>
    <w:pPr>
      <w:spacing w:after="0" w:line="240" w:lineRule="auto"/>
      <w:jc w:val="both"/>
    </w:pPr>
    <w:rPr>
      <w:rFonts w:asciiTheme="minorHAnsi" w:hAnsiTheme="minorHAnsi" w:cstheme="minorBidi"/>
      <w:bCs/>
      <w:szCs w:val="22"/>
      <w14:ligatures w14:val="none"/>
    </w:rPr>
  </w:style>
  <w:style w:type="character" w:customStyle="1" w:styleId="PointsCar">
    <w:name w:val="Points Car"/>
    <w:basedOn w:val="Policepardfaut"/>
    <w:link w:val="Points"/>
    <w:rPr>
      <w:rFonts w:ascii="Arial" w:eastAsia="Times New Roman" w:hAnsi="Arial" w:cstheme="minorHAnsi"/>
      <w:bCs/>
      <w:color w:val="000000"/>
      <w:szCs w:val="22"/>
      <w:lang w:eastAsia="fr-FR"/>
      <w14:ligatures w14:val="none"/>
    </w:rPr>
  </w:style>
  <w:style w:type="numbering" w:customStyle="1" w:styleId="Titre1">
    <w:name w:val="Titre1"/>
    <w:uiPriority w:val="99"/>
    <w:pPr>
      <w:numPr>
        <w:numId w:val="3"/>
      </w:numPr>
    </w:pPr>
  </w:style>
  <w:style w:type="paragraph" w:customStyle="1" w:styleId="Figure">
    <w:name w:val="Figure"/>
    <w:basedOn w:val="Normal"/>
    <w:link w:val="FigureCar"/>
    <w:qFormat/>
    <w:pPr>
      <w:spacing w:after="0"/>
      <w:jc w:val="center"/>
    </w:pPr>
    <w:rPr>
      <w:rFonts w:cstheme="minorBidi"/>
      <w:bCs/>
      <w:szCs w:val="22"/>
    </w:rPr>
  </w:style>
  <w:style w:type="numbering" w:customStyle="1" w:styleId="Questions">
    <w:name w:val="Questions"/>
    <w:uiPriority w:val="99"/>
    <w:pPr>
      <w:numPr>
        <w:numId w:val="4"/>
      </w:numPr>
    </w:pPr>
  </w:style>
  <w:style w:type="character" w:customStyle="1" w:styleId="FigureCar">
    <w:name w:val="Figure Car"/>
    <w:basedOn w:val="Policepardfaut"/>
    <w:link w:val="Figure"/>
    <w:rPr>
      <w:rFonts w:ascii="Arial" w:hAnsi="Arial" w:cstheme="minorBidi"/>
      <w:bCs/>
      <w:szCs w:val="22"/>
      <w14:ligatures w14:val="none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rFonts w:asciiTheme="minorHAnsi" w:hAnsiTheme="minorHAnsi" w:cstheme="minorBidi"/>
      <w:bCs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gende">
    <w:name w:val="caption"/>
    <w:basedOn w:val="Normal"/>
    <w:next w:val="Normal"/>
    <w:uiPriority w:val="35"/>
    <w:unhideWhenUsed/>
    <w:qFormat/>
    <w:pPr>
      <w:spacing w:before="120" w:after="120"/>
      <w:jc w:val="center"/>
    </w:pPr>
    <w:rPr>
      <w:rFonts w:cstheme="minorBidi"/>
      <w:bCs/>
      <w:i/>
      <w:iCs/>
      <w:color w:val="44546A" w:themeColor="text2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ind w:firstLine="284"/>
    </w:pPr>
    <w:rPr>
      <w:rFonts w:cstheme="minorBidi"/>
      <w:bCs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Arial" w:hAnsi="Arial" w:cstheme="minorBidi"/>
      <w:bCs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 w:val="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Arial" w:hAnsi="Arial" w:cstheme="minorBidi"/>
      <w:b/>
      <w:bCs w:val="0"/>
      <w:sz w:val="20"/>
      <w:szCs w:val="20"/>
      <w14:ligatures w14:val="none"/>
    </w:rPr>
  </w:style>
  <w:style w:type="paragraph" w:customStyle="1" w:styleId="Annexes">
    <w:name w:val="Annexes"/>
    <w:basedOn w:val="Titre10"/>
    <w:link w:val="AnnexesCar"/>
    <w:qFormat/>
    <w:pPr>
      <w:numPr>
        <w:numId w:val="5"/>
      </w:numPr>
      <w:tabs>
        <w:tab w:val="left" w:pos="1843"/>
      </w:tabs>
      <w:ind w:left="697" w:hanging="697"/>
    </w:pPr>
  </w:style>
  <w:style w:type="paragraph" w:customStyle="1" w:styleId="Documentrponse">
    <w:name w:val="Document réponse"/>
    <w:basedOn w:val="Annexes"/>
    <w:link w:val="DocumentrponseCar"/>
    <w:qFormat/>
    <w:pPr>
      <w:numPr>
        <w:numId w:val="6"/>
      </w:numPr>
    </w:pPr>
  </w:style>
  <w:style w:type="character" w:customStyle="1" w:styleId="AnnexesCar">
    <w:name w:val="Annexes Car"/>
    <w:basedOn w:val="Titre1Car"/>
    <w:link w:val="Annexes"/>
    <w:rPr>
      <w:rFonts w:ascii="Arial" w:eastAsiaTheme="majorEastAsia" w:hAnsi="Arial" w:cs="Arial"/>
      <w:b/>
      <w:bCs/>
      <w:color w:val="000000"/>
      <w:sz w:val="32"/>
      <w:szCs w:val="32"/>
      <w14:ligatures w14:val="none"/>
    </w:rPr>
  </w:style>
  <w:style w:type="character" w:customStyle="1" w:styleId="DocumentrponseCar">
    <w:name w:val="Document réponse Car"/>
    <w:basedOn w:val="AnnexesCar"/>
    <w:link w:val="Documentrponse"/>
    <w:rPr>
      <w:rFonts w:ascii="Arial" w:eastAsiaTheme="majorEastAsia" w:hAnsi="Arial" w:cs="Arial"/>
      <w:b/>
      <w:bCs/>
      <w:color w:val="000000"/>
      <w:sz w:val="32"/>
      <w:szCs w:val="32"/>
      <w14:ligatures w14:val="none"/>
    </w:rPr>
  </w:style>
  <w:style w:type="paragraph" w:customStyle="1" w:styleId="Corrig">
    <w:name w:val="Corrigé"/>
    <w:basedOn w:val="Question"/>
    <w:link w:val="CorrigCar"/>
    <w:qFormat/>
    <w:pPr>
      <w:numPr>
        <w:numId w:val="0"/>
      </w:numPr>
      <w:ind w:left="284"/>
    </w:pPr>
    <w:rPr>
      <w:color w:val="4472C4" w:themeColor="accent1"/>
    </w:rPr>
  </w:style>
  <w:style w:type="character" w:customStyle="1" w:styleId="CorrigCar">
    <w:name w:val="Corrigé Car"/>
    <w:basedOn w:val="QuestionCar"/>
    <w:link w:val="Corrig"/>
    <w:rPr>
      <w:rFonts w:ascii="Arial" w:hAnsi="Arial" w:cstheme="minorBidi"/>
      <w:bCs/>
      <w:color w:val="4472C4" w:themeColor="accent1"/>
      <w:szCs w:val="22"/>
      <w14:ligatures w14:val="none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Arial" w:hAnsi="Arial" w:cstheme="minorBidi"/>
      <w:bCs/>
      <w:szCs w:val="22"/>
      <w14:ligatures w14:val="none"/>
    </w:rPr>
  </w:style>
  <w:style w:type="paragraph" w:customStyle="1" w:styleId="Style1">
    <w:name w:val="Style1"/>
    <w:basedOn w:val="Normal"/>
    <w:link w:val="Style1Car"/>
    <w:qFormat/>
    <w:pPr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</w:pPr>
    <w:rPr>
      <w:b/>
      <w:bCs/>
      <w:sz w:val="24"/>
      <w:szCs w:val="28"/>
      <w:lang w:eastAsia="fr-FR"/>
    </w:rPr>
  </w:style>
  <w:style w:type="paragraph" w:customStyle="1" w:styleId="Tableau">
    <w:name w:val="Tableau"/>
    <w:basedOn w:val="Normal"/>
    <w:link w:val="TableauCar"/>
    <w:qFormat/>
    <w:pPr>
      <w:spacing w:after="0"/>
      <w:jc w:val="center"/>
    </w:pPr>
    <w:rPr>
      <w:szCs w:val="22"/>
      <w:lang w:eastAsia="fr-FR"/>
    </w:rPr>
  </w:style>
  <w:style w:type="character" w:customStyle="1" w:styleId="Style1Car">
    <w:name w:val="Style1 Car"/>
    <w:link w:val="Style1"/>
    <w:rPr>
      <w:b/>
      <w:bCs/>
      <w:sz w:val="24"/>
      <w:szCs w:val="28"/>
      <w:lang w:eastAsia="fr-FR"/>
    </w:rPr>
  </w:style>
  <w:style w:type="character" w:customStyle="1" w:styleId="TableauCar">
    <w:name w:val="Tableau Car"/>
    <w:basedOn w:val="Policepardfaut"/>
    <w:link w:val="Tableau"/>
    <w:rPr>
      <w:rFonts w:ascii="Arial" w:eastAsia="Times New Roman" w:hAnsi="Arial" w:cs="Arial"/>
      <w:color w:val="000000"/>
      <w:szCs w:val="22"/>
      <w:lang w:eastAsia="fr-FR"/>
      <w14:ligatures w14:val="none"/>
    </w:rPr>
  </w:style>
  <w:style w:type="character" w:customStyle="1" w:styleId="hgkelc">
    <w:name w:val="hgkelc"/>
    <w:basedOn w:val="Policepardfaut"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after="0" w:line="276" w:lineRule="auto"/>
    </w:pPr>
    <w:rPr>
      <w:sz w:val="20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hAnsi="Arial" w:cs="Arial"/>
      <w:sz w:val="20"/>
      <w:szCs w:val="22"/>
      <w14:ligatures w14:val="none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basedOn w:val="CorpsdetexteCar"/>
    <w:link w:val="Objet"/>
    <w:rPr>
      <w:rFonts w:ascii="Arial" w:hAnsi="Arial" w:cs="Arial"/>
      <w:b/>
      <w:color w:val="231F20"/>
      <w:sz w:val="20"/>
      <w:szCs w:val="22"/>
      <w14:ligatures w14:val="none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472C4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</w:style>
  <w:style w:type="character" w:customStyle="1" w:styleId="Date1Car">
    <w:name w:val="Date 1 Car"/>
    <w:basedOn w:val="CorpsdetexteCar"/>
    <w:link w:val="Date1"/>
    <w:rPr>
      <w:rFonts w:ascii="Arial" w:hAnsi="Arial" w:cs="Arial"/>
      <w:sz w:val="20"/>
      <w:szCs w:val="22"/>
      <w14:ligatures w14:val="none"/>
    </w:rPr>
  </w:style>
  <w:style w:type="character" w:styleId="Numrodepage">
    <w:name w:val="page number"/>
    <w:basedOn w:val="Policepardfaut"/>
    <w:uiPriority w:val="99"/>
    <w:semiHidden/>
    <w:unhideWhenUsed/>
  </w:style>
  <w:style w:type="paragraph" w:customStyle="1" w:styleId="Correction">
    <w:name w:val="Correction"/>
    <w:link w:val="TableauListe3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85" w:after="85" w:line="276" w:lineRule="auto"/>
      <w:ind w:firstLine="567"/>
      <w:outlineLvl w:val="5"/>
    </w:pPr>
    <w:rPr>
      <w:rFonts w:ascii="Arial" w:eastAsia="Arial" w:hAnsi="Arial" w:cs="Arial"/>
      <w:szCs w:val="22"/>
      <w14:ligatures w14:val="none"/>
    </w:rPr>
  </w:style>
  <w:style w:type="character" w:customStyle="1" w:styleId="CorrectionCar">
    <w:name w:val="Correction Car"/>
    <w:link w:val="ListTable2-Accent5"/>
    <w:rPr>
      <w:rFonts w:asciiTheme="majorHAnsi" w:eastAsiaTheme="majorEastAsia" w:hAnsiTheme="majorHAnsi" w:cstheme="majorBidi"/>
      <w:i/>
      <w:iCs/>
      <w:color w:val="FF0000"/>
      <w:sz w:val="22"/>
      <w:szCs w:val="22"/>
      <w:lang w:eastAsia="en-US"/>
    </w:rPr>
  </w:style>
  <w:style w:type="character" w:customStyle="1" w:styleId="katex-mathml">
    <w:name w:val="katex-mathm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680" units="cm"/>
          <inkml:channel name="Y" type="integer" max="1050" units="cm"/>
          <inkml:channel name="T" type="integer" max="2.14748E9" units="dev"/>
        </inkml:traceFormat>
        <inkml:channelProperties>
          <inkml:channelProperty channel="X" name="resolution" value="35.51797" units="1/cm"/>
          <inkml:channelProperty channel="Y" name="resolution" value="35.47297" units="1/cm"/>
          <inkml:channelProperty channel="T" name="resolution" value="1" units="1/dev"/>
        </inkml:channelProperties>
      </inkml:inkSource>
      <inkml:timestamp xml:id="ts0" timeString="2023-10-03T19:03:22.137"/>
    </inkml:context>
    <inkml:brush xml:id="br0">
      <inkml:brushProperty name="width" value="0.01764" units="cm"/>
      <inkml:brushProperty name="height" value="0.01764" units="cm"/>
      <inkml:brushProperty name="fitToCurve" value="1"/>
    </inkml:brush>
  </inkml:definitions>
  <inkml:trace contextRef="#ctx0" brushRef="#br0">0 0 0</inkml:trace>
</inkml:ink>
</file>

<file path=customXml/itemProps1.xml><?xml version="1.0" encoding="utf-8"?>
<ds:datastoreItem xmlns:ds="http://schemas.openxmlformats.org/officeDocument/2006/customXml" ds:itemID="{85F7E9E6-BE79-3B4C-B05B-8C9DD5585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16046B-7B64-DD45-AAC3-C490FD540594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986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RAS_TG</dc:creator>
  <cp:keywords/>
  <dc:description/>
  <cp:lastModifiedBy>Pascale Costa</cp:lastModifiedBy>
  <cp:revision>5</cp:revision>
  <dcterms:created xsi:type="dcterms:W3CDTF">2026-08-01T08:22:00Z</dcterms:created>
  <dcterms:modified xsi:type="dcterms:W3CDTF">2026-09-09T17:13:00Z</dcterms:modified>
</cp:coreProperties>
</file>