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DC848" w14:textId="77777777" w:rsidR="00FE43FF" w:rsidRDefault="00D864B2">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Batang" w:hAnsi="Arial" w:cs="Arial"/>
          <w:sz w:val="36"/>
          <w:szCs w:val="36"/>
          <w:lang w:eastAsia="ar-SA"/>
        </w:rPr>
      </w:pPr>
      <w:bookmarkStart w:id="0" w:name="_Hlk152323550"/>
      <w:r>
        <w:rPr>
          <w:rFonts w:ascii="Arial" w:eastAsia="Batang" w:hAnsi="Arial" w:cs="Arial"/>
          <w:sz w:val="36"/>
          <w:szCs w:val="36"/>
          <w:lang w:eastAsia="ar-SA"/>
        </w:rPr>
        <w:t>BREVET DE TECHNICIEN SUPÉRIEUR</w:t>
      </w:r>
    </w:p>
    <w:p w14:paraId="21694C13" w14:textId="77777777" w:rsidR="00FE43FF" w:rsidRDefault="00FE43FF">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Batang" w:hAnsi="Arial" w:cs="Arial"/>
          <w:sz w:val="36"/>
          <w:szCs w:val="36"/>
          <w:lang w:eastAsia="ar-SA"/>
        </w:rPr>
      </w:pPr>
    </w:p>
    <w:p w14:paraId="5F98272D" w14:textId="77777777" w:rsidR="00FE43FF" w:rsidRDefault="00D864B2">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Batang" w:hAnsi="Arial" w:cs="Arial"/>
          <w:i/>
          <w:iCs/>
          <w:sz w:val="40"/>
          <w:szCs w:val="40"/>
          <w:lang w:eastAsia="ar-SA"/>
        </w:rPr>
      </w:pPr>
      <w:r>
        <w:rPr>
          <w:rFonts w:ascii="Arial" w:eastAsia="Batang" w:hAnsi="Arial" w:cs="Arial"/>
          <w:sz w:val="36"/>
          <w:szCs w:val="36"/>
          <w:lang w:eastAsia="ar-SA"/>
        </w:rPr>
        <w:t>TECHNIQUES ET SERVICES EN MATÉRIELS AGRICOLES</w:t>
      </w:r>
    </w:p>
    <w:p w14:paraId="6B23E4FA" w14:textId="77777777" w:rsidR="00FE43FF" w:rsidRDefault="00FE43FF">
      <w:pPr>
        <w:spacing w:after="0" w:line="240" w:lineRule="auto"/>
        <w:rPr>
          <w:rFonts w:ascii="Arial" w:eastAsia="Batang" w:hAnsi="Arial" w:cs="Arial"/>
          <w:sz w:val="24"/>
          <w:szCs w:val="24"/>
          <w:lang w:eastAsia="ar-SA"/>
        </w:rPr>
      </w:pPr>
    </w:p>
    <w:p w14:paraId="5B143FC8" w14:textId="77777777" w:rsidR="00FE43FF" w:rsidRDefault="00FE43FF">
      <w:pPr>
        <w:spacing w:after="0" w:line="240" w:lineRule="auto"/>
        <w:rPr>
          <w:rFonts w:ascii="Arial" w:eastAsia="Batang" w:hAnsi="Arial" w:cs="Arial"/>
          <w:sz w:val="24"/>
          <w:szCs w:val="24"/>
          <w:lang w:eastAsia="ar-SA"/>
        </w:rPr>
      </w:pPr>
    </w:p>
    <w:p w14:paraId="32DFCA54" w14:textId="77777777" w:rsidR="00FE43FF" w:rsidRDefault="00FE43FF">
      <w:pPr>
        <w:spacing w:after="0" w:line="240" w:lineRule="auto"/>
        <w:rPr>
          <w:rFonts w:ascii="Arial" w:eastAsia="Batang" w:hAnsi="Arial" w:cs="Arial"/>
          <w:sz w:val="24"/>
          <w:szCs w:val="24"/>
          <w:lang w:eastAsia="ar-SA"/>
        </w:rPr>
      </w:pPr>
    </w:p>
    <w:p w14:paraId="4E61B6DB" w14:textId="77777777" w:rsidR="00FE43FF" w:rsidRDefault="00FE43FF">
      <w:pPr>
        <w:spacing w:after="0" w:line="240" w:lineRule="auto"/>
        <w:rPr>
          <w:rFonts w:ascii="Arial" w:eastAsia="Batang" w:hAnsi="Arial" w:cs="Arial"/>
          <w:sz w:val="24"/>
          <w:szCs w:val="24"/>
          <w:lang w:eastAsia="ar-SA"/>
        </w:rPr>
      </w:pPr>
    </w:p>
    <w:p w14:paraId="15B0CE32" w14:textId="77777777" w:rsidR="00FE43FF" w:rsidRDefault="00D864B2">
      <w:pPr>
        <w:spacing w:before="120" w:after="120" w:line="240" w:lineRule="auto"/>
        <w:ind w:left="1100" w:right="1100"/>
        <w:jc w:val="center"/>
        <w:outlineLvl w:val="1"/>
        <w:rPr>
          <w:rFonts w:ascii="Arial" w:eastAsia="Times New Roman" w:hAnsi="Arial" w:cs="Arial"/>
          <w:iCs/>
          <w:sz w:val="36"/>
          <w:szCs w:val="36"/>
          <w:lang w:eastAsia="fr-FR"/>
        </w:rPr>
      </w:pPr>
      <w:r>
        <w:rPr>
          <w:rFonts w:ascii="Arial" w:eastAsia="Times New Roman" w:hAnsi="Arial" w:cs="Arial"/>
          <w:iCs/>
          <w:sz w:val="36"/>
          <w:szCs w:val="36"/>
          <w:lang w:eastAsia="fr-FR"/>
        </w:rPr>
        <w:t>ANALYSE JURIDIQUE, ÉCONOMIQUE ET MANAGÉRIALE</w:t>
      </w:r>
    </w:p>
    <w:p w14:paraId="3AE31773" w14:textId="77777777" w:rsidR="00FE43FF" w:rsidRDefault="00FE43FF">
      <w:pPr>
        <w:spacing w:before="120" w:after="120" w:line="240" w:lineRule="auto"/>
        <w:ind w:left="-567"/>
        <w:rPr>
          <w:rFonts w:ascii="Arial" w:hAnsi="Arial" w:cs="Arial"/>
        </w:rPr>
      </w:pPr>
    </w:p>
    <w:p w14:paraId="350774F7" w14:textId="77777777" w:rsidR="00FE43FF" w:rsidRDefault="00FE43FF">
      <w:pPr>
        <w:spacing w:after="0" w:line="240" w:lineRule="auto"/>
        <w:rPr>
          <w:rFonts w:ascii="Arial" w:eastAsia="Batang" w:hAnsi="Arial" w:cs="Arial"/>
          <w:sz w:val="24"/>
          <w:szCs w:val="24"/>
          <w:lang w:eastAsia="ar-SA"/>
        </w:rPr>
      </w:pPr>
    </w:p>
    <w:p w14:paraId="7A1EE791" w14:textId="1D373489" w:rsidR="00FE43FF" w:rsidRDefault="00D864B2">
      <w:pPr>
        <w:keepNext/>
        <w:spacing w:after="0" w:line="240" w:lineRule="auto"/>
        <w:jc w:val="center"/>
        <w:outlineLvl w:val="2"/>
        <w:rPr>
          <w:rFonts w:ascii="Arial" w:eastAsia="Batang" w:hAnsi="Arial" w:cs="Arial"/>
          <w:sz w:val="28"/>
          <w:szCs w:val="28"/>
          <w:lang w:eastAsia="ar-SA"/>
        </w:rPr>
      </w:pPr>
      <w:r>
        <w:rPr>
          <w:rFonts w:ascii="Arial" w:eastAsia="Batang" w:hAnsi="Arial" w:cs="Arial"/>
          <w:sz w:val="28"/>
          <w:szCs w:val="28"/>
          <w:lang w:eastAsia="ar-SA"/>
        </w:rPr>
        <w:t>SESSION</w:t>
      </w:r>
      <w:r w:rsidR="00DE4A4E">
        <w:rPr>
          <w:rFonts w:ascii="Arial" w:eastAsia="Batang" w:hAnsi="Arial" w:cs="Arial"/>
          <w:sz w:val="28"/>
          <w:szCs w:val="28"/>
          <w:lang w:eastAsia="ar-SA"/>
        </w:rPr>
        <w:t xml:space="preserve"> </w:t>
      </w:r>
      <w:r>
        <w:rPr>
          <w:rFonts w:ascii="Arial" w:eastAsia="Batang" w:hAnsi="Arial" w:cs="Arial"/>
          <w:sz w:val="28"/>
          <w:szCs w:val="28"/>
          <w:lang w:eastAsia="ar-SA"/>
        </w:rPr>
        <w:t>2025</w:t>
      </w:r>
    </w:p>
    <w:p w14:paraId="0EA69C97" w14:textId="77777777" w:rsidR="00FE43FF" w:rsidRDefault="00FE43FF">
      <w:pPr>
        <w:spacing w:after="0" w:line="240" w:lineRule="auto"/>
        <w:rPr>
          <w:rFonts w:ascii="Arial" w:eastAsia="Batang" w:hAnsi="Arial" w:cs="Arial"/>
          <w:sz w:val="28"/>
          <w:szCs w:val="28"/>
          <w:lang w:eastAsia="ar-SA"/>
        </w:rPr>
      </w:pPr>
    </w:p>
    <w:p w14:paraId="28D20A86" w14:textId="77777777" w:rsidR="00FE43FF" w:rsidRDefault="00FE43FF">
      <w:pPr>
        <w:spacing w:after="0" w:line="240" w:lineRule="auto"/>
        <w:rPr>
          <w:rFonts w:ascii="Arial" w:eastAsia="Batang" w:hAnsi="Arial" w:cs="Arial"/>
          <w:sz w:val="28"/>
          <w:szCs w:val="28"/>
          <w:lang w:eastAsia="ar-SA"/>
        </w:rPr>
      </w:pPr>
    </w:p>
    <w:p w14:paraId="1CEA7CF7" w14:textId="77777777" w:rsidR="00FE43FF" w:rsidRDefault="00D864B2">
      <w:pPr>
        <w:spacing w:after="0" w:line="240" w:lineRule="auto"/>
        <w:jc w:val="center"/>
        <w:rPr>
          <w:rFonts w:ascii="Arial" w:eastAsia="Batang" w:hAnsi="Arial" w:cs="Arial"/>
          <w:sz w:val="28"/>
          <w:szCs w:val="28"/>
          <w:lang w:eastAsia="ar-SA"/>
        </w:rPr>
      </w:pPr>
      <w:r>
        <w:rPr>
          <w:rFonts w:ascii="Arial" w:eastAsia="Batang" w:hAnsi="Arial" w:cs="Arial"/>
          <w:sz w:val="28"/>
          <w:szCs w:val="28"/>
          <w:lang w:eastAsia="ar-SA"/>
        </w:rPr>
        <w:t>Durée : 2 heures</w:t>
      </w:r>
    </w:p>
    <w:p w14:paraId="6AC8D1BD" w14:textId="77777777" w:rsidR="00FE43FF" w:rsidRDefault="00D864B2">
      <w:pPr>
        <w:keepNext/>
        <w:spacing w:after="0" w:line="240" w:lineRule="auto"/>
        <w:jc w:val="center"/>
        <w:outlineLvl w:val="2"/>
        <w:rPr>
          <w:rFonts w:ascii="Arial" w:eastAsia="Batang" w:hAnsi="Arial" w:cs="Arial"/>
          <w:sz w:val="28"/>
          <w:szCs w:val="28"/>
          <w:lang w:eastAsia="ar-SA"/>
        </w:rPr>
      </w:pPr>
      <w:r>
        <w:rPr>
          <w:rFonts w:ascii="Arial" w:eastAsia="Batang" w:hAnsi="Arial" w:cs="Arial"/>
          <w:sz w:val="28"/>
          <w:szCs w:val="28"/>
          <w:lang w:eastAsia="ar-SA"/>
        </w:rPr>
        <w:t>Coefficient : 2</w:t>
      </w:r>
    </w:p>
    <w:p w14:paraId="352340D6" w14:textId="77777777" w:rsidR="00FE43FF" w:rsidRDefault="00FE43FF">
      <w:pPr>
        <w:spacing w:after="0" w:line="240" w:lineRule="auto"/>
        <w:jc w:val="center"/>
        <w:rPr>
          <w:rFonts w:ascii="Arial" w:eastAsia="Batang" w:hAnsi="Arial" w:cs="Arial"/>
          <w:sz w:val="24"/>
          <w:szCs w:val="24"/>
          <w:lang w:eastAsia="ar-SA"/>
        </w:rPr>
      </w:pPr>
    </w:p>
    <w:p w14:paraId="247B3147" w14:textId="77777777" w:rsidR="00FE43FF" w:rsidRDefault="00FE43FF">
      <w:pPr>
        <w:spacing w:after="0" w:line="240" w:lineRule="auto"/>
        <w:jc w:val="center"/>
        <w:rPr>
          <w:rFonts w:ascii="Arial" w:eastAsia="Batang" w:hAnsi="Arial" w:cs="Arial"/>
          <w:sz w:val="24"/>
          <w:szCs w:val="24"/>
          <w:lang w:eastAsia="ar-SA"/>
        </w:rPr>
      </w:pPr>
    </w:p>
    <w:p w14:paraId="251E3AF9" w14:textId="77777777" w:rsidR="00FE43FF" w:rsidRDefault="00FE43FF">
      <w:pPr>
        <w:spacing w:after="0" w:line="240" w:lineRule="auto"/>
        <w:jc w:val="center"/>
        <w:rPr>
          <w:rFonts w:ascii="Arial" w:eastAsia="Batang" w:hAnsi="Arial" w:cs="Arial"/>
          <w:sz w:val="24"/>
          <w:szCs w:val="24"/>
          <w:lang w:eastAsia="ar-SA"/>
        </w:rPr>
      </w:pPr>
    </w:p>
    <w:bookmarkEnd w:id="0"/>
    <w:p w14:paraId="13C9358E" w14:textId="77777777" w:rsidR="00FE43FF" w:rsidRDefault="00FE43FF">
      <w:pPr>
        <w:spacing w:after="0" w:line="240" w:lineRule="auto"/>
        <w:ind w:left="705"/>
        <w:rPr>
          <w:rFonts w:ascii="Arial" w:eastAsia="Batang" w:hAnsi="Arial" w:cs="Arial"/>
          <w:sz w:val="24"/>
          <w:szCs w:val="24"/>
          <w:lang w:eastAsia="ar-SA"/>
        </w:rPr>
      </w:pPr>
    </w:p>
    <w:p w14:paraId="29184CEC" w14:textId="77777777" w:rsidR="00FE43FF" w:rsidRDefault="00FE43FF">
      <w:pPr>
        <w:spacing w:after="0" w:line="240" w:lineRule="auto"/>
        <w:ind w:left="705"/>
        <w:rPr>
          <w:rFonts w:ascii="Arial" w:eastAsia="Batang" w:hAnsi="Arial" w:cs="Arial"/>
          <w:sz w:val="24"/>
          <w:szCs w:val="24"/>
          <w:lang w:eastAsia="ar-SA"/>
        </w:rPr>
      </w:pPr>
    </w:p>
    <w:p w14:paraId="244BC663" w14:textId="77777777" w:rsidR="00FE43FF" w:rsidRDefault="00FE43FF">
      <w:pPr>
        <w:spacing w:after="0" w:line="240" w:lineRule="auto"/>
        <w:rPr>
          <w:rFonts w:ascii="Arial" w:eastAsia="Batang" w:hAnsi="Arial" w:cs="Arial"/>
          <w:sz w:val="24"/>
          <w:szCs w:val="24"/>
          <w:lang w:eastAsia="ar-SA"/>
        </w:rPr>
      </w:pPr>
    </w:p>
    <w:p w14:paraId="0A0696D7" w14:textId="77777777" w:rsidR="00FE43FF" w:rsidRDefault="00FE43FF">
      <w:pPr>
        <w:spacing w:after="0" w:line="240" w:lineRule="auto"/>
        <w:ind w:left="705"/>
        <w:rPr>
          <w:rFonts w:ascii="Arial" w:eastAsia="Batang" w:hAnsi="Arial" w:cs="Arial"/>
          <w:sz w:val="24"/>
          <w:szCs w:val="24"/>
          <w:lang w:eastAsia="ar-SA"/>
        </w:rPr>
      </w:pPr>
    </w:p>
    <w:p w14:paraId="39D56589" w14:textId="77777777" w:rsidR="00FE43FF" w:rsidRDefault="00FE43FF">
      <w:pPr>
        <w:spacing w:after="0" w:line="240" w:lineRule="auto"/>
        <w:ind w:left="705"/>
        <w:jc w:val="both"/>
        <w:rPr>
          <w:rFonts w:ascii="Arial" w:eastAsia="Batang" w:hAnsi="Arial" w:cs="Arial"/>
          <w:sz w:val="24"/>
          <w:szCs w:val="24"/>
          <w:lang w:eastAsia="ar-SA"/>
        </w:rPr>
      </w:pPr>
    </w:p>
    <w:p w14:paraId="4AA511C9" w14:textId="77777777" w:rsidR="00FE43FF" w:rsidRDefault="00D864B2">
      <w:pPr>
        <w:spacing w:after="0" w:line="240" w:lineRule="auto"/>
        <w:rPr>
          <w:rFonts w:ascii="Arial" w:eastAsia="Batang" w:hAnsi="Arial" w:cs="Arial"/>
          <w:b/>
          <w:bCs/>
          <w:sz w:val="24"/>
          <w:szCs w:val="24"/>
          <w:lang w:eastAsia="ar-SA"/>
        </w:rPr>
      </w:pPr>
      <w:r>
        <w:rPr>
          <w:rFonts w:ascii="Arial" w:eastAsia="Batang" w:hAnsi="Arial" w:cs="Arial"/>
          <w:b/>
          <w:bCs/>
          <w:sz w:val="24"/>
          <w:szCs w:val="24"/>
          <w:u w:val="single"/>
          <w:lang w:eastAsia="ar-SA"/>
        </w:rPr>
        <w:t>Matériel autorisé</w:t>
      </w:r>
      <w:r>
        <w:rPr>
          <w:rFonts w:ascii="Arial" w:eastAsia="Batang" w:hAnsi="Arial" w:cs="Arial"/>
          <w:b/>
          <w:bCs/>
          <w:sz w:val="24"/>
          <w:szCs w:val="24"/>
          <w:lang w:eastAsia="ar-SA"/>
        </w:rPr>
        <w:t> :</w:t>
      </w:r>
    </w:p>
    <w:p w14:paraId="39A81DC4" w14:textId="77777777" w:rsidR="00FE43FF" w:rsidRDefault="00D864B2">
      <w:pPr>
        <w:spacing w:after="0" w:line="276" w:lineRule="auto"/>
        <w:rPr>
          <w:rFonts w:ascii="Arial" w:eastAsia="Calibri" w:hAnsi="Arial" w:cs="Arial"/>
          <w:bCs/>
          <w:sz w:val="24"/>
          <w:szCs w:val="24"/>
        </w:rPr>
      </w:pPr>
      <w:r>
        <w:rPr>
          <w:rFonts w:ascii="Times New Roman" w:eastAsia="Times New Roman" w:hAnsi="Times New Roman" w:cs="Times New Roman"/>
          <w:sz w:val="24"/>
          <w:szCs w:val="24"/>
          <w:lang w:eastAsia="fr-FR"/>
        </w:rPr>
        <w:t xml:space="preserve">- </w:t>
      </w:r>
      <w:r>
        <w:rPr>
          <w:rFonts w:ascii="Arial" w:eastAsia="Calibri" w:hAnsi="Arial" w:cs="Arial"/>
          <w:bCs/>
          <w:sz w:val="24"/>
          <w:szCs w:val="24"/>
        </w:rPr>
        <w:t>L’usage de la calculatrice avec mode examen actif est autorisé.</w:t>
      </w:r>
    </w:p>
    <w:p w14:paraId="018AC891" w14:textId="77777777" w:rsidR="00FE43FF" w:rsidRDefault="00D864B2">
      <w:pPr>
        <w:spacing w:after="200" w:line="276" w:lineRule="auto"/>
        <w:rPr>
          <w:rFonts w:ascii="Arial" w:eastAsia="Times New Roman" w:hAnsi="Arial" w:cs="Arial"/>
          <w:bCs/>
          <w:sz w:val="24"/>
          <w:szCs w:val="26"/>
          <w:lang w:eastAsia="zh-CN"/>
        </w:rPr>
      </w:pPr>
      <w:r>
        <w:rPr>
          <w:rFonts w:ascii="Arial" w:eastAsia="Calibri" w:hAnsi="Arial" w:cs="Arial"/>
          <w:bCs/>
          <w:sz w:val="24"/>
          <w:szCs w:val="24"/>
        </w:rPr>
        <w:t>- L’usage de la calculatrice sans mémoire, « type collège », est autorisé.</w:t>
      </w:r>
    </w:p>
    <w:p w14:paraId="443D066B" w14:textId="77777777" w:rsidR="00FE43FF" w:rsidRDefault="00FE43FF">
      <w:pPr>
        <w:spacing w:after="0" w:line="240" w:lineRule="auto"/>
        <w:rPr>
          <w:rFonts w:ascii="Arial" w:eastAsia="Batang" w:hAnsi="Arial" w:cs="Arial"/>
          <w:sz w:val="24"/>
          <w:szCs w:val="24"/>
          <w:lang w:eastAsia="ar-SA"/>
        </w:rPr>
      </w:pPr>
    </w:p>
    <w:p w14:paraId="742C02FF" w14:textId="77777777" w:rsidR="00FE43FF" w:rsidRDefault="00FE43FF">
      <w:pPr>
        <w:spacing w:after="0" w:line="240" w:lineRule="auto"/>
        <w:rPr>
          <w:rFonts w:ascii="Arial" w:eastAsia="Batang" w:hAnsi="Arial" w:cs="Arial"/>
          <w:sz w:val="24"/>
          <w:szCs w:val="24"/>
          <w:lang w:eastAsia="ar-SA"/>
        </w:rPr>
      </w:pPr>
    </w:p>
    <w:p w14:paraId="577BEAEB" w14:textId="6AB6D3A6" w:rsidR="00FE43FF" w:rsidRDefault="00DF0A8A">
      <w:pPr>
        <w:spacing w:after="0" w:line="240" w:lineRule="auto"/>
        <w:rPr>
          <w:rFonts w:ascii="Arial" w:eastAsia="Batang" w:hAnsi="Arial" w:cs="Arial"/>
          <w:b/>
          <w:sz w:val="24"/>
          <w:szCs w:val="24"/>
          <w:u w:val="single"/>
          <w:lang w:eastAsia="ar-SA"/>
        </w:rPr>
      </w:pPr>
      <w:r>
        <w:rPr>
          <w:rFonts w:ascii="Arial" w:eastAsia="Batang" w:hAnsi="Arial" w:cs="Arial"/>
          <w:b/>
          <w:sz w:val="24"/>
          <w:szCs w:val="24"/>
          <w:u w:val="single"/>
          <w:lang w:eastAsia="ar-SA"/>
        </w:rPr>
        <w:t>Annexes</w:t>
      </w:r>
      <w:r w:rsidR="00D864B2">
        <w:rPr>
          <w:rFonts w:ascii="Arial" w:eastAsia="Batang" w:hAnsi="Arial" w:cs="Arial"/>
          <w:b/>
          <w:sz w:val="24"/>
          <w:szCs w:val="24"/>
          <w:u w:val="single"/>
          <w:lang w:eastAsia="ar-SA"/>
        </w:rPr>
        <w:t xml:space="preserve"> à rendre avec la copie</w:t>
      </w:r>
      <w:r w:rsidR="00D864B2">
        <w:rPr>
          <w:rFonts w:ascii="Arial" w:eastAsia="Batang" w:hAnsi="Arial" w:cs="Arial"/>
          <w:b/>
          <w:sz w:val="24"/>
          <w:szCs w:val="24"/>
          <w:lang w:eastAsia="ar-SA"/>
        </w:rPr>
        <w:t> :</w:t>
      </w:r>
    </w:p>
    <w:p w14:paraId="47F023FE" w14:textId="44BF4AFC" w:rsidR="00FE43FF" w:rsidRDefault="00C11FB5">
      <w:pPr>
        <w:pStyle w:val="Paragraphedeliste"/>
        <w:numPr>
          <w:ilvl w:val="0"/>
          <w:numId w:val="1"/>
        </w:numPr>
        <w:spacing w:after="0" w:line="240" w:lineRule="auto"/>
        <w:rPr>
          <w:rFonts w:ascii="Arial" w:eastAsia="Batang" w:hAnsi="Arial" w:cs="Arial"/>
          <w:sz w:val="24"/>
          <w:szCs w:val="24"/>
          <w:lang w:eastAsia="ar-SA"/>
        </w:rPr>
      </w:pPr>
      <w:bookmarkStart w:id="1" w:name="_Hlk129144681"/>
      <w:r>
        <w:rPr>
          <w:rFonts w:ascii="Arial" w:eastAsia="Batang" w:hAnsi="Arial" w:cs="Arial"/>
          <w:sz w:val="24"/>
          <w:szCs w:val="24"/>
          <w:lang w:eastAsia="ar-SA"/>
        </w:rPr>
        <w:t>Annexe</w:t>
      </w:r>
      <w:r w:rsidR="00D864B2">
        <w:rPr>
          <w:rFonts w:ascii="Arial" w:eastAsia="Batang" w:hAnsi="Arial" w:cs="Arial"/>
          <w:sz w:val="24"/>
          <w:szCs w:val="24"/>
          <w:lang w:eastAsia="ar-SA"/>
        </w:rPr>
        <w:t xml:space="preserve"> A…………………………………………………</w:t>
      </w:r>
      <w:proofErr w:type="gramStart"/>
      <w:r w:rsidR="00D864B2">
        <w:rPr>
          <w:rFonts w:ascii="Arial" w:eastAsia="Batang" w:hAnsi="Arial" w:cs="Arial"/>
          <w:sz w:val="24"/>
          <w:szCs w:val="24"/>
          <w:lang w:eastAsia="ar-SA"/>
        </w:rPr>
        <w:t>…….</w:t>
      </w:r>
      <w:proofErr w:type="gramEnd"/>
      <w:r w:rsidR="00D864B2">
        <w:rPr>
          <w:rFonts w:ascii="Arial" w:eastAsia="Batang" w:hAnsi="Arial" w:cs="Arial"/>
          <w:sz w:val="24"/>
          <w:szCs w:val="24"/>
          <w:lang w:eastAsia="ar-SA"/>
        </w:rPr>
        <w:t>……...page 12/15</w:t>
      </w:r>
      <w:bookmarkEnd w:id="1"/>
    </w:p>
    <w:p w14:paraId="62A1B351" w14:textId="401D9C21" w:rsidR="00FE43FF" w:rsidRDefault="00C11FB5">
      <w:pPr>
        <w:pStyle w:val="Paragraphedeliste"/>
        <w:numPr>
          <w:ilvl w:val="0"/>
          <w:numId w:val="1"/>
        </w:numPr>
        <w:rPr>
          <w:rFonts w:ascii="Arial" w:eastAsia="Batang" w:hAnsi="Arial" w:cs="Arial"/>
          <w:sz w:val="24"/>
          <w:szCs w:val="24"/>
          <w:lang w:eastAsia="ar-SA"/>
        </w:rPr>
      </w:pPr>
      <w:r>
        <w:rPr>
          <w:rFonts w:ascii="Arial" w:eastAsia="Batang" w:hAnsi="Arial" w:cs="Arial"/>
          <w:sz w:val="24"/>
          <w:szCs w:val="24"/>
          <w:lang w:eastAsia="ar-SA"/>
        </w:rPr>
        <w:t>Annexe</w:t>
      </w:r>
      <w:r w:rsidR="00D864B2">
        <w:rPr>
          <w:rFonts w:ascii="Arial" w:eastAsia="Batang" w:hAnsi="Arial" w:cs="Arial"/>
          <w:sz w:val="24"/>
          <w:szCs w:val="24"/>
          <w:lang w:eastAsia="ar-SA"/>
        </w:rPr>
        <w:t xml:space="preserve"> B…………………………………………………</w:t>
      </w:r>
      <w:proofErr w:type="gramStart"/>
      <w:r w:rsidR="00D864B2">
        <w:rPr>
          <w:rFonts w:ascii="Arial" w:eastAsia="Batang" w:hAnsi="Arial" w:cs="Arial"/>
          <w:sz w:val="24"/>
          <w:szCs w:val="24"/>
          <w:lang w:eastAsia="ar-SA"/>
        </w:rPr>
        <w:t>…….</w:t>
      </w:r>
      <w:proofErr w:type="gramEnd"/>
      <w:r w:rsidR="00D864B2">
        <w:rPr>
          <w:rFonts w:ascii="Arial" w:eastAsia="Batang" w:hAnsi="Arial" w:cs="Arial"/>
          <w:sz w:val="24"/>
          <w:szCs w:val="24"/>
          <w:lang w:eastAsia="ar-SA"/>
        </w:rPr>
        <w:t>……...page 12/15</w:t>
      </w:r>
    </w:p>
    <w:p w14:paraId="706927C7" w14:textId="0D8170D4" w:rsidR="00FE43FF" w:rsidRDefault="00C11FB5">
      <w:pPr>
        <w:pStyle w:val="Paragraphedeliste"/>
        <w:numPr>
          <w:ilvl w:val="0"/>
          <w:numId w:val="1"/>
        </w:numPr>
        <w:rPr>
          <w:rFonts w:ascii="Arial" w:eastAsia="Batang" w:hAnsi="Arial" w:cs="Arial"/>
          <w:sz w:val="24"/>
          <w:szCs w:val="24"/>
          <w:lang w:eastAsia="ar-SA"/>
        </w:rPr>
      </w:pPr>
      <w:r>
        <w:rPr>
          <w:rFonts w:ascii="Arial" w:eastAsia="Batang" w:hAnsi="Arial" w:cs="Arial"/>
          <w:sz w:val="24"/>
          <w:szCs w:val="24"/>
          <w:lang w:eastAsia="ar-SA"/>
        </w:rPr>
        <w:t>Annexe</w:t>
      </w:r>
      <w:r w:rsidR="00D864B2">
        <w:rPr>
          <w:rFonts w:ascii="Arial" w:eastAsia="Batang" w:hAnsi="Arial" w:cs="Arial"/>
          <w:sz w:val="24"/>
          <w:szCs w:val="24"/>
          <w:lang w:eastAsia="ar-SA"/>
        </w:rPr>
        <w:t xml:space="preserve"> C………………………………………………………………page 13/15</w:t>
      </w:r>
    </w:p>
    <w:p w14:paraId="0D27F914" w14:textId="4D06AB5A" w:rsidR="00FE43FF" w:rsidRDefault="00C11FB5">
      <w:pPr>
        <w:pStyle w:val="Paragraphedeliste"/>
        <w:numPr>
          <w:ilvl w:val="0"/>
          <w:numId w:val="1"/>
        </w:numPr>
        <w:rPr>
          <w:rFonts w:ascii="Arial" w:eastAsia="Batang" w:hAnsi="Arial" w:cs="Arial"/>
          <w:sz w:val="24"/>
          <w:szCs w:val="24"/>
          <w:lang w:eastAsia="ar-SA"/>
        </w:rPr>
      </w:pPr>
      <w:r>
        <w:rPr>
          <w:rFonts w:ascii="Arial" w:eastAsia="Batang" w:hAnsi="Arial" w:cs="Arial"/>
          <w:sz w:val="24"/>
          <w:szCs w:val="24"/>
          <w:lang w:eastAsia="ar-SA"/>
        </w:rPr>
        <w:t>Annexe</w:t>
      </w:r>
      <w:r w:rsidR="00D864B2">
        <w:rPr>
          <w:rFonts w:ascii="Arial" w:eastAsia="Batang" w:hAnsi="Arial" w:cs="Arial"/>
          <w:sz w:val="24"/>
          <w:szCs w:val="24"/>
          <w:lang w:eastAsia="ar-SA"/>
        </w:rPr>
        <w:t xml:space="preserve"> D………………………………………………………………page 14/15</w:t>
      </w:r>
    </w:p>
    <w:p w14:paraId="518B2A70" w14:textId="5919ED1F" w:rsidR="00FE43FF" w:rsidRDefault="00C11FB5">
      <w:pPr>
        <w:pStyle w:val="Paragraphedeliste"/>
        <w:numPr>
          <w:ilvl w:val="0"/>
          <w:numId w:val="1"/>
        </w:numPr>
        <w:rPr>
          <w:rFonts w:ascii="Arial" w:eastAsia="Batang" w:hAnsi="Arial" w:cs="Arial"/>
          <w:sz w:val="24"/>
          <w:szCs w:val="24"/>
          <w:lang w:eastAsia="ar-SA"/>
        </w:rPr>
      </w:pPr>
      <w:r>
        <w:rPr>
          <w:rFonts w:ascii="Arial" w:eastAsia="Batang" w:hAnsi="Arial" w:cs="Arial"/>
          <w:sz w:val="24"/>
          <w:szCs w:val="24"/>
          <w:lang w:eastAsia="ar-SA"/>
        </w:rPr>
        <w:t>Annexe</w:t>
      </w:r>
      <w:r w:rsidR="00D864B2">
        <w:rPr>
          <w:rFonts w:ascii="Arial" w:eastAsia="Batang" w:hAnsi="Arial" w:cs="Arial"/>
          <w:sz w:val="24"/>
          <w:szCs w:val="24"/>
          <w:lang w:eastAsia="ar-SA"/>
        </w:rPr>
        <w:t xml:space="preserve"> E………………………………………………………………page 15/15</w:t>
      </w:r>
    </w:p>
    <w:p w14:paraId="62E7F10A" w14:textId="77777777" w:rsidR="00FE43FF" w:rsidRDefault="00FE43FF">
      <w:pPr>
        <w:spacing w:after="0" w:line="240" w:lineRule="auto"/>
        <w:rPr>
          <w:rFonts w:ascii="Arial" w:eastAsia="Batang" w:hAnsi="Arial" w:cs="Arial"/>
          <w:sz w:val="24"/>
          <w:szCs w:val="24"/>
          <w:lang w:eastAsia="ar-SA"/>
        </w:rPr>
      </w:pPr>
    </w:p>
    <w:p w14:paraId="7716EB1D" w14:textId="77777777" w:rsidR="00FE43FF" w:rsidRDefault="00FE43FF">
      <w:pPr>
        <w:spacing w:after="0" w:line="240" w:lineRule="auto"/>
        <w:rPr>
          <w:rFonts w:ascii="Arial" w:eastAsia="Batang" w:hAnsi="Arial" w:cs="Arial"/>
          <w:sz w:val="24"/>
          <w:szCs w:val="24"/>
          <w:lang w:eastAsia="ar-SA"/>
        </w:rPr>
      </w:pPr>
    </w:p>
    <w:p w14:paraId="4546B99C" w14:textId="77777777" w:rsidR="00FE43FF" w:rsidRDefault="00D864B2">
      <w:pPr>
        <w:spacing w:before="120" w:after="0" w:line="240" w:lineRule="auto"/>
        <w:jc w:val="center"/>
        <w:rPr>
          <w:rFonts w:ascii="Arial" w:eastAsia="Batang" w:hAnsi="Arial" w:cs="Arial"/>
          <w:sz w:val="24"/>
          <w:szCs w:val="24"/>
          <w:lang w:eastAsia="ar-SA"/>
        </w:rPr>
      </w:pPr>
      <w:r>
        <w:rPr>
          <w:rFonts w:ascii="Arial" w:eastAsia="Batang" w:hAnsi="Arial" w:cs="Arial"/>
          <w:sz w:val="24"/>
          <w:szCs w:val="24"/>
          <w:lang w:eastAsia="ar-SA"/>
        </w:rPr>
        <w:t>Dès que le sujet vous est remis, assurez-vous qu’il est complet.</w:t>
      </w:r>
    </w:p>
    <w:p w14:paraId="454B7C19" w14:textId="77777777" w:rsidR="00FE43FF" w:rsidRDefault="00D864B2">
      <w:pPr>
        <w:spacing w:before="120" w:after="0" w:line="240" w:lineRule="auto"/>
        <w:jc w:val="center"/>
        <w:rPr>
          <w:rFonts w:ascii="Arial" w:eastAsia="Batang" w:hAnsi="Arial" w:cs="Arial"/>
          <w:sz w:val="24"/>
          <w:szCs w:val="24"/>
          <w:lang w:eastAsia="ar-SA"/>
        </w:rPr>
      </w:pPr>
      <w:r>
        <w:rPr>
          <w:rFonts w:ascii="Arial" w:eastAsia="Batang" w:hAnsi="Arial" w:cs="Arial"/>
          <w:sz w:val="24"/>
          <w:szCs w:val="24"/>
          <w:lang w:eastAsia="ar-SA"/>
        </w:rPr>
        <w:t>Le sujet se compose de 15 pages, numérotées de 1/1 à 15/15.</w:t>
      </w:r>
    </w:p>
    <w:p w14:paraId="0F554F5D" w14:textId="77777777" w:rsidR="00FE43FF"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sz w:val="24"/>
          <w:szCs w:val="24"/>
        </w:rPr>
      </w:pPr>
      <w:r>
        <w:rPr>
          <w:rFonts w:ascii="Arial" w:hAnsi="Arial" w:cs="Arial"/>
          <w:b/>
          <w:bCs/>
          <w:sz w:val="24"/>
          <w:szCs w:val="24"/>
        </w:rPr>
        <w:lastRenderedPageBreak/>
        <w:t>CONTEXTE GÉNÉRAL</w:t>
      </w:r>
    </w:p>
    <w:p w14:paraId="56D2634C" w14:textId="77777777" w:rsidR="00FE43FF" w:rsidRDefault="00FE43FF">
      <w:pPr>
        <w:pStyle w:val="NormalWeb"/>
        <w:shd w:val="clear" w:color="auto" w:fill="FFFFFF"/>
        <w:spacing w:before="0" w:beforeAutospacing="0" w:after="0" w:afterAutospacing="0"/>
        <w:jc w:val="both"/>
        <w:rPr>
          <w:rFonts w:ascii="Arial" w:hAnsi="Arial" w:cs="Arial"/>
        </w:rPr>
      </w:pPr>
    </w:p>
    <w:p w14:paraId="60384382" w14:textId="77777777" w:rsidR="00FE43FF" w:rsidRDefault="00D864B2">
      <w:pPr>
        <w:spacing w:after="0" w:line="240" w:lineRule="auto"/>
        <w:jc w:val="both"/>
        <w:rPr>
          <w:rFonts w:ascii="Arial" w:hAnsi="Arial" w:cs="Arial"/>
          <w:sz w:val="24"/>
          <w:szCs w:val="24"/>
        </w:rPr>
      </w:pPr>
      <w:r>
        <w:rPr>
          <w:rFonts w:ascii="Arial" w:hAnsi="Arial" w:cs="Arial"/>
          <w:sz w:val="24"/>
          <w:szCs w:val="24"/>
        </w:rPr>
        <w:t xml:space="preserve">Créée en 1995 par monsieur </w:t>
      </w:r>
      <w:proofErr w:type="spellStart"/>
      <w:r>
        <w:rPr>
          <w:rFonts w:ascii="Arial" w:hAnsi="Arial" w:cs="Arial"/>
          <w:sz w:val="24"/>
          <w:szCs w:val="24"/>
        </w:rPr>
        <w:t>Teravigne</w:t>
      </w:r>
      <w:proofErr w:type="spellEnd"/>
      <w:r>
        <w:rPr>
          <w:rFonts w:ascii="Arial" w:hAnsi="Arial" w:cs="Arial"/>
          <w:sz w:val="24"/>
          <w:szCs w:val="24"/>
        </w:rPr>
        <w:t xml:space="preserve">, l’entreprise de travaux agricoles (ETA) TERAVIGNE est située à Oiry (51530) dans le parc naturel régional de la Montagne de Reims. Elle comprend deux associés cogérants. </w:t>
      </w:r>
    </w:p>
    <w:p w14:paraId="6982B774" w14:textId="77777777" w:rsidR="00FE43FF" w:rsidRDefault="00FE43FF">
      <w:pPr>
        <w:spacing w:after="0" w:line="240" w:lineRule="auto"/>
        <w:jc w:val="both"/>
        <w:rPr>
          <w:rFonts w:ascii="Arial" w:hAnsi="Arial" w:cs="Arial"/>
          <w:sz w:val="24"/>
          <w:szCs w:val="24"/>
        </w:rPr>
      </w:pPr>
    </w:p>
    <w:p w14:paraId="56C4C630" w14:textId="77777777" w:rsidR="00FE43FF" w:rsidRDefault="00D864B2">
      <w:pPr>
        <w:spacing w:after="0" w:line="240" w:lineRule="auto"/>
        <w:jc w:val="both"/>
        <w:rPr>
          <w:rFonts w:ascii="Arial" w:hAnsi="Arial" w:cs="Arial"/>
          <w:sz w:val="24"/>
          <w:szCs w:val="24"/>
        </w:rPr>
      </w:pPr>
      <w:r>
        <w:rPr>
          <w:rFonts w:ascii="Arial" w:hAnsi="Arial" w:cs="Arial"/>
          <w:sz w:val="24"/>
          <w:szCs w:val="24"/>
        </w:rPr>
        <w:t>Grâce à ses 10 salariés, elle réalise tous les travaux agricoles nécessaires à la bonne gestion des parcelles et des cultures.</w:t>
      </w:r>
    </w:p>
    <w:p w14:paraId="55F4129A" w14:textId="77777777" w:rsidR="00FE43FF" w:rsidRDefault="00FE43FF">
      <w:pPr>
        <w:spacing w:after="0" w:line="240" w:lineRule="auto"/>
        <w:jc w:val="both"/>
        <w:rPr>
          <w:rFonts w:ascii="Arial" w:hAnsi="Arial" w:cs="Arial"/>
          <w:sz w:val="24"/>
          <w:szCs w:val="24"/>
        </w:rPr>
      </w:pPr>
    </w:p>
    <w:p w14:paraId="0F7A7EC2" w14:textId="77777777" w:rsidR="00FE43FF" w:rsidRDefault="00D864B2">
      <w:pPr>
        <w:spacing w:after="0" w:line="240" w:lineRule="auto"/>
        <w:jc w:val="both"/>
        <w:rPr>
          <w:rFonts w:ascii="Arial" w:hAnsi="Arial" w:cs="Arial"/>
          <w:sz w:val="24"/>
          <w:szCs w:val="24"/>
        </w:rPr>
      </w:pPr>
      <w:r>
        <w:rPr>
          <w:rFonts w:ascii="Arial" w:hAnsi="Arial" w:cs="Arial"/>
          <w:sz w:val="24"/>
          <w:szCs w:val="24"/>
        </w:rPr>
        <w:t>Dans le cadre du développement de l’ETA, les associés réfléchissent à la possibilité d’adjoindre des prestations de travaux viticoles. Ils envisagent notamment de proposer l’effeuillage mécanique de la vigne. L’effeuillage consiste à supprimer des feuilles au niveau des grappes afin de mettre celles-ci à jour et de favoriser la maturation des raisins. À cet effet, une effeuilleuse peut être montée sur la machine à vendanger de marque New Holland Braud 9080 N que possède l’ETA.</w:t>
      </w:r>
    </w:p>
    <w:p w14:paraId="695D7FA9" w14:textId="77777777" w:rsidR="00FE43FF" w:rsidRDefault="00FE43FF">
      <w:pPr>
        <w:spacing w:after="0" w:line="240" w:lineRule="auto"/>
        <w:jc w:val="both"/>
        <w:rPr>
          <w:rFonts w:ascii="Arial" w:hAnsi="Arial" w:cs="Arial"/>
          <w:sz w:val="24"/>
          <w:szCs w:val="24"/>
        </w:rPr>
      </w:pPr>
    </w:p>
    <w:p w14:paraId="42F77686" w14:textId="77777777" w:rsidR="00FE43FF"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t>Contexte juridique, Économique et managÉrial</w:t>
      </w:r>
    </w:p>
    <w:p w14:paraId="2A8ABD63" w14:textId="58FE9A05" w:rsidR="00FE43FF" w:rsidRDefault="00D864B2">
      <w:pPr>
        <w:spacing w:before="120" w:after="0" w:line="240" w:lineRule="auto"/>
        <w:jc w:val="both"/>
        <w:rPr>
          <w:rFonts w:ascii="Arial" w:hAnsi="Arial" w:cs="Arial"/>
          <w:sz w:val="24"/>
          <w:szCs w:val="24"/>
        </w:rPr>
      </w:pPr>
      <w:r>
        <w:rPr>
          <w:rFonts w:ascii="Arial" w:hAnsi="Arial" w:cs="Arial"/>
          <w:sz w:val="24"/>
          <w:szCs w:val="24"/>
        </w:rPr>
        <w:t xml:space="preserve">Titulaire d’un BTS Techniques et </w:t>
      </w:r>
      <w:r w:rsidR="00DE4A4E">
        <w:rPr>
          <w:rFonts w:ascii="Arial" w:hAnsi="Arial" w:cs="Arial"/>
          <w:sz w:val="24"/>
          <w:szCs w:val="24"/>
        </w:rPr>
        <w:t>s</w:t>
      </w:r>
      <w:r>
        <w:rPr>
          <w:rFonts w:ascii="Arial" w:hAnsi="Arial" w:cs="Arial"/>
          <w:sz w:val="24"/>
          <w:szCs w:val="24"/>
        </w:rPr>
        <w:t xml:space="preserve">ervices en </w:t>
      </w:r>
      <w:r w:rsidR="00DE4A4E">
        <w:rPr>
          <w:rFonts w:ascii="Arial" w:hAnsi="Arial" w:cs="Arial"/>
          <w:sz w:val="24"/>
          <w:szCs w:val="24"/>
        </w:rPr>
        <w:t>m</w:t>
      </w:r>
      <w:r>
        <w:rPr>
          <w:rFonts w:ascii="Arial" w:hAnsi="Arial" w:cs="Arial"/>
          <w:sz w:val="24"/>
          <w:szCs w:val="24"/>
        </w:rPr>
        <w:t xml:space="preserve">atériels </w:t>
      </w:r>
      <w:r w:rsidR="00DE4A4E">
        <w:rPr>
          <w:rFonts w:ascii="Arial" w:hAnsi="Arial" w:cs="Arial"/>
          <w:sz w:val="24"/>
          <w:szCs w:val="24"/>
        </w:rPr>
        <w:t>a</w:t>
      </w:r>
      <w:r>
        <w:rPr>
          <w:rFonts w:ascii="Arial" w:hAnsi="Arial" w:cs="Arial"/>
          <w:sz w:val="24"/>
          <w:szCs w:val="24"/>
        </w:rPr>
        <w:t xml:space="preserve">gricoles (TSMA), vous êtes l’un ou l’une des deux associés. Après concertation avec votre coassocié, vous proposez de prendre en charge les dossiers relatifs à « l’effeuillage mécanique », à savoir : </w:t>
      </w:r>
    </w:p>
    <w:p w14:paraId="2790361D" w14:textId="11AE6EF9" w:rsidR="00FE43FF" w:rsidRDefault="00D864B2">
      <w:pPr>
        <w:spacing w:after="0" w:line="240" w:lineRule="auto"/>
        <w:jc w:val="both"/>
        <w:rPr>
          <w:rFonts w:ascii="Arial" w:hAnsi="Arial" w:cs="Arial"/>
          <w:b/>
          <w:bCs/>
          <w:sz w:val="24"/>
          <w:szCs w:val="24"/>
        </w:rPr>
      </w:pPr>
      <w:r>
        <w:rPr>
          <w:rFonts w:ascii="Arial" w:hAnsi="Arial" w:cs="Arial"/>
          <w:sz w:val="24"/>
          <w:szCs w:val="24"/>
        </w:rPr>
        <w:tab/>
      </w:r>
      <w:r>
        <w:rPr>
          <w:rFonts w:ascii="Arial" w:hAnsi="Arial" w:cs="Arial"/>
          <w:b/>
          <w:bCs/>
          <w:sz w:val="24"/>
          <w:szCs w:val="24"/>
        </w:rPr>
        <w:t>1. l’étude préliminaire du projet</w:t>
      </w:r>
      <w:r w:rsidR="00DE4A4E">
        <w:rPr>
          <w:rFonts w:ascii="Arial" w:hAnsi="Arial" w:cs="Arial"/>
          <w:b/>
          <w:bCs/>
          <w:sz w:val="24"/>
          <w:szCs w:val="24"/>
        </w:rPr>
        <w:t> ;</w:t>
      </w:r>
    </w:p>
    <w:p w14:paraId="6278C462" w14:textId="7F8B1F7E" w:rsidR="00FE43FF" w:rsidRDefault="00D864B2">
      <w:pPr>
        <w:spacing w:after="0" w:line="240" w:lineRule="auto"/>
        <w:jc w:val="both"/>
        <w:rPr>
          <w:rFonts w:ascii="Arial" w:hAnsi="Arial" w:cs="Arial"/>
          <w:b/>
          <w:bCs/>
          <w:sz w:val="24"/>
          <w:szCs w:val="24"/>
        </w:rPr>
      </w:pPr>
      <w:r>
        <w:rPr>
          <w:rFonts w:ascii="Arial" w:hAnsi="Arial" w:cs="Arial"/>
          <w:b/>
          <w:bCs/>
          <w:sz w:val="24"/>
          <w:szCs w:val="24"/>
        </w:rPr>
        <w:tab/>
        <w:t>2. l’analyse financière</w:t>
      </w:r>
      <w:r w:rsidR="00DE4A4E">
        <w:rPr>
          <w:rFonts w:ascii="Arial" w:hAnsi="Arial" w:cs="Arial"/>
          <w:b/>
          <w:bCs/>
          <w:sz w:val="24"/>
          <w:szCs w:val="24"/>
        </w:rPr>
        <w:t> ;</w:t>
      </w:r>
    </w:p>
    <w:p w14:paraId="4E12D93D" w14:textId="77777777" w:rsidR="00FE43FF" w:rsidRDefault="00D864B2">
      <w:pPr>
        <w:spacing w:after="120" w:line="240" w:lineRule="auto"/>
        <w:jc w:val="both"/>
        <w:rPr>
          <w:rFonts w:ascii="Arial" w:hAnsi="Arial" w:cs="Arial"/>
          <w:b/>
          <w:bCs/>
          <w:sz w:val="24"/>
          <w:szCs w:val="24"/>
        </w:rPr>
      </w:pPr>
      <w:r>
        <w:rPr>
          <w:rFonts w:ascii="Arial" w:hAnsi="Arial" w:cs="Arial"/>
          <w:b/>
          <w:bCs/>
          <w:sz w:val="24"/>
          <w:szCs w:val="24"/>
        </w:rPr>
        <w:tab/>
        <w:t>3. le déploiement commercial et humain de la nouvelle activité.</w:t>
      </w:r>
    </w:p>
    <w:p w14:paraId="4424D9BE" w14:textId="77777777" w:rsidR="00FE43FF"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sz w:val="24"/>
          <w:szCs w:val="24"/>
        </w:rPr>
      </w:pPr>
      <w:r>
        <w:rPr>
          <w:rFonts w:ascii="Arial" w:hAnsi="Arial" w:cs="Arial"/>
          <w:b/>
          <w:bCs/>
          <w:caps/>
          <w:sz w:val="24"/>
          <w:szCs w:val="24"/>
        </w:rPr>
        <w:t>1</w:t>
      </w:r>
      <w:r>
        <w:rPr>
          <w:rFonts w:ascii="Arial" w:hAnsi="Arial" w:cs="Arial"/>
          <w:b/>
          <w:bCs/>
          <w:sz w:val="24"/>
          <w:szCs w:val="24"/>
          <w:vertAlign w:val="superscript"/>
        </w:rPr>
        <w:t>re</w:t>
      </w:r>
      <w:r>
        <w:rPr>
          <w:rFonts w:ascii="Arial" w:hAnsi="Arial" w:cs="Arial"/>
          <w:b/>
          <w:bCs/>
          <w:caps/>
          <w:sz w:val="24"/>
          <w:szCs w:val="24"/>
        </w:rPr>
        <w:t xml:space="preserve"> partie – </w:t>
      </w:r>
      <w:r>
        <w:rPr>
          <w:rFonts w:ascii="Arial" w:hAnsi="Arial" w:cs="Arial"/>
          <w:b/>
          <w:caps/>
          <w:sz w:val="24"/>
          <w:szCs w:val="24"/>
        </w:rPr>
        <w:t>É</w:t>
      </w:r>
      <w:r>
        <w:rPr>
          <w:rFonts w:ascii="Arial" w:hAnsi="Arial" w:cs="Arial"/>
          <w:b/>
          <w:bCs/>
          <w:sz w:val="24"/>
          <w:szCs w:val="24"/>
        </w:rPr>
        <w:t>TUDE PR</w:t>
      </w:r>
      <w:r>
        <w:rPr>
          <w:rFonts w:ascii="Arial" w:hAnsi="Arial" w:cs="Arial"/>
          <w:b/>
          <w:caps/>
          <w:sz w:val="24"/>
          <w:szCs w:val="24"/>
        </w:rPr>
        <w:t>É</w:t>
      </w:r>
      <w:r>
        <w:rPr>
          <w:rFonts w:ascii="Arial" w:hAnsi="Arial" w:cs="Arial"/>
          <w:b/>
          <w:bCs/>
          <w:sz w:val="24"/>
          <w:szCs w:val="24"/>
        </w:rPr>
        <w:t>LIMINAIRE DU PROJET (6,5 points)</w:t>
      </w:r>
    </w:p>
    <w:p w14:paraId="54C22D08" w14:textId="17B5CC49" w:rsidR="00FE43FF" w:rsidRDefault="00D864B2">
      <w:pPr>
        <w:shd w:val="clear" w:color="auto" w:fill="FFFFFF" w:themeFill="background1"/>
        <w:spacing w:before="120" w:after="0" w:line="240" w:lineRule="auto"/>
        <w:jc w:val="both"/>
        <w:rPr>
          <w:rFonts w:ascii="Arial" w:hAnsi="Arial" w:cs="Arial"/>
          <w:sz w:val="24"/>
          <w:szCs w:val="24"/>
        </w:rPr>
      </w:pPr>
      <w:r>
        <w:rPr>
          <w:rFonts w:ascii="Arial" w:hAnsi="Arial" w:cs="Arial"/>
          <w:b/>
          <w:sz w:val="24"/>
          <w:szCs w:val="24"/>
        </w:rPr>
        <w:t xml:space="preserve">À l’aide </w:t>
      </w:r>
      <w:r w:rsidR="003E75C8">
        <w:rPr>
          <w:rFonts w:ascii="Arial" w:hAnsi="Arial" w:cs="Arial"/>
          <w:b/>
          <w:sz w:val="24"/>
          <w:szCs w:val="24"/>
        </w:rPr>
        <w:t>du document</w:t>
      </w:r>
      <w:r>
        <w:rPr>
          <w:rFonts w:ascii="Arial" w:hAnsi="Arial" w:cs="Arial"/>
          <w:b/>
          <w:sz w:val="24"/>
          <w:szCs w:val="24"/>
        </w:rPr>
        <w:t xml:space="preserve"> 1 page 5</w:t>
      </w:r>
      <w:r>
        <w:rPr>
          <w:rFonts w:ascii="Arial" w:hAnsi="Arial" w:cs="Arial"/>
          <w:sz w:val="24"/>
          <w:szCs w:val="24"/>
        </w:rPr>
        <w:t xml:space="preserve"> :</w:t>
      </w:r>
    </w:p>
    <w:p w14:paraId="38467209" w14:textId="1336DC68" w:rsidR="00FE43FF" w:rsidRDefault="00D864B2" w:rsidP="00476438">
      <w:pPr>
        <w:pStyle w:val="Paragraphedeliste"/>
        <w:numPr>
          <w:ilvl w:val="1"/>
          <w:numId w:val="17"/>
        </w:numPr>
        <w:shd w:val="clear" w:color="auto" w:fill="FFFFFF" w:themeFill="background1"/>
        <w:spacing w:before="120" w:after="0" w:line="240" w:lineRule="auto"/>
        <w:jc w:val="both"/>
        <w:rPr>
          <w:rFonts w:ascii="Arial" w:hAnsi="Arial" w:cs="Arial"/>
          <w:b/>
          <w:bCs/>
          <w:sz w:val="24"/>
          <w:szCs w:val="24"/>
        </w:rPr>
      </w:pPr>
      <w:bookmarkStart w:id="2" w:name="_Hlk152333747"/>
      <w:r>
        <w:rPr>
          <w:rFonts w:ascii="Arial" w:hAnsi="Arial" w:cs="Arial"/>
          <w:b/>
          <w:bCs/>
          <w:sz w:val="24"/>
          <w:szCs w:val="24"/>
        </w:rPr>
        <w:t>Présenter les principales caractéristiques du marché du champagne.</w:t>
      </w:r>
      <w:bookmarkEnd w:id="2"/>
    </w:p>
    <w:p w14:paraId="01918CDA" w14:textId="77777777" w:rsidR="00FE43FF" w:rsidRDefault="00D864B2">
      <w:pPr>
        <w:spacing w:before="120" w:after="0" w:line="240" w:lineRule="auto"/>
        <w:jc w:val="both"/>
        <w:rPr>
          <w:rFonts w:ascii="Arial" w:hAnsi="Arial" w:cs="Arial"/>
          <w:sz w:val="24"/>
          <w:szCs w:val="24"/>
        </w:rPr>
      </w:pPr>
      <w:r>
        <w:rPr>
          <w:rFonts w:ascii="Arial" w:hAnsi="Arial" w:cs="Arial"/>
          <w:sz w:val="24"/>
          <w:szCs w:val="24"/>
        </w:rPr>
        <w:t>En vue d’étudier et de démarcher la future clientèle, vous envisagez de recourir à un questionnaire.</w:t>
      </w:r>
    </w:p>
    <w:p w14:paraId="47D548E8" w14:textId="128C9588" w:rsidR="00FE43FF" w:rsidRDefault="00D864B2" w:rsidP="00476438">
      <w:pPr>
        <w:pStyle w:val="Paragraphedeliste"/>
        <w:numPr>
          <w:ilvl w:val="1"/>
          <w:numId w:val="17"/>
        </w:numPr>
        <w:spacing w:before="120" w:after="0" w:line="240" w:lineRule="auto"/>
        <w:jc w:val="both"/>
        <w:rPr>
          <w:rFonts w:ascii="Arial" w:hAnsi="Arial" w:cs="Arial"/>
          <w:b/>
          <w:bCs/>
          <w:sz w:val="24"/>
          <w:szCs w:val="24"/>
        </w:rPr>
      </w:pPr>
      <w:bookmarkStart w:id="3" w:name="_Hlk152333782"/>
      <w:r>
        <w:rPr>
          <w:rFonts w:ascii="Arial" w:hAnsi="Arial" w:cs="Arial"/>
          <w:b/>
          <w:bCs/>
          <w:sz w:val="24"/>
          <w:szCs w:val="24"/>
        </w:rPr>
        <w:t>Rédiger trois questions fermées qui vous permettront d’évaluer les pratiques des viticulteurs en matière d’effeuillage.</w:t>
      </w:r>
    </w:p>
    <w:p w14:paraId="5C5AD196" w14:textId="77777777" w:rsidR="00FE43FF" w:rsidRDefault="00D864B2">
      <w:pPr>
        <w:spacing w:before="120" w:after="0" w:line="240" w:lineRule="auto"/>
        <w:jc w:val="both"/>
        <w:rPr>
          <w:rFonts w:ascii="Arial" w:hAnsi="Arial" w:cs="Arial"/>
          <w:sz w:val="24"/>
          <w:szCs w:val="24"/>
        </w:rPr>
      </w:pPr>
      <w:r>
        <w:rPr>
          <w:rFonts w:ascii="Arial" w:hAnsi="Arial" w:cs="Arial"/>
          <w:sz w:val="24"/>
          <w:szCs w:val="24"/>
        </w:rPr>
        <w:t xml:space="preserve">Vous avez comparé diverses effeuilleuses avant d’opter pour le matériel de la </w:t>
      </w:r>
      <w:r>
        <w:rPr>
          <w:rFonts w:ascii="Arial" w:hAnsi="Arial" w:cs="Arial"/>
          <w:sz w:val="24"/>
          <w:szCs w:val="24"/>
        </w:rPr>
        <w:br/>
        <w:t xml:space="preserve">société PROVITIS. Il s’agit de l’effeuilleuse aspiration LR 350 Omega 9000. </w:t>
      </w:r>
    </w:p>
    <w:p w14:paraId="23273C9D" w14:textId="41DC4E4E" w:rsidR="00FE43FF" w:rsidRDefault="00D864B2">
      <w:pPr>
        <w:spacing w:before="120" w:after="0" w:line="240" w:lineRule="auto"/>
        <w:jc w:val="both"/>
        <w:rPr>
          <w:rFonts w:ascii="Arial" w:hAnsi="Arial" w:cs="Arial"/>
          <w:b/>
          <w:sz w:val="24"/>
          <w:szCs w:val="24"/>
        </w:rPr>
      </w:pPr>
      <w:r>
        <w:rPr>
          <w:rFonts w:ascii="Arial" w:hAnsi="Arial" w:cs="Arial"/>
          <w:b/>
          <w:sz w:val="24"/>
          <w:szCs w:val="24"/>
        </w:rPr>
        <w:t xml:space="preserve">À l’aide </w:t>
      </w:r>
      <w:r w:rsidR="00C11FB5">
        <w:rPr>
          <w:rFonts w:ascii="Arial" w:hAnsi="Arial" w:cs="Arial"/>
          <w:b/>
          <w:sz w:val="24"/>
          <w:szCs w:val="24"/>
        </w:rPr>
        <w:t>du document</w:t>
      </w:r>
      <w:r>
        <w:rPr>
          <w:rFonts w:ascii="Arial" w:hAnsi="Arial" w:cs="Arial"/>
          <w:b/>
          <w:sz w:val="24"/>
          <w:szCs w:val="24"/>
        </w:rPr>
        <w:t xml:space="preserve"> 2 page 6 et de vos connaissances : </w:t>
      </w:r>
    </w:p>
    <w:p w14:paraId="334D13B3" w14:textId="02EE4100" w:rsidR="00FE43FF" w:rsidRPr="00476438" w:rsidRDefault="00D864B2" w:rsidP="00476438">
      <w:pPr>
        <w:pStyle w:val="Paragraphedeliste"/>
        <w:numPr>
          <w:ilvl w:val="1"/>
          <w:numId w:val="17"/>
        </w:numPr>
        <w:spacing w:before="120" w:after="120" w:line="240" w:lineRule="auto"/>
        <w:jc w:val="both"/>
        <w:rPr>
          <w:rFonts w:ascii="Arial" w:hAnsi="Arial" w:cs="Arial"/>
          <w:b/>
          <w:bCs/>
          <w:sz w:val="24"/>
          <w:szCs w:val="24"/>
        </w:rPr>
      </w:pPr>
      <w:bookmarkStart w:id="4" w:name="_Hlk152340559"/>
      <w:r w:rsidRPr="00476438">
        <w:rPr>
          <w:rFonts w:ascii="Arial" w:hAnsi="Arial" w:cs="Arial"/>
          <w:b/>
          <w:bCs/>
          <w:sz w:val="24"/>
          <w:szCs w:val="24"/>
        </w:rPr>
        <w:t xml:space="preserve">Compléter </w:t>
      </w:r>
      <w:r w:rsidR="003E75C8" w:rsidRPr="00476438">
        <w:rPr>
          <w:rFonts w:ascii="Arial" w:hAnsi="Arial" w:cs="Arial"/>
          <w:b/>
          <w:sz w:val="24"/>
          <w:szCs w:val="24"/>
        </w:rPr>
        <w:t>l’annexe</w:t>
      </w:r>
      <w:r w:rsidRPr="00476438">
        <w:rPr>
          <w:rFonts w:ascii="Arial" w:hAnsi="Arial" w:cs="Arial"/>
          <w:b/>
          <w:sz w:val="24"/>
          <w:szCs w:val="24"/>
        </w:rPr>
        <w:t xml:space="preserve"> A page 12 (à rendre avec la copie) relatif à </w:t>
      </w:r>
      <w:r w:rsidRPr="00476438">
        <w:rPr>
          <w:rFonts w:ascii="Arial" w:hAnsi="Arial" w:cs="Arial"/>
          <w:b/>
          <w:bCs/>
          <w:sz w:val="24"/>
          <w:szCs w:val="24"/>
        </w:rPr>
        <w:t>l’argumentaire</w:t>
      </w:r>
      <w:r w:rsidR="00BD40D2" w:rsidRPr="00476438">
        <w:rPr>
          <w:rFonts w:ascii="Arial" w:hAnsi="Arial" w:cs="Arial"/>
          <w:b/>
          <w:bCs/>
          <w:sz w:val="24"/>
          <w:szCs w:val="24"/>
        </w:rPr>
        <w:t xml:space="preserve"> : </w:t>
      </w:r>
      <w:r w:rsidRPr="00476438">
        <w:rPr>
          <w:rFonts w:ascii="Arial" w:hAnsi="Arial" w:cs="Arial"/>
          <w:b/>
          <w:bCs/>
          <w:sz w:val="24"/>
          <w:szCs w:val="24"/>
        </w:rPr>
        <w:t>Caractéristiques, Avantages, Preuves (CAP)</w:t>
      </w:r>
      <w:r w:rsidR="00BD40D2" w:rsidRPr="00476438">
        <w:rPr>
          <w:rFonts w:ascii="Arial" w:hAnsi="Arial" w:cs="Arial"/>
          <w:b/>
          <w:bCs/>
          <w:sz w:val="24"/>
          <w:szCs w:val="24"/>
        </w:rPr>
        <w:t>,</w:t>
      </w:r>
      <w:r w:rsidRPr="00476438">
        <w:rPr>
          <w:rFonts w:ascii="Arial" w:hAnsi="Arial" w:cs="Arial"/>
          <w:b/>
          <w:bCs/>
          <w:sz w:val="24"/>
          <w:szCs w:val="24"/>
        </w:rPr>
        <w:t xml:space="preserve"> de l’effeuilleuse aspiration LR 350 Omega 9000.</w:t>
      </w:r>
      <w:bookmarkEnd w:id="3"/>
      <w:bookmarkEnd w:id="4"/>
    </w:p>
    <w:p w14:paraId="2EF98A80" w14:textId="77777777" w:rsidR="00FE43FF" w:rsidRDefault="00D864B2">
      <w:pPr>
        <w:rPr>
          <w:rFonts w:ascii="Arial" w:hAnsi="Arial" w:cs="Arial"/>
          <w:b/>
          <w:bCs/>
          <w:sz w:val="24"/>
          <w:szCs w:val="24"/>
        </w:rPr>
      </w:pPr>
      <w:r>
        <w:rPr>
          <w:rFonts w:ascii="Arial" w:hAnsi="Arial" w:cs="Arial"/>
          <w:b/>
          <w:bCs/>
          <w:sz w:val="24"/>
          <w:szCs w:val="24"/>
        </w:rPr>
        <w:br w:type="page" w:clear="all"/>
      </w:r>
    </w:p>
    <w:p w14:paraId="36432D7D" w14:textId="77777777" w:rsidR="00FE43FF" w:rsidRDefault="00D864B2">
      <w:pPr>
        <w:pBdr>
          <w:top w:val="single" w:sz="4" w:space="1" w:color="000000"/>
          <w:left w:val="single" w:sz="4" w:space="5"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b/>
          <w:bCs/>
          <w:caps/>
          <w:sz w:val="24"/>
          <w:szCs w:val="24"/>
        </w:rPr>
        <w:lastRenderedPageBreak/>
        <w:t>2</w:t>
      </w:r>
      <w:r>
        <w:rPr>
          <w:rFonts w:ascii="Arial" w:hAnsi="Arial" w:cs="Arial"/>
          <w:b/>
          <w:bCs/>
          <w:sz w:val="24"/>
          <w:szCs w:val="24"/>
          <w:vertAlign w:val="superscript"/>
        </w:rPr>
        <w:t>e</w:t>
      </w:r>
      <w:r>
        <w:rPr>
          <w:rFonts w:ascii="Arial" w:hAnsi="Arial" w:cs="Arial"/>
          <w:b/>
          <w:bCs/>
          <w:caps/>
          <w:sz w:val="24"/>
          <w:szCs w:val="24"/>
        </w:rPr>
        <w:t xml:space="preserve"> partie - analyse FINANCIÈRE (7</w:t>
      </w:r>
      <w:r>
        <w:rPr>
          <w:rFonts w:ascii="Arial" w:hAnsi="Arial" w:cs="Arial"/>
          <w:b/>
          <w:bCs/>
          <w:sz w:val="24"/>
          <w:szCs w:val="24"/>
        </w:rPr>
        <w:t xml:space="preserve"> points)</w:t>
      </w:r>
    </w:p>
    <w:p w14:paraId="4A34D7D8" w14:textId="5C1523EE" w:rsidR="00FE43FF" w:rsidRDefault="00D864B2">
      <w:pPr>
        <w:spacing w:before="120" w:after="0" w:line="240" w:lineRule="auto"/>
        <w:jc w:val="both"/>
        <w:rPr>
          <w:rFonts w:ascii="Arial" w:hAnsi="Arial" w:cs="Arial"/>
          <w:sz w:val="24"/>
          <w:szCs w:val="24"/>
        </w:rPr>
      </w:pPr>
      <w:r>
        <w:rPr>
          <w:rFonts w:ascii="Arial" w:hAnsi="Arial" w:cs="Arial"/>
          <w:sz w:val="24"/>
          <w:szCs w:val="24"/>
        </w:rPr>
        <w:t xml:space="preserve">Le centre de gestion agréé auquel l’ETA TERAVIGNE adhère vous transmet </w:t>
      </w:r>
      <w:r w:rsidR="003E75C8">
        <w:rPr>
          <w:rFonts w:ascii="Arial" w:hAnsi="Arial" w:cs="Arial"/>
          <w:sz w:val="24"/>
          <w:szCs w:val="24"/>
        </w:rPr>
        <w:t>le</w:t>
      </w:r>
      <w:r>
        <w:rPr>
          <w:rFonts w:ascii="Arial" w:hAnsi="Arial" w:cs="Arial"/>
          <w:sz w:val="24"/>
          <w:szCs w:val="24"/>
        </w:rPr>
        <w:t xml:space="preserve"> bilan fonctionnel (</w:t>
      </w:r>
      <w:r w:rsidR="003E75C8">
        <w:rPr>
          <w:rFonts w:ascii="Arial" w:hAnsi="Arial" w:cs="Arial"/>
          <w:sz w:val="24"/>
          <w:szCs w:val="24"/>
        </w:rPr>
        <w:t>document</w:t>
      </w:r>
      <w:r>
        <w:rPr>
          <w:rFonts w:ascii="Arial" w:hAnsi="Arial" w:cs="Arial"/>
          <w:sz w:val="24"/>
          <w:szCs w:val="24"/>
        </w:rPr>
        <w:t xml:space="preserve"> 3 page 6). D’autre part, </w:t>
      </w:r>
      <w:r w:rsidR="00BD40D2">
        <w:rPr>
          <w:rFonts w:ascii="Arial" w:hAnsi="Arial" w:cs="Arial"/>
          <w:sz w:val="24"/>
          <w:szCs w:val="24"/>
        </w:rPr>
        <w:t>il</w:t>
      </w:r>
      <w:r>
        <w:rPr>
          <w:rFonts w:ascii="Arial" w:hAnsi="Arial" w:cs="Arial"/>
          <w:sz w:val="24"/>
          <w:szCs w:val="24"/>
        </w:rPr>
        <w:t xml:space="preserve"> vous communique deux informations extraites du dernier rapport d’expertise comptable :</w:t>
      </w:r>
    </w:p>
    <w:p w14:paraId="68496597" w14:textId="3284B9A5" w:rsidR="00FE43FF" w:rsidRDefault="00D864B2">
      <w:pPr>
        <w:pStyle w:val="Paragraphedeliste"/>
        <w:numPr>
          <w:ilvl w:val="0"/>
          <w:numId w:val="9"/>
        </w:numPr>
        <w:spacing w:after="0" w:line="240" w:lineRule="auto"/>
        <w:jc w:val="both"/>
        <w:rPr>
          <w:rFonts w:ascii="Arial" w:hAnsi="Arial" w:cs="Arial"/>
          <w:sz w:val="24"/>
          <w:szCs w:val="24"/>
        </w:rPr>
      </w:pPr>
      <w:proofErr w:type="gramStart"/>
      <w:r>
        <w:rPr>
          <w:rFonts w:ascii="Arial" w:hAnsi="Arial" w:cs="Arial"/>
          <w:sz w:val="24"/>
          <w:szCs w:val="24"/>
        </w:rPr>
        <w:t>l’entreprise</w:t>
      </w:r>
      <w:proofErr w:type="gramEnd"/>
      <w:r>
        <w:rPr>
          <w:rFonts w:ascii="Arial" w:hAnsi="Arial" w:cs="Arial"/>
          <w:sz w:val="24"/>
          <w:szCs w:val="24"/>
        </w:rPr>
        <w:t xml:space="preserve"> possède un atelier intégré avec magasin mais </w:t>
      </w:r>
      <w:r w:rsidR="00BD40D2">
        <w:rPr>
          <w:rFonts w:ascii="Arial" w:hAnsi="Arial" w:cs="Arial"/>
          <w:sz w:val="24"/>
          <w:szCs w:val="24"/>
        </w:rPr>
        <w:t>s’attache peu à</w:t>
      </w:r>
      <w:r>
        <w:rPr>
          <w:rFonts w:ascii="Arial" w:hAnsi="Arial" w:cs="Arial"/>
          <w:sz w:val="24"/>
          <w:szCs w:val="24"/>
        </w:rPr>
        <w:t xml:space="preserve"> la gestion des pièces détachées et des stocks depuis quelques années ;</w:t>
      </w:r>
    </w:p>
    <w:p w14:paraId="62CB2FD0" w14:textId="6C7E4C51" w:rsidR="00FE43FF" w:rsidRDefault="00D864B2">
      <w:pPr>
        <w:pStyle w:val="Paragraphedeliste"/>
        <w:numPr>
          <w:ilvl w:val="0"/>
          <w:numId w:val="9"/>
        </w:numPr>
        <w:spacing w:after="0" w:line="240" w:lineRule="auto"/>
        <w:jc w:val="both"/>
        <w:rPr>
          <w:rFonts w:ascii="Arial" w:hAnsi="Arial" w:cs="Arial"/>
          <w:b/>
          <w:sz w:val="24"/>
          <w:szCs w:val="24"/>
        </w:rPr>
      </w:pPr>
      <w:proofErr w:type="gramStart"/>
      <w:r>
        <w:rPr>
          <w:rFonts w:ascii="Arial" w:hAnsi="Arial" w:cs="Arial"/>
          <w:sz w:val="24"/>
          <w:szCs w:val="24"/>
        </w:rPr>
        <w:t>la</w:t>
      </w:r>
      <w:proofErr w:type="gramEnd"/>
      <w:r>
        <w:rPr>
          <w:rFonts w:ascii="Arial" w:hAnsi="Arial" w:cs="Arial"/>
          <w:sz w:val="24"/>
          <w:szCs w:val="24"/>
        </w:rPr>
        <w:t xml:space="preserve"> politique de recours à l’emploi saisonnier sur les travaux clés (effeuillage, vendange…) se révèle être très coûteuse en main</w:t>
      </w:r>
      <w:r w:rsidR="00A95B2F" w:rsidRPr="00A95B2F">
        <w:rPr>
          <w:rFonts w:ascii="Arial" w:hAnsi="Arial" w:cs="Arial"/>
          <w:sz w:val="24"/>
          <w:szCs w:val="24"/>
        </w:rPr>
        <w:t>-</w:t>
      </w:r>
      <w:r w:rsidRPr="00A95B2F">
        <w:rPr>
          <w:rFonts w:ascii="Arial" w:hAnsi="Arial" w:cs="Arial"/>
          <w:sz w:val="24"/>
          <w:szCs w:val="24"/>
        </w:rPr>
        <w:t>d</w:t>
      </w:r>
      <w:r>
        <w:rPr>
          <w:rFonts w:ascii="Arial" w:hAnsi="Arial" w:cs="Arial"/>
          <w:sz w:val="24"/>
          <w:szCs w:val="24"/>
        </w:rPr>
        <w:t>’œuvre.</w:t>
      </w:r>
    </w:p>
    <w:p w14:paraId="27F6363A" w14:textId="6C89BE96" w:rsidR="00FE43FF" w:rsidRDefault="00D864B2">
      <w:pPr>
        <w:spacing w:before="120" w:after="0" w:line="240" w:lineRule="auto"/>
        <w:jc w:val="both"/>
        <w:rPr>
          <w:rFonts w:ascii="Arial" w:hAnsi="Arial" w:cs="Arial"/>
          <w:b/>
          <w:sz w:val="24"/>
          <w:szCs w:val="24"/>
        </w:rPr>
      </w:pPr>
      <w:r>
        <w:rPr>
          <w:rFonts w:ascii="Arial" w:hAnsi="Arial" w:cs="Arial"/>
          <w:b/>
          <w:sz w:val="24"/>
          <w:szCs w:val="24"/>
        </w:rPr>
        <w:t xml:space="preserve">À l’aide de vos connaissances et </w:t>
      </w:r>
      <w:r w:rsidR="003E75C8">
        <w:rPr>
          <w:rFonts w:ascii="Arial" w:hAnsi="Arial" w:cs="Arial"/>
          <w:b/>
          <w:sz w:val="24"/>
          <w:szCs w:val="24"/>
        </w:rPr>
        <w:t>du document 3</w:t>
      </w:r>
      <w:r>
        <w:rPr>
          <w:rFonts w:ascii="Arial" w:hAnsi="Arial" w:cs="Arial"/>
          <w:b/>
          <w:sz w:val="24"/>
          <w:szCs w:val="24"/>
        </w:rPr>
        <w:t xml:space="preserve"> page 6 :</w:t>
      </w:r>
    </w:p>
    <w:p w14:paraId="5187D8AD" w14:textId="089008DA" w:rsidR="00476438" w:rsidRPr="00476438" w:rsidRDefault="00D864B2" w:rsidP="00476438">
      <w:pPr>
        <w:pStyle w:val="Paragraphedeliste"/>
        <w:numPr>
          <w:ilvl w:val="1"/>
          <w:numId w:val="20"/>
        </w:numPr>
        <w:spacing w:before="120" w:after="120" w:line="240" w:lineRule="auto"/>
        <w:ind w:left="1276"/>
        <w:jc w:val="both"/>
        <w:rPr>
          <w:rFonts w:ascii="Arial" w:hAnsi="Arial" w:cs="Arial"/>
          <w:b/>
          <w:sz w:val="24"/>
          <w:szCs w:val="24"/>
        </w:rPr>
      </w:pPr>
      <w:r w:rsidRPr="00476438">
        <w:rPr>
          <w:rFonts w:ascii="Arial" w:hAnsi="Arial" w:cs="Arial"/>
          <w:b/>
          <w:sz w:val="24"/>
          <w:szCs w:val="24"/>
        </w:rPr>
        <w:t xml:space="preserve">À l’aide </w:t>
      </w:r>
      <w:r w:rsidR="00C11FB5" w:rsidRPr="00476438">
        <w:rPr>
          <w:rFonts w:ascii="Arial" w:hAnsi="Arial" w:cs="Arial"/>
          <w:b/>
          <w:sz w:val="24"/>
          <w:szCs w:val="24"/>
        </w:rPr>
        <w:t xml:space="preserve">de </w:t>
      </w:r>
      <w:r w:rsidR="003E75C8" w:rsidRPr="00476438">
        <w:rPr>
          <w:rFonts w:ascii="Arial" w:hAnsi="Arial" w:cs="Arial"/>
          <w:b/>
          <w:sz w:val="24"/>
          <w:szCs w:val="24"/>
        </w:rPr>
        <w:t>l’annexe</w:t>
      </w:r>
      <w:r w:rsidRPr="00476438">
        <w:rPr>
          <w:rFonts w:ascii="Arial" w:hAnsi="Arial" w:cs="Arial"/>
          <w:b/>
          <w:sz w:val="24"/>
          <w:szCs w:val="24"/>
        </w:rPr>
        <w:t xml:space="preserve"> B page 12 (à rendre avec la copie), calculer le fonds de roulement net global (FRNG), le besoin en fonds de roulement (BFR) et la trésorerie nette (TN).</w:t>
      </w:r>
    </w:p>
    <w:p w14:paraId="0F63613B" w14:textId="219A342B" w:rsidR="00FE43FF" w:rsidRPr="00476438" w:rsidRDefault="00D864B2" w:rsidP="00476438">
      <w:pPr>
        <w:pStyle w:val="Paragraphedeliste"/>
        <w:numPr>
          <w:ilvl w:val="1"/>
          <w:numId w:val="20"/>
        </w:numPr>
        <w:spacing w:before="120" w:after="120" w:line="240" w:lineRule="auto"/>
        <w:ind w:left="1276"/>
        <w:jc w:val="both"/>
        <w:rPr>
          <w:rFonts w:ascii="Arial" w:hAnsi="Arial" w:cs="Arial"/>
          <w:b/>
          <w:sz w:val="24"/>
          <w:szCs w:val="24"/>
        </w:rPr>
      </w:pPr>
      <w:r w:rsidRPr="00476438">
        <w:rPr>
          <w:rFonts w:ascii="Arial" w:hAnsi="Arial" w:cs="Arial"/>
          <w:b/>
          <w:sz w:val="24"/>
          <w:szCs w:val="24"/>
        </w:rPr>
        <w:t>Conclure sur la situation financière de l’ETA et proposer des axes d’amélioration.</w:t>
      </w:r>
    </w:p>
    <w:p w14:paraId="7295DE4F" w14:textId="77777777" w:rsidR="00FE43FF" w:rsidRDefault="00D864B2">
      <w:pPr>
        <w:spacing w:before="120" w:after="0" w:line="240" w:lineRule="auto"/>
        <w:jc w:val="both"/>
        <w:rPr>
          <w:rFonts w:ascii="Arial" w:hAnsi="Arial" w:cs="Arial"/>
          <w:sz w:val="24"/>
          <w:szCs w:val="24"/>
        </w:rPr>
      </w:pPr>
      <w:r>
        <w:rPr>
          <w:rFonts w:ascii="Arial" w:hAnsi="Arial" w:cs="Arial"/>
          <w:sz w:val="24"/>
          <w:szCs w:val="24"/>
        </w:rPr>
        <w:t>La situation financière de l’ETA et la trésorerie ne permettent pas d’investir dans une effeuilleuse neuve. Vous avez fait le choix d’acquérir une effeuilleuse d’occasion remanufacturée et de limiter le recrutement à un seul chauffeur spécialisé pour cette opération.</w:t>
      </w:r>
    </w:p>
    <w:p w14:paraId="7A7E80A5" w14:textId="77777777" w:rsidR="00FE43FF" w:rsidRDefault="00D864B2">
      <w:pPr>
        <w:spacing w:before="120" w:after="0" w:line="240" w:lineRule="auto"/>
        <w:jc w:val="both"/>
        <w:rPr>
          <w:rFonts w:ascii="Arial" w:hAnsi="Arial" w:cs="Arial"/>
          <w:sz w:val="24"/>
          <w:szCs w:val="24"/>
        </w:rPr>
      </w:pPr>
      <w:r>
        <w:rPr>
          <w:rFonts w:ascii="Arial" w:hAnsi="Arial" w:cs="Arial"/>
          <w:sz w:val="24"/>
          <w:szCs w:val="24"/>
        </w:rPr>
        <w:t xml:space="preserve">En outre, Monsieur </w:t>
      </w:r>
      <w:proofErr w:type="spellStart"/>
      <w:r>
        <w:rPr>
          <w:rFonts w:ascii="Arial" w:hAnsi="Arial" w:cs="Arial"/>
          <w:sz w:val="24"/>
          <w:szCs w:val="24"/>
        </w:rPr>
        <w:t>Teravigne</w:t>
      </w:r>
      <w:proofErr w:type="spellEnd"/>
      <w:r>
        <w:rPr>
          <w:rFonts w:ascii="Arial" w:hAnsi="Arial" w:cs="Arial"/>
          <w:sz w:val="24"/>
          <w:szCs w:val="24"/>
        </w:rPr>
        <w:t xml:space="preserve"> s’inquiète particulièrement du niveau du stock final (pièces détachées…) présenté par l’ETA. Lors d’un échange que vous avez eu avec lui, il a ponctué l’entretien par la phrase suivante : </w:t>
      </w:r>
      <w:r>
        <w:rPr>
          <w:rFonts w:ascii="Arial" w:hAnsi="Arial" w:cs="Arial"/>
          <w:b/>
          <w:bCs/>
          <w:i/>
          <w:sz w:val="24"/>
          <w:szCs w:val="24"/>
        </w:rPr>
        <w:t>« Il y a deux écueils à éviter si on veut atteindre l’équilibre économique dans ce domaine : soit pas assez de stocks, soit trop de stocks »</w:t>
      </w:r>
      <w:r>
        <w:rPr>
          <w:rFonts w:ascii="Arial" w:hAnsi="Arial" w:cs="Arial"/>
          <w:i/>
          <w:sz w:val="24"/>
          <w:szCs w:val="24"/>
        </w:rPr>
        <w:t xml:space="preserve">.  </w:t>
      </w:r>
      <w:r>
        <w:rPr>
          <w:rFonts w:ascii="Arial" w:hAnsi="Arial" w:cs="Arial"/>
          <w:sz w:val="24"/>
          <w:szCs w:val="24"/>
        </w:rPr>
        <w:t>Vous vous interrogez sur les conséquences de ces deux situations.</w:t>
      </w:r>
    </w:p>
    <w:p w14:paraId="621A3532" w14:textId="5DB88F2B" w:rsidR="00FE43FF" w:rsidRDefault="00D864B2" w:rsidP="00476438">
      <w:pPr>
        <w:pStyle w:val="Paragraphedeliste"/>
        <w:numPr>
          <w:ilvl w:val="1"/>
          <w:numId w:val="20"/>
        </w:numPr>
        <w:spacing w:before="120" w:after="0" w:line="240" w:lineRule="auto"/>
        <w:ind w:left="1276"/>
        <w:jc w:val="both"/>
        <w:rPr>
          <w:rFonts w:ascii="Arial" w:hAnsi="Arial" w:cs="Arial"/>
          <w:b/>
          <w:sz w:val="24"/>
          <w:szCs w:val="24"/>
        </w:rPr>
      </w:pPr>
      <w:r>
        <w:rPr>
          <w:rFonts w:ascii="Arial" w:hAnsi="Arial" w:cs="Arial"/>
          <w:b/>
          <w:sz w:val="24"/>
          <w:szCs w:val="24"/>
        </w:rPr>
        <w:t xml:space="preserve">Expliquer, en structurant la réponse, le sens de la phrase prononcée par monsieur </w:t>
      </w:r>
      <w:proofErr w:type="spellStart"/>
      <w:r>
        <w:rPr>
          <w:rFonts w:ascii="Arial" w:hAnsi="Arial" w:cs="Arial"/>
          <w:b/>
          <w:sz w:val="24"/>
          <w:szCs w:val="24"/>
        </w:rPr>
        <w:t>Teravigne</w:t>
      </w:r>
      <w:proofErr w:type="spellEnd"/>
      <w:r>
        <w:rPr>
          <w:rFonts w:ascii="Arial" w:hAnsi="Arial" w:cs="Arial"/>
          <w:b/>
          <w:sz w:val="24"/>
          <w:szCs w:val="24"/>
        </w:rPr>
        <w:t xml:space="preserve">. </w:t>
      </w:r>
    </w:p>
    <w:p w14:paraId="2277B7BA" w14:textId="6F0932B4" w:rsidR="00FE43FF" w:rsidRDefault="00D864B2">
      <w:pPr>
        <w:spacing w:before="120" w:after="0" w:line="240" w:lineRule="auto"/>
        <w:jc w:val="both"/>
        <w:rPr>
          <w:rFonts w:ascii="Arial" w:hAnsi="Arial" w:cs="Arial"/>
          <w:sz w:val="24"/>
          <w:szCs w:val="24"/>
        </w:rPr>
      </w:pPr>
      <w:r>
        <w:rPr>
          <w:rFonts w:ascii="Arial" w:hAnsi="Arial" w:cs="Arial"/>
          <w:sz w:val="24"/>
          <w:szCs w:val="24"/>
        </w:rPr>
        <w:t xml:space="preserve">Dans le cadre de la réunion du comité opérationnel, organisée le </w:t>
      </w:r>
      <w:r w:rsidR="00A95B2F">
        <w:rPr>
          <w:rFonts w:ascii="Arial" w:hAnsi="Arial" w:cs="Arial"/>
          <w:sz w:val="24"/>
          <w:szCs w:val="24"/>
        </w:rPr>
        <w:br/>
      </w:r>
      <w:r>
        <w:rPr>
          <w:rFonts w:ascii="Arial" w:hAnsi="Arial" w:cs="Arial"/>
          <w:sz w:val="24"/>
          <w:szCs w:val="24"/>
        </w:rPr>
        <w:t xml:space="preserve">vendredi </w:t>
      </w:r>
      <w:r w:rsidR="00BD40D2">
        <w:rPr>
          <w:rFonts w:ascii="Arial" w:hAnsi="Arial" w:cs="Arial"/>
          <w:sz w:val="24"/>
          <w:szCs w:val="24"/>
        </w:rPr>
        <w:t>7</w:t>
      </w:r>
      <w:r>
        <w:rPr>
          <w:rFonts w:ascii="Arial" w:hAnsi="Arial" w:cs="Arial"/>
          <w:sz w:val="24"/>
          <w:szCs w:val="24"/>
        </w:rPr>
        <w:t xml:space="preserve"> février 2025, qui rassemble l’ensemble des techniciens de l’ETA, vous avez retranscrit l’intégralité des échanges (</w:t>
      </w:r>
      <w:r w:rsidR="00A95B2F">
        <w:rPr>
          <w:rFonts w:ascii="Arial" w:hAnsi="Arial" w:cs="Arial"/>
          <w:sz w:val="24"/>
          <w:szCs w:val="24"/>
        </w:rPr>
        <w:t>document</w:t>
      </w:r>
      <w:r>
        <w:rPr>
          <w:rFonts w:ascii="Arial" w:hAnsi="Arial" w:cs="Arial"/>
          <w:sz w:val="24"/>
          <w:szCs w:val="24"/>
        </w:rPr>
        <w:t xml:space="preserve"> 4 page</w:t>
      </w:r>
      <w:r w:rsidR="00BD40D2">
        <w:rPr>
          <w:rFonts w:ascii="Arial" w:hAnsi="Arial" w:cs="Arial"/>
          <w:sz w:val="24"/>
          <w:szCs w:val="24"/>
        </w:rPr>
        <w:t>s</w:t>
      </w:r>
      <w:r>
        <w:rPr>
          <w:rFonts w:ascii="Arial" w:hAnsi="Arial" w:cs="Arial"/>
          <w:sz w:val="24"/>
          <w:szCs w:val="24"/>
        </w:rPr>
        <w:t xml:space="preserve"> 7 et 8).</w:t>
      </w:r>
    </w:p>
    <w:p w14:paraId="65D01802" w14:textId="43F0C3F8" w:rsidR="00FE43FF" w:rsidRDefault="00D864B2">
      <w:pPr>
        <w:spacing w:before="120" w:after="120" w:line="240" w:lineRule="auto"/>
        <w:jc w:val="both"/>
        <w:rPr>
          <w:rFonts w:ascii="Arial" w:hAnsi="Arial" w:cs="Arial"/>
          <w:b/>
          <w:sz w:val="24"/>
          <w:szCs w:val="24"/>
        </w:rPr>
      </w:pPr>
      <w:r>
        <w:rPr>
          <w:rFonts w:ascii="Arial" w:hAnsi="Arial" w:cs="Arial"/>
          <w:b/>
          <w:sz w:val="24"/>
          <w:szCs w:val="24"/>
        </w:rPr>
        <w:t xml:space="preserve">À l’aide </w:t>
      </w:r>
      <w:r w:rsidR="00A95B2F">
        <w:rPr>
          <w:rFonts w:ascii="Arial" w:hAnsi="Arial" w:cs="Arial"/>
          <w:b/>
          <w:sz w:val="24"/>
          <w:szCs w:val="24"/>
        </w:rPr>
        <w:t>du document</w:t>
      </w:r>
      <w:r>
        <w:rPr>
          <w:rFonts w:ascii="Arial" w:hAnsi="Arial" w:cs="Arial"/>
          <w:b/>
          <w:sz w:val="24"/>
          <w:szCs w:val="24"/>
        </w:rPr>
        <w:t xml:space="preserve"> 4 pages 7 et 8 et de vos connaissances :</w:t>
      </w:r>
    </w:p>
    <w:p w14:paraId="7B3602D4" w14:textId="4747D5DA" w:rsidR="00FE43FF" w:rsidRDefault="00D864B2" w:rsidP="00476438">
      <w:pPr>
        <w:pStyle w:val="Paragraphedeliste"/>
        <w:numPr>
          <w:ilvl w:val="1"/>
          <w:numId w:val="20"/>
        </w:numPr>
        <w:spacing w:after="0" w:line="240" w:lineRule="auto"/>
        <w:ind w:left="1276"/>
        <w:jc w:val="both"/>
        <w:rPr>
          <w:rFonts w:ascii="Arial" w:hAnsi="Arial" w:cs="Arial"/>
          <w:b/>
          <w:sz w:val="24"/>
          <w:szCs w:val="24"/>
        </w:rPr>
      </w:pPr>
      <w:bookmarkStart w:id="5" w:name="_Hlk153021391"/>
      <w:r>
        <w:rPr>
          <w:rFonts w:ascii="Arial" w:hAnsi="Arial" w:cs="Arial"/>
          <w:b/>
          <w:bCs/>
          <w:sz w:val="24"/>
          <w:szCs w:val="24"/>
        </w:rPr>
        <w:t xml:space="preserve">À partir </w:t>
      </w:r>
      <w:r w:rsidR="00A95B2F">
        <w:rPr>
          <w:rFonts w:ascii="Arial" w:hAnsi="Arial" w:cs="Arial"/>
          <w:b/>
          <w:bCs/>
          <w:sz w:val="24"/>
          <w:szCs w:val="24"/>
        </w:rPr>
        <w:t>de l’annexe</w:t>
      </w:r>
      <w:r>
        <w:rPr>
          <w:rFonts w:ascii="Arial" w:hAnsi="Arial" w:cs="Arial"/>
          <w:b/>
          <w:sz w:val="24"/>
          <w:szCs w:val="24"/>
        </w:rPr>
        <w:t xml:space="preserve"> C page 13 (à rendre avec la copie), rédiger une note présentant un état sur la gestion des stocks au sein de </w:t>
      </w:r>
      <w:r w:rsidR="00476438">
        <w:rPr>
          <w:rFonts w:ascii="Arial" w:hAnsi="Arial" w:cs="Arial"/>
          <w:b/>
          <w:sz w:val="24"/>
          <w:szCs w:val="24"/>
        </w:rPr>
        <w:br/>
      </w:r>
      <w:r>
        <w:rPr>
          <w:rFonts w:ascii="Arial" w:hAnsi="Arial" w:cs="Arial"/>
          <w:b/>
          <w:sz w:val="24"/>
          <w:szCs w:val="24"/>
        </w:rPr>
        <w:t>l’ETA TERAVIGNE et préconiser des mesures d’amélioration</w:t>
      </w:r>
      <w:bookmarkEnd w:id="5"/>
      <w:r>
        <w:rPr>
          <w:rFonts w:ascii="Arial" w:hAnsi="Arial" w:cs="Arial"/>
          <w:b/>
          <w:sz w:val="24"/>
          <w:szCs w:val="24"/>
        </w:rPr>
        <w:t>.</w:t>
      </w:r>
    </w:p>
    <w:p w14:paraId="621773C1" w14:textId="77777777" w:rsidR="00FE43FF" w:rsidRDefault="00FE43FF">
      <w:pPr>
        <w:spacing w:after="0" w:line="240" w:lineRule="auto"/>
        <w:jc w:val="both"/>
        <w:rPr>
          <w:rFonts w:ascii="Arial" w:hAnsi="Arial" w:cs="Arial"/>
          <w:sz w:val="24"/>
          <w:szCs w:val="24"/>
        </w:rPr>
      </w:pPr>
    </w:p>
    <w:p w14:paraId="4DEC3E50" w14:textId="03556761" w:rsidR="00FE43FF"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sz w:val="24"/>
          <w:szCs w:val="24"/>
        </w:rPr>
      </w:pPr>
      <w:r>
        <w:rPr>
          <w:rFonts w:ascii="Arial" w:hAnsi="Arial" w:cs="Arial"/>
          <w:b/>
          <w:bCs/>
          <w:sz w:val="24"/>
          <w:szCs w:val="24"/>
        </w:rPr>
        <w:t>3</w:t>
      </w:r>
      <w:r>
        <w:rPr>
          <w:rFonts w:ascii="Arial" w:hAnsi="Arial" w:cs="Arial"/>
          <w:b/>
          <w:bCs/>
          <w:sz w:val="24"/>
          <w:szCs w:val="24"/>
          <w:vertAlign w:val="superscript"/>
        </w:rPr>
        <w:t xml:space="preserve">e </w:t>
      </w:r>
      <w:r>
        <w:rPr>
          <w:rFonts w:ascii="Arial" w:hAnsi="Arial" w:cs="Arial"/>
          <w:b/>
          <w:bCs/>
          <w:sz w:val="24"/>
          <w:szCs w:val="24"/>
        </w:rPr>
        <w:t>PARTIE – D</w:t>
      </w:r>
      <w:r>
        <w:rPr>
          <w:rFonts w:ascii="Arial" w:hAnsi="Arial" w:cs="Arial"/>
          <w:b/>
          <w:caps/>
          <w:sz w:val="24"/>
          <w:szCs w:val="24"/>
        </w:rPr>
        <w:t xml:space="preserve">ÉPLOIEMENT COMMERCIAL ET HUMAIN DE LA NOUVELLE ACTIVITÉ (6,5 </w:t>
      </w:r>
      <w:r>
        <w:rPr>
          <w:rFonts w:ascii="Arial" w:hAnsi="Arial" w:cs="Arial"/>
          <w:b/>
          <w:sz w:val="24"/>
          <w:szCs w:val="24"/>
        </w:rPr>
        <w:t>points)</w:t>
      </w:r>
    </w:p>
    <w:p w14:paraId="7B1F5C73" w14:textId="7626C2FC" w:rsidR="00FE43FF" w:rsidRDefault="00D864B2" w:rsidP="00BD40D2">
      <w:pPr>
        <w:spacing w:before="240" w:after="0" w:line="240" w:lineRule="auto"/>
        <w:jc w:val="both"/>
      </w:pPr>
      <w:r>
        <w:rPr>
          <w:rFonts w:ascii="Arial" w:hAnsi="Arial" w:cs="Arial"/>
          <w:sz w:val="24"/>
          <w:szCs w:val="24"/>
        </w:rPr>
        <w:t xml:space="preserve">Vous souhaitez maintenant vous assurer que cette nouvelle activité d’effeuillage mécanique sera bien accueillie par la clientèle et vos salariés. </w:t>
      </w:r>
      <w:r w:rsidR="00BD40D2">
        <w:rPr>
          <w:rFonts w:ascii="Arial" w:hAnsi="Arial" w:cs="Arial"/>
          <w:sz w:val="24"/>
          <w:szCs w:val="24"/>
        </w:rPr>
        <w:t xml:space="preserve">L’enjeu est d’autant plus important </w:t>
      </w:r>
      <w:r>
        <w:rPr>
          <w:rFonts w:ascii="Arial" w:hAnsi="Arial" w:cs="Arial"/>
          <w:sz w:val="24"/>
          <w:szCs w:val="24"/>
        </w:rPr>
        <w:t>que la</w:t>
      </w:r>
      <w:r w:rsidR="00BD40D2">
        <w:rPr>
          <w:rFonts w:ascii="Arial" w:hAnsi="Arial" w:cs="Arial"/>
          <w:sz w:val="24"/>
          <w:szCs w:val="24"/>
        </w:rPr>
        <w:t xml:space="preserve"> </w:t>
      </w:r>
      <w:r>
        <w:rPr>
          <w:rFonts w:ascii="Arial" w:hAnsi="Arial" w:cs="Arial"/>
          <w:sz w:val="24"/>
          <w:szCs w:val="24"/>
        </w:rPr>
        <w:t>coopérative d'utilisation de matériel agricole</w:t>
      </w:r>
      <w:r>
        <w:rPr>
          <w:sz w:val="24"/>
          <w:szCs w:val="24"/>
        </w:rPr>
        <w:t xml:space="preserve"> (</w:t>
      </w:r>
      <w:r>
        <w:rPr>
          <w:rFonts w:ascii="Arial" w:hAnsi="Arial" w:cs="Arial"/>
          <w:sz w:val="24"/>
          <w:szCs w:val="24"/>
        </w:rPr>
        <w:t>CUMA) LOIZEAU</w:t>
      </w:r>
      <w:r w:rsidR="00BD40D2">
        <w:rPr>
          <w:rFonts w:ascii="Arial" w:hAnsi="Arial" w:cs="Arial"/>
          <w:sz w:val="24"/>
          <w:szCs w:val="24"/>
        </w:rPr>
        <w:t>,</w:t>
      </w:r>
      <w:r>
        <w:rPr>
          <w:rFonts w:ascii="Arial" w:hAnsi="Arial" w:cs="Arial"/>
          <w:sz w:val="24"/>
          <w:szCs w:val="24"/>
        </w:rPr>
        <w:t xml:space="preserve"> installée à 5 kms de l’ETA TERAVIGNE, historiquement très équipée en enjambeurs et accessoires, a investi dernièrement dans des tracteurs vignerons et envisage à brève échéance de se doter d’un outillage pour l’effeuillage.</w:t>
      </w:r>
    </w:p>
    <w:p w14:paraId="7D2A9C5D" w14:textId="77777777" w:rsidR="00FE43FF" w:rsidRDefault="00D864B2">
      <w:pPr>
        <w:spacing w:after="0" w:line="240" w:lineRule="auto"/>
        <w:jc w:val="both"/>
      </w:pPr>
      <w:r>
        <w:rPr>
          <w:rFonts w:ascii="Arial" w:hAnsi="Arial" w:cs="Arial"/>
          <w:sz w:val="24"/>
          <w:szCs w:val="24"/>
        </w:rPr>
        <w:lastRenderedPageBreak/>
        <w:t xml:space="preserve">L’ETA </w:t>
      </w:r>
      <w:r>
        <w:rPr>
          <w:rFonts w:ascii="Arial" w:hAnsi="Arial" w:cs="Arial"/>
          <w:caps/>
          <w:sz w:val="24"/>
          <w:szCs w:val="24"/>
        </w:rPr>
        <w:t>Teravigne</w:t>
      </w:r>
      <w:r>
        <w:rPr>
          <w:rFonts w:ascii="Arial" w:hAnsi="Arial" w:cs="Arial"/>
          <w:sz w:val="24"/>
          <w:szCs w:val="24"/>
        </w:rPr>
        <w:t xml:space="preserve"> a donc le souci de communiquer sur sa future prestation d’effeuillage en mettant en face de sa prestation une argumentation commerciale pertinente.</w:t>
      </w:r>
    </w:p>
    <w:p w14:paraId="66BD8DE6" w14:textId="0C3B6D5F" w:rsidR="00FE43FF" w:rsidRDefault="00D864B2">
      <w:pPr>
        <w:spacing w:before="120" w:after="0" w:line="240" w:lineRule="auto"/>
        <w:jc w:val="both"/>
      </w:pPr>
      <w:r>
        <w:rPr>
          <w:rFonts w:ascii="Arial" w:hAnsi="Arial" w:cs="Arial"/>
          <w:b/>
          <w:sz w:val="24"/>
          <w:szCs w:val="24"/>
        </w:rPr>
        <w:t>À</w:t>
      </w:r>
      <w:r>
        <w:rPr>
          <w:rFonts w:ascii="Arial" w:hAnsi="Arial" w:cs="Arial"/>
          <w:b/>
          <w:bCs/>
          <w:sz w:val="24"/>
          <w:szCs w:val="24"/>
        </w:rPr>
        <w:t xml:space="preserve"> l’aide des </w:t>
      </w:r>
      <w:r w:rsidR="00A95B2F">
        <w:rPr>
          <w:rFonts w:ascii="Arial" w:hAnsi="Arial" w:cs="Arial"/>
          <w:b/>
          <w:bCs/>
          <w:sz w:val="24"/>
          <w:szCs w:val="24"/>
        </w:rPr>
        <w:t>documents</w:t>
      </w:r>
      <w:r>
        <w:rPr>
          <w:rFonts w:ascii="Arial" w:hAnsi="Arial" w:cs="Arial"/>
          <w:b/>
          <w:bCs/>
          <w:sz w:val="24"/>
          <w:szCs w:val="24"/>
        </w:rPr>
        <w:t xml:space="preserve"> 5 à 7 pages 8 et 9 :</w:t>
      </w:r>
    </w:p>
    <w:p w14:paraId="10F9A2F9" w14:textId="7AE425C9" w:rsidR="00FE43FF" w:rsidRDefault="00D864B2" w:rsidP="00476438">
      <w:pPr>
        <w:pStyle w:val="Paragraphedeliste"/>
        <w:numPr>
          <w:ilvl w:val="1"/>
          <w:numId w:val="19"/>
        </w:numPr>
        <w:spacing w:before="120" w:after="0" w:line="240" w:lineRule="auto"/>
        <w:ind w:left="1418" w:hanging="851"/>
        <w:jc w:val="both"/>
      </w:pPr>
      <w:bookmarkStart w:id="6" w:name="_Hlk153021418"/>
      <w:r w:rsidRPr="00476438">
        <w:rPr>
          <w:rFonts w:ascii="Arial" w:hAnsi="Arial" w:cs="Arial"/>
          <w:b/>
          <w:bCs/>
          <w:sz w:val="24"/>
          <w:szCs w:val="24"/>
        </w:rPr>
        <w:t>Présenter une comparaison</w:t>
      </w:r>
      <w:r w:rsidR="00BD40D2" w:rsidRPr="00476438">
        <w:rPr>
          <w:rFonts w:ascii="Arial" w:hAnsi="Arial" w:cs="Arial"/>
          <w:b/>
          <w:bCs/>
          <w:sz w:val="24"/>
          <w:szCs w:val="24"/>
        </w:rPr>
        <w:t>, à l’hectare,</w:t>
      </w:r>
      <w:r w:rsidRPr="00476438">
        <w:rPr>
          <w:rFonts w:ascii="Arial" w:hAnsi="Arial" w:cs="Arial"/>
          <w:b/>
          <w:bCs/>
          <w:sz w:val="24"/>
          <w:szCs w:val="24"/>
        </w:rPr>
        <w:t xml:space="preserve"> entre le coût de l’effeuillage manuel et le coût de l’effeuillage mécanique et conclure.</w:t>
      </w:r>
      <w:bookmarkEnd w:id="6"/>
    </w:p>
    <w:p w14:paraId="53EDEBF2" w14:textId="5C83DD50" w:rsidR="00FE43FF" w:rsidRDefault="00D864B2">
      <w:pPr>
        <w:spacing w:before="120" w:after="0" w:line="240" w:lineRule="auto"/>
        <w:jc w:val="both"/>
        <w:rPr>
          <w:rFonts w:ascii="Arial" w:hAnsi="Arial" w:cs="Arial"/>
          <w:sz w:val="24"/>
          <w:szCs w:val="24"/>
        </w:rPr>
      </w:pPr>
      <w:r>
        <w:rPr>
          <w:rFonts w:ascii="Arial" w:hAnsi="Arial" w:cs="Arial"/>
          <w:sz w:val="24"/>
          <w:szCs w:val="24"/>
        </w:rPr>
        <w:t>En appui de cette comparaison de coûts, vous souhaitez étayer votre réflexion par la présentation d’informations sur les facteurs internes et externes qui ont</w:t>
      </w:r>
      <w:r w:rsidR="00BD40D2">
        <w:rPr>
          <w:rFonts w:ascii="Arial" w:hAnsi="Arial" w:cs="Arial"/>
          <w:sz w:val="24"/>
          <w:szCs w:val="24"/>
        </w:rPr>
        <w:t>,</w:t>
      </w:r>
      <w:r>
        <w:rPr>
          <w:rFonts w:ascii="Arial" w:hAnsi="Arial" w:cs="Arial"/>
          <w:sz w:val="24"/>
          <w:szCs w:val="24"/>
        </w:rPr>
        <w:t xml:space="preserve"> ou peuvent avoir</w:t>
      </w:r>
      <w:r w:rsidR="00BD40D2">
        <w:rPr>
          <w:rFonts w:ascii="Arial" w:hAnsi="Arial" w:cs="Arial"/>
          <w:sz w:val="24"/>
          <w:szCs w:val="24"/>
        </w:rPr>
        <w:t>,</w:t>
      </w:r>
      <w:r>
        <w:rPr>
          <w:rFonts w:ascii="Arial" w:hAnsi="Arial" w:cs="Arial"/>
          <w:sz w:val="24"/>
          <w:szCs w:val="24"/>
        </w:rPr>
        <w:t xml:space="preserve"> un impact sur l’activité « effeuillage mécanique ».</w:t>
      </w:r>
    </w:p>
    <w:p w14:paraId="6981734F" w14:textId="2F8C297B" w:rsidR="00FE43FF" w:rsidRDefault="00D864B2">
      <w:pPr>
        <w:spacing w:before="120" w:after="0" w:line="240" w:lineRule="auto"/>
        <w:jc w:val="both"/>
        <w:rPr>
          <w:rFonts w:ascii="Arial" w:hAnsi="Arial" w:cs="Arial"/>
          <w:sz w:val="24"/>
          <w:szCs w:val="24"/>
        </w:rPr>
      </w:pPr>
      <w:r>
        <w:rPr>
          <w:rFonts w:ascii="Arial" w:hAnsi="Arial" w:cs="Arial"/>
          <w:b/>
          <w:sz w:val="24"/>
          <w:szCs w:val="24"/>
        </w:rPr>
        <w:t>À</w:t>
      </w:r>
      <w:r>
        <w:rPr>
          <w:rFonts w:ascii="Arial" w:hAnsi="Arial" w:cs="Arial"/>
          <w:b/>
          <w:bCs/>
          <w:sz w:val="24"/>
          <w:szCs w:val="24"/>
        </w:rPr>
        <w:t xml:space="preserve"> l’aide des </w:t>
      </w:r>
      <w:r w:rsidR="00A95B2F">
        <w:rPr>
          <w:rFonts w:ascii="Arial" w:hAnsi="Arial" w:cs="Arial"/>
          <w:b/>
          <w:bCs/>
          <w:sz w:val="24"/>
          <w:szCs w:val="24"/>
        </w:rPr>
        <w:t>documents</w:t>
      </w:r>
      <w:r>
        <w:rPr>
          <w:rFonts w:ascii="Arial" w:hAnsi="Arial" w:cs="Arial"/>
          <w:b/>
          <w:bCs/>
          <w:sz w:val="24"/>
          <w:szCs w:val="24"/>
        </w:rPr>
        <w:t xml:space="preserve"> 8 à 10</w:t>
      </w:r>
      <w:r w:rsidR="00A95B2F">
        <w:rPr>
          <w:rFonts w:ascii="Arial" w:hAnsi="Arial" w:cs="Arial"/>
          <w:b/>
          <w:bCs/>
          <w:sz w:val="24"/>
          <w:szCs w:val="24"/>
        </w:rPr>
        <w:t xml:space="preserve"> </w:t>
      </w:r>
      <w:proofErr w:type="gramStart"/>
      <w:r>
        <w:rPr>
          <w:rFonts w:ascii="Arial" w:hAnsi="Arial" w:cs="Arial"/>
          <w:b/>
          <w:bCs/>
          <w:sz w:val="24"/>
          <w:szCs w:val="24"/>
        </w:rPr>
        <w:t>page</w:t>
      </w:r>
      <w:proofErr w:type="gramEnd"/>
      <w:r>
        <w:rPr>
          <w:rFonts w:ascii="Arial" w:hAnsi="Arial" w:cs="Arial"/>
          <w:b/>
          <w:bCs/>
          <w:sz w:val="24"/>
          <w:szCs w:val="24"/>
        </w:rPr>
        <w:t xml:space="preserve"> 10 :</w:t>
      </w:r>
    </w:p>
    <w:p w14:paraId="26319A15" w14:textId="20E497C4" w:rsidR="00FE43FF" w:rsidRDefault="00D864B2" w:rsidP="00476438">
      <w:pPr>
        <w:pStyle w:val="Paragraphedeliste"/>
        <w:numPr>
          <w:ilvl w:val="1"/>
          <w:numId w:val="19"/>
        </w:numPr>
        <w:spacing w:before="120" w:after="0" w:line="240" w:lineRule="auto"/>
        <w:ind w:left="1418" w:hanging="851"/>
        <w:jc w:val="both"/>
        <w:rPr>
          <w:rFonts w:ascii="Arial" w:hAnsi="Arial" w:cs="Arial"/>
          <w:b/>
          <w:bCs/>
          <w:sz w:val="24"/>
          <w:szCs w:val="24"/>
        </w:rPr>
      </w:pPr>
      <w:bookmarkStart w:id="7" w:name="_Hlk181709291"/>
      <w:bookmarkStart w:id="8" w:name="_Hlk153021466"/>
      <w:r>
        <w:rPr>
          <w:rFonts w:ascii="Arial" w:hAnsi="Arial" w:cs="Arial"/>
          <w:b/>
          <w:sz w:val="24"/>
          <w:szCs w:val="24"/>
        </w:rPr>
        <w:t>À</w:t>
      </w:r>
      <w:r>
        <w:rPr>
          <w:rFonts w:ascii="Arial" w:hAnsi="Arial" w:cs="Arial"/>
          <w:b/>
          <w:bCs/>
          <w:sz w:val="24"/>
          <w:szCs w:val="24"/>
        </w:rPr>
        <w:t xml:space="preserve"> partir </w:t>
      </w:r>
      <w:r w:rsidR="00A95B2F">
        <w:rPr>
          <w:rFonts w:ascii="Arial" w:hAnsi="Arial" w:cs="Arial"/>
          <w:b/>
          <w:bCs/>
          <w:sz w:val="24"/>
          <w:szCs w:val="24"/>
        </w:rPr>
        <w:t>de l’annexe</w:t>
      </w:r>
      <w:r>
        <w:rPr>
          <w:rFonts w:ascii="Arial" w:hAnsi="Arial" w:cs="Arial"/>
          <w:b/>
          <w:bCs/>
          <w:sz w:val="24"/>
          <w:szCs w:val="24"/>
        </w:rPr>
        <w:t xml:space="preserve"> D page 14 (à rendre avec la copie), présenter le diagnostic stratégique de l’ETA </w:t>
      </w:r>
      <w:r>
        <w:rPr>
          <w:rFonts w:ascii="Arial" w:hAnsi="Arial" w:cs="Arial"/>
          <w:b/>
          <w:bCs/>
          <w:caps/>
          <w:sz w:val="24"/>
          <w:szCs w:val="24"/>
        </w:rPr>
        <w:t>Teravigne</w:t>
      </w:r>
      <w:r>
        <w:rPr>
          <w:rFonts w:ascii="Arial" w:hAnsi="Arial" w:cs="Arial"/>
          <w:b/>
          <w:bCs/>
          <w:sz w:val="24"/>
          <w:szCs w:val="24"/>
        </w:rPr>
        <w:t xml:space="preserve"> pour l’activité « effeuillage mécanique ».</w:t>
      </w:r>
      <w:bookmarkEnd w:id="7"/>
      <w:bookmarkEnd w:id="8"/>
    </w:p>
    <w:p w14:paraId="57F0DF2F" w14:textId="77777777" w:rsidR="00FE43FF" w:rsidRDefault="00D864B2">
      <w:pPr>
        <w:spacing w:before="120" w:after="0" w:line="240" w:lineRule="auto"/>
        <w:jc w:val="both"/>
        <w:rPr>
          <w:rFonts w:ascii="Arial" w:hAnsi="Arial" w:cs="Arial"/>
          <w:sz w:val="24"/>
          <w:szCs w:val="24"/>
        </w:rPr>
      </w:pPr>
      <w:r>
        <w:rPr>
          <w:rFonts w:ascii="Arial" w:hAnsi="Arial" w:cs="Arial"/>
          <w:sz w:val="24"/>
          <w:szCs w:val="24"/>
        </w:rPr>
        <w:t>À partir de cette analyse, vous rédigez le texte commercial qui permettra à votre développeur Web de créer le nouvel onglet « Effeuillage mécanique » sur le site Internet</w:t>
      </w:r>
      <w:bookmarkStart w:id="9" w:name="_Hlk152508698"/>
      <w:r>
        <w:rPr>
          <w:rFonts w:ascii="Arial" w:hAnsi="Arial" w:cs="Arial"/>
          <w:sz w:val="24"/>
          <w:szCs w:val="24"/>
        </w:rPr>
        <w:t xml:space="preserve"> </w:t>
      </w:r>
      <w:r>
        <w:rPr>
          <w:rStyle w:val="LienInternet"/>
          <w:rFonts w:ascii="Arial" w:hAnsi="Arial" w:cs="Arial"/>
          <w:i/>
          <w:iCs/>
          <w:color w:val="auto"/>
          <w:sz w:val="24"/>
          <w:szCs w:val="24"/>
          <w:u w:val="none"/>
        </w:rPr>
        <w:t>www.eta-teravigne.com</w:t>
      </w:r>
      <w:bookmarkEnd w:id="9"/>
      <w:r>
        <w:rPr>
          <w:rFonts w:ascii="Arial" w:hAnsi="Arial" w:cs="Arial"/>
          <w:sz w:val="24"/>
          <w:szCs w:val="24"/>
        </w:rPr>
        <w:t xml:space="preserve">. </w:t>
      </w:r>
    </w:p>
    <w:p w14:paraId="4EAEF9D2" w14:textId="6317F620" w:rsidR="00FE43FF" w:rsidRDefault="00D864B2" w:rsidP="00476438">
      <w:pPr>
        <w:pStyle w:val="Standard"/>
        <w:numPr>
          <w:ilvl w:val="1"/>
          <w:numId w:val="19"/>
        </w:numPr>
        <w:spacing w:before="120"/>
        <w:ind w:left="1418" w:hanging="851"/>
        <w:jc w:val="both"/>
      </w:pPr>
      <w:bookmarkStart w:id="10" w:name="_Hlk153021484"/>
      <w:r>
        <w:rPr>
          <w:rFonts w:ascii="Arial" w:hAnsi="Arial"/>
          <w:b/>
        </w:rPr>
        <w:t xml:space="preserve">À l’aide </w:t>
      </w:r>
      <w:r w:rsidR="00A95B2F">
        <w:rPr>
          <w:rFonts w:ascii="Arial" w:hAnsi="Arial"/>
          <w:b/>
        </w:rPr>
        <w:t>de l’annexe</w:t>
      </w:r>
      <w:r>
        <w:rPr>
          <w:rFonts w:ascii="Arial" w:hAnsi="Arial"/>
          <w:b/>
        </w:rPr>
        <w:t xml:space="preserve"> E page 15 (à rendre avec la copie), r</w:t>
      </w:r>
      <w:r>
        <w:rPr>
          <w:rFonts w:ascii="Arial" w:hAnsi="Arial"/>
          <w:b/>
          <w:bCs/>
        </w:rPr>
        <w:t>édiger les arguments commerciaux nécessaires à la création de l’onglet « effeuillage mécanique » du site Internet www.eta-teravigne.com.</w:t>
      </w:r>
      <w:bookmarkEnd w:id="10"/>
    </w:p>
    <w:p w14:paraId="29B2CEC6" w14:textId="77777777" w:rsidR="00FE43FF" w:rsidRDefault="00D864B2">
      <w:pPr>
        <w:spacing w:before="120" w:after="0" w:line="240" w:lineRule="auto"/>
        <w:jc w:val="both"/>
        <w:rPr>
          <w:rFonts w:ascii="Arial" w:hAnsi="Arial" w:cs="Arial"/>
          <w:sz w:val="24"/>
          <w:szCs w:val="24"/>
        </w:rPr>
      </w:pPr>
      <w:r>
        <w:rPr>
          <w:rFonts w:ascii="Arial" w:hAnsi="Arial" w:cs="Arial"/>
          <w:sz w:val="24"/>
          <w:szCs w:val="24"/>
        </w:rPr>
        <w:t>Parallèlement, vous devez vous assurer de la disponibilité d’un conducteur pour réaliser cette nouvelle activité. À ce titre, vous souhaitez confier les premiers chantiers d’effeuillage à Monsieur Hyppolite, Technicien agent de maîtrise (TAM 2) échelon 1. Embauché il y a 5 ans, ce technicien est très expérimenté.</w:t>
      </w:r>
    </w:p>
    <w:p w14:paraId="4BB34178" w14:textId="77777777" w:rsidR="00FE43FF" w:rsidRDefault="00D864B2">
      <w:pPr>
        <w:spacing w:before="120" w:after="0" w:line="240" w:lineRule="auto"/>
        <w:jc w:val="both"/>
        <w:rPr>
          <w:rFonts w:ascii="Arial" w:hAnsi="Arial" w:cs="Arial"/>
          <w:sz w:val="24"/>
          <w:szCs w:val="24"/>
        </w:rPr>
      </w:pPr>
      <w:r>
        <w:rPr>
          <w:rFonts w:ascii="Arial" w:hAnsi="Arial" w:cs="Arial"/>
          <w:sz w:val="24"/>
          <w:szCs w:val="24"/>
        </w:rPr>
        <w:t>Afin de susciter son engagement, il convient de répondre à certaines de ses questions, laissées en suspens depuis un mois.</w:t>
      </w:r>
    </w:p>
    <w:p w14:paraId="36E373A2" w14:textId="77777777" w:rsidR="00FE43FF" w:rsidRDefault="00D864B2">
      <w:pPr>
        <w:spacing w:after="0" w:line="240" w:lineRule="auto"/>
        <w:jc w:val="both"/>
        <w:rPr>
          <w:rFonts w:ascii="Arial" w:hAnsi="Arial" w:cs="Arial"/>
          <w:sz w:val="24"/>
          <w:szCs w:val="24"/>
        </w:rPr>
      </w:pPr>
      <w:bookmarkStart w:id="11" w:name="_Hlk152521424"/>
      <w:r>
        <w:rPr>
          <w:rFonts w:ascii="Arial" w:hAnsi="Arial" w:cs="Arial"/>
          <w:sz w:val="24"/>
          <w:szCs w:val="24"/>
        </w:rPr>
        <w:t>Monsieur Hyppolite vous alerte qu’au cours de la saison de désherbage mécanique au mois d’avril dernier, il n’a pas été payé de 10 heures de travail. Ces 10 heures, cumulées sur 1,5 journée, sont issues de l’attente générée par les pannes du tracteur viticole obligeant des interventions sur place d’un technicien-mécanicien. Suite à ces 2 pré-diagnostics, l’enjambeur était parti sur plateau à la concession pour des interventions lourdes.</w:t>
      </w:r>
    </w:p>
    <w:p w14:paraId="4ED7DBED" w14:textId="72474EC3" w:rsidR="00FE43FF" w:rsidRDefault="00D864B2">
      <w:pPr>
        <w:spacing w:before="120" w:after="0" w:line="240" w:lineRule="auto"/>
        <w:jc w:val="both"/>
        <w:rPr>
          <w:rFonts w:ascii="Arial" w:hAnsi="Arial" w:cs="Arial"/>
          <w:sz w:val="24"/>
          <w:szCs w:val="24"/>
        </w:rPr>
      </w:pPr>
      <w:r>
        <w:rPr>
          <w:rFonts w:ascii="Arial" w:hAnsi="Arial" w:cs="Arial"/>
          <w:b/>
          <w:sz w:val="24"/>
          <w:szCs w:val="24"/>
        </w:rPr>
        <w:t>À</w:t>
      </w:r>
      <w:r>
        <w:rPr>
          <w:rFonts w:ascii="Arial" w:hAnsi="Arial" w:cs="Arial"/>
          <w:b/>
          <w:bCs/>
          <w:sz w:val="24"/>
          <w:szCs w:val="24"/>
        </w:rPr>
        <w:t xml:space="preserve"> l’aide d</w:t>
      </w:r>
      <w:r w:rsidR="00A95B2F">
        <w:rPr>
          <w:rFonts w:ascii="Arial" w:hAnsi="Arial" w:cs="Arial"/>
          <w:b/>
          <w:bCs/>
          <w:sz w:val="24"/>
          <w:szCs w:val="24"/>
        </w:rPr>
        <w:t>u document</w:t>
      </w:r>
      <w:r>
        <w:rPr>
          <w:rFonts w:ascii="Arial" w:hAnsi="Arial" w:cs="Arial"/>
          <w:b/>
          <w:bCs/>
          <w:sz w:val="24"/>
          <w:szCs w:val="24"/>
        </w:rPr>
        <w:t xml:space="preserve"> 11 page 11 :</w:t>
      </w:r>
      <w:bookmarkEnd w:id="11"/>
    </w:p>
    <w:p w14:paraId="4A1CF747" w14:textId="248AA6DE" w:rsidR="00FE43FF" w:rsidRDefault="00D864B2" w:rsidP="00476438">
      <w:pPr>
        <w:pStyle w:val="Paragraphedeliste"/>
        <w:numPr>
          <w:ilvl w:val="1"/>
          <w:numId w:val="19"/>
        </w:numPr>
        <w:spacing w:before="120" w:after="0" w:line="240" w:lineRule="auto"/>
        <w:ind w:left="1418" w:hanging="851"/>
        <w:jc w:val="both"/>
        <w:rPr>
          <w:rFonts w:ascii="Arial" w:hAnsi="Arial" w:cs="Arial"/>
          <w:b/>
          <w:bCs/>
          <w:sz w:val="24"/>
          <w:szCs w:val="24"/>
        </w:rPr>
      </w:pPr>
      <w:bookmarkStart w:id="12" w:name="_Hlk153021502"/>
      <w:r>
        <w:rPr>
          <w:rFonts w:ascii="Arial" w:hAnsi="Arial" w:cs="Arial"/>
          <w:b/>
          <w:bCs/>
          <w:sz w:val="24"/>
          <w:szCs w:val="24"/>
        </w:rPr>
        <w:t xml:space="preserve">Rédiger une note argumentative sur la position que doit prendre </w:t>
      </w:r>
      <w:r w:rsidR="00A95B2F">
        <w:rPr>
          <w:rFonts w:ascii="Arial" w:hAnsi="Arial" w:cs="Arial"/>
          <w:b/>
          <w:bCs/>
          <w:sz w:val="24"/>
          <w:szCs w:val="24"/>
        </w:rPr>
        <w:br/>
      </w:r>
      <w:r>
        <w:rPr>
          <w:rFonts w:ascii="Arial" w:hAnsi="Arial" w:cs="Arial"/>
          <w:b/>
          <w:bCs/>
          <w:sz w:val="24"/>
          <w:szCs w:val="24"/>
        </w:rPr>
        <w:t xml:space="preserve">l’ETA TERAVIGNE concernant les heures non payées à </w:t>
      </w:r>
      <w:r w:rsidR="00A95B2F">
        <w:rPr>
          <w:rFonts w:ascii="Arial" w:hAnsi="Arial" w:cs="Arial"/>
          <w:b/>
          <w:bCs/>
          <w:sz w:val="24"/>
          <w:szCs w:val="24"/>
        </w:rPr>
        <w:br/>
      </w:r>
      <w:r>
        <w:rPr>
          <w:rFonts w:ascii="Arial" w:hAnsi="Arial" w:cs="Arial"/>
          <w:b/>
          <w:bCs/>
          <w:sz w:val="24"/>
          <w:szCs w:val="24"/>
        </w:rPr>
        <w:t>Monsieur Hyppolite.</w:t>
      </w:r>
      <w:bookmarkEnd w:id="12"/>
    </w:p>
    <w:p w14:paraId="54473303" w14:textId="77777777" w:rsidR="00FE43FF" w:rsidRDefault="00D864B2">
      <w:pPr>
        <w:rPr>
          <w:rFonts w:ascii="Arial" w:hAnsi="Arial" w:cs="Arial"/>
          <w:b/>
          <w:bCs/>
          <w:sz w:val="24"/>
          <w:szCs w:val="24"/>
        </w:rPr>
      </w:pPr>
      <w:r>
        <w:rPr>
          <w:rFonts w:ascii="Arial" w:hAnsi="Arial" w:cs="Arial"/>
          <w:b/>
          <w:bCs/>
          <w:sz w:val="24"/>
          <w:szCs w:val="24"/>
        </w:rPr>
        <w:br w:type="page" w:clear="all"/>
      </w:r>
    </w:p>
    <w:p w14:paraId="4A7CDA39" w14:textId="64CBF81B" w:rsidR="00FE43FF" w:rsidRDefault="003E75C8">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b/>
          <w:bCs/>
          <w:caps/>
          <w:sz w:val="24"/>
          <w:szCs w:val="24"/>
        </w:rPr>
        <w:lastRenderedPageBreak/>
        <w:t>DOCUMENT</w:t>
      </w:r>
      <w:r w:rsidR="00D864B2">
        <w:rPr>
          <w:rFonts w:ascii="Arial" w:hAnsi="Arial" w:cs="Arial"/>
          <w:b/>
          <w:bCs/>
          <w:caps/>
          <w:sz w:val="24"/>
          <w:szCs w:val="24"/>
        </w:rPr>
        <w:t xml:space="preserve"> 1 - </w:t>
      </w:r>
      <w:r w:rsidR="00D864B2">
        <w:rPr>
          <w:rFonts w:ascii="Arial" w:eastAsia="Times New Roman" w:hAnsi="Arial" w:cs="Arial"/>
          <w:b/>
          <w:bCs/>
          <w:caps/>
          <w:sz w:val="24"/>
          <w:szCs w:val="24"/>
          <w:lang w:eastAsia="fr-FR"/>
        </w:rPr>
        <w:t>Analyse du march</w:t>
      </w:r>
      <w:r w:rsidR="00D864B2">
        <w:rPr>
          <w:rFonts w:ascii="Arial" w:hAnsi="Arial" w:cs="Arial"/>
          <w:b/>
          <w:caps/>
          <w:sz w:val="24"/>
          <w:szCs w:val="24"/>
        </w:rPr>
        <w:t>É</w:t>
      </w:r>
      <w:r w:rsidR="00D864B2">
        <w:rPr>
          <w:rFonts w:ascii="Arial" w:eastAsia="Times New Roman" w:hAnsi="Arial" w:cs="Arial"/>
          <w:b/>
          <w:bCs/>
          <w:caps/>
          <w:sz w:val="24"/>
          <w:szCs w:val="24"/>
          <w:lang w:eastAsia="fr-FR"/>
        </w:rPr>
        <w:t xml:space="preserve"> du champagne</w:t>
      </w:r>
    </w:p>
    <w:p w14:paraId="32CC9845" w14:textId="2A5D7F9E" w:rsidR="00FE43FF" w:rsidRDefault="00D864B2" w:rsidP="00A95B2F">
      <w:pPr>
        <w:spacing w:before="120" w:after="120" w:line="240" w:lineRule="auto"/>
        <w:outlineLvl w:val="0"/>
        <w:rPr>
          <w:rFonts w:ascii="Arial" w:hAnsi="Arial" w:cs="Arial"/>
          <w:sz w:val="24"/>
          <w:szCs w:val="24"/>
        </w:rPr>
      </w:pPr>
      <w:r>
        <w:rPr>
          <w:rFonts w:ascii="Arial" w:hAnsi="Arial" w:cs="Arial"/>
          <w:sz w:val="24"/>
          <w:szCs w:val="24"/>
        </w:rPr>
        <w:t>Le Comité champagne « persiste et signe » sur la montée des prix</w:t>
      </w:r>
      <w:r w:rsidR="003412D8">
        <w:rPr>
          <w:rFonts w:ascii="Arial" w:hAnsi="Arial" w:cs="Arial"/>
          <w:sz w:val="24"/>
          <w:szCs w:val="24"/>
        </w:rPr>
        <w:t>.</w:t>
      </w:r>
    </w:p>
    <w:p w14:paraId="6DFA678E" w14:textId="024DDF83" w:rsidR="00FE43FF" w:rsidRDefault="00D864B2" w:rsidP="00A95B2F">
      <w:pPr>
        <w:spacing w:before="120" w:after="120" w:line="240" w:lineRule="auto"/>
        <w:jc w:val="both"/>
        <w:rPr>
          <w:rFonts w:ascii="Arial" w:hAnsi="Arial" w:cs="Arial"/>
          <w:sz w:val="24"/>
          <w:szCs w:val="24"/>
        </w:rPr>
      </w:pPr>
      <w:r>
        <w:rPr>
          <w:rFonts w:ascii="Arial" w:hAnsi="Arial" w:cs="Arial"/>
          <w:sz w:val="24"/>
          <w:szCs w:val="24"/>
        </w:rPr>
        <w:t xml:space="preserve">Depuis la sortie du Covid, la Champagne expédie plus cher que jamais ses cuvées à l’export. Une stratégie confirmée par le Comité champagne lors d’une conférence de presse organisée en marge de </w:t>
      </w:r>
      <w:proofErr w:type="spellStart"/>
      <w:r w:rsidRPr="00A95B2F">
        <w:rPr>
          <w:rFonts w:ascii="Arial" w:hAnsi="Arial" w:cs="Arial"/>
          <w:i/>
          <w:iCs/>
          <w:sz w:val="24"/>
          <w:szCs w:val="24"/>
        </w:rPr>
        <w:t>Wine</w:t>
      </w:r>
      <w:proofErr w:type="spellEnd"/>
      <w:r w:rsidRPr="00A95B2F">
        <w:rPr>
          <w:rFonts w:ascii="Arial" w:hAnsi="Arial" w:cs="Arial"/>
          <w:i/>
          <w:iCs/>
          <w:sz w:val="24"/>
          <w:szCs w:val="24"/>
        </w:rPr>
        <w:t xml:space="preserve"> Paris</w:t>
      </w:r>
      <w:r>
        <w:rPr>
          <w:rFonts w:ascii="Arial" w:hAnsi="Arial" w:cs="Arial"/>
          <w:sz w:val="24"/>
          <w:szCs w:val="24"/>
        </w:rPr>
        <w:t xml:space="preserve"> […] le 13 février 2024</w:t>
      </w:r>
      <w:r w:rsidR="00640885">
        <w:rPr>
          <w:rFonts w:ascii="Arial" w:hAnsi="Arial" w:cs="Arial"/>
          <w:sz w:val="24"/>
          <w:szCs w:val="24"/>
        </w:rPr>
        <w:t>.</w:t>
      </w:r>
    </w:p>
    <w:p w14:paraId="39E0E47B" w14:textId="1E791B4C" w:rsidR="00FE43FF" w:rsidRDefault="00D864B2" w:rsidP="00A95B2F">
      <w:pPr>
        <w:spacing w:before="120" w:after="120" w:line="240" w:lineRule="auto"/>
        <w:jc w:val="both"/>
        <w:rPr>
          <w:rFonts w:ascii="Arial" w:hAnsi="Arial" w:cs="Arial"/>
          <w:sz w:val="24"/>
          <w:szCs w:val="24"/>
        </w:rPr>
      </w:pPr>
      <w:r>
        <w:rPr>
          <w:rFonts w:ascii="Arial" w:hAnsi="Arial" w:cs="Arial"/>
          <w:sz w:val="24"/>
          <w:szCs w:val="24"/>
        </w:rPr>
        <w:t xml:space="preserve">En 2023, le Comité organisait une conférence de presse en fanfare. Pensez un peu : la Champagne </w:t>
      </w:r>
      <w:r w:rsidR="00882B37">
        <w:rPr>
          <w:rFonts w:ascii="Arial" w:hAnsi="Arial" w:cs="Arial"/>
          <w:sz w:val="24"/>
          <w:szCs w:val="24"/>
        </w:rPr>
        <w:t>affiche</w:t>
      </w:r>
      <w:r>
        <w:rPr>
          <w:rFonts w:ascii="Arial" w:hAnsi="Arial" w:cs="Arial"/>
          <w:sz w:val="24"/>
          <w:szCs w:val="24"/>
        </w:rPr>
        <w:t xml:space="preserve"> plus de six milliards de chiffre d’affaires et 325 millions de cols</w:t>
      </w:r>
      <w:r w:rsidR="00A95B2F">
        <w:rPr>
          <w:rStyle w:val="Appelnotedebasdep"/>
          <w:rFonts w:ascii="Arial" w:hAnsi="Arial" w:cs="Arial"/>
          <w:sz w:val="24"/>
          <w:szCs w:val="24"/>
        </w:rPr>
        <w:footnoteReference w:id="1"/>
      </w:r>
      <w:r>
        <w:rPr>
          <w:rFonts w:ascii="Arial" w:hAnsi="Arial" w:cs="Arial"/>
          <w:sz w:val="24"/>
          <w:szCs w:val="24"/>
        </w:rPr>
        <w:t>… […]</w:t>
      </w:r>
      <w:r w:rsidR="003412D8">
        <w:rPr>
          <w:rFonts w:ascii="Arial" w:hAnsi="Arial" w:cs="Arial"/>
          <w:sz w:val="24"/>
          <w:szCs w:val="24"/>
        </w:rPr>
        <w:t xml:space="preserve"> </w:t>
      </w:r>
      <w:r>
        <w:rPr>
          <w:rFonts w:ascii="Arial" w:hAnsi="Arial" w:cs="Arial"/>
          <w:sz w:val="24"/>
          <w:szCs w:val="24"/>
        </w:rPr>
        <w:t>Bien sûr, on sait q</w:t>
      </w:r>
      <w:r w:rsidR="00640885">
        <w:rPr>
          <w:rFonts w:ascii="Arial" w:hAnsi="Arial" w:cs="Arial"/>
          <w:sz w:val="24"/>
          <w:szCs w:val="24"/>
        </w:rPr>
        <w:t>ue les exportations</w:t>
      </w:r>
      <w:r>
        <w:rPr>
          <w:rFonts w:ascii="Arial" w:hAnsi="Arial" w:cs="Arial"/>
          <w:sz w:val="24"/>
          <w:szCs w:val="24"/>
        </w:rPr>
        <w:t xml:space="preserve"> pèse</w:t>
      </w:r>
      <w:r w:rsidR="00640885">
        <w:rPr>
          <w:rFonts w:ascii="Arial" w:hAnsi="Arial" w:cs="Arial"/>
          <w:sz w:val="24"/>
          <w:szCs w:val="24"/>
        </w:rPr>
        <w:t>nt</w:t>
      </w:r>
      <w:r>
        <w:rPr>
          <w:rFonts w:ascii="Arial" w:hAnsi="Arial" w:cs="Arial"/>
          <w:sz w:val="24"/>
          <w:szCs w:val="24"/>
        </w:rPr>
        <w:t xml:space="preserve"> désormais 57</w:t>
      </w:r>
      <w:r w:rsidR="00477185">
        <w:rPr>
          <w:rFonts w:ascii="Arial" w:hAnsi="Arial" w:cs="Arial"/>
          <w:sz w:val="24"/>
          <w:szCs w:val="24"/>
        </w:rPr>
        <w:t xml:space="preserve"> </w:t>
      </w:r>
      <w:r>
        <w:rPr>
          <w:rFonts w:ascii="Arial" w:hAnsi="Arial" w:cs="Arial"/>
          <w:sz w:val="24"/>
          <w:szCs w:val="24"/>
        </w:rPr>
        <w:t xml:space="preserve">% des volumes et que le marché français, plombé par les mauvais résultats de la grande distribution, continue de traîner sa peine. Et pourtant, l’interprofession champenoise « persiste et signe ». […] </w:t>
      </w:r>
    </w:p>
    <w:p w14:paraId="17964420" w14:textId="7F1A0E36" w:rsidR="00FE43FF" w:rsidRPr="003412D8" w:rsidRDefault="00477185" w:rsidP="00A95B2F">
      <w:pPr>
        <w:pStyle w:val="NormalWeb"/>
        <w:spacing w:before="120" w:beforeAutospacing="0" w:after="120" w:afterAutospacing="0"/>
        <w:jc w:val="both"/>
        <w:rPr>
          <w:rFonts w:ascii="Arial" w:eastAsiaTheme="minorHAnsi" w:hAnsi="Arial" w:cs="Arial"/>
          <w:lang w:eastAsia="en-US"/>
        </w:rPr>
      </w:pPr>
      <w:r>
        <w:rPr>
          <w:rFonts w:ascii="Arial" w:eastAsiaTheme="minorHAnsi" w:hAnsi="Arial" w:cs="Arial"/>
          <w:lang w:eastAsia="en-US"/>
        </w:rPr>
        <w:t>325</w:t>
      </w:r>
      <w:r w:rsidR="00D864B2">
        <w:rPr>
          <w:rFonts w:ascii="Arial" w:eastAsiaTheme="minorHAnsi" w:hAnsi="Arial" w:cs="Arial"/>
          <w:lang w:eastAsia="en-US"/>
        </w:rPr>
        <w:t xml:space="preserve"> millions de cols pour un chiffre d’affaires qui se maintient ? Ce n’est pas si mal, diront ceux qui veulent voir la flûte à moitié pleine. C’est quand même 8,2 % de volumes de moins qu’en 2022, contrediront ceux qui veulent voir la flûte à moitié vide.</w:t>
      </w:r>
      <w:r w:rsidR="00A95B2F">
        <w:rPr>
          <w:rFonts w:ascii="Arial" w:eastAsiaTheme="minorHAnsi" w:hAnsi="Arial" w:cs="Arial"/>
          <w:lang w:eastAsia="en-US"/>
        </w:rPr>
        <w:t xml:space="preserve"> </w:t>
      </w:r>
      <w:r w:rsidR="00D864B2">
        <w:rPr>
          <w:rFonts w:ascii="Arial" w:hAnsi="Arial" w:cs="Arial"/>
        </w:rPr>
        <w:t>[…]</w:t>
      </w:r>
      <w:r w:rsidR="003412D8">
        <w:rPr>
          <w:rFonts w:ascii="Arial" w:hAnsi="Arial" w:cs="Arial"/>
        </w:rPr>
        <w:t xml:space="preserve"> </w:t>
      </w:r>
      <w:r w:rsidR="003412D8" w:rsidRPr="003412D8">
        <w:rPr>
          <w:rFonts w:ascii="Arial" w:eastAsiaTheme="minorHAnsi" w:hAnsi="Arial" w:cs="Arial"/>
          <w:lang w:eastAsia="en-US"/>
        </w:rPr>
        <w:t>La production de champagne a été impactée par des événements climatiques extrêmes, notamment des vagues de chaleur et des périodes de sécheresse en 2023. Le rendement des vignes a diminué, mais la qualité des raisins est restée globalement bonne grâce aux efforts des producteurs pour adapter leurs pratiques agricoles.</w:t>
      </w:r>
    </w:p>
    <w:p w14:paraId="6230ED79" w14:textId="14229F20" w:rsidR="00FE43FF" w:rsidRDefault="00D864B2" w:rsidP="00A95B2F">
      <w:pPr>
        <w:spacing w:before="120" w:after="120" w:line="240" w:lineRule="auto"/>
        <w:jc w:val="both"/>
        <w:rPr>
          <w:rFonts w:ascii="Arial" w:hAnsi="Arial" w:cs="Arial"/>
          <w:sz w:val="24"/>
          <w:szCs w:val="24"/>
        </w:rPr>
      </w:pPr>
      <w:r>
        <w:rPr>
          <w:rFonts w:ascii="Arial" w:hAnsi="Arial" w:cs="Arial"/>
          <w:sz w:val="24"/>
          <w:szCs w:val="24"/>
        </w:rPr>
        <w:t xml:space="preserve">Économiquement, l’année 2023 ne s’est pas tout à fait déroulée comme prévu. </w:t>
      </w:r>
      <w:r w:rsidR="003412D8">
        <w:rPr>
          <w:rFonts w:ascii="Arial" w:hAnsi="Arial" w:cs="Arial"/>
          <w:sz w:val="24"/>
          <w:szCs w:val="24"/>
        </w:rPr>
        <w:t xml:space="preserve">Le col passe la barre des 20 € HT en 2023 contre 19.65 € HT en moyenne en 2022. </w:t>
      </w:r>
      <w:r w:rsidR="003412D8" w:rsidRPr="003412D8">
        <w:rPr>
          <w:rFonts w:ascii="Arial" w:hAnsi="Arial" w:cs="Arial"/>
          <w:sz w:val="24"/>
          <w:szCs w:val="24"/>
        </w:rPr>
        <w:t>Les tendances indiquent une préférence de plus en plus marquée pour les champagnes de prestige et millésimés. En 2023, les cuvées millésimées ont représenté 9,5</w:t>
      </w:r>
      <w:r w:rsidR="003412D8">
        <w:rPr>
          <w:rFonts w:ascii="Arial" w:hAnsi="Arial" w:cs="Arial"/>
          <w:sz w:val="24"/>
          <w:szCs w:val="24"/>
        </w:rPr>
        <w:t xml:space="preserve"> </w:t>
      </w:r>
      <w:r w:rsidR="003412D8" w:rsidRPr="003412D8">
        <w:rPr>
          <w:rFonts w:ascii="Arial" w:hAnsi="Arial" w:cs="Arial"/>
          <w:sz w:val="24"/>
          <w:szCs w:val="24"/>
        </w:rPr>
        <w:t>% des ventes totales en volume, mais ont généré près de 25</w:t>
      </w:r>
      <w:r w:rsidR="003412D8">
        <w:rPr>
          <w:rFonts w:ascii="Arial" w:hAnsi="Arial" w:cs="Arial"/>
          <w:sz w:val="24"/>
          <w:szCs w:val="24"/>
        </w:rPr>
        <w:t xml:space="preserve"> </w:t>
      </w:r>
      <w:r w:rsidR="003412D8" w:rsidRPr="003412D8">
        <w:rPr>
          <w:rFonts w:ascii="Arial" w:hAnsi="Arial" w:cs="Arial"/>
          <w:sz w:val="24"/>
          <w:szCs w:val="24"/>
        </w:rPr>
        <w:t>% du chiffre d'affaires total du secteur.</w:t>
      </w:r>
      <w:r w:rsidR="003412D8">
        <w:rPr>
          <w:rFonts w:ascii="Arial" w:hAnsi="Arial" w:cs="Arial"/>
          <w:sz w:val="24"/>
          <w:szCs w:val="24"/>
        </w:rPr>
        <w:t xml:space="preserve"> […]</w:t>
      </w:r>
    </w:p>
    <w:p w14:paraId="0A1327C2" w14:textId="78614D5E" w:rsidR="00FE43FF" w:rsidRDefault="00D864B2" w:rsidP="00A95B2F">
      <w:pPr>
        <w:spacing w:before="120" w:after="120" w:line="240" w:lineRule="auto"/>
        <w:jc w:val="both"/>
        <w:rPr>
          <w:rFonts w:ascii="Arial" w:hAnsi="Arial" w:cs="Arial"/>
          <w:sz w:val="24"/>
          <w:szCs w:val="24"/>
        </w:rPr>
      </w:pPr>
      <w:r>
        <w:rPr>
          <w:rFonts w:ascii="Arial" w:hAnsi="Arial" w:cs="Arial"/>
          <w:sz w:val="24"/>
          <w:szCs w:val="24"/>
        </w:rPr>
        <w:t>« La consommation de champagne est étroitement liée à la santé économique mondiale », résume David Chatillon, le président de l’Union des maisons de Champagne et coprésident de l’interprofession champenoise, et 2023, entre les 7 % d’inflation</w:t>
      </w:r>
      <w:r w:rsidR="008F6E47">
        <w:rPr>
          <w:rFonts w:ascii="Arial" w:hAnsi="Arial" w:cs="Arial"/>
          <w:sz w:val="24"/>
          <w:szCs w:val="24"/>
        </w:rPr>
        <w:t xml:space="preserve"> </w:t>
      </w:r>
      <w:r>
        <w:rPr>
          <w:rFonts w:ascii="Arial" w:hAnsi="Arial" w:cs="Arial"/>
          <w:sz w:val="24"/>
          <w:szCs w:val="24"/>
        </w:rPr>
        <w:t>et les conflits, anciens et nouveaux, n’est sans doute pas l’année la plus facile qui soit. Surtout après deux années bien particulières, avec le rattrapage post-Covid de 2021 et les expéditions de surstockage qui ont eu lieu sur certains marchés, comme les États-Unis, en 2022.</w:t>
      </w:r>
    </w:p>
    <w:p w14:paraId="675B46E2" w14:textId="008453E0" w:rsidR="00FE43FF" w:rsidRDefault="00D864B2" w:rsidP="00A95B2F">
      <w:pPr>
        <w:spacing w:before="120" w:after="120" w:line="240" w:lineRule="auto"/>
        <w:jc w:val="both"/>
        <w:rPr>
          <w:rFonts w:ascii="Arial" w:hAnsi="Arial" w:cs="Arial"/>
          <w:sz w:val="24"/>
          <w:szCs w:val="24"/>
        </w:rPr>
      </w:pPr>
      <w:r>
        <w:rPr>
          <w:rFonts w:ascii="Arial" w:hAnsi="Arial" w:cs="Arial"/>
          <w:sz w:val="24"/>
          <w:szCs w:val="24"/>
        </w:rPr>
        <w:t>« L’évolution des expéditions doit se lire dans la durée », note David Chatillon. À titre d’exemple, il cite les expéditions de champagne rosé, passées de 4 à 10</w:t>
      </w:r>
      <w:r w:rsidR="00A95B2F">
        <w:rPr>
          <w:rFonts w:ascii="Arial" w:hAnsi="Arial" w:cs="Arial"/>
          <w:sz w:val="24"/>
          <w:szCs w:val="24"/>
        </w:rPr>
        <w:t xml:space="preserve"> </w:t>
      </w:r>
      <w:r>
        <w:rPr>
          <w:rFonts w:ascii="Arial" w:hAnsi="Arial" w:cs="Arial"/>
          <w:sz w:val="24"/>
          <w:szCs w:val="24"/>
        </w:rPr>
        <w:t>% des volumes entre 2002 et 202</w:t>
      </w:r>
      <w:r w:rsidR="00477185">
        <w:rPr>
          <w:rFonts w:ascii="Arial" w:hAnsi="Arial" w:cs="Arial"/>
          <w:sz w:val="24"/>
          <w:szCs w:val="24"/>
        </w:rPr>
        <w:t>3</w:t>
      </w:r>
      <w:r>
        <w:rPr>
          <w:rFonts w:ascii="Arial" w:hAnsi="Arial" w:cs="Arial"/>
          <w:sz w:val="24"/>
          <w:szCs w:val="24"/>
        </w:rPr>
        <w:t xml:space="preserve"> […].</w:t>
      </w:r>
      <w:r w:rsidR="003412D8">
        <w:rPr>
          <w:rFonts w:ascii="Arial" w:hAnsi="Arial" w:cs="Arial"/>
          <w:sz w:val="24"/>
          <w:szCs w:val="24"/>
        </w:rPr>
        <w:t xml:space="preserve"> </w:t>
      </w:r>
      <w:r>
        <w:rPr>
          <w:rFonts w:ascii="Arial" w:hAnsi="Arial" w:cs="Arial"/>
          <w:sz w:val="24"/>
          <w:szCs w:val="24"/>
        </w:rPr>
        <w:t>Pour le champagne,</w:t>
      </w:r>
      <w:hyperlink r:id="rId8" w:tooltip="https://www.lest-eclair.fr/id539255/article/2023-11-13/des-bouteilles-de-champagne-aux-tarifs-toujours-plus-eleves" w:history="1">
        <w:r>
          <w:rPr>
            <w:rFonts w:ascii="Arial" w:hAnsi="Arial" w:cs="Arial"/>
            <w:sz w:val="24"/>
            <w:szCs w:val="24"/>
          </w:rPr>
          <w:t> l’augmentation du prix de vente moyen</w:t>
        </w:r>
      </w:hyperlink>
      <w:r>
        <w:rPr>
          <w:rFonts w:ascii="Arial" w:hAnsi="Arial" w:cs="Arial"/>
          <w:sz w:val="24"/>
          <w:szCs w:val="24"/>
        </w:rPr>
        <w:t> des cuvées ne signifie pas forcément que les cuvées sont plus chères mais que le « mix » des cuvées expédiées évolue, suggère David Chatillon, quand un journaliste allemand lui pose la question du devenir des cuvées premier prix.</w:t>
      </w:r>
      <w:r w:rsidR="008F6E47">
        <w:rPr>
          <w:rFonts w:ascii="Arial" w:hAnsi="Arial" w:cs="Arial"/>
          <w:sz w:val="24"/>
          <w:szCs w:val="24"/>
        </w:rPr>
        <w:t xml:space="preserve"> </w:t>
      </w:r>
      <w:r w:rsidR="008F6E47" w:rsidRPr="008F6E47">
        <w:rPr>
          <w:rFonts w:ascii="Arial" w:hAnsi="Arial" w:cs="Arial"/>
          <w:sz w:val="24"/>
          <w:szCs w:val="24"/>
        </w:rPr>
        <w:t xml:space="preserve">L'innovation dans le domaine des cuvées biologiques et biodynamiques, ainsi que la diversification des expériences de consommation, seront des éléments clés pour maintenir l'attractivité du champagne. </w:t>
      </w:r>
      <w:r>
        <w:rPr>
          <w:rFonts w:ascii="Arial" w:hAnsi="Arial" w:cs="Arial"/>
          <w:sz w:val="24"/>
          <w:szCs w:val="24"/>
        </w:rPr>
        <w:t>Moins d’entrées de gamme et plus de cuvées spéciales, en d’autres termes. Ajoutez une dose d’inflation, et le tour est joué.</w:t>
      </w:r>
    </w:p>
    <w:p w14:paraId="33BB359A" w14:textId="2B043382" w:rsidR="00FE43FF" w:rsidRPr="0012709A" w:rsidRDefault="00A95B2F">
      <w:pPr>
        <w:spacing w:after="0" w:line="240" w:lineRule="auto"/>
        <w:jc w:val="right"/>
        <w:rPr>
          <w:rStyle w:val="Lienhypertexte"/>
          <w:rFonts w:ascii="Arial" w:eastAsia="Times New Roman" w:hAnsi="Arial" w:cs="Arial"/>
          <w:color w:val="auto"/>
          <w:u w:val="none"/>
          <w:lang w:eastAsia="fr-FR"/>
        </w:rPr>
      </w:pPr>
      <w:r w:rsidRPr="0012709A">
        <w:rPr>
          <w:rStyle w:val="Lienhypertexte"/>
          <w:rFonts w:ascii="Arial" w:eastAsia="Times New Roman" w:hAnsi="Arial" w:cs="Arial"/>
          <w:color w:val="auto"/>
          <w:u w:val="none"/>
          <w:lang w:eastAsia="fr-FR"/>
        </w:rPr>
        <w:t xml:space="preserve">Source : </w:t>
      </w:r>
      <w:r w:rsidR="003412D8">
        <w:rPr>
          <w:rStyle w:val="Lienhypertexte"/>
          <w:rFonts w:ascii="Arial" w:eastAsia="Times New Roman" w:hAnsi="Arial" w:cs="Arial"/>
          <w:color w:val="auto"/>
          <w:u w:val="none"/>
          <w:lang w:eastAsia="fr-FR"/>
        </w:rPr>
        <w:t xml:space="preserve">D’après </w:t>
      </w:r>
      <w:r w:rsidR="00D864B2" w:rsidRPr="0012709A">
        <w:rPr>
          <w:rStyle w:val="Lienhypertexte"/>
          <w:rFonts w:ascii="Arial" w:eastAsia="Times New Roman" w:hAnsi="Arial" w:cs="Arial"/>
          <w:color w:val="auto"/>
          <w:u w:val="none"/>
          <w:lang w:eastAsia="fr-FR"/>
        </w:rPr>
        <w:t>Terres champenoise - 13 février 2024</w:t>
      </w:r>
    </w:p>
    <w:p w14:paraId="66FD0459" w14:textId="77777777" w:rsidR="0012709A"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color w:val="000000" w:themeColor="text1"/>
          <w:sz w:val="16"/>
          <w:szCs w:val="16"/>
        </w:rPr>
        <w:br w:type="page" w:clear="all"/>
      </w:r>
      <w:r w:rsidR="00AD2BB7">
        <w:rPr>
          <w:rFonts w:ascii="Arial" w:hAnsi="Arial" w:cs="Arial"/>
          <w:b/>
          <w:bCs/>
          <w:caps/>
          <w:sz w:val="24"/>
          <w:szCs w:val="24"/>
        </w:rPr>
        <w:lastRenderedPageBreak/>
        <w:t>DOCUMENT</w:t>
      </w:r>
      <w:r>
        <w:rPr>
          <w:rFonts w:ascii="Arial" w:hAnsi="Arial" w:cs="Arial"/>
          <w:b/>
          <w:bCs/>
          <w:caps/>
          <w:sz w:val="24"/>
          <w:szCs w:val="24"/>
        </w:rPr>
        <w:t xml:space="preserve"> 2 – Effeuilleuse LR 350 Omega 9000 </w:t>
      </w:r>
    </w:p>
    <w:p w14:paraId="2A13B73F" w14:textId="115AE482" w:rsidR="00FE43FF"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b/>
          <w:bCs/>
          <w:caps/>
          <w:sz w:val="24"/>
          <w:szCs w:val="24"/>
        </w:rPr>
        <w:t>de la sociÉtÉ PROVITIS</w:t>
      </w:r>
    </w:p>
    <w:p w14:paraId="5169BBAF" w14:textId="7847AC70" w:rsidR="00FE43FF" w:rsidRDefault="009A3DF3">
      <w:pPr>
        <w:spacing w:before="100" w:beforeAutospacing="1" w:after="100" w:afterAutospacing="1" w:line="240" w:lineRule="auto"/>
        <w:rPr>
          <w:rFonts w:ascii="Times New Roman" w:eastAsia="Times New Roman" w:hAnsi="Times New Roman" w:cs="Times New Roman"/>
          <w:color w:val="FF0000"/>
          <w:sz w:val="24"/>
          <w:szCs w:val="24"/>
          <w:lang w:eastAsia="fr-FR"/>
        </w:rPr>
      </w:pPr>
      <w:r>
        <w:rPr>
          <w:rFonts w:ascii="Times New Roman" w:eastAsia="Times New Roman" w:hAnsi="Times New Roman" w:cs="Times New Roman"/>
          <w:noProof/>
          <w:color w:val="FF0000"/>
          <w:sz w:val="24"/>
          <w:szCs w:val="24"/>
          <w:lang w:eastAsia="fr-FR"/>
        </w:rPr>
        <mc:AlternateContent>
          <mc:Choice Requires="wps">
            <w:drawing>
              <wp:anchor distT="0" distB="0" distL="114300" distR="114300" simplePos="0" relativeHeight="251659264" behindDoc="0" locked="0" layoutInCell="1" allowOverlap="1" wp14:anchorId="42FBCE82" wp14:editId="0459126F">
                <wp:simplePos x="0" y="0"/>
                <wp:positionH relativeFrom="column">
                  <wp:posOffset>841541</wp:posOffset>
                </wp:positionH>
                <wp:positionV relativeFrom="paragraph">
                  <wp:posOffset>63307</wp:posOffset>
                </wp:positionV>
                <wp:extent cx="5152224" cy="2576222"/>
                <wp:effectExtent l="0" t="0" r="0" b="0"/>
                <wp:wrapNone/>
                <wp:docPr id="1" name="Zone de texte 8"/>
                <wp:cNvGraphicFramePr/>
                <a:graphic xmlns:a="http://schemas.openxmlformats.org/drawingml/2006/main">
                  <a:graphicData uri="http://schemas.microsoft.com/office/word/2010/wordprocessingShape">
                    <wps:wsp>
                      <wps:cNvSpPr txBox="1"/>
                      <wps:spPr bwMode="auto">
                        <a:xfrm>
                          <a:off x="0" y="0"/>
                          <a:ext cx="5152224" cy="2576222"/>
                        </a:xfrm>
                        <a:prstGeom prst="rect">
                          <a:avLst/>
                        </a:prstGeom>
                        <a:solidFill>
                          <a:schemeClr val="lt1"/>
                        </a:solidFill>
                        <a:ln w="6350">
                          <a:noFill/>
                        </a:ln>
                      </wps:spPr>
                      <wps:txbx>
                        <w:txbxContent>
                          <w:p w14:paraId="5CD44756" w14:textId="77777777" w:rsidR="009A3DF3" w:rsidRDefault="009A3DF3" w:rsidP="009A3DF3">
                            <w:pPr>
                              <w:spacing w:after="0" w:line="240" w:lineRule="auto"/>
                              <w:jc w:val="both"/>
                              <w:rPr>
                                <w:rFonts w:ascii="Arial" w:hAnsi="Arial" w:cs="Arial"/>
                                <w:sz w:val="24"/>
                                <w:szCs w:val="24"/>
                              </w:rPr>
                            </w:pPr>
                            <w:r>
                              <w:rPr>
                                <w:rFonts w:ascii="Arial" w:hAnsi="Arial" w:cs="Arial"/>
                                <w:sz w:val="24"/>
                                <w:szCs w:val="24"/>
                              </w:rPr>
                              <w:t xml:space="preserve">- </w:t>
                            </w:r>
                            <w:r w:rsidRPr="009A3DF3">
                              <w:rPr>
                                <w:rFonts w:ascii="Arial" w:hAnsi="Arial" w:cs="Arial"/>
                                <w:sz w:val="24"/>
                                <w:szCs w:val="24"/>
                              </w:rPr>
                              <w:t>Cette machine est conçue pour s'adapter facilement aux différentes configurations de vignes. Elle offre des réglages de hauteur et d'inclinaison des bras, permettant de s'ajuster à diverses tailles de ceps et à différentes densités de plantation.</w:t>
                            </w:r>
                          </w:p>
                          <w:p w14:paraId="289C7326" w14:textId="6A395068" w:rsidR="009A3DF3" w:rsidRDefault="00D864B2">
                            <w:pPr>
                              <w:spacing w:after="0" w:line="240" w:lineRule="auto"/>
                              <w:jc w:val="both"/>
                            </w:pPr>
                            <w:r>
                              <w:rPr>
                                <w:rFonts w:ascii="Arial" w:hAnsi="Arial" w:cs="Arial"/>
                                <w:sz w:val="24"/>
                                <w:szCs w:val="24"/>
                              </w:rPr>
                              <w:t xml:space="preserve">- </w:t>
                            </w:r>
                            <w:r w:rsidR="009A3DF3">
                              <w:rPr>
                                <w:rFonts w:ascii="Arial" w:hAnsi="Arial" w:cs="Arial"/>
                                <w:sz w:val="24"/>
                                <w:szCs w:val="24"/>
                              </w:rPr>
                              <w:t>Le t</w:t>
                            </w:r>
                            <w:r>
                              <w:rPr>
                                <w:rFonts w:ascii="Arial" w:hAnsi="Arial" w:cs="Arial"/>
                                <w:sz w:val="24"/>
                                <w:szCs w:val="24"/>
                              </w:rPr>
                              <w:t>ambour inox ajouré dans lequel est logée une bouche d’aspiration avec une turbine. La dépression provoquée par la turbine contraint les feuilles à venir se plaquer contre le tambour entraîné en rotation. Les feuilles sont ensuite amenées vers un rouleau plaqué contre ledit tambour. Coincées entre le rouleau et le tambour, ces feuilles sont décrochées. Au-delà du rouleau et de la zone d’aspiration, les feuilles tombent par terre.</w:t>
                            </w:r>
                            <w:r w:rsidR="009A3DF3" w:rsidRPr="009A3DF3">
                              <w:t xml:space="preserve"> </w:t>
                            </w:r>
                          </w:p>
                          <w:p w14:paraId="4EBF7CBB" w14:textId="77777777" w:rsidR="009A3DF3" w:rsidRDefault="00D864B2">
                            <w:pPr>
                              <w:spacing w:after="0" w:line="240" w:lineRule="auto"/>
                              <w:jc w:val="both"/>
                              <w:rPr>
                                <w:rFonts w:ascii="Arial" w:hAnsi="Arial" w:cs="Arial"/>
                                <w:sz w:val="24"/>
                                <w:szCs w:val="24"/>
                              </w:rPr>
                            </w:pPr>
                            <w:r>
                              <w:rPr>
                                <w:rFonts w:ascii="Arial" w:hAnsi="Arial" w:cs="Arial"/>
                                <w:sz w:val="24"/>
                                <w:szCs w:val="24"/>
                              </w:rPr>
                              <w:t>- La tête d’effeuillage est montée sur un châssis parallélogramme assurant le suivi du plan de végétation.</w:t>
                            </w:r>
                            <w:r w:rsidR="009A3DF3">
                              <w:rPr>
                                <w:rFonts w:ascii="Arial" w:hAnsi="Arial" w:cs="Arial"/>
                                <w:sz w:val="24"/>
                                <w:szCs w:val="24"/>
                              </w:rPr>
                              <w:t xml:space="preserve"> </w:t>
                            </w:r>
                          </w:p>
                          <w:p w14:paraId="234C71EC" w14:textId="6F925D17" w:rsidR="0012709A" w:rsidRDefault="009A3DF3">
                            <w:pPr>
                              <w:spacing w:after="0" w:line="240" w:lineRule="auto"/>
                              <w:jc w:val="both"/>
                              <w:rPr>
                                <w:rFonts w:ascii="Arial" w:hAnsi="Arial" w:cs="Arial"/>
                                <w:sz w:val="24"/>
                                <w:szCs w:val="24"/>
                              </w:rPr>
                            </w:pPr>
                            <w:r>
                              <w:rPr>
                                <w:rFonts w:ascii="Arial" w:hAnsi="Arial" w:cs="Arial"/>
                                <w:sz w:val="24"/>
                                <w:szCs w:val="24"/>
                              </w:rPr>
                              <w:t xml:space="preserve">- </w:t>
                            </w:r>
                            <w:r w:rsidRPr="009A3DF3">
                              <w:rPr>
                                <w:rFonts w:ascii="Arial" w:hAnsi="Arial" w:cs="Arial"/>
                                <w:sz w:val="24"/>
                                <w:szCs w:val="24"/>
                              </w:rPr>
                              <w:t>Son design optimisé et ses technologies avancées permettent une consommation énergétique réduite</w:t>
                            </w:r>
                            <w:r w:rsidR="00640885">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BCE82" id="_x0000_t202" coordsize="21600,21600" o:spt="202" path="m,l,21600r21600,l21600,xe">
                <v:stroke joinstyle="miter"/>
                <v:path gradientshapeok="t" o:connecttype="rect"/>
              </v:shapetype>
              <v:shape id="Zone de texte 8" o:spid="_x0000_s1026" type="#_x0000_t202" style="position:absolute;margin-left:66.25pt;margin-top:5pt;width:405.7pt;height:20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5YTwIAAI0EAAAOAAAAZHJzL2Uyb0RvYy54bWysVMGO2jAQvVfqP1i+l0AK7DYirCgrqkp0&#10;dyW2Wqk349gQyfa4tiGhX9+xEyjd9lT1Ytmel+eZ92Yyu2u1IkfhfA2mpKPBkBJhOFS12ZX06/Pq&#10;3S0lPjBTMQVGlPQkPL2bv30za2whctiDqoQjSGJ80diS7kOwRZZ5vhea+QFYYTAowWkW8Oh2WeVY&#10;g+xaZflwOM0acJV1wIX3eHvfBek88UspeHiU0otAVEkxt5BWl9ZtXLP5jBU7x+y+5n0a7B+y0Kw2&#10;+OiF6p4FRg6u/oNK19yBBxkGHHQGUtZcpBqwmtHwVTWbPbMi1YLieHuRyf8/Wv5wfHKkrtA7SgzT&#10;aNE3NIpUggTRBkFuo0SN9QUiNxaxof0IbYT39z5ebpsvUOG37BAg6dBKp6MeWCFBNEp/usiNvITj&#10;5WQ0yfN8TAnHWD65meIpsmasOH9unQ+fBGgSNyV16GeiZ8e1Dx30DImveVB1taqVSofYQ2KpHDky&#10;dF+FlDKS/4ZShjQlnb6fDBOxgfh5x6wM5hJLjyV2IoR22/Z1b6E6YeUOup7ylq9qTHLNfHhiDpsI&#10;a8bBCI+4SAX4CPQ7SvbgfvztPuLRW4xS0mBTltR/PzAnKFGfDbr+YTQexy5Oh/HkJseDu45sryPm&#10;oJeAlaOzmF3aRnxQ5610oF9wfhbxVQwxw/Htkobzdhm6UcH542KxSCDsW8vC2mwsj9RR6WjBc/vC&#10;nO19iq3zAOf2ZcUruzps/NLAAjtG1snLKHWnaq879nzqhn4+41BdnxPq119k/hMAAP//AwBQSwME&#10;FAAGAAgAAAAhAHOs2FHgAAAACgEAAA8AAABkcnMvZG93bnJldi54bWxMj01Pg0AQhu8m/ofNmHgx&#10;7dJSrEWWxhi1iTdL1XjbsiMQ2VnCbgH/veNJb/Nmnrwf2XayrRiw940jBYt5BAKpdKahSsGheJzd&#10;gPBBk9GtI1TwjR62+flZplPjRnrBYR8qwSbkU62gDqFLpfRljVb7ueuQ+PfpeqsDy76Sptcjm9tW&#10;LqPoWlrdECfUusP7Gsuv/ckq+Liq3p/99PQ6xkncPeyGYv1mCqUuL6a7WxABp/AHw299rg45dzq6&#10;ExkvWtbxMmGUj4g3MbBZxRsQRwWrRbIGmWfy/4T8BwAA//8DAFBLAQItABQABgAIAAAAIQC2gziS&#10;/gAAAOEBAAATAAAAAAAAAAAAAAAAAAAAAABbQ29udGVudF9UeXBlc10ueG1sUEsBAi0AFAAGAAgA&#10;AAAhADj9If/WAAAAlAEAAAsAAAAAAAAAAAAAAAAALwEAAF9yZWxzLy5yZWxzUEsBAi0AFAAGAAgA&#10;AAAhAOYLLlhPAgAAjQQAAA4AAAAAAAAAAAAAAAAALgIAAGRycy9lMm9Eb2MueG1sUEsBAi0AFAAG&#10;AAgAAAAhAHOs2FHgAAAACgEAAA8AAAAAAAAAAAAAAAAAqQQAAGRycy9kb3ducmV2LnhtbFBLBQYA&#10;AAAABAAEAPMAAAC2BQAAAAA=&#10;" fillcolor="white [3201]" stroked="f" strokeweight=".5pt">
                <v:textbox>
                  <w:txbxContent>
                    <w:p w14:paraId="5CD44756" w14:textId="77777777" w:rsidR="009A3DF3" w:rsidRDefault="009A3DF3" w:rsidP="009A3DF3">
                      <w:pPr>
                        <w:spacing w:after="0" w:line="240" w:lineRule="auto"/>
                        <w:jc w:val="both"/>
                        <w:rPr>
                          <w:rFonts w:ascii="Arial" w:hAnsi="Arial" w:cs="Arial"/>
                          <w:sz w:val="24"/>
                          <w:szCs w:val="24"/>
                        </w:rPr>
                      </w:pPr>
                      <w:r>
                        <w:rPr>
                          <w:rFonts w:ascii="Arial" w:hAnsi="Arial" w:cs="Arial"/>
                          <w:sz w:val="24"/>
                          <w:szCs w:val="24"/>
                        </w:rPr>
                        <w:t xml:space="preserve">- </w:t>
                      </w:r>
                      <w:r w:rsidRPr="009A3DF3">
                        <w:rPr>
                          <w:rFonts w:ascii="Arial" w:hAnsi="Arial" w:cs="Arial"/>
                          <w:sz w:val="24"/>
                          <w:szCs w:val="24"/>
                        </w:rPr>
                        <w:t>Cette machine est conçue pour s'adapter facilement aux différentes configurations de vignes. Elle offre des réglages de hauteur et d'inclinaison des bras, permettant de s'ajuster à diverses tailles de ceps et à différentes densités de plantation.</w:t>
                      </w:r>
                    </w:p>
                    <w:p w14:paraId="289C7326" w14:textId="6A395068" w:rsidR="009A3DF3" w:rsidRDefault="00D864B2">
                      <w:pPr>
                        <w:spacing w:after="0" w:line="240" w:lineRule="auto"/>
                        <w:jc w:val="both"/>
                      </w:pPr>
                      <w:r>
                        <w:rPr>
                          <w:rFonts w:ascii="Arial" w:hAnsi="Arial" w:cs="Arial"/>
                          <w:sz w:val="24"/>
                          <w:szCs w:val="24"/>
                        </w:rPr>
                        <w:t xml:space="preserve">- </w:t>
                      </w:r>
                      <w:r w:rsidR="009A3DF3">
                        <w:rPr>
                          <w:rFonts w:ascii="Arial" w:hAnsi="Arial" w:cs="Arial"/>
                          <w:sz w:val="24"/>
                          <w:szCs w:val="24"/>
                        </w:rPr>
                        <w:t>Le t</w:t>
                      </w:r>
                      <w:r>
                        <w:rPr>
                          <w:rFonts w:ascii="Arial" w:hAnsi="Arial" w:cs="Arial"/>
                          <w:sz w:val="24"/>
                          <w:szCs w:val="24"/>
                        </w:rPr>
                        <w:t>ambour inox ajouré dans lequel est logée une bouche d’aspiration avec une turbine. La dépression provoquée par la turbine contraint les feuilles à venir se plaquer contre le tambour entraîné en rotation. Les feuilles sont ensuite amenées vers un rouleau plaqué contre ledit tambour. Coincées entre le rouleau et le tambour, ces feuilles sont décrochées. Au-delà du rouleau et de la zone d’aspiration, les feuilles tombent par terre.</w:t>
                      </w:r>
                      <w:r w:rsidR="009A3DF3" w:rsidRPr="009A3DF3">
                        <w:t xml:space="preserve"> </w:t>
                      </w:r>
                    </w:p>
                    <w:p w14:paraId="4EBF7CBB" w14:textId="77777777" w:rsidR="009A3DF3" w:rsidRDefault="00D864B2">
                      <w:pPr>
                        <w:spacing w:after="0" w:line="240" w:lineRule="auto"/>
                        <w:jc w:val="both"/>
                        <w:rPr>
                          <w:rFonts w:ascii="Arial" w:hAnsi="Arial" w:cs="Arial"/>
                          <w:sz w:val="24"/>
                          <w:szCs w:val="24"/>
                        </w:rPr>
                      </w:pPr>
                      <w:r>
                        <w:rPr>
                          <w:rFonts w:ascii="Arial" w:hAnsi="Arial" w:cs="Arial"/>
                          <w:sz w:val="24"/>
                          <w:szCs w:val="24"/>
                        </w:rPr>
                        <w:t>- La tête d’effeuillage est montée sur un châssis parallélogramme assurant le suivi du plan de végétation.</w:t>
                      </w:r>
                      <w:r w:rsidR="009A3DF3">
                        <w:rPr>
                          <w:rFonts w:ascii="Arial" w:hAnsi="Arial" w:cs="Arial"/>
                          <w:sz w:val="24"/>
                          <w:szCs w:val="24"/>
                        </w:rPr>
                        <w:t xml:space="preserve"> </w:t>
                      </w:r>
                    </w:p>
                    <w:p w14:paraId="234C71EC" w14:textId="6F925D17" w:rsidR="0012709A" w:rsidRDefault="009A3DF3">
                      <w:pPr>
                        <w:spacing w:after="0" w:line="240" w:lineRule="auto"/>
                        <w:jc w:val="both"/>
                        <w:rPr>
                          <w:rFonts w:ascii="Arial" w:hAnsi="Arial" w:cs="Arial"/>
                          <w:sz w:val="24"/>
                          <w:szCs w:val="24"/>
                        </w:rPr>
                      </w:pPr>
                      <w:r>
                        <w:rPr>
                          <w:rFonts w:ascii="Arial" w:hAnsi="Arial" w:cs="Arial"/>
                          <w:sz w:val="24"/>
                          <w:szCs w:val="24"/>
                        </w:rPr>
                        <w:t xml:space="preserve">- </w:t>
                      </w:r>
                      <w:r w:rsidRPr="009A3DF3">
                        <w:rPr>
                          <w:rFonts w:ascii="Arial" w:hAnsi="Arial" w:cs="Arial"/>
                          <w:sz w:val="24"/>
                          <w:szCs w:val="24"/>
                        </w:rPr>
                        <w:t>Son design optimisé et ses technologies avancées permettent une consommation énergétique réduite</w:t>
                      </w:r>
                      <w:r w:rsidR="00640885">
                        <w:rPr>
                          <w:rFonts w:ascii="Arial" w:hAnsi="Arial" w:cs="Arial"/>
                          <w:sz w:val="24"/>
                          <w:szCs w:val="24"/>
                        </w:rPr>
                        <w:t>.</w:t>
                      </w:r>
                    </w:p>
                  </w:txbxContent>
                </v:textbox>
              </v:shape>
            </w:pict>
          </mc:Fallback>
        </mc:AlternateContent>
      </w:r>
      <w:r>
        <w:rPr>
          <w:rFonts w:ascii="Times New Roman" w:eastAsia="Times New Roman" w:hAnsi="Times New Roman" w:cs="Times New Roman"/>
          <w:noProof/>
          <w:color w:val="FF0000"/>
          <w:sz w:val="24"/>
          <w:szCs w:val="24"/>
          <w:lang w:eastAsia="fr-FR"/>
        </w:rPr>
        <w:drawing>
          <wp:anchor distT="0" distB="0" distL="114300" distR="114300" simplePos="0" relativeHeight="251674624" behindDoc="0" locked="0" layoutInCell="1" allowOverlap="1" wp14:anchorId="70BBB96D" wp14:editId="539EF526">
            <wp:simplePos x="0" y="0"/>
            <wp:positionH relativeFrom="margin">
              <wp:posOffset>-460541</wp:posOffset>
            </wp:positionH>
            <wp:positionV relativeFrom="paragraph">
              <wp:posOffset>464792</wp:posOffset>
            </wp:positionV>
            <wp:extent cx="1274948" cy="1637969"/>
            <wp:effectExtent l="0" t="0" r="1905" b="635"/>
            <wp:wrapNone/>
            <wp:docPr id="2" name="Image 7" descr="Une image contenant plein air, véhicule, tracteur,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lein air, véhicule, tracteur, pneu&#10;&#10;Description générée automatiquement"/>
                    <pic:cNvPicPr>
                      <a:picLocks noChangeAspect="1"/>
                    </pic:cNvPicPr>
                  </pic:nvPicPr>
                  <pic:blipFill>
                    <a:blip r:embed="rId9"/>
                    <a:stretch/>
                  </pic:blipFill>
                  <pic:spPr bwMode="auto">
                    <a:xfrm>
                      <a:off x="0" y="0"/>
                      <a:ext cx="1274948" cy="1637969"/>
                    </a:xfrm>
                    <a:prstGeom prst="rect">
                      <a:avLst/>
                    </a:prstGeom>
                  </pic:spPr>
                </pic:pic>
              </a:graphicData>
            </a:graphic>
            <wp14:sizeRelH relativeFrom="page">
              <wp14:pctWidth>0</wp14:pctWidth>
            </wp14:sizeRelH>
            <wp14:sizeRelV relativeFrom="page">
              <wp14:pctHeight>0</wp14:pctHeight>
            </wp14:sizeRelV>
          </wp:anchor>
        </w:drawing>
      </w:r>
    </w:p>
    <w:p w14:paraId="60521392" w14:textId="77777777" w:rsidR="00FE43FF" w:rsidRDefault="00FE43FF">
      <w:pPr>
        <w:spacing w:after="0" w:line="240" w:lineRule="auto"/>
        <w:rPr>
          <w:rFonts w:ascii="Times New Roman" w:eastAsia="Times New Roman" w:hAnsi="Times New Roman" w:cs="Times New Roman"/>
          <w:color w:val="FF0000"/>
          <w:sz w:val="24"/>
          <w:szCs w:val="24"/>
          <w:lang w:eastAsia="fr-FR"/>
        </w:rPr>
      </w:pPr>
    </w:p>
    <w:p w14:paraId="47C5B090" w14:textId="77777777" w:rsidR="00FE43FF" w:rsidRDefault="00FE43FF">
      <w:pPr>
        <w:spacing w:after="0" w:line="240" w:lineRule="auto"/>
        <w:rPr>
          <w:rFonts w:ascii="Times New Roman" w:eastAsia="Times New Roman" w:hAnsi="Times New Roman" w:cs="Times New Roman"/>
          <w:color w:val="FF0000"/>
          <w:sz w:val="24"/>
          <w:szCs w:val="24"/>
          <w:lang w:eastAsia="fr-FR"/>
        </w:rPr>
      </w:pPr>
    </w:p>
    <w:p w14:paraId="06136D11" w14:textId="77777777" w:rsidR="00FE43FF" w:rsidRDefault="00FE43FF">
      <w:pPr>
        <w:spacing w:after="0" w:line="240" w:lineRule="auto"/>
        <w:rPr>
          <w:rFonts w:ascii="Times New Roman" w:eastAsia="Times New Roman" w:hAnsi="Times New Roman" w:cs="Times New Roman"/>
          <w:color w:val="FF0000"/>
          <w:sz w:val="24"/>
          <w:szCs w:val="24"/>
          <w:lang w:eastAsia="fr-FR"/>
        </w:rPr>
      </w:pPr>
    </w:p>
    <w:p w14:paraId="324BD61B" w14:textId="77777777" w:rsidR="00FE43FF" w:rsidRDefault="00FE43FF">
      <w:pPr>
        <w:spacing w:after="0" w:line="240" w:lineRule="auto"/>
        <w:rPr>
          <w:rFonts w:ascii="Times New Roman" w:eastAsia="Times New Roman" w:hAnsi="Times New Roman" w:cs="Times New Roman"/>
          <w:color w:val="FF0000"/>
          <w:sz w:val="24"/>
          <w:szCs w:val="24"/>
          <w:lang w:eastAsia="fr-FR"/>
        </w:rPr>
      </w:pPr>
    </w:p>
    <w:p w14:paraId="226194BD" w14:textId="77777777" w:rsidR="00FE43FF" w:rsidRDefault="00FE43FF">
      <w:pPr>
        <w:spacing w:after="0" w:line="240" w:lineRule="auto"/>
        <w:rPr>
          <w:rFonts w:ascii="Times New Roman" w:eastAsia="Times New Roman" w:hAnsi="Times New Roman" w:cs="Times New Roman"/>
          <w:color w:val="FF0000"/>
          <w:sz w:val="24"/>
          <w:szCs w:val="24"/>
          <w:lang w:eastAsia="fr-FR"/>
        </w:rPr>
      </w:pPr>
    </w:p>
    <w:p w14:paraId="1493E2B7" w14:textId="77777777" w:rsidR="00FE43FF" w:rsidRDefault="00FE43FF">
      <w:pPr>
        <w:spacing w:after="0" w:line="240" w:lineRule="auto"/>
        <w:rPr>
          <w:rFonts w:ascii="Times New Roman" w:eastAsia="Times New Roman" w:hAnsi="Times New Roman" w:cs="Times New Roman"/>
          <w:color w:val="FF0000"/>
          <w:sz w:val="24"/>
          <w:szCs w:val="24"/>
          <w:lang w:eastAsia="fr-FR"/>
        </w:rPr>
      </w:pPr>
    </w:p>
    <w:p w14:paraId="086D47F9" w14:textId="77777777" w:rsidR="00FE43FF" w:rsidRDefault="00FE43FF">
      <w:pPr>
        <w:spacing w:after="0" w:line="240" w:lineRule="auto"/>
        <w:rPr>
          <w:rFonts w:ascii="Times New Roman" w:eastAsia="Times New Roman" w:hAnsi="Times New Roman" w:cs="Times New Roman"/>
          <w:color w:val="FF0000"/>
          <w:sz w:val="24"/>
          <w:szCs w:val="24"/>
          <w:lang w:eastAsia="fr-FR"/>
        </w:rPr>
      </w:pPr>
    </w:p>
    <w:p w14:paraId="636EC57D" w14:textId="2F2C0C60" w:rsidR="00FE43FF" w:rsidRDefault="00FE43FF">
      <w:pPr>
        <w:spacing w:after="0" w:line="240" w:lineRule="auto"/>
        <w:rPr>
          <w:rFonts w:ascii="Times New Roman" w:eastAsia="Times New Roman" w:hAnsi="Times New Roman" w:cs="Times New Roman"/>
          <w:color w:val="FF0000"/>
          <w:sz w:val="24"/>
          <w:szCs w:val="24"/>
          <w:lang w:eastAsia="fr-FR"/>
        </w:rPr>
      </w:pPr>
    </w:p>
    <w:p w14:paraId="47E38455" w14:textId="7E589953" w:rsidR="009A3DF3" w:rsidRDefault="009A3DF3">
      <w:pPr>
        <w:spacing w:after="0" w:line="240" w:lineRule="auto"/>
        <w:rPr>
          <w:rFonts w:ascii="Times New Roman" w:eastAsia="Times New Roman" w:hAnsi="Times New Roman" w:cs="Times New Roman"/>
          <w:color w:val="FF0000"/>
          <w:sz w:val="24"/>
          <w:szCs w:val="24"/>
          <w:lang w:eastAsia="fr-FR"/>
        </w:rPr>
      </w:pPr>
    </w:p>
    <w:p w14:paraId="27FF0D4D" w14:textId="7EADF818" w:rsidR="009A3DF3" w:rsidRDefault="009A3DF3">
      <w:pPr>
        <w:spacing w:after="0" w:line="240" w:lineRule="auto"/>
        <w:rPr>
          <w:rFonts w:ascii="Times New Roman" w:eastAsia="Times New Roman" w:hAnsi="Times New Roman" w:cs="Times New Roman"/>
          <w:color w:val="FF0000"/>
          <w:sz w:val="24"/>
          <w:szCs w:val="24"/>
          <w:lang w:eastAsia="fr-FR"/>
        </w:rPr>
      </w:pPr>
    </w:p>
    <w:p w14:paraId="7313A89A" w14:textId="629BDF89" w:rsidR="009A3DF3" w:rsidRDefault="009A3DF3">
      <w:pPr>
        <w:spacing w:after="0" w:line="240" w:lineRule="auto"/>
        <w:rPr>
          <w:rFonts w:ascii="Times New Roman" w:eastAsia="Times New Roman" w:hAnsi="Times New Roman" w:cs="Times New Roman"/>
          <w:color w:val="FF0000"/>
          <w:sz w:val="24"/>
          <w:szCs w:val="24"/>
          <w:lang w:eastAsia="fr-FR"/>
        </w:rPr>
      </w:pPr>
    </w:p>
    <w:p w14:paraId="10DB655C" w14:textId="352B4E92" w:rsidR="009A3DF3" w:rsidRDefault="009A3DF3">
      <w:pPr>
        <w:spacing w:after="0" w:line="240" w:lineRule="auto"/>
        <w:rPr>
          <w:rFonts w:ascii="Times New Roman" w:eastAsia="Times New Roman" w:hAnsi="Times New Roman" w:cs="Times New Roman"/>
          <w:color w:val="FF0000"/>
          <w:sz w:val="24"/>
          <w:szCs w:val="24"/>
          <w:lang w:eastAsia="fr-FR"/>
        </w:rPr>
      </w:pPr>
    </w:p>
    <w:p w14:paraId="7C6F84B7" w14:textId="46E1634D" w:rsidR="00FE43FF" w:rsidRPr="0012709A" w:rsidRDefault="00D864B2" w:rsidP="0012709A">
      <w:pPr>
        <w:spacing w:after="0" w:line="240" w:lineRule="auto"/>
        <w:jc w:val="right"/>
        <w:rPr>
          <w:rStyle w:val="Lienhypertexte"/>
          <w:rFonts w:ascii="Arial" w:eastAsia="Times New Roman" w:hAnsi="Arial" w:cs="Arial"/>
          <w:color w:val="auto"/>
          <w:u w:val="none"/>
          <w:lang w:eastAsia="fr-FR"/>
        </w:rPr>
      </w:pPr>
      <w:r w:rsidRPr="0012709A">
        <w:rPr>
          <w:rStyle w:val="Lienhypertexte"/>
          <w:rFonts w:ascii="Arial" w:eastAsia="Times New Roman" w:hAnsi="Arial" w:cs="Arial"/>
          <w:color w:val="auto"/>
          <w:u w:val="none"/>
          <w:lang w:eastAsia="fr-FR"/>
        </w:rPr>
        <w:t xml:space="preserve">Source : Extrait </w:t>
      </w:r>
      <w:r w:rsidR="0012709A">
        <w:rPr>
          <w:rStyle w:val="Lienhypertexte"/>
          <w:rFonts w:ascii="Arial" w:eastAsia="Times New Roman" w:hAnsi="Arial" w:cs="Arial"/>
          <w:color w:val="auto"/>
          <w:u w:val="none"/>
          <w:lang w:eastAsia="fr-FR"/>
        </w:rPr>
        <w:t xml:space="preserve">du </w:t>
      </w:r>
      <w:r w:rsidR="0012709A" w:rsidRPr="0012709A">
        <w:rPr>
          <w:rStyle w:val="Lienhypertexte"/>
          <w:rFonts w:ascii="Arial" w:eastAsia="Times New Roman" w:hAnsi="Arial" w:cs="Arial"/>
          <w:color w:val="auto"/>
          <w:u w:val="none"/>
          <w:lang w:eastAsia="fr-FR"/>
        </w:rPr>
        <w:t>s</w:t>
      </w:r>
      <w:r w:rsidRPr="0012709A">
        <w:rPr>
          <w:rStyle w:val="Lienhypertexte"/>
          <w:rFonts w:ascii="Arial" w:eastAsia="Times New Roman" w:hAnsi="Arial" w:cs="Arial"/>
          <w:color w:val="auto"/>
          <w:u w:val="none"/>
          <w:lang w:eastAsia="fr-FR"/>
        </w:rPr>
        <w:t>ite constructeur</w:t>
      </w:r>
      <w:r w:rsidR="0012709A" w:rsidRPr="0012709A">
        <w:rPr>
          <w:rStyle w:val="Lienhypertexte"/>
          <w:rFonts w:ascii="Arial" w:eastAsia="Times New Roman" w:hAnsi="Arial" w:cs="Arial"/>
          <w:color w:val="auto"/>
          <w:u w:val="none"/>
          <w:lang w:eastAsia="fr-FR"/>
        </w:rPr>
        <w:t xml:space="preserve"> </w:t>
      </w:r>
      <w:proofErr w:type="spellStart"/>
      <w:r w:rsidR="0012709A" w:rsidRPr="0012709A">
        <w:rPr>
          <w:rStyle w:val="Lienhypertexte"/>
          <w:rFonts w:ascii="Arial" w:eastAsia="Times New Roman" w:hAnsi="Arial" w:cs="Arial"/>
          <w:color w:val="auto"/>
          <w:u w:val="none"/>
          <w:lang w:eastAsia="fr-FR"/>
        </w:rPr>
        <w:t>Provitis</w:t>
      </w:r>
      <w:proofErr w:type="spellEnd"/>
    </w:p>
    <w:p w14:paraId="31C093F1" w14:textId="77777777" w:rsidR="0012709A" w:rsidRDefault="0012709A" w:rsidP="00E816A1">
      <w:pPr>
        <w:pStyle w:val="NormalWeb"/>
        <w:spacing w:before="0" w:beforeAutospacing="0" w:after="120" w:afterAutospacing="0"/>
        <w:jc w:val="right"/>
        <w:rPr>
          <w:rStyle w:val="Lienhypertexte"/>
          <w:rFonts w:ascii="Arial" w:eastAsiaTheme="minorHAnsi" w:hAnsi="Arial" w:cs="Arial"/>
          <w:color w:val="auto"/>
          <w:sz w:val="20"/>
          <w:szCs w:val="20"/>
          <w:u w:val="none"/>
          <w:lang w:eastAsia="en-US"/>
        </w:rPr>
      </w:pPr>
    </w:p>
    <w:p w14:paraId="5D436879" w14:textId="154B7C82" w:rsidR="00FE43FF" w:rsidRDefault="0012709A" w:rsidP="00252C1A">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b/>
          <w:bCs/>
          <w:caps/>
          <w:sz w:val="24"/>
          <w:szCs w:val="24"/>
        </w:rPr>
        <w:t>DOCUMENT</w:t>
      </w:r>
      <w:r w:rsidR="00D864B2">
        <w:rPr>
          <w:rFonts w:ascii="Arial" w:hAnsi="Arial" w:cs="Arial"/>
          <w:b/>
          <w:bCs/>
          <w:caps/>
          <w:sz w:val="24"/>
          <w:szCs w:val="24"/>
        </w:rPr>
        <w:t xml:space="preserve"> 3 – bilan fonctionnel de l’ETA TERAVIGNE </w:t>
      </w:r>
    </w:p>
    <w:p w14:paraId="7E0BDDDE" w14:textId="77777777" w:rsidR="00FE43FF" w:rsidRDefault="00D864B2" w:rsidP="00252C1A">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b/>
          <w:bCs/>
          <w:caps/>
          <w:sz w:val="24"/>
          <w:szCs w:val="24"/>
        </w:rPr>
        <w:t>AU 31/12/2024 (en milliers d’euros)</w:t>
      </w:r>
    </w:p>
    <w:p w14:paraId="284B8DC7" w14:textId="77777777" w:rsidR="00FE43FF" w:rsidRDefault="00FE43FF">
      <w:pPr>
        <w:shd w:val="clear" w:color="auto" w:fill="FFFFFF" w:themeFill="background1"/>
        <w:spacing w:after="0" w:line="240" w:lineRule="auto"/>
        <w:jc w:val="center"/>
        <w:rPr>
          <w:rFonts w:ascii="Arial" w:hAnsi="Arial" w:cs="Arial"/>
          <w:b/>
          <w:sz w:val="24"/>
          <w:szCs w:val="24"/>
        </w:rPr>
      </w:pPr>
    </w:p>
    <w:tbl>
      <w:tblPr>
        <w:tblStyle w:val="Grilledutableau"/>
        <w:tblW w:w="0" w:type="auto"/>
        <w:tblInd w:w="-289" w:type="dxa"/>
        <w:tblLook w:val="04A0" w:firstRow="1" w:lastRow="0" w:firstColumn="1" w:lastColumn="0" w:noHBand="0" w:noVBand="1"/>
      </w:tblPr>
      <w:tblGrid>
        <w:gridCol w:w="3310"/>
        <w:gridCol w:w="1335"/>
        <w:gridCol w:w="3371"/>
        <w:gridCol w:w="1335"/>
      </w:tblGrid>
      <w:tr w:rsidR="00FE43FF" w14:paraId="2267D497" w14:textId="77777777" w:rsidTr="00825E43">
        <w:tc>
          <w:tcPr>
            <w:tcW w:w="4645" w:type="dxa"/>
            <w:gridSpan w:val="2"/>
            <w:shd w:val="clear" w:color="auto" w:fill="F2F2F2" w:themeFill="background1" w:themeFillShade="F2"/>
          </w:tcPr>
          <w:p w14:paraId="758AD625" w14:textId="77777777" w:rsidR="00FE43FF" w:rsidRDefault="00D864B2">
            <w:pPr>
              <w:jc w:val="center"/>
              <w:rPr>
                <w:rFonts w:ascii="Arial" w:hAnsi="Arial" w:cs="Arial"/>
                <w:b/>
                <w:caps/>
                <w:sz w:val="24"/>
                <w:szCs w:val="24"/>
              </w:rPr>
            </w:pPr>
            <w:r>
              <w:rPr>
                <w:rFonts w:ascii="Arial" w:hAnsi="Arial" w:cs="Arial"/>
                <w:b/>
                <w:caps/>
                <w:sz w:val="24"/>
                <w:szCs w:val="24"/>
              </w:rPr>
              <w:t>actif</w:t>
            </w:r>
          </w:p>
        </w:tc>
        <w:tc>
          <w:tcPr>
            <w:tcW w:w="4706" w:type="dxa"/>
            <w:gridSpan w:val="2"/>
            <w:shd w:val="clear" w:color="auto" w:fill="F2F2F2" w:themeFill="background1" w:themeFillShade="F2"/>
          </w:tcPr>
          <w:p w14:paraId="6A4634E3" w14:textId="77777777" w:rsidR="00FE43FF" w:rsidRDefault="00D864B2">
            <w:pPr>
              <w:jc w:val="center"/>
              <w:rPr>
                <w:rFonts w:ascii="Arial" w:hAnsi="Arial" w:cs="Arial"/>
                <w:b/>
                <w:caps/>
                <w:sz w:val="24"/>
                <w:szCs w:val="24"/>
              </w:rPr>
            </w:pPr>
            <w:r>
              <w:rPr>
                <w:rFonts w:ascii="Arial" w:hAnsi="Arial" w:cs="Arial"/>
                <w:b/>
                <w:caps/>
                <w:sz w:val="24"/>
                <w:szCs w:val="24"/>
              </w:rPr>
              <w:t>passif</w:t>
            </w:r>
          </w:p>
        </w:tc>
      </w:tr>
      <w:tr w:rsidR="00FE43FF" w14:paraId="4A97E463" w14:textId="77777777" w:rsidTr="00825E43">
        <w:tc>
          <w:tcPr>
            <w:tcW w:w="3310" w:type="dxa"/>
          </w:tcPr>
          <w:p w14:paraId="04535C75" w14:textId="77777777" w:rsidR="00FE43FF" w:rsidRDefault="00D864B2">
            <w:pPr>
              <w:jc w:val="center"/>
              <w:rPr>
                <w:rFonts w:ascii="Arial" w:hAnsi="Arial" w:cs="Arial"/>
                <w:b/>
                <w:smallCaps/>
                <w:sz w:val="24"/>
                <w:szCs w:val="24"/>
              </w:rPr>
            </w:pPr>
            <w:r>
              <w:rPr>
                <w:rFonts w:ascii="Arial" w:hAnsi="Arial" w:cs="Arial"/>
                <w:b/>
                <w:smallCaps/>
                <w:sz w:val="24"/>
                <w:szCs w:val="24"/>
              </w:rPr>
              <w:t>ÉLÉMENTS</w:t>
            </w:r>
          </w:p>
        </w:tc>
        <w:tc>
          <w:tcPr>
            <w:tcW w:w="1335" w:type="dxa"/>
          </w:tcPr>
          <w:p w14:paraId="0D0E9F71" w14:textId="77777777" w:rsidR="00FE43FF" w:rsidRDefault="00D864B2">
            <w:pPr>
              <w:jc w:val="center"/>
              <w:rPr>
                <w:rFonts w:ascii="Arial" w:hAnsi="Arial" w:cs="Arial"/>
                <w:b/>
                <w:smallCaps/>
                <w:sz w:val="24"/>
                <w:szCs w:val="24"/>
              </w:rPr>
            </w:pPr>
            <w:r>
              <w:rPr>
                <w:rFonts w:ascii="Arial" w:hAnsi="Arial" w:cs="Arial"/>
                <w:b/>
                <w:smallCaps/>
                <w:sz w:val="24"/>
                <w:szCs w:val="24"/>
              </w:rPr>
              <w:t>Montants</w:t>
            </w:r>
          </w:p>
        </w:tc>
        <w:tc>
          <w:tcPr>
            <w:tcW w:w="3371" w:type="dxa"/>
          </w:tcPr>
          <w:p w14:paraId="0507689A" w14:textId="77777777" w:rsidR="00FE43FF" w:rsidRDefault="00D864B2">
            <w:pPr>
              <w:jc w:val="center"/>
              <w:rPr>
                <w:rFonts w:ascii="Arial" w:hAnsi="Arial" w:cs="Arial"/>
                <w:b/>
                <w:smallCaps/>
                <w:sz w:val="24"/>
                <w:szCs w:val="24"/>
              </w:rPr>
            </w:pPr>
            <w:r>
              <w:rPr>
                <w:rFonts w:ascii="Arial" w:hAnsi="Arial" w:cs="Arial"/>
                <w:b/>
                <w:smallCaps/>
                <w:sz w:val="24"/>
                <w:szCs w:val="24"/>
              </w:rPr>
              <w:t>ÉLÉMENTS</w:t>
            </w:r>
          </w:p>
        </w:tc>
        <w:tc>
          <w:tcPr>
            <w:tcW w:w="1335" w:type="dxa"/>
          </w:tcPr>
          <w:p w14:paraId="0844986B" w14:textId="77777777" w:rsidR="00FE43FF" w:rsidRDefault="00D864B2">
            <w:pPr>
              <w:jc w:val="center"/>
              <w:rPr>
                <w:rFonts w:ascii="Arial" w:hAnsi="Arial" w:cs="Arial"/>
                <w:b/>
                <w:smallCaps/>
                <w:sz w:val="24"/>
                <w:szCs w:val="24"/>
              </w:rPr>
            </w:pPr>
            <w:r>
              <w:rPr>
                <w:rFonts w:ascii="Arial" w:hAnsi="Arial" w:cs="Arial"/>
                <w:b/>
                <w:smallCaps/>
                <w:sz w:val="24"/>
                <w:szCs w:val="24"/>
              </w:rPr>
              <w:t>Montants</w:t>
            </w:r>
          </w:p>
        </w:tc>
      </w:tr>
      <w:tr w:rsidR="00FE43FF" w14:paraId="651EE9BB" w14:textId="77777777" w:rsidTr="00825E43">
        <w:trPr>
          <w:trHeight w:val="2500"/>
        </w:trPr>
        <w:tc>
          <w:tcPr>
            <w:tcW w:w="3310" w:type="dxa"/>
          </w:tcPr>
          <w:p w14:paraId="4021878D" w14:textId="77777777" w:rsidR="00FE43FF" w:rsidRDefault="00D864B2">
            <w:pPr>
              <w:shd w:val="clear" w:color="auto" w:fill="FFFFFF" w:themeFill="background1"/>
              <w:jc w:val="center"/>
              <w:rPr>
                <w:rFonts w:ascii="Arial" w:hAnsi="Arial" w:cs="Arial"/>
                <w:b/>
                <w:caps/>
                <w:sz w:val="24"/>
                <w:szCs w:val="24"/>
                <w:u w:val="single"/>
              </w:rPr>
            </w:pPr>
            <w:r>
              <w:rPr>
                <w:rFonts w:ascii="Arial" w:hAnsi="Arial" w:cs="Arial"/>
                <w:b/>
                <w:caps/>
                <w:sz w:val="24"/>
                <w:szCs w:val="24"/>
                <w:u w:val="single"/>
              </w:rPr>
              <w:t>Emplois stables</w:t>
            </w:r>
          </w:p>
          <w:p w14:paraId="615A010A" w14:textId="77777777" w:rsidR="00FE43FF" w:rsidRDefault="00FE43FF">
            <w:pPr>
              <w:jc w:val="center"/>
              <w:rPr>
                <w:rFonts w:ascii="Arial" w:hAnsi="Arial" w:cs="Arial"/>
                <w:b/>
                <w:caps/>
                <w:sz w:val="24"/>
                <w:szCs w:val="24"/>
              </w:rPr>
            </w:pPr>
          </w:p>
          <w:p w14:paraId="54E6CE26" w14:textId="1E74857E" w:rsidR="00FE43FF" w:rsidRDefault="00D864B2">
            <w:pPr>
              <w:rPr>
                <w:rFonts w:ascii="Arial" w:hAnsi="Arial" w:cs="Arial"/>
                <w:sz w:val="24"/>
                <w:szCs w:val="24"/>
              </w:rPr>
            </w:pPr>
            <w:r>
              <w:rPr>
                <w:rFonts w:ascii="Arial" w:hAnsi="Arial" w:cs="Arial"/>
                <w:sz w:val="24"/>
                <w:szCs w:val="24"/>
              </w:rPr>
              <w:t>Terrain</w:t>
            </w:r>
            <w:r w:rsidR="00AF5D11">
              <w:rPr>
                <w:rFonts w:ascii="Arial" w:hAnsi="Arial" w:cs="Arial"/>
                <w:sz w:val="24"/>
                <w:szCs w:val="24"/>
              </w:rPr>
              <w:t>s</w:t>
            </w:r>
          </w:p>
          <w:p w14:paraId="357F68C3" w14:textId="09988571" w:rsidR="00FE43FF" w:rsidRDefault="00D864B2">
            <w:pPr>
              <w:rPr>
                <w:rFonts w:ascii="Arial" w:hAnsi="Arial" w:cs="Arial"/>
                <w:sz w:val="24"/>
                <w:szCs w:val="24"/>
              </w:rPr>
            </w:pPr>
            <w:r>
              <w:rPr>
                <w:rFonts w:ascii="Arial" w:hAnsi="Arial" w:cs="Arial"/>
                <w:sz w:val="24"/>
                <w:szCs w:val="24"/>
              </w:rPr>
              <w:t>Bâtiment</w:t>
            </w:r>
            <w:r w:rsidR="00AF5D11">
              <w:rPr>
                <w:rFonts w:ascii="Arial" w:hAnsi="Arial" w:cs="Arial"/>
                <w:sz w:val="24"/>
                <w:szCs w:val="24"/>
              </w:rPr>
              <w:t>s</w:t>
            </w:r>
          </w:p>
          <w:p w14:paraId="73E2DC53" w14:textId="40F30838" w:rsidR="00FE43FF" w:rsidRDefault="00D864B2">
            <w:pPr>
              <w:rPr>
                <w:rFonts w:ascii="Arial" w:hAnsi="Arial" w:cs="Arial"/>
                <w:sz w:val="24"/>
                <w:szCs w:val="24"/>
              </w:rPr>
            </w:pPr>
            <w:r>
              <w:rPr>
                <w:rFonts w:ascii="Arial" w:hAnsi="Arial" w:cs="Arial"/>
                <w:sz w:val="24"/>
                <w:szCs w:val="24"/>
              </w:rPr>
              <w:t>Installation</w:t>
            </w:r>
            <w:r w:rsidR="00AF5D11">
              <w:rPr>
                <w:rFonts w:ascii="Arial" w:hAnsi="Arial" w:cs="Arial"/>
                <w:sz w:val="24"/>
                <w:szCs w:val="24"/>
              </w:rPr>
              <w:t>s</w:t>
            </w:r>
            <w:r>
              <w:rPr>
                <w:rFonts w:ascii="Arial" w:hAnsi="Arial" w:cs="Arial"/>
                <w:sz w:val="24"/>
                <w:szCs w:val="24"/>
              </w:rPr>
              <w:t xml:space="preserve"> technique</w:t>
            </w:r>
            <w:r w:rsidR="00AF5D11">
              <w:rPr>
                <w:rFonts w:ascii="Arial" w:hAnsi="Arial" w:cs="Arial"/>
                <w:sz w:val="24"/>
                <w:szCs w:val="24"/>
              </w:rPr>
              <w:t>s</w:t>
            </w:r>
            <w:r>
              <w:rPr>
                <w:rFonts w:ascii="Arial" w:hAnsi="Arial" w:cs="Arial"/>
                <w:sz w:val="24"/>
                <w:szCs w:val="24"/>
              </w:rPr>
              <w:t xml:space="preserve"> et outillage</w:t>
            </w:r>
          </w:p>
          <w:p w14:paraId="612B5409" w14:textId="4A10D4A3" w:rsidR="00FE43FF" w:rsidRDefault="00D864B2">
            <w:pPr>
              <w:rPr>
                <w:rFonts w:ascii="Arial" w:hAnsi="Arial" w:cs="Arial"/>
                <w:sz w:val="24"/>
                <w:szCs w:val="24"/>
              </w:rPr>
            </w:pPr>
            <w:r>
              <w:rPr>
                <w:rFonts w:ascii="Arial" w:hAnsi="Arial" w:cs="Arial"/>
                <w:sz w:val="24"/>
                <w:szCs w:val="24"/>
              </w:rPr>
              <w:t>Matériel</w:t>
            </w:r>
            <w:r w:rsidR="00AF5D11">
              <w:rPr>
                <w:rFonts w:ascii="Arial" w:hAnsi="Arial" w:cs="Arial"/>
                <w:sz w:val="24"/>
                <w:szCs w:val="24"/>
              </w:rPr>
              <w:t>s</w:t>
            </w:r>
            <w:r>
              <w:rPr>
                <w:rFonts w:ascii="Arial" w:hAnsi="Arial" w:cs="Arial"/>
                <w:sz w:val="24"/>
                <w:szCs w:val="24"/>
              </w:rPr>
              <w:t xml:space="preserve"> de transport</w:t>
            </w:r>
          </w:p>
          <w:p w14:paraId="5643CF16" w14:textId="0CCF4285" w:rsidR="00FE43FF" w:rsidRDefault="00D864B2">
            <w:pPr>
              <w:rPr>
                <w:rFonts w:ascii="Arial" w:hAnsi="Arial" w:cs="Arial"/>
                <w:sz w:val="24"/>
                <w:szCs w:val="24"/>
              </w:rPr>
            </w:pPr>
            <w:r>
              <w:rPr>
                <w:rFonts w:ascii="Arial" w:hAnsi="Arial" w:cs="Arial"/>
                <w:sz w:val="24"/>
                <w:szCs w:val="24"/>
              </w:rPr>
              <w:t>Matériel</w:t>
            </w:r>
            <w:r w:rsidR="00AF5D11">
              <w:rPr>
                <w:rFonts w:ascii="Arial" w:hAnsi="Arial" w:cs="Arial"/>
                <w:sz w:val="24"/>
                <w:szCs w:val="24"/>
              </w:rPr>
              <w:t>s</w:t>
            </w:r>
            <w:r>
              <w:rPr>
                <w:rFonts w:ascii="Arial" w:hAnsi="Arial" w:cs="Arial"/>
                <w:sz w:val="24"/>
                <w:szCs w:val="24"/>
              </w:rPr>
              <w:t xml:space="preserve"> de bureau et informatique</w:t>
            </w:r>
          </w:p>
        </w:tc>
        <w:tc>
          <w:tcPr>
            <w:tcW w:w="1335" w:type="dxa"/>
          </w:tcPr>
          <w:p w14:paraId="026C5577" w14:textId="77777777" w:rsidR="00FE43FF" w:rsidRDefault="00FE43FF">
            <w:pPr>
              <w:jc w:val="center"/>
              <w:rPr>
                <w:rFonts w:ascii="Arial" w:hAnsi="Arial" w:cs="Arial"/>
                <w:b/>
                <w:caps/>
                <w:sz w:val="24"/>
                <w:szCs w:val="24"/>
              </w:rPr>
            </w:pPr>
          </w:p>
          <w:p w14:paraId="11175AE0" w14:textId="77777777" w:rsidR="00FE43FF" w:rsidRDefault="00FE43FF">
            <w:pPr>
              <w:jc w:val="center"/>
              <w:rPr>
                <w:rFonts w:ascii="Arial" w:hAnsi="Arial" w:cs="Arial"/>
                <w:b/>
                <w:caps/>
                <w:sz w:val="24"/>
                <w:szCs w:val="24"/>
              </w:rPr>
            </w:pPr>
          </w:p>
          <w:p w14:paraId="4805F009" w14:textId="77777777" w:rsidR="00FE43FF" w:rsidRDefault="00D864B2">
            <w:pPr>
              <w:jc w:val="center"/>
              <w:rPr>
                <w:rFonts w:ascii="Arial" w:hAnsi="Arial" w:cs="Arial"/>
                <w:caps/>
                <w:sz w:val="24"/>
                <w:szCs w:val="24"/>
              </w:rPr>
            </w:pPr>
            <w:r>
              <w:rPr>
                <w:rFonts w:ascii="Arial" w:hAnsi="Arial" w:cs="Arial"/>
                <w:caps/>
                <w:sz w:val="24"/>
                <w:szCs w:val="24"/>
              </w:rPr>
              <w:t>250</w:t>
            </w:r>
          </w:p>
          <w:p w14:paraId="26D65DA4" w14:textId="77777777" w:rsidR="00FE43FF" w:rsidRDefault="00D864B2">
            <w:pPr>
              <w:jc w:val="center"/>
              <w:rPr>
                <w:rFonts w:ascii="Arial" w:hAnsi="Arial" w:cs="Arial"/>
                <w:caps/>
                <w:sz w:val="24"/>
                <w:szCs w:val="24"/>
              </w:rPr>
            </w:pPr>
            <w:r>
              <w:rPr>
                <w:rFonts w:ascii="Arial" w:hAnsi="Arial" w:cs="Arial"/>
                <w:caps/>
                <w:sz w:val="24"/>
                <w:szCs w:val="24"/>
              </w:rPr>
              <w:t>240</w:t>
            </w:r>
          </w:p>
          <w:p w14:paraId="08D3244A" w14:textId="77777777" w:rsidR="00FE43FF" w:rsidRDefault="00D864B2">
            <w:pPr>
              <w:jc w:val="center"/>
              <w:rPr>
                <w:rFonts w:ascii="Arial" w:hAnsi="Arial" w:cs="Arial"/>
                <w:caps/>
                <w:sz w:val="24"/>
                <w:szCs w:val="24"/>
              </w:rPr>
            </w:pPr>
            <w:r>
              <w:rPr>
                <w:rFonts w:ascii="Arial" w:hAnsi="Arial" w:cs="Arial"/>
                <w:caps/>
                <w:sz w:val="24"/>
                <w:szCs w:val="24"/>
              </w:rPr>
              <w:t>136</w:t>
            </w:r>
          </w:p>
          <w:p w14:paraId="2723D7D7" w14:textId="77777777" w:rsidR="00FE43FF" w:rsidRDefault="00FE43FF">
            <w:pPr>
              <w:jc w:val="center"/>
              <w:rPr>
                <w:rFonts w:ascii="Arial" w:hAnsi="Arial" w:cs="Arial"/>
                <w:caps/>
                <w:sz w:val="24"/>
                <w:szCs w:val="24"/>
              </w:rPr>
            </w:pPr>
          </w:p>
          <w:p w14:paraId="251C2C59" w14:textId="77777777" w:rsidR="00FE43FF" w:rsidRDefault="00D864B2">
            <w:pPr>
              <w:jc w:val="center"/>
              <w:rPr>
                <w:rFonts w:ascii="Arial" w:hAnsi="Arial" w:cs="Arial"/>
                <w:caps/>
                <w:sz w:val="24"/>
                <w:szCs w:val="24"/>
              </w:rPr>
            </w:pPr>
            <w:r>
              <w:rPr>
                <w:rFonts w:ascii="Arial" w:hAnsi="Arial" w:cs="Arial"/>
                <w:caps/>
                <w:sz w:val="24"/>
                <w:szCs w:val="24"/>
              </w:rPr>
              <w:t>464</w:t>
            </w:r>
          </w:p>
          <w:p w14:paraId="44DE129F" w14:textId="77777777" w:rsidR="00FE43FF" w:rsidRDefault="00D864B2">
            <w:pPr>
              <w:jc w:val="center"/>
              <w:rPr>
                <w:rFonts w:ascii="Arial" w:hAnsi="Arial" w:cs="Arial"/>
                <w:caps/>
                <w:sz w:val="24"/>
                <w:szCs w:val="24"/>
              </w:rPr>
            </w:pPr>
            <w:r>
              <w:rPr>
                <w:rFonts w:ascii="Arial" w:hAnsi="Arial" w:cs="Arial"/>
                <w:caps/>
                <w:sz w:val="24"/>
                <w:szCs w:val="24"/>
              </w:rPr>
              <w:t>120</w:t>
            </w:r>
          </w:p>
          <w:p w14:paraId="5BEAAAB4" w14:textId="77777777" w:rsidR="00FE43FF" w:rsidRDefault="00FE43FF" w:rsidP="009A3DF3">
            <w:pPr>
              <w:rPr>
                <w:rFonts w:ascii="Arial" w:hAnsi="Arial" w:cs="Arial"/>
                <w:caps/>
                <w:sz w:val="24"/>
                <w:szCs w:val="24"/>
              </w:rPr>
            </w:pPr>
          </w:p>
        </w:tc>
        <w:tc>
          <w:tcPr>
            <w:tcW w:w="3371" w:type="dxa"/>
            <w:shd w:val="clear" w:color="auto" w:fill="FFFFFF" w:themeFill="background1"/>
          </w:tcPr>
          <w:p w14:paraId="54A3A351" w14:textId="77777777" w:rsidR="00FE43FF" w:rsidRDefault="00D864B2">
            <w:pPr>
              <w:jc w:val="center"/>
              <w:rPr>
                <w:rFonts w:ascii="Arial" w:hAnsi="Arial" w:cs="Arial"/>
                <w:b/>
                <w:caps/>
                <w:sz w:val="24"/>
                <w:szCs w:val="24"/>
                <w:u w:val="single"/>
              </w:rPr>
            </w:pPr>
            <w:r>
              <w:rPr>
                <w:rFonts w:ascii="Arial" w:hAnsi="Arial" w:cs="Arial"/>
                <w:b/>
                <w:caps/>
                <w:sz w:val="24"/>
                <w:szCs w:val="24"/>
                <w:u w:val="single"/>
              </w:rPr>
              <w:t>rESSOURCES STABLES</w:t>
            </w:r>
          </w:p>
          <w:p w14:paraId="24BD31CB" w14:textId="77777777" w:rsidR="00FE43FF" w:rsidRDefault="00FE43FF">
            <w:pPr>
              <w:jc w:val="center"/>
              <w:rPr>
                <w:rFonts w:ascii="Arial" w:hAnsi="Arial" w:cs="Arial"/>
                <w:b/>
                <w:sz w:val="24"/>
                <w:szCs w:val="24"/>
              </w:rPr>
            </w:pPr>
          </w:p>
          <w:p w14:paraId="092C0AA5" w14:textId="77777777" w:rsidR="00FE43FF" w:rsidRDefault="00D864B2">
            <w:pPr>
              <w:rPr>
                <w:rFonts w:ascii="Arial" w:hAnsi="Arial" w:cs="Arial"/>
                <w:sz w:val="24"/>
                <w:szCs w:val="24"/>
              </w:rPr>
            </w:pPr>
            <w:r>
              <w:rPr>
                <w:rFonts w:ascii="Arial" w:hAnsi="Arial" w:cs="Arial"/>
                <w:sz w:val="24"/>
                <w:szCs w:val="24"/>
              </w:rPr>
              <w:t>Capital</w:t>
            </w:r>
          </w:p>
          <w:p w14:paraId="79A123DF" w14:textId="77777777" w:rsidR="00FE43FF" w:rsidRDefault="00D864B2">
            <w:pPr>
              <w:rPr>
                <w:rFonts w:ascii="Arial" w:hAnsi="Arial" w:cs="Arial"/>
                <w:sz w:val="24"/>
                <w:szCs w:val="24"/>
              </w:rPr>
            </w:pPr>
            <w:r>
              <w:rPr>
                <w:rFonts w:ascii="Arial" w:hAnsi="Arial" w:cs="Arial"/>
                <w:sz w:val="24"/>
                <w:szCs w:val="24"/>
              </w:rPr>
              <w:t>Réserves</w:t>
            </w:r>
          </w:p>
          <w:p w14:paraId="35EA0A3D" w14:textId="77777777" w:rsidR="00FE43FF" w:rsidRDefault="00D864B2">
            <w:pPr>
              <w:rPr>
                <w:rFonts w:ascii="Arial" w:hAnsi="Arial" w:cs="Arial"/>
                <w:sz w:val="24"/>
                <w:szCs w:val="24"/>
              </w:rPr>
            </w:pPr>
            <w:r>
              <w:rPr>
                <w:rFonts w:ascii="Arial" w:hAnsi="Arial" w:cs="Arial"/>
                <w:sz w:val="24"/>
                <w:szCs w:val="24"/>
              </w:rPr>
              <w:t>Résultat</w:t>
            </w:r>
          </w:p>
          <w:p w14:paraId="6E97931C" w14:textId="77777777" w:rsidR="00FE43FF" w:rsidRDefault="00FE43FF">
            <w:pPr>
              <w:rPr>
                <w:rFonts w:ascii="Arial" w:hAnsi="Arial" w:cs="Arial"/>
                <w:sz w:val="24"/>
                <w:szCs w:val="24"/>
              </w:rPr>
            </w:pPr>
          </w:p>
          <w:p w14:paraId="47F387EA" w14:textId="77777777" w:rsidR="00FE43FF" w:rsidRDefault="00D864B2">
            <w:pPr>
              <w:rPr>
                <w:rFonts w:ascii="Arial" w:hAnsi="Arial" w:cs="Arial"/>
                <w:sz w:val="24"/>
                <w:szCs w:val="24"/>
              </w:rPr>
            </w:pPr>
            <w:r>
              <w:rPr>
                <w:rFonts w:ascii="Arial" w:hAnsi="Arial" w:cs="Arial"/>
                <w:sz w:val="24"/>
                <w:szCs w:val="24"/>
              </w:rPr>
              <w:t>Amortissements actifs</w:t>
            </w:r>
          </w:p>
          <w:p w14:paraId="64B207D4" w14:textId="77777777" w:rsidR="00FE43FF" w:rsidRDefault="00D864B2">
            <w:pPr>
              <w:rPr>
                <w:rFonts w:ascii="Arial" w:hAnsi="Arial" w:cs="Arial"/>
                <w:sz w:val="24"/>
                <w:szCs w:val="24"/>
              </w:rPr>
            </w:pPr>
            <w:r>
              <w:rPr>
                <w:rFonts w:ascii="Arial" w:hAnsi="Arial" w:cs="Arial"/>
                <w:sz w:val="24"/>
                <w:szCs w:val="24"/>
              </w:rPr>
              <w:t>Dettes financières</w:t>
            </w:r>
          </w:p>
        </w:tc>
        <w:tc>
          <w:tcPr>
            <w:tcW w:w="1335" w:type="dxa"/>
          </w:tcPr>
          <w:p w14:paraId="1CE33878" w14:textId="77777777" w:rsidR="00FE43FF" w:rsidRDefault="00FE43FF">
            <w:pPr>
              <w:jc w:val="center"/>
              <w:rPr>
                <w:rFonts w:ascii="Arial" w:hAnsi="Arial" w:cs="Arial"/>
                <w:b/>
                <w:caps/>
                <w:sz w:val="24"/>
                <w:szCs w:val="24"/>
              </w:rPr>
            </w:pPr>
          </w:p>
          <w:p w14:paraId="53FA0F03" w14:textId="77777777" w:rsidR="00FE43FF" w:rsidRDefault="00FE43FF">
            <w:pPr>
              <w:jc w:val="center"/>
              <w:rPr>
                <w:rFonts w:ascii="Arial" w:hAnsi="Arial" w:cs="Arial"/>
                <w:b/>
                <w:caps/>
                <w:sz w:val="24"/>
                <w:szCs w:val="24"/>
              </w:rPr>
            </w:pPr>
          </w:p>
          <w:p w14:paraId="3B1EC181" w14:textId="77777777" w:rsidR="00FE43FF" w:rsidRDefault="00D864B2">
            <w:pPr>
              <w:jc w:val="center"/>
              <w:rPr>
                <w:rFonts w:ascii="Arial" w:hAnsi="Arial" w:cs="Arial"/>
                <w:caps/>
                <w:sz w:val="24"/>
                <w:szCs w:val="24"/>
              </w:rPr>
            </w:pPr>
            <w:r>
              <w:rPr>
                <w:rFonts w:ascii="Arial" w:hAnsi="Arial" w:cs="Arial"/>
                <w:caps/>
                <w:sz w:val="24"/>
                <w:szCs w:val="24"/>
              </w:rPr>
              <w:t>740</w:t>
            </w:r>
          </w:p>
          <w:p w14:paraId="25F23C6B" w14:textId="77777777" w:rsidR="00FE43FF" w:rsidRDefault="00D864B2">
            <w:pPr>
              <w:jc w:val="center"/>
              <w:rPr>
                <w:rFonts w:ascii="Arial" w:hAnsi="Arial" w:cs="Arial"/>
                <w:caps/>
                <w:sz w:val="24"/>
                <w:szCs w:val="24"/>
              </w:rPr>
            </w:pPr>
            <w:r>
              <w:rPr>
                <w:rFonts w:ascii="Arial" w:hAnsi="Arial" w:cs="Arial"/>
                <w:caps/>
                <w:sz w:val="24"/>
                <w:szCs w:val="24"/>
              </w:rPr>
              <w:t>462</w:t>
            </w:r>
          </w:p>
          <w:p w14:paraId="5904A472" w14:textId="77777777" w:rsidR="00FE43FF" w:rsidRDefault="00D864B2">
            <w:pPr>
              <w:jc w:val="center"/>
              <w:rPr>
                <w:rFonts w:ascii="Arial" w:hAnsi="Arial" w:cs="Arial"/>
                <w:caps/>
                <w:sz w:val="24"/>
                <w:szCs w:val="24"/>
              </w:rPr>
            </w:pPr>
            <w:r>
              <w:rPr>
                <w:rFonts w:ascii="Arial" w:hAnsi="Arial" w:cs="Arial"/>
                <w:caps/>
                <w:sz w:val="24"/>
                <w:szCs w:val="24"/>
              </w:rPr>
              <w:t>640</w:t>
            </w:r>
          </w:p>
          <w:p w14:paraId="22257F82" w14:textId="77777777" w:rsidR="00FE43FF" w:rsidRDefault="00FE43FF">
            <w:pPr>
              <w:jc w:val="center"/>
              <w:rPr>
                <w:rFonts w:ascii="Arial" w:hAnsi="Arial" w:cs="Arial"/>
                <w:caps/>
                <w:sz w:val="24"/>
                <w:szCs w:val="24"/>
              </w:rPr>
            </w:pPr>
          </w:p>
          <w:p w14:paraId="13996CC1" w14:textId="77777777" w:rsidR="00FE43FF" w:rsidRDefault="00D864B2">
            <w:pPr>
              <w:jc w:val="center"/>
              <w:rPr>
                <w:rFonts w:ascii="Arial" w:hAnsi="Arial" w:cs="Arial"/>
                <w:caps/>
                <w:sz w:val="24"/>
                <w:szCs w:val="24"/>
              </w:rPr>
            </w:pPr>
            <w:r>
              <w:rPr>
                <w:rFonts w:ascii="Arial" w:hAnsi="Arial" w:cs="Arial"/>
                <w:caps/>
                <w:sz w:val="24"/>
                <w:szCs w:val="24"/>
              </w:rPr>
              <w:t>100</w:t>
            </w:r>
          </w:p>
          <w:p w14:paraId="7FEDE95F" w14:textId="77777777" w:rsidR="00FE43FF" w:rsidRDefault="00D864B2">
            <w:pPr>
              <w:jc w:val="center"/>
              <w:rPr>
                <w:rFonts w:ascii="Arial" w:hAnsi="Arial" w:cs="Arial"/>
                <w:caps/>
                <w:sz w:val="24"/>
                <w:szCs w:val="24"/>
              </w:rPr>
            </w:pPr>
            <w:r>
              <w:rPr>
                <w:rFonts w:ascii="Arial" w:hAnsi="Arial" w:cs="Arial"/>
                <w:caps/>
                <w:sz w:val="24"/>
                <w:szCs w:val="24"/>
              </w:rPr>
              <w:t xml:space="preserve">  89</w:t>
            </w:r>
          </w:p>
        </w:tc>
      </w:tr>
      <w:tr w:rsidR="00FE43FF" w14:paraId="36A3C8EF" w14:textId="77777777" w:rsidTr="00825E43">
        <w:tc>
          <w:tcPr>
            <w:tcW w:w="3310" w:type="dxa"/>
            <w:vAlign w:val="center"/>
          </w:tcPr>
          <w:p w14:paraId="6DF98D76" w14:textId="77777777" w:rsidR="00FE43FF" w:rsidRDefault="00D864B2">
            <w:pPr>
              <w:jc w:val="right"/>
              <w:rPr>
                <w:rFonts w:ascii="Arial" w:hAnsi="Arial" w:cs="Arial"/>
                <w:b/>
                <w:sz w:val="24"/>
                <w:szCs w:val="24"/>
              </w:rPr>
            </w:pPr>
            <w:r>
              <w:rPr>
                <w:rFonts w:ascii="Arial" w:hAnsi="Arial" w:cs="Arial"/>
                <w:b/>
                <w:sz w:val="24"/>
                <w:szCs w:val="24"/>
              </w:rPr>
              <w:t>Total 1</w:t>
            </w:r>
          </w:p>
        </w:tc>
        <w:tc>
          <w:tcPr>
            <w:tcW w:w="1335" w:type="dxa"/>
            <w:vAlign w:val="center"/>
          </w:tcPr>
          <w:p w14:paraId="19B4E29A" w14:textId="77777777" w:rsidR="00FE43FF" w:rsidRDefault="00D864B2">
            <w:pPr>
              <w:jc w:val="center"/>
              <w:rPr>
                <w:rFonts w:ascii="Arial" w:hAnsi="Arial" w:cs="Arial"/>
                <w:b/>
                <w:sz w:val="24"/>
                <w:szCs w:val="24"/>
              </w:rPr>
            </w:pPr>
            <w:r>
              <w:rPr>
                <w:rFonts w:ascii="Arial" w:hAnsi="Arial" w:cs="Arial"/>
                <w:b/>
                <w:sz w:val="24"/>
                <w:szCs w:val="24"/>
              </w:rPr>
              <w:t>1 210</w:t>
            </w:r>
          </w:p>
        </w:tc>
        <w:tc>
          <w:tcPr>
            <w:tcW w:w="3371" w:type="dxa"/>
            <w:vAlign w:val="center"/>
          </w:tcPr>
          <w:p w14:paraId="4B65F5CD" w14:textId="77777777" w:rsidR="00FE43FF" w:rsidRDefault="00D864B2">
            <w:pPr>
              <w:jc w:val="right"/>
              <w:rPr>
                <w:rFonts w:ascii="Arial" w:hAnsi="Arial" w:cs="Arial"/>
                <w:b/>
                <w:sz w:val="24"/>
                <w:szCs w:val="24"/>
              </w:rPr>
            </w:pPr>
            <w:r>
              <w:rPr>
                <w:rFonts w:ascii="Arial" w:hAnsi="Arial" w:cs="Arial"/>
                <w:b/>
                <w:sz w:val="24"/>
                <w:szCs w:val="24"/>
              </w:rPr>
              <w:t>Total 1</w:t>
            </w:r>
          </w:p>
        </w:tc>
        <w:tc>
          <w:tcPr>
            <w:tcW w:w="1335" w:type="dxa"/>
            <w:vAlign w:val="center"/>
          </w:tcPr>
          <w:p w14:paraId="21939ABB" w14:textId="77777777" w:rsidR="00FE43FF" w:rsidRDefault="00D864B2">
            <w:pPr>
              <w:jc w:val="center"/>
              <w:rPr>
                <w:rFonts w:ascii="Arial" w:hAnsi="Arial" w:cs="Arial"/>
                <w:b/>
                <w:sz w:val="24"/>
                <w:szCs w:val="24"/>
              </w:rPr>
            </w:pPr>
            <w:r>
              <w:rPr>
                <w:rFonts w:ascii="Arial" w:hAnsi="Arial" w:cs="Arial"/>
                <w:b/>
                <w:sz w:val="24"/>
                <w:szCs w:val="24"/>
              </w:rPr>
              <w:t>2 031</w:t>
            </w:r>
          </w:p>
        </w:tc>
      </w:tr>
      <w:tr w:rsidR="00FE43FF" w14:paraId="519A542E" w14:textId="77777777" w:rsidTr="00825E43">
        <w:tc>
          <w:tcPr>
            <w:tcW w:w="3310" w:type="dxa"/>
          </w:tcPr>
          <w:p w14:paraId="446039DD" w14:textId="77777777" w:rsidR="00FE43FF" w:rsidRDefault="00D864B2">
            <w:pPr>
              <w:jc w:val="center"/>
              <w:rPr>
                <w:rFonts w:ascii="Arial" w:hAnsi="Arial" w:cs="Arial"/>
                <w:b/>
                <w:caps/>
                <w:sz w:val="24"/>
                <w:szCs w:val="24"/>
                <w:u w:val="single"/>
              </w:rPr>
            </w:pPr>
            <w:r>
              <w:rPr>
                <w:rFonts w:ascii="Arial" w:hAnsi="Arial" w:cs="Arial"/>
                <w:b/>
                <w:caps/>
                <w:sz w:val="24"/>
                <w:szCs w:val="24"/>
                <w:u w:val="single"/>
              </w:rPr>
              <w:t>actif circulant</w:t>
            </w:r>
          </w:p>
          <w:p w14:paraId="3A98A03D" w14:textId="77777777" w:rsidR="00FE43FF" w:rsidRDefault="00FE43FF">
            <w:pPr>
              <w:jc w:val="center"/>
              <w:rPr>
                <w:rFonts w:ascii="Arial" w:hAnsi="Arial" w:cs="Arial"/>
                <w:b/>
                <w:caps/>
                <w:sz w:val="24"/>
                <w:szCs w:val="24"/>
              </w:rPr>
            </w:pPr>
          </w:p>
          <w:p w14:paraId="0C480C8B" w14:textId="77777777" w:rsidR="00FE43FF" w:rsidRDefault="00D864B2">
            <w:pPr>
              <w:rPr>
                <w:rFonts w:ascii="Arial" w:hAnsi="Arial" w:cs="Arial"/>
                <w:sz w:val="24"/>
                <w:szCs w:val="24"/>
              </w:rPr>
            </w:pPr>
            <w:r>
              <w:rPr>
                <w:rFonts w:ascii="Arial" w:hAnsi="Arial" w:cs="Arial"/>
                <w:sz w:val="24"/>
                <w:szCs w:val="24"/>
              </w:rPr>
              <w:t>Stocks (pièces détachées…)</w:t>
            </w:r>
          </w:p>
          <w:p w14:paraId="4315F5CE" w14:textId="77777777" w:rsidR="00FE43FF" w:rsidRDefault="00D864B2">
            <w:pPr>
              <w:rPr>
                <w:rFonts w:ascii="Arial" w:hAnsi="Arial" w:cs="Arial"/>
                <w:sz w:val="24"/>
                <w:szCs w:val="24"/>
              </w:rPr>
            </w:pPr>
            <w:r>
              <w:rPr>
                <w:rFonts w:ascii="Arial" w:hAnsi="Arial" w:cs="Arial"/>
                <w:sz w:val="24"/>
                <w:szCs w:val="24"/>
              </w:rPr>
              <w:t>Créances clients</w:t>
            </w:r>
          </w:p>
          <w:p w14:paraId="3C83BA5A" w14:textId="77777777" w:rsidR="00FE43FF" w:rsidRDefault="00FE43FF">
            <w:pPr>
              <w:jc w:val="center"/>
              <w:rPr>
                <w:rFonts w:ascii="Arial" w:hAnsi="Arial" w:cs="Arial"/>
                <w:b/>
                <w:caps/>
                <w:sz w:val="24"/>
                <w:szCs w:val="24"/>
              </w:rPr>
            </w:pPr>
          </w:p>
        </w:tc>
        <w:tc>
          <w:tcPr>
            <w:tcW w:w="1335" w:type="dxa"/>
          </w:tcPr>
          <w:p w14:paraId="2490D25C" w14:textId="77777777" w:rsidR="00FE43FF" w:rsidRDefault="00FE43FF">
            <w:pPr>
              <w:jc w:val="center"/>
              <w:rPr>
                <w:rFonts w:ascii="Arial" w:hAnsi="Arial" w:cs="Arial"/>
                <w:b/>
                <w:caps/>
                <w:sz w:val="24"/>
                <w:szCs w:val="24"/>
              </w:rPr>
            </w:pPr>
          </w:p>
          <w:p w14:paraId="62E2C7B8" w14:textId="77777777" w:rsidR="00FE43FF" w:rsidRDefault="00FE43FF">
            <w:pPr>
              <w:jc w:val="center"/>
              <w:rPr>
                <w:rFonts w:ascii="Arial" w:hAnsi="Arial" w:cs="Arial"/>
                <w:b/>
                <w:caps/>
                <w:sz w:val="24"/>
                <w:szCs w:val="24"/>
              </w:rPr>
            </w:pPr>
          </w:p>
          <w:p w14:paraId="3114D5CE" w14:textId="77777777" w:rsidR="00FE43FF" w:rsidRDefault="00D864B2">
            <w:pPr>
              <w:jc w:val="center"/>
              <w:rPr>
                <w:rFonts w:ascii="Arial" w:hAnsi="Arial" w:cs="Arial"/>
                <w:caps/>
                <w:sz w:val="24"/>
                <w:szCs w:val="24"/>
              </w:rPr>
            </w:pPr>
            <w:r>
              <w:rPr>
                <w:rFonts w:ascii="Arial" w:hAnsi="Arial" w:cs="Arial"/>
                <w:caps/>
                <w:sz w:val="24"/>
                <w:szCs w:val="24"/>
              </w:rPr>
              <w:t>800</w:t>
            </w:r>
          </w:p>
          <w:p w14:paraId="075B1243" w14:textId="77777777" w:rsidR="00FE43FF" w:rsidRDefault="00D864B2">
            <w:pPr>
              <w:jc w:val="center"/>
              <w:rPr>
                <w:rFonts w:ascii="Arial" w:hAnsi="Arial" w:cs="Arial"/>
                <w:b/>
                <w:caps/>
                <w:sz w:val="24"/>
                <w:szCs w:val="24"/>
              </w:rPr>
            </w:pPr>
            <w:r>
              <w:rPr>
                <w:rFonts w:ascii="Arial" w:hAnsi="Arial" w:cs="Arial"/>
                <w:caps/>
                <w:sz w:val="24"/>
                <w:szCs w:val="24"/>
              </w:rPr>
              <w:t>550</w:t>
            </w:r>
          </w:p>
        </w:tc>
        <w:tc>
          <w:tcPr>
            <w:tcW w:w="3371" w:type="dxa"/>
          </w:tcPr>
          <w:p w14:paraId="4BD84053" w14:textId="77777777" w:rsidR="00FE43FF" w:rsidRDefault="00D864B2">
            <w:pPr>
              <w:jc w:val="center"/>
              <w:rPr>
                <w:rFonts w:ascii="Arial" w:hAnsi="Arial" w:cs="Arial"/>
                <w:b/>
                <w:caps/>
                <w:sz w:val="24"/>
                <w:szCs w:val="24"/>
                <w:u w:val="single"/>
              </w:rPr>
            </w:pPr>
            <w:r>
              <w:rPr>
                <w:rFonts w:ascii="Arial" w:hAnsi="Arial" w:cs="Arial"/>
                <w:b/>
                <w:caps/>
                <w:sz w:val="24"/>
                <w:szCs w:val="24"/>
                <w:u w:val="single"/>
              </w:rPr>
              <w:t>passif circulant</w:t>
            </w:r>
          </w:p>
          <w:p w14:paraId="42287B88" w14:textId="77777777" w:rsidR="00FE43FF" w:rsidRDefault="00FE43FF">
            <w:pPr>
              <w:jc w:val="center"/>
              <w:rPr>
                <w:rFonts w:ascii="Arial" w:hAnsi="Arial" w:cs="Arial"/>
                <w:b/>
                <w:caps/>
                <w:sz w:val="24"/>
                <w:szCs w:val="24"/>
                <w:u w:val="single"/>
              </w:rPr>
            </w:pPr>
          </w:p>
          <w:p w14:paraId="2617DFE8" w14:textId="77777777" w:rsidR="00FE43FF" w:rsidRDefault="00D864B2">
            <w:pPr>
              <w:rPr>
                <w:rFonts w:ascii="Arial" w:hAnsi="Arial" w:cs="Arial"/>
                <w:sz w:val="24"/>
                <w:szCs w:val="24"/>
              </w:rPr>
            </w:pPr>
            <w:r>
              <w:rPr>
                <w:rFonts w:ascii="Arial" w:hAnsi="Arial" w:cs="Arial"/>
                <w:sz w:val="24"/>
                <w:szCs w:val="24"/>
              </w:rPr>
              <w:t>Dettes fournisseurs</w:t>
            </w:r>
          </w:p>
          <w:p w14:paraId="7CF59667" w14:textId="77777777" w:rsidR="00FE43FF" w:rsidRDefault="00D864B2">
            <w:pPr>
              <w:rPr>
                <w:rFonts w:ascii="Arial" w:hAnsi="Arial" w:cs="Arial"/>
                <w:sz w:val="24"/>
                <w:szCs w:val="24"/>
              </w:rPr>
            </w:pPr>
            <w:r>
              <w:rPr>
                <w:rFonts w:ascii="Arial" w:hAnsi="Arial" w:cs="Arial"/>
                <w:sz w:val="24"/>
                <w:szCs w:val="24"/>
              </w:rPr>
              <w:t>Dettes sociales</w:t>
            </w:r>
          </w:p>
        </w:tc>
        <w:tc>
          <w:tcPr>
            <w:tcW w:w="1335" w:type="dxa"/>
          </w:tcPr>
          <w:p w14:paraId="7497E66D" w14:textId="77777777" w:rsidR="00FE43FF" w:rsidRDefault="00FE43FF">
            <w:pPr>
              <w:jc w:val="center"/>
              <w:rPr>
                <w:rFonts w:ascii="Arial" w:hAnsi="Arial" w:cs="Arial"/>
                <w:b/>
                <w:caps/>
                <w:sz w:val="24"/>
                <w:szCs w:val="24"/>
              </w:rPr>
            </w:pPr>
          </w:p>
          <w:p w14:paraId="026FCAEE" w14:textId="77777777" w:rsidR="00FE43FF" w:rsidRDefault="00FE43FF">
            <w:pPr>
              <w:jc w:val="center"/>
              <w:rPr>
                <w:rFonts w:ascii="Arial" w:hAnsi="Arial" w:cs="Arial"/>
                <w:b/>
                <w:caps/>
                <w:sz w:val="24"/>
                <w:szCs w:val="24"/>
              </w:rPr>
            </w:pPr>
          </w:p>
          <w:p w14:paraId="15C8AC29" w14:textId="77777777" w:rsidR="00FE43FF" w:rsidRDefault="00D864B2">
            <w:pPr>
              <w:jc w:val="center"/>
              <w:rPr>
                <w:rFonts w:ascii="Arial" w:hAnsi="Arial" w:cs="Arial"/>
                <w:caps/>
                <w:sz w:val="24"/>
                <w:szCs w:val="24"/>
              </w:rPr>
            </w:pPr>
            <w:r>
              <w:rPr>
                <w:rFonts w:ascii="Arial" w:hAnsi="Arial" w:cs="Arial"/>
                <w:b/>
                <w:caps/>
                <w:sz w:val="24"/>
                <w:szCs w:val="24"/>
              </w:rPr>
              <w:t xml:space="preserve"> </w:t>
            </w:r>
            <w:r>
              <w:rPr>
                <w:rFonts w:ascii="Arial" w:hAnsi="Arial" w:cs="Arial"/>
                <w:caps/>
                <w:sz w:val="24"/>
                <w:szCs w:val="24"/>
              </w:rPr>
              <w:t>46</w:t>
            </w:r>
          </w:p>
          <w:p w14:paraId="4E814E01" w14:textId="77777777" w:rsidR="00FE43FF" w:rsidRDefault="00D864B2">
            <w:pPr>
              <w:jc w:val="center"/>
              <w:rPr>
                <w:rFonts w:ascii="Arial" w:hAnsi="Arial" w:cs="Arial"/>
                <w:caps/>
                <w:sz w:val="24"/>
                <w:szCs w:val="24"/>
              </w:rPr>
            </w:pPr>
            <w:r>
              <w:rPr>
                <w:rFonts w:ascii="Arial" w:hAnsi="Arial" w:cs="Arial"/>
                <w:caps/>
                <w:sz w:val="24"/>
                <w:szCs w:val="24"/>
              </w:rPr>
              <w:t>520</w:t>
            </w:r>
          </w:p>
        </w:tc>
      </w:tr>
      <w:tr w:rsidR="00FE43FF" w14:paraId="691AE4AB" w14:textId="77777777" w:rsidTr="00825E43">
        <w:tc>
          <w:tcPr>
            <w:tcW w:w="3310" w:type="dxa"/>
            <w:vAlign w:val="center"/>
          </w:tcPr>
          <w:p w14:paraId="289C3E0E" w14:textId="77777777" w:rsidR="00FE43FF" w:rsidRDefault="00D864B2">
            <w:pPr>
              <w:jc w:val="right"/>
              <w:rPr>
                <w:rFonts w:ascii="Arial" w:hAnsi="Arial" w:cs="Arial"/>
                <w:b/>
                <w:sz w:val="24"/>
                <w:szCs w:val="24"/>
              </w:rPr>
            </w:pPr>
            <w:r>
              <w:rPr>
                <w:rFonts w:ascii="Arial" w:hAnsi="Arial" w:cs="Arial"/>
                <w:b/>
                <w:sz w:val="24"/>
                <w:szCs w:val="24"/>
              </w:rPr>
              <w:t>Total 2</w:t>
            </w:r>
          </w:p>
        </w:tc>
        <w:tc>
          <w:tcPr>
            <w:tcW w:w="1335" w:type="dxa"/>
            <w:vAlign w:val="center"/>
          </w:tcPr>
          <w:p w14:paraId="0D0574A8" w14:textId="77777777" w:rsidR="00FE43FF" w:rsidRDefault="00D864B2">
            <w:pPr>
              <w:jc w:val="center"/>
              <w:rPr>
                <w:rFonts w:ascii="Arial" w:hAnsi="Arial" w:cs="Arial"/>
                <w:b/>
                <w:caps/>
                <w:sz w:val="24"/>
                <w:szCs w:val="24"/>
              </w:rPr>
            </w:pPr>
            <w:r>
              <w:rPr>
                <w:rFonts w:ascii="Arial" w:hAnsi="Arial" w:cs="Arial"/>
                <w:b/>
                <w:caps/>
                <w:sz w:val="24"/>
                <w:szCs w:val="24"/>
              </w:rPr>
              <w:t>1 350</w:t>
            </w:r>
          </w:p>
        </w:tc>
        <w:tc>
          <w:tcPr>
            <w:tcW w:w="3371" w:type="dxa"/>
            <w:vAlign w:val="center"/>
          </w:tcPr>
          <w:p w14:paraId="25591525" w14:textId="77777777" w:rsidR="00FE43FF" w:rsidRDefault="00D864B2">
            <w:pPr>
              <w:jc w:val="right"/>
              <w:rPr>
                <w:rFonts w:ascii="Arial" w:hAnsi="Arial" w:cs="Arial"/>
                <w:b/>
                <w:sz w:val="24"/>
                <w:szCs w:val="24"/>
              </w:rPr>
            </w:pPr>
            <w:r>
              <w:rPr>
                <w:rFonts w:ascii="Arial" w:hAnsi="Arial" w:cs="Arial"/>
                <w:b/>
                <w:sz w:val="24"/>
                <w:szCs w:val="24"/>
              </w:rPr>
              <w:t>Total 2</w:t>
            </w:r>
          </w:p>
        </w:tc>
        <w:tc>
          <w:tcPr>
            <w:tcW w:w="1335" w:type="dxa"/>
            <w:vAlign w:val="center"/>
          </w:tcPr>
          <w:p w14:paraId="658CE430" w14:textId="77777777" w:rsidR="00FE43FF" w:rsidRDefault="00D864B2">
            <w:pPr>
              <w:jc w:val="center"/>
              <w:rPr>
                <w:rFonts w:ascii="Arial" w:hAnsi="Arial" w:cs="Arial"/>
                <w:b/>
                <w:caps/>
                <w:sz w:val="24"/>
                <w:szCs w:val="24"/>
              </w:rPr>
            </w:pPr>
            <w:r>
              <w:rPr>
                <w:rFonts w:ascii="Arial" w:hAnsi="Arial" w:cs="Arial"/>
                <w:b/>
                <w:caps/>
                <w:sz w:val="24"/>
                <w:szCs w:val="24"/>
              </w:rPr>
              <w:t>566</w:t>
            </w:r>
          </w:p>
        </w:tc>
      </w:tr>
      <w:tr w:rsidR="00FE43FF" w14:paraId="72AE5DE2" w14:textId="77777777" w:rsidTr="00825E43">
        <w:trPr>
          <w:trHeight w:val="1019"/>
        </w:trPr>
        <w:tc>
          <w:tcPr>
            <w:tcW w:w="3310" w:type="dxa"/>
          </w:tcPr>
          <w:p w14:paraId="47C36F27" w14:textId="77777777" w:rsidR="00FE43FF" w:rsidRDefault="00D864B2">
            <w:pPr>
              <w:jc w:val="center"/>
              <w:rPr>
                <w:rFonts w:ascii="Arial" w:hAnsi="Arial" w:cs="Arial"/>
                <w:b/>
                <w:caps/>
                <w:sz w:val="24"/>
                <w:szCs w:val="24"/>
                <w:u w:val="single"/>
              </w:rPr>
            </w:pPr>
            <w:r>
              <w:rPr>
                <w:rFonts w:ascii="Arial" w:hAnsi="Arial" w:cs="Arial"/>
                <w:b/>
                <w:caps/>
                <w:sz w:val="24"/>
                <w:szCs w:val="24"/>
                <w:u w:val="single"/>
              </w:rPr>
              <w:t>trÉsorerie positive</w:t>
            </w:r>
          </w:p>
          <w:p w14:paraId="2F8C0EC0" w14:textId="77777777" w:rsidR="00FE43FF" w:rsidRDefault="00FE43FF">
            <w:pPr>
              <w:rPr>
                <w:rFonts w:ascii="Arial" w:hAnsi="Arial" w:cs="Arial"/>
                <w:b/>
                <w:caps/>
                <w:sz w:val="24"/>
                <w:szCs w:val="24"/>
                <w:u w:val="single"/>
              </w:rPr>
            </w:pPr>
          </w:p>
          <w:p w14:paraId="2B1E9E96" w14:textId="77777777" w:rsidR="00FE43FF" w:rsidRDefault="00D864B2">
            <w:pPr>
              <w:rPr>
                <w:rFonts w:ascii="Arial" w:hAnsi="Arial" w:cs="Arial"/>
                <w:sz w:val="24"/>
                <w:szCs w:val="24"/>
              </w:rPr>
            </w:pPr>
            <w:r>
              <w:rPr>
                <w:rFonts w:ascii="Arial" w:hAnsi="Arial" w:cs="Arial"/>
                <w:sz w:val="24"/>
                <w:szCs w:val="24"/>
              </w:rPr>
              <w:t>Banque</w:t>
            </w:r>
          </w:p>
        </w:tc>
        <w:tc>
          <w:tcPr>
            <w:tcW w:w="1335" w:type="dxa"/>
          </w:tcPr>
          <w:p w14:paraId="50B6BB3B" w14:textId="77777777" w:rsidR="00FE43FF" w:rsidRDefault="00FE43FF">
            <w:pPr>
              <w:jc w:val="center"/>
              <w:rPr>
                <w:rFonts w:ascii="Arial" w:hAnsi="Arial" w:cs="Arial"/>
                <w:b/>
                <w:caps/>
                <w:sz w:val="24"/>
                <w:szCs w:val="24"/>
              </w:rPr>
            </w:pPr>
          </w:p>
          <w:p w14:paraId="0D399F01" w14:textId="77777777" w:rsidR="00FE43FF" w:rsidRDefault="00FE43FF">
            <w:pPr>
              <w:jc w:val="center"/>
              <w:rPr>
                <w:rFonts w:ascii="Arial" w:hAnsi="Arial" w:cs="Arial"/>
                <w:b/>
                <w:caps/>
                <w:sz w:val="24"/>
                <w:szCs w:val="24"/>
              </w:rPr>
            </w:pPr>
          </w:p>
          <w:p w14:paraId="7695914C" w14:textId="77777777" w:rsidR="00FE43FF" w:rsidRDefault="00D864B2">
            <w:pPr>
              <w:jc w:val="center"/>
              <w:rPr>
                <w:rFonts w:ascii="Arial" w:hAnsi="Arial" w:cs="Arial"/>
                <w:caps/>
                <w:sz w:val="24"/>
                <w:szCs w:val="24"/>
              </w:rPr>
            </w:pPr>
            <w:r>
              <w:rPr>
                <w:rFonts w:ascii="Arial" w:hAnsi="Arial" w:cs="Arial"/>
                <w:caps/>
                <w:sz w:val="24"/>
                <w:szCs w:val="24"/>
              </w:rPr>
              <w:t>80</w:t>
            </w:r>
          </w:p>
        </w:tc>
        <w:tc>
          <w:tcPr>
            <w:tcW w:w="3371" w:type="dxa"/>
          </w:tcPr>
          <w:p w14:paraId="62F409B1" w14:textId="77777777" w:rsidR="00FE43FF" w:rsidRDefault="00D864B2">
            <w:pPr>
              <w:jc w:val="center"/>
              <w:rPr>
                <w:rFonts w:ascii="Arial" w:hAnsi="Arial" w:cs="Arial"/>
                <w:b/>
                <w:caps/>
                <w:sz w:val="24"/>
                <w:szCs w:val="24"/>
                <w:u w:val="single"/>
              </w:rPr>
            </w:pPr>
            <w:r>
              <w:rPr>
                <w:rFonts w:ascii="Arial" w:hAnsi="Arial" w:cs="Arial"/>
                <w:b/>
                <w:caps/>
                <w:sz w:val="24"/>
                <w:szCs w:val="24"/>
                <w:u w:val="single"/>
              </w:rPr>
              <w:t>trÉsorerie nÉgative</w:t>
            </w:r>
          </w:p>
          <w:p w14:paraId="4724B985" w14:textId="77777777" w:rsidR="00FE43FF" w:rsidRDefault="00FE43FF">
            <w:pPr>
              <w:jc w:val="center"/>
              <w:rPr>
                <w:rFonts w:ascii="Arial" w:hAnsi="Arial" w:cs="Arial"/>
                <w:b/>
                <w:caps/>
                <w:sz w:val="24"/>
                <w:szCs w:val="24"/>
                <w:u w:val="single"/>
              </w:rPr>
            </w:pPr>
          </w:p>
          <w:p w14:paraId="66EE0492" w14:textId="77777777" w:rsidR="00FE43FF" w:rsidRDefault="00D864B2">
            <w:pPr>
              <w:rPr>
                <w:rFonts w:ascii="Arial" w:hAnsi="Arial" w:cs="Arial"/>
                <w:sz w:val="24"/>
                <w:szCs w:val="24"/>
              </w:rPr>
            </w:pPr>
            <w:r>
              <w:rPr>
                <w:rFonts w:ascii="Arial" w:hAnsi="Arial" w:cs="Arial"/>
                <w:sz w:val="24"/>
                <w:szCs w:val="24"/>
              </w:rPr>
              <w:t>Découverts</w:t>
            </w:r>
          </w:p>
        </w:tc>
        <w:tc>
          <w:tcPr>
            <w:tcW w:w="1335" w:type="dxa"/>
          </w:tcPr>
          <w:p w14:paraId="54324C66" w14:textId="77777777" w:rsidR="00FE43FF" w:rsidRDefault="00FE43FF">
            <w:pPr>
              <w:jc w:val="center"/>
              <w:rPr>
                <w:rFonts w:ascii="Arial" w:hAnsi="Arial" w:cs="Arial"/>
                <w:b/>
                <w:caps/>
                <w:sz w:val="24"/>
                <w:szCs w:val="24"/>
              </w:rPr>
            </w:pPr>
          </w:p>
          <w:p w14:paraId="28A9CC75" w14:textId="77777777" w:rsidR="00FE43FF" w:rsidRDefault="00FE43FF">
            <w:pPr>
              <w:jc w:val="center"/>
              <w:rPr>
                <w:rFonts w:ascii="Arial" w:hAnsi="Arial" w:cs="Arial"/>
                <w:b/>
                <w:caps/>
                <w:sz w:val="24"/>
                <w:szCs w:val="24"/>
              </w:rPr>
            </w:pPr>
          </w:p>
          <w:p w14:paraId="15157175" w14:textId="77777777" w:rsidR="00FE43FF" w:rsidRDefault="00D864B2">
            <w:pPr>
              <w:jc w:val="center"/>
              <w:rPr>
                <w:rFonts w:ascii="Arial" w:hAnsi="Arial" w:cs="Arial"/>
                <w:caps/>
                <w:sz w:val="24"/>
                <w:szCs w:val="24"/>
              </w:rPr>
            </w:pPr>
            <w:r>
              <w:rPr>
                <w:rFonts w:ascii="Arial" w:hAnsi="Arial" w:cs="Arial"/>
                <w:caps/>
                <w:sz w:val="24"/>
                <w:szCs w:val="24"/>
              </w:rPr>
              <w:t>43</w:t>
            </w:r>
          </w:p>
        </w:tc>
      </w:tr>
      <w:tr w:rsidR="00FE43FF" w14:paraId="46A7147A" w14:textId="77777777" w:rsidTr="00825E43">
        <w:tc>
          <w:tcPr>
            <w:tcW w:w="3310" w:type="dxa"/>
            <w:vAlign w:val="center"/>
          </w:tcPr>
          <w:p w14:paraId="265492C7" w14:textId="77777777" w:rsidR="00FE43FF" w:rsidRDefault="00D864B2">
            <w:pPr>
              <w:jc w:val="right"/>
              <w:rPr>
                <w:rFonts w:ascii="Arial" w:hAnsi="Arial" w:cs="Arial"/>
                <w:b/>
                <w:caps/>
                <w:sz w:val="24"/>
                <w:szCs w:val="24"/>
              </w:rPr>
            </w:pPr>
            <w:r>
              <w:rPr>
                <w:rFonts w:ascii="Arial" w:hAnsi="Arial" w:cs="Arial"/>
                <w:b/>
                <w:sz w:val="24"/>
                <w:szCs w:val="24"/>
              </w:rPr>
              <w:t>Total</w:t>
            </w:r>
            <w:r>
              <w:rPr>
                <w:rFonts w:ascii="Arial" w:hAnsi="Arial" w:cs="Arial"/>
                <w:b/>
                <w:caps/>
                <w:sz w:val="24"/>
                <w:szCs w:val="24"/>
              </w:rPr>
              <w:t xml:space="preserve"> 3</w:t>
            </w:r>
          </w:p>
        </w:tc>
        <w:tc>
          <w:tcPr>
            <w:tcW w:w="1335" w:type="dxa"/>
            <w:vAlign w:val="center"/>
          </w:tcPr>
          <w:p w14:paraId="158F9085" w14:textId="77777777" w:rsidR="00FE43FF" w:rsidRDefault="00D864B2">
            <w:pPr>
              <w:jc w:val="center"/>
              <w:rPr>
                <w:rFonts w:ascii="Arial" w:hAnsi="Arial" w:cs="Arial"/>
                <w:b/>
                <w:caps/>
                <w:sz w:val="24"/>
                <w:szCs w:val="24"/>
              </w:rPr>
            </w:pPr>
            <w:r>
              <w:rPr>
                <w:rFonts w:ascii="Arial" w:hAnsi="Arial" w:cs="Arial"/>
                <w:b/>
                <w:caps/>
                <w:sz w:val="24"/>
                <w:szCs w:val="24"/>
              </w:rPr>
              <w:t>80</w:t>
            </w:r>
          </w:p>
        </w:tc>
        <w:tc>
          <w:tcPr>
            <w:tcW w:w="3371" w:type="dxa"/>
            <w:vAlign w:val="center"/>
          </w:tcPr>
          <w:p w14:paraId="3FA808F2" w14:textId="77777777" w:rsidR="00FE43FF" w:rsidRDefault="00D864B2">
            <w:pPr>
              <w:jc w:val="right"/>
              <w:rPr>
                <w:rFonts w:ascii="Arial" w:hAnsi="Arial" w:cs="Arial"/>
                <w:b/>
                <w:sz w:val="24"/>
                <w:szCs w:val="24"/>
              </w:rPr>
            </w:pPr>
            <w:r>
              <w:rPr>
                <w:rFonts w:ascii="Arial" w:hAnsi="Arial" w:cs="Arial"/>
                <w:b/>
                <w:sz w:val="24"/>
                <w:szCs w:val="24"/>
              </w:rPr>
              <w:t>Total 3</w:t>
            </w:r>
          </w:p>
        </w:tc>
        <w:tc>
          <w:tcPr>
            <w:tcW w:w="1335" w:type="dxa"/>
          </w:tcPr>
          <w:p w14:paraId="2C6C0275" w14:textId="77777777" w:rsidR="00FE43FF" w:rsidRDefault="00D864B2">
            <w:pPr>
              <w:jc w:val="center"/>
              <w:rPr>
                <w:rFonts w:ascii="Arial" w:hAnsi="Arial" w:cs="Arial"/>
                <w:b/>
                <w:caps/>
                <w:sz w:val="24"/>
                <w:szCs w:val="24"/>
              </w:rPr>
            </w:pPr>
            <w:r>
              <w:rPr>
                <w:rFonts w:ascii="Arial" w:hAnsi="Arial" w:cs="Arial"/>
                <w:b/>
                <w:caps/>
                <w:sz w:val="24"/>
                <w:szCs w:val="24"/>
              </w:rPr>
              <w:t>43</w:t>
            </w:r>
          </w:p>
        </w:tc>
      </w:tr>
      <w:tr w:rsidR="00FE43FF" w14:paraId="68C0614C" w14:textId="77777777" w:rsidTr="00825E43">
        <w:tc>
          <w:tcPr>
            <w:tcW w:w="3310" w:type="dxa"/>
            <w:shd w:val="clear" w:color="auto" w:fill="D9D9D9" w:themeFill="background1" w:themeFillShade="D9"/>
            <w:vAlign w:val="center"/>
          </w:tcPr>
          <w:p w14:paraId="12C95B39" w14:textId="77777777" w:rsidR="00FE43FF" w:rsidRDefault="00D864B2">
            <w:pPr>
              <w:jc w:val="right"/>
              <w:rPr>
                <w:rFonts w:ascii="Arial" w:hAnsi="Arial" w:cs="Arial"/>
                <w:b/>
                <w:caps/>
                <w:sz w:val="24"/>
                <w:szCs w:val="24"/>
              </w:rPr>
            </w:pPr>
            <w:r>
              <w:rPr>
                <w:rFonts w:ascii="Arial" w:hAnsi="Arial" w:cs="Arial"/>
                <w:b/>
                <w:caps/>
                <w:sz w:val="24"/>
                <w:szCs w:val="24"/>
              </w:rPr>
              <w:t>TOTAL ACTIF</w:t>
            </w:r>
          </w:p>
        </w:tc>
        <w:tc>
          <w:tcPr>
            <w:tcW w:w="1335" w:type="dxa"/>
            <w:shd w:val="clear" w:color="auto" w:fill="D9D9D9" w:themeFill="background1" w:themeFillShade="D9"/>
            <w:vAlign w:val="center"/>
          </w:tcPr>
          <w:p w14:paraId="51BD5772" w14:textId="77777777" w:rsidR="00FE43FF" w:rsidRDefault="00D864B2">
            <w:pPr>
              <w:jc w:val="center"/>
              <w:rPr>
                <w:rFonts w:ascii="Arial" w:hAnsi="Arial" w:cs="Arial"/>
                <w:b/>
                <w:caps/>
                <w:sz w:val="24"/>
                <w:szCs w:val="24"/>
              </w:rPr>
            </w:pPr>
            <w:r>
              <w:rPr>
                <w:rFonts w:ascii="Arial" w:hAnsi="Arial" w:cs="Arial"/>
                <w:b/>
                <w:caps/>
                <w:sz w:val="24"/>
                <w:szCs w:val="24"/>
              </w:rPr>
              <w:t>2 640</w:t>
            </w:r>
          </w:p>
        </w:tc>
        <w:tc>
          <w:tcPr>
            <w:tcW w:w="3371" w:type="dxa"/>
            <w:shd w:val="clear" w:color="auto" w:fill="D9D9D9" w:themeFill="background1" w:themeFillShade="D9"/>
            <w:vAlign w:val="center"/>
          </w:tcPr>
          <w:p w14:paraId="67D0A407" w14:textId="77777777" w:rsidR="00FE43FF" w:rsidRDefault="00D864B2">
            <w:pPr>
              <w:jc w:val="right"/>
              <w:rPr>
                <w:rFonts w:ascii="Arial" w:hAnsi="Arial" w:cs="Arial"/>
                <w:b/>
                <w:caps/>
                <w:sz w:val="24"/>
                <w:szCs w:val="24"/>
              </w:rPr>
            </w:pPr>
            <w:r>
              <w:rPr>
                <w:rFonts w:ascii="Arial" w:hAnsi="Arial" w:cs="Arial"/>
                <w:b/>
                <w:caps/>
                <w:sz w:val="24"/>
                <w:szCs w:val="24"/>
              </w:rPr>
              <w:t>TOTAL PASSIF</w:t>
            </w:r>
          </w:p>
        </w:tc>
        <w:tc>
          <w:tcPr>
            <w:tcW w:w="1335" w:type="dxa"/>
            <w:shd w:val="clear" w:color="auto" w:fill="D9D9D9" w:themeFill="background1" w:themeFillShade="D9"/>
          </w:tcPr>
          <w:p w14:paraId="4A3184CC" w14:textId="77777777" w:rsidR="00FE43FF" w:rsidRDefault="00D864B2">
            <w:pPr>
              <w:jc w:val="center"/>
              <w:rPr>
                <w:rFonts w:ascii="Arial" w:hAnsi="Arial" w:cs="Arial"/>
                <w:b/>
                <w:caps/>
                <w:sz w:val="24"/>
                <w:szCs w:val="24"/>
              </w:rPr>
            </w:pPr>
            <w:r>
              <w:rPr>
                <w:rFonts w:ascii="Arial" w:hAnsi="Arial" w:cs="Arial"/>
                <w:b/>
                <w:caps/>
                <w:sz w:val="24"/>
                <w:szCs w:val="24"/>
              </w:rPr>
              <w:t>2 640</w:t>
            </w:r>
          </w:p>
        </w:tc>
      </w:tr>
    </w:tbl>
    <w:p w14:paraId="37617C9F" w14:textId="33CE8CCF" w:rsidR="00FE43FF" w:rsidRDefault="00825E43" w:rsidP="009A3DF3">
      <w:pPr>
        <w:spacing w:before="120" w:after="0" w:line="240" w:lineRule="auto"/>
        <w:jc w:val="right"/>
        <w:rPr>
          <w:rFonts w:ascii="Times New Roman" w:eastAsia="Times New Roman" w:hAnsi="Times New Roman" w:cs="Times New Roman"/>
          <w:color w:val="FF0000"/>
          <w:sz w:val="24"/>
          <w:szCs w:val="24"/>
          <w:lang w:eastAsia="fr-FR"/>
        </w:rPr>
      </w:pPr>
      <w:r w:rsidRPr="0012709A">
        <w:rPr>
          <w:rStyle w:val="Lienhypertexte"/>
          <w:rFonts w:ascii="Arial" w:eastAsia="Times New Roman" w:hAnsi="Arial" w:cs="Arial"/>
          <w:color w:val="auto"/>
          <w:u w:val="none"/>
          <w:lang w:eastAsia="fr-FR"/>
        </w:rPr>
        <w:t xml:space="preserve">Source : </w:t>
      </w:r>
      <w:r>
        <w:rPr>
          <w:rStyle w:val="Lienhypertexte"/>
          <w:rFonts w:ascii="Arial" w:eastAsia="Times New Roman" w:hAnsi="Arial" w:cs="Arial"/>
          <w:color w:val="auto"/>
          <w:u w:val="none"/>
          <w:lang w:eastAsia="fr-FR"/>
        </w:rPr>
        <w:t>Les auteurs</w:t>
      </w:r>
      <w:r w:rsidR="00D864B2">
        <w:rPr>
          <w:rFonts w:ascii="Times New Roman" w:eastAsia="Times New Roman" w:hAnsi="Times New Roman" w:cs="Times New Roman"/>
          <w:color w:val="FF0000"/>
          <w:sz w:val="24"/>
          <w:szCs w:val="24"/>
          <w:lang w:eastAsia="fr-FR"/>
        </w:rPr>
        <w:br w:type="page" w:clear="all"/>
      </w:r>
    </w:p>
    <w:p w14:paraId="31F6BBB3" w14:textId="2B3D16DF" w:rsidR="00FE43FF" w:rsidRDefault="0012709A">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lastRenderedPageBreak/>
        <w:t>DOCUMENT</w:t>
      </w:r>
      <w:r w:rsidR="00D864B2">
        <w:rPr>
          <w:rFonts w:ascii="Arial" w:hAnsi="Arial" w:cs="Arial"/>
          <w:b/>
          <w:caps/>
          <w:sz w:val="24"/>
          <w:szCs w:val="24"/>
        </w:rPr>
        <w:t xml:space="preserve"> 4 </w:t>
      </w:r>
      <w:r w:rsidR="00D864B2">
        <w:rPr>
          <w:rFonts w:ascii="Arial" w:hAnsi="Arial" w:cs="Arial"/>
          <w:b/>
          <w:bCs/>
          <w:caps/>
          <w:sz w:val="24"/>
          <w:szCs w:val="24"/>
        </w:rPr>
        <w:t xml:space="preserve">– </w:t>
      </w:r>
      <w:r w:rsidR="00D864B2">
        <w:rPr>
          <w:rFonts w:ascii="Arial" w:hAnsi="Arial" w:cs="Arial"/>
          <w:b/>
          <w:caps/>
          <w:sz w:val="24"/>
          <w:szCs w:val="24"/>
        </w:rPr>
        <w:t xml:space="preserve">Extraits deS ÉCHANGES RÉALISÉS LORS DU COMITÉ OPÉRATIONNEL ORGANISÉ LE </w:t>
      </w:r>
      <w:r w:rsidR="00AF5D11">
        <w:rPr>
          <w:rFonts w:ascii="Arial" w:hAnsi="Arial" w:cs="Arial"/>
          <w:b/>
          <w:caps/>
          <w:sz w:val="24"/>
          <w:szCs w:val="24"/>
        </w:rPr>
        <w:t xml:space="preserve">7 </w:t>
      </w:r>
      <w:r w:rsidR="00D864B2">
        <w:rPr>
          <w:rFonts w:ascii="Arial" w:hAnsi="Arial" w:cs="Arial"/>
          <w:b/>
          <w:caps/>
          <w:sz w:val="24"/>
          <w:szCs w:val="24"/>
        </w:rPr>
        <w:t>FEVRIER 2025.</w:t>
      </w:r>
    </w:p>
    <w:p w14:paraId="618B96FF" w14:textId="77777777" w:rsidR="00FE43FF" w:rsidRDefault="00FE43FF">
      <w:pPr>
        <w:spacing w:after="0" w:line="240" w:lineRule="auto"/>
        <w:jc w:val="center"/>
        <w:rPr>
          <w:rFonts w:ascii="Arial" w:hAnsi="Arial" w:cs="Arial"/>
          <w:b/>
          <w:sz w:val="24"/>
          <w:szCs w:val="24"/>
        </w:rPr>
      </w:pPr>
    </w:p>
    <w:tbl>
      <w:tblPr>
        <w:tblStyle w:val="Grilledutableau"/>
        <w:tblW w:w="0" w:type="auto"/>
        <w:tblLook w:val="04A0" w:firstRow="1" w:lastRow="0" w:firstColumn="1" w:lastColumn="0" w:noHBand="0" w:noVBand="1"/>
      </w:tblPr>
      <w:tblGrid>
        <w:gridCol w:w="9062"/>
      </w:tblGrid>
      <w:tr w:rsidR="00FE43FF" w14:paraId="10BB7CEB" w14:textId="77777777">
        <w:tc>
          <w:tcPr>
            <w:tcW w:w="9062" w:type="dxa"/>
          </w:tcPr>
          <w:p w14:paraId="432C8DBA" w14:textId="3FBD4856" w:rsidR="00FE43FF" w:rsidRDefault="00D864B2">
            <w:pPr>
              <w:shd w:val="clear" w:color="auto" w:fill="D9D9D9" w:themeFill="background1" w:themeFillShade="D9"/>
              <w:jc w:val="both"/>
              <w:rPr>
                <w:rFonts w:ascii="Arial" w:hAnsi="Arial" w:cs="Arial"/>
                <w:b/>
                <w:sz w:val="24"/>
                <w:szCs w:val="24"/>
              </w:rPr>
            </w:pPr>
            <w:r>
              <w:rPr>
                <w:rFonts w:ascii="Arial" w:hAnsi="Arial" w:cs="Arial"/>
                <w:b/>
                <w:sz w:val="24"/>
                <w:szCs w:val="24"/>
              </w:rPr>
              <w:t xml:space="preserve">Comité opérationnel organisé le vendredi </w:t>
            </w:r>
            <w:r w:rsidR="00AF5D11">
              <w:rPr>
                <w:rFonts w:ascii="Arial" w:hAnsi="Arial" w:cs="Arial"/>
                <w:b/>
                <w:sz w:val="24"/>
                <w:szCs w:val="24"/>
              </w:rPr>
              <w:t xml:space="preserve">7 </w:t>
            </w:r>
            <w:r>
              <w:rPr>
                <w:rFonts w:ascii="Arial" w:hAnsi="Arial" w:cs="Arial"/>
                <w:b/>
                <w:sz w:val="24"/>
                <w:szCs w:val="24"/>
              </w:rPr>
              <w:t>février 2025 à 16 h au sein de la salle de réunion de l’ETA. Présence des techniciens</w:t>
            </w:r>
            <w:r w:rsidR="001C13D3">
              <w:rPr>
                <w:rFonts w:ascii="Arial" w:hAnsi="Arial" w:cs="Arial"/>
                <w:b/>
                <w:sz w:val="24"/>
                <w:szCs w:val="24"/>
              </w:rPr>
              <w:t>.</w:t>
            </w:r>
          </w:p>
          <w:p w14:paraId="1F45F14A" w14:textId="77777777" w:rsidR="00FE43FF" w:rsidRDefault="00D864B2">
            <w:pPr>
              <w:spacing w:before="120"/>
              <w:jc w:val="both"/>
              <w:rPr>
                <w:rFonts w:ascii="Arial" w:hAnsi="Arial" w:cs="Arial"/>
                <w:b/>
                <w:sz w:val="24"/>
                <w:szCs w:val="24"/>
              </w:rPr>
            </w:pPr>
            <w:r>
              <w:rPr>
                <w:rFonts w:ascii="Arial" w:hAnsi="Arial" w:cs="Arial"/>
                <w:b/>
                <w:sz w:val="24"/>
                <w:szCs w:val="24"/>
              </w:rPr>
              <w:t>Début de la réunion :</w:t>
            </w:r>
          </w:p>
          <w:p w14:paraId="594659C1" w14:textId="77777777" w:rsidR="00FE43FF" w:rsidRDefault="00D864B2">
            <w:pPr>
              <w:spacing w:before="120"/>
              <w:jc w:val="both"/>
              <w:rPr>
                <w:rFonts w:ascii="Arial" w:hAnsi="Arial" w:cs="Arial"/>
                <w:i/>
                <w:sz w:val="24"/>
                <w:szCs w:val="24"/>
              </w:rPr>
            </w:pPr>
            <w:r>
              <w:rPr>
                <w:rFonts w:ascii="Arial" w:hAnsi="Arial" w:cs="Arial"/>
                <w:b/>
                <w:sz w:val="24"/>
                <w:szCs w:val="24"/>
              </w:rPr>
              <w:t>Jacques (technicien</w:t>
            </w:r>
            <w:r>
              <w:rPr>
                <w:rFonts w:ascii="Arial" w:hAnsi="Arial" w:cs="Arial"/>
                <w:i/>
                <w:sz w:val="24"/>
                <w:szCs w:val="24"/>
              </w:rPr>
              <w:t>) : « Je trouve bizarre que la magasinière ne soit présente que le matin dans la semaine… »</w:t>
            </w:r>
          </w:p>
          <w:p w14:paraId="7AEE31F4" w14:textId="77777777" w:rsidR="00FE43FF" w:rsidRDefault="00D864B2">
            <w:pPr>
              <w:spacing w:before="120"/>
              <w:jc w:val="both"/>
              <w:rPr>
                <w:rFonts w:ascii="Arial" w:hAnsi="Arial" w:cs="Arial"/>
                <w:i/>
                <w:sz w:val="24"/>
                <w:szCs w:val="24"/>
              </w:rPr>
            </w:pPr>
            <w:r>
              <w:rPr>
                <w:rFonts w:ascii="Arial" w:hAnsi="Arial" w:cs="Arial"/>
                <w:b/>
                <w:sz w:val="24"/>
                <w:szCs w:val="24"/>
              </w:rPr>
              <w:t>Angélique (magasinière) </w:t>
            </w:r>
            <w:r>
              <w:rPr>
                <w:rFonts w:ascii="Arial" w:hAnsi="Arial" w:cs="Arial"/>
                <w:bCs/>
                <w:sz w:val="24"/>
                <w:szCs w:val="24"/>
              </w:rPr>
              <w:t xml:space="preserve">: </w:t>
            </w:r>
            <w:r>
              <w:rPr>
                <w:rFonts w:ascii="Arial" w:hAnsi="Arial" w:cs="Arial"/>
                <w:i/>
                <w:sz w:val="24"/>
                <w:szCs w:val="24"/>
              </w:rPr>
              <w:t>« Mon temps de travail est défini ainsi, je suis à mi-temps… »</w:t>
            </w:r>
          </w:p>
          <w:p w14:paraId="1EFF4C9D" w14:textId="77777777" w:rsidR="00FE43FF" w:rsidRDefault="00D864B2">
            <w:pPr>
              <w:spacing w:before="120"/>
              <w:jc w:val="both"/>
              <w:rPr>
                <w:rFonts w:ascii="Arial" w:hAnsi="Arial" w:cs="Arial"/>
                <w:i/>
                <w:sz w:val="24"/>
                <w:szCs w:val="24"/>
              </w:rPr>
            </w:pPr>
            <w:r>
              <w:rPr>
                <w:rFonts w:ascii="Arial" w:hAnsi="Arial" w:cs="Arial"/>
                <w:b/>
                <w:sz w:val="24"/>
                <w:szCs w:val="24"/>
              </w:rPr>
              <w:t>Jacques (technicien</w:t>
            </w:r>
            <w:r>
              <w:rPr>
                <w:rFonts w:ascii="Arial" w:hAnsi="Arial" w:cs="Arial"/>
                <w:i/>
                <w:sz w:val="24"/>
                <w:szCs w:val="24"/>
              </w:rPr>
              <w:t xml:space="preserve">) : « Le problème est que certains d’entre nous se servent dans le magasin sans enregistrer la sortie sur </w:t>
            </w:r>
            <w:proofErr w:type="spellStart"/>
            <w:r>
              <w:rPr>
                <w:rFonts w:ascii="Arial" w:hAnsi="Arial" w:cs="Arial"/>
                <w:i/>
                <w:sz w:val="24"/>
                <w:szCs w:val="24"/>
              </w:rPr>
              <w:t>Irium</w:t>
            </w:r>
            <w:proofErr w:type="spellEnd"/>
            <w:r>
              <w:rPr>
                <w:rFonts w:ascii="Arial" w:hAnsi="Arial" w:cs="Arial"/>
                <w:i/>
                <w:sz w:val="24"/>
                <w:szCs w:val="24"/>
              </w:rPr>
              <w:t>, notre logiciel de gestion de pièces, d’où des erreurs dans les stocks… » </w:t>
            </w:r>
          </w:p>
          <w:p w14:paraId="432AD6F6" w14:textId="39F18B30" w:rsidR="00FE43FF" w:rsidRDefault="00D864B2">
            <w:pPr>
              <w:spacing w:before="120"/>
              <w:jc w:val="both"/>
              <w:rPr>
                <w:rFonts w:ascii="Arial" w:hAnsi="Arial" w:cs="Arial"/>
                <w:i/>
                <w:sz w:val="24"/>
                <w:szCs w:val="24"/>
              </w:rPr>
            </w:pPr>
            <w:r>
              <w:rPr>
                <w:rFonts w:ascii="Arial" w:hAnsi="Arial" w:cs="Arial"/>
                <w:b/>
                <w:sz w:val="24"/>
                <w:szCs w:val="24"/>
              </w:rPr>
              <w:t>Abdel-</w:t>
            </w:r>
            <w:proofErr w:type="spellStart"/>
            <w:r>
              <w:rPr>
                <w:rFonts w:ascii="Arial" w:hAnsi="Arial" w:cs="Arial"/>
                <w:b/>
                <w:sz w:val="24"/>
                <w:szCs w:val="24"/>
              </w:rPr>
              <w:t>Ilah</w:t>
            </w:r>
            <w:proofErr w:type="spellEnd"/>
            <w:r>
              <w:rPr>
                <w:rFonts w:ascii="Arial" w:hAnsi="Arial" w:cs="Arial"/>
                <w:b/>
                <w:sz w:val="24"/>
                <w:szCs w:val="24"/>
              </w:rPr>
              <w:t xml:space="preserve"> (chef d’atelier) </w:t>
            </w:r>
            <w:r>
              <w:rPr>
                <w:rFonts w:ascii="Arial" w:hAnsi="Arial" w:cs="Arial"/>
                <w:bCs/>
                <w:sz w:val="24"/>
                <w:szCs w:val="24"/>
              </w:rPr>
              <w:t>:</w:t>
            </w:r>
            <w:r>
              <w:rPr>
                <w:rFonts w:ascii="Arial" w:hAnsi="Arial" w:cs="Arial"/>
                <w:i/>
                <w:sz w:val="24"/>
                <w:szCs w:val="24"/>
              </w:rPr>
              <w:t xml:space="preserve">« Je vous rappelle que la partie magasin-pièces est réservée à un usage interne, car le magasin facture les pièces à l’atelier et dans notre comptabilité, cela représente des cessions internes ; ainsi chaque technicien doit passer par le logiciel pour réaliser </w:t>
            </w:r>
            <w:r w:rsidR="0012709A">
              <w:rPr>
                <w:rFonts w:ascii="Arial" w:hAnsi="Arial" w:cs="Arial"/>
                <w:i/>
                <w:sz w:val="24"/>
                <w:szCs w:val="24"/>
              </w:rPr>
              <w:t>l</w:t>
            </w:r>
            <w:r w:rsidR="0012709A" w:rsidRPr="0012709A">
              <w:rPr>
                <w:rFonts w:ascii="Arial" w:hAnsi="Arial" w:cs="Arial"/>
                <w:i/>
                <w:sz w:val="24"/>
                <w:szCs w:val="24"/>
              </w:rPr>
              <w:t>a sortie</w:t>
            </w:r>
            <w:r>
              <w:rPr>
                <w:rFonts w:ascii="Arial" w:hAnsi="Arial" w:cs="Arial"/>
                <w:i/>
                <w:sz w:val="24"/>
                <w:szCs w:val="24"/>
              </w:rPr>
              <w:t xml:space="preserve"> de la pièce</w:t>
            </w:r>
            <w:r w:rsidR="0012709A">
              <w:rPr>
                <w:rFonts w:ascii="Arial" w:hAnsi="Arial" w:cs="Arial"/>
                <w:i/>
                <w:sz w:val="24"/>
                <w:szCs w:val="24"/>
              </w:rPr>
              <w:t xml:space="preserve"> d</w:t>
            </w:r>
            <w:r w:rsidR="0012709A" w:rsidRPr="0012709A">
              <w:rPr>
                <w:rFonts w:ascii="Arial" w:hAnsi="Arial" w:cs="Arial"/>
                <w:i/>
                <w:sz w:val="24"/>
                <w:szCs w:val="24"/>
              </w:rPr>
              <w:t>es stocks</w:t>
            </w:r>
            <w:r>
              <w:rPr>
                <w:rFonts w:ascii="Arial" w:hAnsi="Arial" w:cs="Arial"/>
                <w:i/>
                <w:sz w:val="24"/>
                <w:szCs w:val="24"/>
              </w:rPr>
              <w:t>… »</w:t>
            </w:r>
          </w:p>
          <w:p w14:paraId="5D85707C" w14:textId="77777777" w:rsidR="00FE43FF" w:rsidRDefault="00D864B2">
            <w:pPr>
              <w:spacing w:before="120"/>
              <w:jc w:val="both"/>
              <w:rPr>
                <w:rFonts w:ascii="Arial" w:hAnsi="Arial" w:cs="Arial"/>
                <w:i/>
                <w:sz w:val="24"/>
                <w:szCs w:val="24"/>
              </w:rPr>
            </w:pPr>
            <w:r>
              <w:rPr>
                <w:rFonts w:ascii="Arial" w:hAnsi="Arial" w:cs="Arial"/>
                <w:b/>
                <w:sz w:val="24"/>
                <w:szCs w:val="24"/>
              </w:rPr>
              <w:t>Jacques (technicien</w:t>
            </w:r>
            <w:r>
              <w:rPr>
                <w:rFonts w:ascii="Arial" w:hAnsi="Arial" w:cs="Arial"/>
                <w:i/>
                <w:sz w:val="24"/>
                <w:szCs w:val="24"/>
              </w:rPr>
              <w:t>) « Ce qui est problématique avec notre mode de fonctionnement, c’est qu’il n’y a pas de contrôle des stocks l’après-midi… »</w:t>
            </w:r>
          </w:p>
          <w:p w14:paraId="63392C12" w14:textId="6A53EF7A" w:rsidR="00FE43FF" w:rsidRDefault="00D864B2">
            <w:pPr>
              <w:spacing w:before="120"/>
              <w:jc w:val="both"/>
              <w:rPr>
                <w:rFonts w:ascii="Arial" w:hAnsi="Arial" w:cs="Arial"/>
                <w:i/>
                <w:sz w:val="24"/>
                <w:szCs w:val="24"/>
              </w:rPr>
            </w:pPr>
            <w:r>
              <w:rPr>
                <w:rFonts w:ascii="Arial" w:hAnsi="Arial" w:cs="Arial"/>
                <w:b/>
                <w:sz w:val="24"/>
                <w:szCs w:val="24"/>
              </w:rPr>
              <w:t>Abdel-</w:t>
            </w:r>
            <w:proofErr w:type="spellStart"/>
            <w:r>
              <w:rPr>
                <w:rFonts w:ascii="Arial" w:hAnsi="Arial" w:cs="Arial"/>
                <w:b/>
                <w:sz w:val="24"/>
                <w:szCs w:val="24"/>
              </w:rPr>
              <w:t>Ilah</w:t>
            </w:r>
            <w:proofErr w:type="spellEnd"/>
            <w:r>
              <w:rPr>
                <w:rFonts w:ascii="Arial" w:hAnsi="Arial" w:cs="Arial"/>
                <w:b/>
                <w:sz w:val="24"/>
                <w:szCs w:val="24"/>
              </w:rPr>
              <w:t xml:space="preserve"> (chef d’atelier) </w:t>
            </w:r>
            <w:r>
              <w:rPr>
                <w:rFonts w:ascii="Arial" w:hAnsi="Arial" w:cs="Arial"/>
                <w:sz w:val="24"/>
                <w:szCs w:val="24"/>
              </w:rPr>
              <w:t>« </w:t>
            </w:r>
            <w:r>
              <w:rPr>
                <w:rFonts w:ascii="Arial" w:hAnsi="Arial" w:cs="Arial"/>
                <w:i/>
                <w:sz w:val="24"/>
                <w:szCs w:val="24"/>
              </w:rPr>
              <w:t>J’accepte de prendre en charge la gestion du magasin l’après-midi. Néanmoins, je conditionne mon action à la mise en place d’une sécurisation de son accès. Afin de savoir « qui prend quoi ? », je souhaite que l’accès au magasin soit limité et nominatif. En outre et pour toute sortie de pièces, il sera de la responsabilité de chacun de pointer impérativement la référence dans le logiciel »</w:t>
            </w:r>
            <w:r w:rsidR="00640885">
              <w:rPr>
                <w:rFonts w:ascii="Arial" w:hAnsi="Arial" w:cs="Arial"/>
                <w:i/>
                <w:sz w:val="24"/>
                <w:szCs w:val="24"/>
              </w:rPr>
              <w:t>.</w:t>
            </w:r>
          </w:p>
          <w:p w14:paraId="235CA561" w14:textId="77777777" w:rsidR="00FE43FF" w:rsidRDefault="00D864B2">
            <w:pPr>
              <w:spacing w:before="120"/>
              <w:jc w:val="both"/>
              <w:rPr>
                <w:rFonts w:ascii="Arial" w:hAnsi="Arial" w:cs="Arial"/>
                <w:i/>
                <w:sz w:val="24"/>
                <w:szCs w:val="24"/>
              </w:rPr>
            </w:pPr>
            <w:r>
              <w:rPr>
                <w:rFonts w:ascii="Arial" w:hAnsi="Arial" w:cs="Arial"/>
                <w:b/>
                <w:i/>
                <w:sz w:val="24"/>
                <w:szCs w:val="24"/>
              </w:rPr>
              <w:t xml:space="preserve">Monsieur </w:t>
            </w:r>
            <w:proofErr w:type="spellStart"/>
            <w:r>
              <w:rPr>
                <w:rFonts w:ascii="Arial" w:hAnsi="Arial" w:cs="Arial"/>
                <w:b/>
                <w:i/>
                <w:sz w:val="24"/>
                <w:szCs w:val="24"/>
              </w:rPr>
              <w:t>Teravigne</w:t>
            </w:r>
            <w:proofErr w:type="spellEnd"/>
            <w:r>
              <w:rPr>
                <w:rFonts w:ascii="Arial" w:hAnsi="Arial" w:cs="Arial"/>
                <w:i/>
                <w:sz w:val="24"/>
                <w:szCs w:val="24"/>
              </w:rPr>
              <w:t xml:space="preserve"> « Je vais vous présenter quelques valeurs des stocks…</w:t>
            </w:r>
          </w:p>
          <w:tbl>
            <w:tblPr>
              <w:tblStyle w:val="Grilledutableau"/>
              <w:tblW w:w="0" w:type="auto"/>
              <w:tblLook w:val="04A0" w:firstRow="1" w:lastRow="0" w:firstColumn="1" w:lastColumn="0" w:noHBand="0" w:noVBand="1"/>
            </w:tblPr>
            <w:tblGrid>
              <w:gridCol w:w="1950"/>
              <w:gridCol w:w="2279"/>
              <w:gridCol w:w="2274"/>
              <w:gridCol w:w="2333"/>
            </w:tblGrid>
            <w:tr w:rsidR="00FE43FF" w14:paraId="53B29799" w14:textId="77777777">
              <w:trPr>
                <w:trHeight w:val="707"/>
              </w:trPr>
              <w:tc>
                <w:tcPr>
                  <w:tcW w:w="1950" w:type="dxa"/>
                  <w:shd w:val="clear" w:color="auto" w:fill="D9D9D9" w:themeFill="background1" w:themeFillShade="D9"/>
                  <w:vAlign w:val="center"/>
                </w:tcPr>
                <w:p w14:paraId="344130DD" w14:textId="77777777" w:rsidR="00FE43FF" w:rsidRDefault="00D864B2">
                  <w:pPr>
                    <w:jc w:val="center"/>
                    <w:rPr>
                      <w:rFonts w:ascii="Arial" w:hAnsi="Arial" w:cs="Arial"/>
                      <w:b/>
                      <w:sz w:val="24"/>
                      <w:szCs w:val="24"/>
                    </w:rPr>
                  </w:pPr>
                  <w:r>
                    <w:rPr>
                      <w:rFonts w:ascii="Arial" w:hAnsi="Arial" w:cs="Arial"/>
                      <w:b/>
                      <w:sz w:val="24"/>
                      <w:szCs w:val="24"/>
                    </w:rPr>
                    <w:t>Années</w:t>
                  </w:r>
                </w:p>
              </w:tc>
              <w:tc>
                <w:tcPr>
                  <w:tcW w:w="2279" w:type="dxa"/>
                  <w:shd w:val="clear" w:color="auto" w:fill="D9D9D9" w:themeFill="background1" w:themeFillShade="D9"/>
                  <w:vAlign w:val="center"/>
                </w:tcPr>
                <w:p w14:paraId="43FC51B9" w14:textId="77777777" w:rsidR="00FE43FF" w:rsidRDefault="00D864B2">
                  <w:pPr>
                    <w:jc w:val="center"/>
                    <w:rPr>
                      <w:rFonts w:ascii="Arial" w:hAnsi="Arial" w:cs="Arial"/>
                      <w:b/>
                      <w:sz w:val="24"/>
                      <w:szCs w:val="24"/>
                    </w:rPr>
                  </w:pPr>
                  <w:r>
                    <w:rPr>
                      <w:rFonts w:ascii="Arial" w:hAnsi="Arial" w:cs="Arial"/>
                      <w:b/>
                      <w:sz w:val="24"/>
                      <w:szCs w:val="24"/>
                    </w:rPr>
                    <w:t>Stocks moyens</w:t>
                  </w:r>
                </w:p>
              </w:tc>
              <w:tc>
                <w:tcPr>
                  <w:tcW w:w="2274" w:type="dxa"/>
                  <w:shd w:val="clear" w:color="auto" w:fill="D9D9D9" w:themeFill="background1" w:themeFillShade="D9"/>
                  <w:vAlign w:val="center"/>
                </w:tcPr>
                <w:p w14:paraId="41D7EBF7" w14:textId="77777777" w:rsidR="00FE43FF" w:rsidRDefault="00D864B2">
                  <w:pPr>
                    <w:jc w:val="center"/>
                    <w:rPr>
                      <w:rFonts w:ascii="Arial" w:hAnsi="Arial" w:cs="Arial"/>
                      <w:b/>
                      <w:sz w:val="24"/>
                      <w:szCs w:val="24"/>
                    </w:rPr>
                  </w:pPr>
                  <w:r>
                    <w:rPr>
                      <w:rFonts w:ascii="Arial" w:hAnsi="Arial" w:cs="Arial"/>
                      <w:b/>
                      <w:sz w:val="24"/>
                      <w:szCs w:val="24"/>
                    </w:rPr>
                    <w:t>Ratios de rotation</w:t>
                  </w:r>
                </w:p>
              </w:tc>
              <w:tc>
                <w:tcPr>
                  <w:tcW w:w="2333" w:type="dxa"/>
                  <w:shd w:val="clear" w:color="auto" w:fill="D9D9D9" w:themeFill="background1" w:themeFillShade="D9"/>
                  <w:vAlign w:val="center"/>
                </w:tcPr>
                <w:p w14:paraId="138440B2" w14:textId="77777777" w:rsidR="00FE43FF" w:rsidRDefault="00D864B2">
                  <w:pPr>
                    <w:jc w:val="center"/>
                    <w:rPr>
                      <w:rFonts w:ascii="Arial" w:hAnsi="Arial" w:cs="Arial"/>
                      <w:b/>
                      <w:sz w:val="24"/>
                      <w:szCs w:val="24"/>
                    </w:rPr>
                  </w:pPr>
                  <w:r>
                    <w:rPr>
                      <w:rFonts w:ascii="Arial" w:hAnsi="Arial" w:cs="Arial"/>
                      <w:b/>
                      <w:sz w:val="24"/>
                      <w:szCs w:val="24"/>
                    </w:rPr>
                    <w:t>Durées moyennes de stockage</w:t>
                  </w:r>
                </w:p>
              </w:tc>
            </w:tr>
            <w:tr w:rsidR="00FE43FF" w14:paraId="4642E676" w14:textId="77777777">
              <w:trPr>
                <w:trHeight w:val="510"/>
              </w:trPr>
              <w:tc>
                <w:tcPr>
                  <w:tcW w:w="1950" w:type="dxa"/>
                  <w:vAlign w:val="center"/>
                </w:tcPr>
                <w:p w14:paraId="056EA57F" w14:textId="77777777" w:rsidR="00FE43FF" w:rsidRDefault="00D864B2">
                  <w:pPr>
                    <w:jc w:val="center"/>
                    <w:rPr>
                      <w:rFonts w:ascii="Arial" w:hAnsi="Arial" w:cs="Arial"/>
                      <w:b/>
                      <w:sz w:val="24"/>
                      <w:szCs w:val="24"/>
                    </w:rPr>
                  </w:pPr>
                  <w:r>
                    <w:rPr>
                      <w:rFonts w:ascii="Arial" w:hAnsi="Arial" w:cs="Arial"/>
                      <w:b/>
                      <w:sz w:val="24"/>
                      <w:szCs w:val="24"/>
                    </w:rPr>
                    <w:t>2024</w:t>
                  </w:r>
                </w:p>
              </w:tc>
              <w:tc>
                <w:tcPr>
                  <w:tcW w:w="2279" w:type="dxa"/>
                  <w:vAlign w:val="center"/>
                </w:tcPr>
                <w:p w14:paraId="00CFB59C" w14:textId="77777777" w:rsidR="00FE43FF" w:rsidRDefault="00D864B2">
                  <w:pPr>
                    <w:jc w:val="center"/>
                    <w:rPr>
                      <w:rFonts w:ascii="Arial" w:hAnsi="Arial" w:cs="Arial"/>
                      <w:b/>
                      <w:sz w:val="24"/>
                      <w:szCs w:val="24"/>
                    </w:rPr>
                  </w:pPr>
                  <w:r>
                    <w:rPr>
                      <w:rFonts w:ascii="Arial" w:hAnsi="Arial" w:cs="Arial"/>
                      <w:b/>
                      <w:sz w:val="24"/>
                      <w:szCs w:val="24"/>
                    </w:rPr>
                    <w:t>575</w:t>
                  </w:r>
                </w:p>
              </w:tc>
              <w:tc>
                <w:tcPr>
                  <w:tcW w:w="2274" w:type="dxa"/>
                  <w:vAlign w:val="center"/>
                </w:tcPr>
                <w:p w14:paraId="3B76C530" w14:textId="77777777" w:rsidR="00FE43FF" w:rsidRDefault="00D864B2">
                  <w:pPr>
                    <w:jc w:val="center"/>
                    <w:rPr>
                      <w:rFonts w:ascii="Arial" w:hAnsi="Arial" w:cs="Arial"/>
                      <w:b/>
                      <w:sz w:val="24"/>
                      <w:szCs w:val="24"/>
                    </w:rPr>
                  </w:pPr>
                  <w:r>
                    <w:rPr>
                      <w:rFonts w:ascii="Arial" w:hAnsi="Arial" w:cs="Arial"/>
                      <w:b/>
                      <w:sz w:val="24"/>
                      <w:szCs w:val="24"/>
                    </w:rPr>
                    <w:t>1,5</w:t>
                  </w:r>
                </w:p>
              </w:tc>
              <w:tc>
                <w:tcPr>
                  <w:tcW w:w="2333" w:type="dxa"/>
                  <w:vAlign w:val="center"/>
                </w:tcPr>
                <w:p w14:paraId="5677A006" w14:textId="77777777" w:rsidR="00FE43FF" w:rsidRDefault="00D864B2">
                  <w:pPr>
                    <w:jc w:val="center"/>
                    <w:rPr>
                      <w:rFonts w:ascii="Arial" w:hAnsi="Arial" w:cs="Arial"/>
                      <w:b/>
                      <w:i/>
                      <w:sz w:val="24"/>
                      <w:szCs w:val="24"/>
                    </w:rPr>
                  </w:pPr>
                  <w:r>
                    <w:rPr>
                      <w:rFonts w:ascii="Arial" w:hAnsi="Arial" w:cs="Arial"/>
                      <w:b/>
                      <w:i/>
                      <w:sz w:val="24"/>
                      <w:szCs w:val="24"/>
                    </w:rPr>
                    <w:t>72 jours</w:t>
                  </w:r>
                </w:p>
              </w:tc>
            </w:tr>
            <w:tr w:rsidR="00FE43FF" w14:paraId="60897FA9" w14:textId="77777777">
              <w:trPr>
                <w:trHeight w:val="510"/>
              </w:trPr>
              <w:tc>
                <w:tcPr>
                  <w:tcW w:w="1950" w:type="dxa"/>
                  <w:vAlign w:val="center"/>
                </w:tcPr>
                <w:p w14:paraId="0F90265F" w14:textId="77777777" w:rsidR="00FE43FF" w:rsidRDefault="00D864B2">
                  <w:pPr>
                    <w:jc w:val="center"/>
                    <w:rPr>
                      <w:rFonts w:ascii="Arial" w:hAnsi="Arial" w:cs="Arial"/>
                      <w:b/>
                      <w:sz w:val="24"/>
                      <w:szCs w:val="24"/>
                    </w:rPr>
                  </w:pPr>
                  <w:r>
                    <w:rPr>
                      <w:rFonts w:ascii="Arial" w:hAnsi="Arial" w:cs="Arial"/>
                      <w:b/>
                      <w:sz w:val="24"/>
                      <w:szCs w:val="24"/>
                    </w:rPr>
                    <w:t>2023</w:t>
                  </w:r>
                </w:p>
              </w:tc>
              <w:tc>
                <w:tcPr>
                  <w:tcW w:w="2279" w:type="dxa"/>
                  <w:vAlign w:val="center"/>
                </w:tcPr>
                <w:p w14:paraId="281CB466" w14:textId="77777777" w:rsidR="00FE43FF" w:rsidRDefault="00D864B2">
                  <w:pPr>
                    <w:jc w:val="center"/>
                    <w:rPr>
                      <w:rFonts w:ascii="Arial" w:hAnsi="Arial" w:cs="Arial"/>
                      <w:b/>
                      <w:sz w:val="24"/>
                      <w:szCs w:val="24"/>
                    </w:rPr>
                  </w:pPr>
                  <w:r>
                    <w:rPr>
                      <w:rFonts w:ascii="Arial" w:hAnsi="Arial" w:cs="Arial"/>
                      <w:b/>
                      <w:sz w:val="24"/>
                      <w:szCs w:val="24"/>
                    </w:rPr>
                    <w:t>463</w:t>
                  </w:r>
                </w:p>
              </w:tc>
              <w:tc>
                <w:tcPr>
                  <w:tcW w:w="2274" w:type="dxa"/>
                  <w:vAlign w:val="center"/>
                </w:tcPr>
                <w:p w14:paraId="70417522" w14:textId="77777777" w:rsidR="00FE43FF" w:rsidRDefault="00D864B2">
                  <w:pPr>
                    <w:jc w:val="center"/>
                    <w:rPr>
                      <w:rFonts w:ascii="Arial" w:hAnsi="Arial" w:cs="Arial"/>
                      <w:b/>
                      <w:sz w:val="24"/>
                      <w:szCs w:val="24"/>
                    </w:rPr>
                  </w:pPr>
                  <w:r>
                    <w:rPr>
                      <w:rFonts w:ascii="Arial" w:hAnsi="Arial" w:cs="Arial"/>
                      <w:b/>
                      <w:sz w:val="24"/>
                      <w:szCs w:val="24"/>
                    </w:rPr>
                    <w:t>2</w:t>
                  </w:r>
                </w:p>
              </w:tc>
              <w:tc>
                <w:tcPr>
                  <w:tcW w:w="2333" w:type="dxa"/>
                  <w:vAlign w:val="center"/>
                </w:tcPr>
                <w:p w14:paraId="1A378F84" w14:textId="77777777" w:rsidR="00FE43FF" w:rsidRDefault="00D864B2">
                  <w:pPr>
                    <w:jc w:val="center"/>
                    <w:rPr>
                      <w:rFonts w:ascii="Arial" w:hAnsi="Arial" w:cs="Arial"/>
                      <w:b/>
                      <w:i/>
                      <w:sz w:val="24"/>
                      <w:szCs w:val="24"/>
                    </w:rPr>
                  </w:pPr>
                  <w:r>
                    <w:rPr>
                      <w:rFonts w:ascii="Arial" w:hAnsi="Arial" w:cs="Arial"/>
                      <w:b/>
                      <w:i/>
                      <w:sz w:val="24"/>
                      <w:szCs w:val="24"/>
                    </w:rPr>
                    <w:t>64 jours</w:t>
                  </w:r>
                </w:p>
              </w:tc>
            </w:tr>
            <w:tr w:rsidR="00FE43FF" w14:paraId="32541553" w14:textId="77777777">
              <w:trPr>
                <w:trHeight w:val="510"/>
              </w:trPr>
              <w:tc>
                <w:tcPr>
                  <w:tcW w:w="1950" w:type="dxa"/>
                  <w:vAlign w:val="center"/>
                </w:tcPr>
                <w:p w14:paraId="15F365E4" w14:textId="77777777" w:rsidR="00FE43FF" w:rsidRDefault="00D864B2">
                  <w:pPr>
                    <w:jc w:val="center"/>
                    <w:rPr>
                      <w:rFonts w:ascii="Arial" w:hAnsi="Arial" w:cs="Arial"/>
                      <w:b/>
                      <w:sz w:val="24"/>
                      <w:szCs w:val="24"/>
                    </w:rPr>
                  </w:pPr>
                  <w:r>
                    <w:rPr>
                      <w:rFonts w:ascii="Arial" w:hAnsi="Arial" w:cs="Arial"/>
                      <w:b/>
                      <w:sz w:val="24"/>
                      <w:szCs w:val="24"/>
                    </w:rPr>
                    <w:t>2022</w:t>
                  </w:r>
                </w:p>
              </w:tc>
              <w:tc>
                <w:tcPr>
                  <w:tcW w:w="2279" w:type="dxa"/>
                  <w:vAlign w:val="center"/>
                </w:tcPr>
                <w:p w14:paraId="35989A18" w14:textId="77777777" w:rsidR="00FE43FF" w:rsidRDefault="00D864B2">
                  <w:pPr>
                    <w:jc w:val="center"/>
                    <w:rPr>
                      <w:rFonts w:ascii="Arial" w:hAnsi="Arial" w:cs="Arial"/>
                      <w:b/>
                      <w:sz w:val="24"/>
                      <w:szCs w:val="24"/>
                    </w:rPr>
                  </w:pPr>
                  <w:r>
                    <w:rPr>
                      <w:rFonts w:ascii="Arial" w:hAnsi="Arial" w:cs="Arial"/>
                      <w:b/>
                      <w:sz w:val="24"/>
                      <w:szCs w:val="24"/>
                    </w:rPr>
                    <w:t>320</w:t>
                  </w:r>
                </w:p>
              </w:tc>
              <w:tc>
                <w:tcPr>
                  <w:tcW w:w="2274" w:type="dxa"/>
                  <w:vAlign w:val="center"/>
                </w:tcPr>
                <w:p w14:paraId="3A5C6263" w14:textId="77777777" w:rsidR="00FE43FF" w:rsidRDefault="00D864B2">
                  <w:pPr>
                    <w:jc w:val="center"/>
                    <w:rPr>
                      <w:rFonts w:ascii="Arial" w:hAnsi="Arial" w:cs="Arial"/>
                      <w:b/>
                      <w:sz w:val="24"/>
                      <w:szCs w:val="24"/>
                    </w:rPr>
                  </w:pPr>
                  <w:r>
                    <w:rPr>
                      <w:rFonts w:ascii="Arial" w:hAnsi="Arial" w:cs="Arial"/>
                      <w:b/>
                      <w:sz w:val="24"/>
                      <w:szCs w:val="24"/>
                    </w:rPr>
                    <w:t>3</w:t>
                  </w:r>
                </w:p>
              </w:tc>
              <w:tc>
                <w:tcPr>
                  <w:tcW w:w="2333" w:type="dxa"/>
                  <w:vAlign w:val="center"/>
                </w:tcPr>
                <w:p w14:paraId="05373760" w14:textId="77777777" w:rsidR="00FE43FF" w:rsidRDefault="00D864B2">
                  <w:pPr>
                    <w:jc w:val="center"/>
                    <w:rPr>
                      <w:rFonts w:ascii="Arial" w:hAnsi="Arial" w:cs="Arial"/>
                      <w:b/>
                      <w:i/>
                      <w:sz w:val="24"/>
                      <w:szCs w:val="24"/>
                    </w:rPr>
                  </w:pPr>
                  <w:r>
                    <w:rPr>
                      <w:rFonts w:ascii="Arial" w:hAnsi="Arial" w:cs="Arial"/>
                      <w:b/>
                      <w:i/>
                      <w:sz w:val="24"/>
                      <w:szCs w:val="24"/>
                    </w:rPr>
                    <w:t>45 jours</w:t>
                  </w:r>
                </w:p>
              </w:tc>
            </w:tr>
          </w:tbl>
          <w:p w14:paraId="5EC2D483" w14:textId="77777777" w:rsidR="00FE43FF" w:rsidRDefault="00D864B2">
            <w:pPr>
              <w:spacing w:before="120"/>
              <w:jc w:val="both"/>
              <w:rPr>
                <w:rFonts w:ascii="Arial" w:hAnsi="Arial" w:cs="Arial"/>
                <w:i/>
                <w:sz w:val="24"/>
                <w:szCs w:val="24"/>
              </w:rPr>
            </w:pPr>
            <w:r>
              <w:rPr>
                <w:rFonts w:ascii="Arial" w:hAnsi="Arial" w:cs="Arial"/>
                <w:i/>
                <w:sz w:val="24"/>
                <w:szCs w:val="24"/>
              </w:rPr>
              <w:t xml:space="preserve">Je vous informe que le stock moyen représente la moyenne entre le stock de début et le stock de fin. Le taux de rotation donne la fréquence de renouvellement du stock sur une période donnée [annuelle pour ETA </w:t>
            </w:r>
            <w:proofErr w:type="spellStart"/>
            <w:r>
              <w:rPr>
                <w:rFonts w:ascii="Arial" w:hAnsi="Arial" w:cs="Arial"/>
                <w:i/>
                <w:sz w:val="24"/>
                <w:szCs w:val="24"/>
              </w:rPr>
              <w:t>Teravigne</w:t>
            </w:r>
            <w:proofErr w:type="spellEnd"/>
            <w:r>
              <w:rPr>
                <w:rFonts w:ascii="Arial" w:hAnsi="Arial" w:cs="Arial"/>
                <w:i/>
                <w:sz w:val="24"/>
                <w:szCs w:val="24"/>
              </w:rPr>
              <w:t xml:space="preserve">] et la durée moyenne correspond à la durée moyenne de conservation du stock. Pour information, le stock des entreprises de notre secteur d’activité est renouvelé en moyenne tous les </w:t>
            </w:r>
            <w:r>
              <w:rPr>
                <w:rFonts w:ascii="Arial" w:hAnsi="Arial" w:cs="Arial"/>
                <w:i/>
                <w:sz w:val="24"/>
                <w:szCs w:val="24"/>
              </w:rPr>
              <w:br/>
              <w:t>51,4 jours. Je vous laisse faire le constat…</w:t>
            </w:r>
          </w:p>
          <w:p w14:paraId="735F8ABD" w14:textId="77777777" w:rsidR="00FE43FF" w:rsidRDefault="00D864B2">
            <w:pPr>
              <w:spacing w:before="120"/>
              <w:jc w:val="both"/>
              <w:rPr>
                <w:rFonts w:ascii="Arial" w:hAnsi="Arial" w:cs="Arial"/>
                <w:i/>
                <w:sz w:val="24"/>
                <w:szCs w:val="24"/>
              </w:rPr>
            </w:pPr>
            <w:r>
              <w:rPr>
                <w:rFonts w:ascii="Arial" w:hAnsi="Arial" w:cs="Arial"/>
                <w:i/>
                <w:sz w:val="24"/>
                <w:szCs w:val="24"/>
              </w:rPr>
              <w:t xml:space="preserve">D’autre part, nous n’avons pas réussi à mettre en place une gestion par exception type 20/80, ce qui fait que certaines pièces nécessitant une gestion très rigoureuse (au regard de leur importance durant les périodes des travaux) manquent d’un suivi </w:t>
            </w:r>
            <w:r>
              <w:rPr>
                <w:rFonts w:ascii="Arial" w:hAnsi="Arial" w:cs="Arial"/>
                <w:i/>
                <w:sz w:val="24"/>
                <w:szCs w:val="24"/>
              </w:rPr>
              <w:lastRenderedPageBreak/>
              <w:t>régulier... Nous avons été confrontés à plusieurs reprises dans l’année à des situations où la pièce demandée n’était plus en stock… cela n’est pas sans conséquences ! ».</w:t>
            </w:r>
          </w:p>
          <w:p w14:paraId="335A7D1B" w14:textId="77777777" w:rsidR="00FE43FF" w:rsidRDefault="00D864B2">
            <w:pPr>
              <w:spacing w:before="120"/>
              <w:jc w:val="both"/>
              <w:rPr>
                <w:rFonts w:ascii="Arial" w:hAnsi="Arial" w:cs="Arial"/>
                <w:i/>
                <w:iCs/>
                <w:sz w:val="24"/>
                <w:szCs w:val="24"/>
              </w:rPr>
            </w:pPr>
            <w:r>
              <w:rPr>
                <w:rFonts w:ascii="Arial" w:hAnsi="Arial" w:cs="Arial"/>
                <w:b/>
                <w:sz w:val="24"/>
                <w:szCs w:val="24"/>
              </w:rPr>
              <w:t xml:space="preserve">Angélique (magasinière) </w:t>
            </w:r>
            <w:r>
              <w:rPr>
                <w:rFonts w:ascii="Arial" w:hAnsi="Arial" w:cs="Arial"/>
                <w:i/>
                <w:sz w:val="24"/>
                <w:szCs w:val="24"/>
              </w:rPr>
              <w:t>« Nous en sommes encore à gérer des fiches cartonnées sur les étagères… parfois les fiches sont arrachées ou très sales, il ne faut pas s’étonner que les inventaires soient souvent faussés. […] Pourtant, aujourd’hui, i</w:t>
            </w:r>
            <w:r>
              <w:rPr>
                <w:rFonts w:ascii="Arial" w:hAnsi="Arial" w:cs="Arial"/>
                <w:i/>
                <w:iCs/>
                <w:sz w:val="24"/>
                <w:szCs w:val="24"/>
              </w:rPr>
              <w:t>l existe des terminaux d’inventaire portables modernes sans fil reliés au réseau informatique ».</w:t>
            </w:r>
          </w:p>
          <w:p w14:paraId="317E45CF" w14:textId="5C4727D9" w:rsidR="00FE43FF" w:rsidRPr="0012709A" w:rsidRDefault="00D864B2">
            <w:pPr>
              <w:spacing w:before="120"/>
              <w:jc w:val="both"/>
              <w:rPr>
                <w:rFonts w:ascii="Arial" w:hAnsi="Arial" w:cs="Arial"/>
                <w:i/>
                <w:sz w:val="24"/>
                <w:szCs w:val="24"/>
              </w:rPr>
            </w:pPr>
            <w:r>
              <w:rPr>
                <w:rFonts w:ascii="Arial" w:hAnsi="Arial" w:cs="Arial"/>
                <w:b/>
                <w:i/>
                <w:sz w:val="24"/>
                <w:szCs w:val="24"/>
              </w:rPr>
              <w:t xml:space="preserve">Monsieur </w:t>
            </w:r>
            <w:proofErr w:type="spellStart"/>
            <w:r>
              <w:rPr>
                <w:rFonts w:ascii="Arial" w:hAnsi="Arial" w:cs="Arial"/>
                <w:b/>
                <w:i/>
                <w:sz w:val="24"/>
                <w:szCs w:val="24"/>
              </w:rPr>
              <w:t>Teravigne</w:t>
            </w:r>
            <w:proofErr w:type="spellEnd"/>
            <w:r>
              <w:rPr>
                <w:rFonts w:ascii="Arial" w:hAnsi="Arial" w:cs="Arial"/>
                <w:b/>
                <w:i/>
                <w:sz w:val="24"/>
                <w:szCs w:val="24"/>
              </w:rPr>
              <w:t xml:space="preserve"> </w:t>
            </w:r>
            <w:r>
              <w:rPr>
                <w:rFonts w:ascii="Arial" w:hAnsi="Arial" w:cs="Arial"/>
                <w:i/>
                <w:sz w:val="24"/>
                <w:szCs w:val="24"/>
              </w:rPr>
              <w:t xml:space="preserve">« Certes ! je note cette idée…, </w:t>
            </w:r>
            <w:r w:rsidR="00825E43">
              <w:rPr>
                <w:rFonts w:ascii="Arial" w:hAnsi="Arial" w:cs="Arial"/>
                <w:i/>
                <w:sz w:val="24"/>
                <w:szCs w:val="24"/>
              </w:rPr>
              <w:t>m</w:t>
            </w:r>
            <w:r w:rsidR="00825E43" w:rsidRPr="00825E43">
              <w:rPr>
                <w:rFonts w:ascii="Arial" w:hAnsi="Arial" w:cs="Arial"/>
                <w:i/>
                <w:sz w:val="24"/>
                <w:szCs w:val="24"/>
              </w:rPr>
              <w:t xml:space="preserve">ais </w:t>
            </w:r>
            <w:r>
              <w:rPr>
                <w:rFonts w:ascii="Arial" w:hAnsi="Arial" w:cs="Arial"/>
                <w:i/>
                <w:sz w:val="24"/>
                <w:szCs w:val="24"/>
              </w:rPr>
              <w:t xml:space="preserve">cela implique </w:t>
            </w:r>
            <w:r w:rsidR="0012709A">
              <w:rPr>
                <w:rFonts w:ascii="Arial" w:hAnsi="Arial" w:cs="Arial"/>
                <w:i/>
                <w:sz w:val="24"/>
                <w:szCs w:val="24"/>
              </w:rPr>
              <w:t>q</w:t>
            </w:r>
            <w:r w:rsidR="0012709A" w:rsidRPr="0012709A">
              <w:rPr>
                <w:rFonts w:ascii="Arial" w:hAnsi="Arial" w:cs="Arial"/>
                <w:i/>
                <w:sz w:val="24"/>
                <w:szCs w:val="24"/>
              </w:rPr>
              <w:t xml:space="preserve">ue </w:t>
            </w:r>
            <w:r>
              <w:rPr>
                <w:rFonts w:ascii="Arial" w:hAnsi="Arial" w:cs="Arial"/>
                <w:i/>
                <w:sz w:val="24"/>
                <w:szCs w:val="24"/>
              </w:rPr>
              <w:t xml:space="preserve">tout le monde </w:t>
            </w:r>
            <w:r w:rsidR="0012709A">
              <w:rPr>
                <w:rFonts w:ascii="Arial" w:hAnsi="Arial" w:cs="Arial"/>
                <w:i/>
                <w:sz w:val="24"/>
                <w:szCs w:val="24"/>
              </w:rPr>
              <w:t>s</w:t>
            </w:r>
            <w:r w:rsidR="0012709A" w:rsidRPr="0012709A">
              <w:rPr>
                <w:rFonts w:ascii="Arial" w:hAnsi="Arial" w:cs="Arial"/>
                <w:i/>
                <w:sz w:val="24"/>
                <w:szCs w:val="24"/>
              </w:rPr>
              <w:t>’investisse dans ce projet</w:t>
            </w:r>
            <w:r>
              <w:rPr>
                <w:rFonts w:ascii="Arial" w:hAnsi="Arial" w:cs="Arial"/>
                <w:i/>
                <w:sz w:val="24"/>
                <w:szCs w:val="24"/>
              </w:rPr>
              <w:t>… nous devons de plus organiser une journée de formation pour tous au magasin et mettre en place une petite enquête de satisfaction clientèle à l’aide d’ISC ».</w:t>
            </w:r>
          </w:p>
          <w:p w14:paraId="5448D73C" w14:textId="77777777" w:rsidR="00FE43FF" w:rsidRDefault="00D864B2">
            <w:pPr>
              <w:spacing w:before="120"/>
              <w:jc w:val="both"/>
              <w:rPr>
                <w:rFonts w:ascii="Arial" w:hAnsi="Arial" w:cs="Arial"/>
                <w:sz w:val="24"/>
                <w:szCs w:val="24"/>
              </w:rPr>
            </w:pPr>
            <w:r>
              <w:rPr>
                <w:rFonts w:ascii="Arial" w:hAnsi="Arial" w:cs="Arial"/>
                <w:b/>
                <w:sz w:val="24"/>
                <w:szCs w:val="24"/>
              </w:rPr>
              <w:t xml:space="preserve">Remarques : </w:t>
            </w:r>
            <w:r>
              <w:rPr>
                <w:rFonts w:ascii="Arial" w:hAnsi="Arial" w:cs="Arial"/>
                <w:sz w:val="24"/>
                <w:szCs w:val="24"/>
              </w:rPr>
              <w:t xml:space="preserve">les débats se poursuivent durant toute l’heure faisant émerger des décisions et des actions concrètes à mettre en œuvre pour l’année 2025. </w:t>
            </w:r>
          </w:p>
          <w:p w14:paraId="09760C1D" w14:textId="77777777" w:rsidR="00FE43FF" w:rsidRDefault="00D864B2">
            <w:pPr>
              <w:spacing w:before="120"/>
              <w:jc w:val="both"/>
              <w:rPr>
                <w:rFonts w:ascii="Arial" w:hAnsi="Arial" w:cs="Arial"/>
                <w:b/>
                <w:sz w:val="24"/>
                <w:szCs w:val="24"/>
              </w:rPr>
            </w:pPr>
            <w:r>
              <w:rPr>
                <w:rFonts w:ascii="Arial" w:hAnsi="Arial" w:cs="Arial"/>
                <w:sz w:val="24"/>
                <w:szCs w:val="24"/>
              </w:rPr>
              <w:t>La réunion se termine à 17 h.</w:t>
            </w:r>
          </w:p>
        </w:tc>
      </w:tr>
    </w:tbl>
    <w:p w14:paraId="755C0B3D" w14:textId="77777777" w:rsidR="00825E43" w:rsidRPr="0012709A" w:rsidRDefault="00825E43" w:rsidP="00825E43">
      <w:pPr>
        <w:spacing w:before="120" w:after="0" w:line="240" w:lineRule="auto"/>
        <w:jc w:val="right"/>
        <w:rPr>
          <w:rStyle w:val="Lienhypertexte"/>
          <w:rFonts w:ascii="Arial" w:eastAsia="Times New Roman" w:hAnsi="Arial" w:cs="Arial"/>
          <w:color w:val="auto"/>
          <w:u w:val="none"/>
          <w:lang w:eastAsia="fr-FR"/>
        </w:rPr>
      </w:pPr>
      <w:r w:rsidRPr="0012709A">
        <w:rPr>
          <w:rStyle w:val="Lienhypertexte"/>
          <w:rFonts w:ascii="Arial" w:eastAsia="Times New Roman" w:hAnsi="Arial" w:cs="Arial"/>
          <w:color w:val="auto"/>
          <w:u w:val="none"/>
          <w:lang w:eastAsia="fr-FR"/>
        </w:rPr>
        <w:lastRenderedPageBreak/>
        <w:t xml:space="preserve">Source : </w:t>
      </w:r>
      <w:r>
        <w:rPr>
          <w:rStyle w:val="Lienhypertexte"/>
          <w:rFonts w:ascii="Arial" w:eastAsia="Times New Roman" w:hAnsi="Arial" w:cs="Arial"/>
          <w:color w:val="auto"/>
          <w:u w:val="none"/>
          <w:lang w:eastAsia="fr-FR"/>
        </w:rPr>
        <w:t>Les auteurs</w:t>
      </w:r>
    </w:p>
    <w:p w14:paraId="03B408AF" w14:textId="77777777" w:rsidR="00FE43FF" w:rsidRDefault="00FE43FF">
      <w:pPr>
        <w:spacing w:line="240" w:lineRule="auto"/>
      </w:pPr>
    </w:p>
    <w:p w14:paraId="2CBDD5BA" w14:textId="64E67D25" w:rsidR="00FE43FF" w:rsidRDefault="00825E43">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t>DOCUMENT</w:t>
      </w:r>
      <w:r w:rsidR="00D864B2">
        <w:rPr>
          <w:rFonts w:ascii="Arial" w:hAnsi="Arial" w:cs="Arial"/>
          <w:b/>
          <w:caps/>
          <w:sz w:val="24"/>
          <w:szCs w:val="24"/>
        </w:rPr>
        <w:t xml:space="preserve"> 5 – DONNÉes prÉvisionnelles pôur l’ETA TERAVIGNE</w:t>
      </w:r>
    </w:p>
    <w:p w14:paraId="09BD043C" w14:textId="77777777" w:rsidR="00FE43FF" w:rsidRDefault="00D864B2">
      <w:pPr>
        <w:spacing w:before="120" w:after="120" w:line="240" w:lineRule="auto"/>
        <w:jc w:val="both"/>
        <w:rPr>
          <w:rFonts w:ascii="Arial" w:hAnsi="Arial" w:cs="Arial"/>
          <w:sz w:val="24"/>
          <w:szCs w:val="24"/>
        </w:rPr>
      </w:pPr>
      <w:r>
        <w:rPr>
          <w:rFonts w:ascii="Arial" w:hAnsi="Arial" w:cs="Arial"/>
          <w:sz w:val="24"/>
          <w:szCs w:val="24"/>
        </w:rPr>
        <w:t>L’effeuillage manuel nécessite 35 heures par hectare rémunérées en emploi spécialisé échelon 1, pour l’effeuillage d’une face.</w:t>
      </w:r>
    </w:p>
    <w:p w14:paraId="33582619" w14:textId="77777777" w:rsidR="00FE43FF" w:rsidRDefault="00D864B2">
      <w:pPr>
        <w:spacing w:after="0" w:line="240" w:lineRule="auto"/>
        <w:jc w:val="both"/>
        <w:rPr>
          <w:rFonts w:ascii="Arial" w:hAnsi="Arial" w:cs="Arial"/>
          <w:sz w:val="24"/>
          <w:szCs w:val="24"/>
        </w:rPr>
      </w:pPr>
      <w:r>
        <w:rPr>
          <w:rFonts w:ascii="Arial" w:hAnsi="Arial" w:cs="Arial"/>
          <w:sz w:val="24"/>
          <w:szCs w:val="24"/>
        </w:rPr>
        <w:t>Une fois mécanisée, cette opération ne demande pas plus de 2,5 heures par hectare en vignes semi-étroites pour un effeuillage « une face ».</w:t>
      </w:r>
    </w:p>
    <w:p w14:paraId="57BA5EAE" w14:textId="77777777" w:rsidR="00FE43FF" w:rsidRDefault="00D864B2">
      <w:pPr>
        <w:spacing w:before="120" w:after="0" w:line="240" w:lineRule="auto"/>
        <w:jc w:val="both"/>
      </w:pPr>
      <w:r>
        <w:rPr>
          <w:rFonts w:ascii="Arial" w:hAnsi="Arial" w:cs="Arial"/>
          <w:sz w:val="24"/>
          <w:szCs w:val="24"/>
        </w:rPr>
        <w:t>Pour une solution d’effeuillage mécanique, on a recours à l’ensemble roulant suivant :</w:t>
      </w:r>
    </w:p>
    <w:p w14:paraId="23CF0BA2" w14:textId="77777777" w:rsidR="00FE43FF" w:rsidRDefault="00D864B2">
      <w:pPr>
        <w:pStyle w:val="Paragraphedeliste"/>
        <w:numPr>
          <w:ilvl w:val="0"/>
          <w:numId w:val="5"/>
        </w:numPr>
        <w:spacing w:after="0" w:line="240" w:lineRule="auto"/>
        <w:ind w:left="709" w:hanging="357"/>
        <w:jc w:val="both"/>
      </w:pPr>
      <w:proofErr w:type="gramStart"/>
      <w:r>
        <w:rPr>
          <w:rFonts w:ascii="Arial" w:hAnsi="Arial" w:cs="Arial"/>
          <w:sz w:val="24"/>
          <w:szCs w:val="24"/>
        </w:rPr>
        <w:t>un</w:t>
      </w:r>
      <w:proofErr w:type="gramEnd"/>
      <w:r>
        <w:rPr>
          <w:rFonts w:ascii="Arial" w:hAnsi="Arial" w:cs="Arial"/>
          <w:sz w:val="24"/>
          <w:szCs w:val="24"/>
        </w:rPr>
        <w:t xml:space="preserve"> enjambeur 4 roues motrices avec cabine et porte outil de 110 chevaux, dont l’utilisation annuelle est de l’ordre de 700 heures ;</w:t>
      </w:r>
    </w:p>
    <w:p w14:paraId="58FE1832" w14:textId="3522B438" w:rsidR="00FE43FF" w:rsidRDefault="00D864B2">
      <w:pPr>
        <w:pStyle w:val="Paragraphedeliste"/>
        <w:numPr>
          <w:ilvl w:val="0"/>
          <w:numId w:val="5"/>
        </w:numPr>
        <w:spacing w:after="0" w:line="240" w:lineRule="auto"/>
        <w:ind w:left="709"/>
        <w:jc w:val="both"/>
      </w:pPr>
      <w:proofErr w:type="gramStart"/>
      <w:r>
        <w:rPr>
          <w:rFonts w:ascii="Arial" w:hAnsi="Arial" w:cs="Arial"/>
          <w:sz w:val="24"/>
          <w:szCs w:val="24"/>
        </w:rPr>
        <w:t>conduit</w:t>
      </w:r>
      <w:proofErr w:type="gramEnd"/>
      <w:r>
        <w:rPr>
          <w:rFonts w:ascii="Arial" w:hAnsi="Arial" w:cs="Arial"/>
          <w:sz w:val="24"/>
          <w:szCs w:val="24"/>
        </w:rPr>
        <w:t xml:space="preserve"> par un </w:t>
      </w:r>
      <w:r w:rsidR="00825E43">
        <w:rPr>
          <w:rFonts w:ascii="Arial" w:hAnsi="Arial" w:cs="Arial"/>
          <w:sz w:val="24"/>
          <w:szCs w:val="24"/>
        </w:rPr>
        <w:t>t</w:t>
      </w:r>
      <w:r>
        <w:rPr>
          <w:rFonts w:ascii="Arial" w:hAnsi="Arial" w:cs="Arial"/>
          <w:sz w:val="24"/>
          <w:szCs w:val="24"/>
        </w:rPr>
        <w:t>echnicien</w:t>
      </w:r>
      <w:r w:rsidR="00825E43">
        <w:rPr>
          <w:rFonts w:ascii="Arial" w:hAnsi="Arial" w:cs="Arial"/>
          <w:sz w:val="24"/>
          <w:szCs w:val="24"/>
        </w:rPr>
        <w:t>, a</w:t>
      </w:r>
      <w:r>
        <w:rPr>
          <w:rFonts w:ascii="Arial" w:hAnsi="Arial" w:cs="Arial"/>
          <w:sz w:val="24"/>
          <w:szCs w:val="24"/>
        </w:rPr>
        <w:t xml:space="preserve">gent de </w:t>
      </w:r>
      <w:r w:rsidR="00825E43">
        <w:rPr>
          <w:rFonts w:ascii="Arial" w:hAnsi="Arial" w:cs="Arial"/>
          <w:sz w:val="24"/>
          <w:szCs w:val="24"/>
        </w:rPr>
        <w:t>m</w:t>
      </w:r>
      <w:r>
        <w:rPr>
          <w:rFonts w:ascii="Arial" w:hAnsi="Arial" w:cs="Arial"/>
          <w:sz w:val="24"/>
          <w:szCs w:val="24"/>
        </w:rPr>
        <w:t>aîtrise (TAM 2 ) échelon 1</w:t>
      </w:r>
      <w:r w:rsidR="00640885">
        <w:rPr>
          <w:rFonts w:ascii="Arial" w:hAnsi="Arial" w:cs="Arial"/>
          <w:sz w:val="24"/>
          <w:szCs w:val="24"/>
        </w:rPr>
        <w:t> ;</w:t>
      </w:r>
    </w:p>
    <w:p w14:paraId="26F327E8" w14:textId="6FC33E06" w:rsidR="00FE43FF" w:rsidRDefault="00D864B2">
      <w:pPr>
        <w:pStyle w:val="Paragraphedeliste"/>
        <w:numPr>
          <w:ilvl w:val="0"/>
          <w:numId w:val="5"/>
        </w:numPr>
        <w:spacing w:after="120" w:line="240" w:lineRule="auto"/>
        <w:ind w:left="709" w:hanging="357"/>
        <w:contextualSpacing w:val="0"/>
        <w:jc w:val="both"/>
      </w:pPr>
      <w:proofErr w:type="gramStart"/>
      <w:r>
        <w:rPr>
          <w:rFonts w:ascii="Arial" w:hAnsi="Arial" w:cs="Arial"/>
          <w:sz w:val="24"/>
          <w:szCs w:val="24"/>
        </w:rPr>
        <w:t>plus</w:t>
      </w:r>
      <w:proofErr w:type="gramEnd"/>
      <w:r>
        <w:rPr>
          <w:rFonts w:ascii="Arial" w:hAnsi="Arial" w:cs="Arial"/>
          <w:sz w:val="24"/>
          <w:szCs w:val="24"/>
        </w:rPr>
        <w:t xml:space="preserve"> une effeuilleuse par aspiration</w:t>
      </w:r>
      <w:r w:rsidR="00825E43">
        <w:rPr>
          <w:rFonts w:ascii="Arial" w:hAnsi="Arial" w:cs="Arial"/>
          <w:sz w:val="24"/>
          <w:szCs w:val="24"/>
        </w:rPr>
        <w:t xml:space="preserve">, </w:t>
      </w:r>
      <w:r>
        <w:rPr>
          <w:rFonts w:ascii="Arial" w:hAnsi="Arial" w:cs="Arial"/>
          <w:sz w:val="24"/>
          <w:szCs w:val="24"/>
        </w:rPr>
        <w:t xml:space="preserve">1 tête haut de gamme sur la base de </w:t>
      </w:r>
      <w:r w:rsidR="00825E43">
        <w:rPr>
          <w:rFonts w:ascii="Arial" w:hAnsi="Arial" w:cs="Arial"/>
          <w:sz w:val="24"/>
          <w:szCs w:val="24"/>
        </w:rPr>
        <w:br/>
      </w:r>
      <w:r>
        <w:rPr>
          <w:rFonts w:ascii="Arial" w:hAnsi="Arial" w:cs="Arial"/>
          <w:sz w:val="24"/>
          <w:szCs w:val="24"/>
        </w:rPr>
        <w:t>20 hectares qui seraient effeuillés</w:t>
      </w:r>
      <w:r w:rsidR="00AF5D11">
        <w:rPr>
          <w:rFonts w:ascii="Arial" w:hAnsi="Arial" w:cs="Arial"/>
          <w:sz w:val="24"/>
          <w:szCs w:val="24"/>
        </w:rPr>
        <w:t xml:space="preserve"> par an.</w:t>
      </w:r>
    </w:p>
    <w:p w14:paraId="594EBEC7" w14:textId="77777777" w:rsidR="00FE43FF" w:rsidRDefault="00D864B2">
      <w:pPr>
        <w:pStyle w:val="Paragraphedeliste"/>
        <w:spacing w:before="120" w:after="120" w:line="240" w:lineRule="auto"/>
        <w:ind w:left="0"/>
        <w:jc w:val="both"/>
        <w:rPr>
          <w:rFonts w:ascii="Arial" w:hAnsi="Arial" w:cs="Arial"/>
          <w:sz w:val="24"/>
          <w:szCs w:val="24"/>
        </w:rPr>
      </w:pPr>
      <w:r>
        <w:t>L</w:t>
      </w:r>
      <w:r>
        <w:rPr>
          <w:rFonts w:ascii="Arial" w:hAnsi="Arial" w:cs="Arial"/>
          <w:sz w:val="24"/>
          <w:szCs w:val="24"/>
        </w:rPr>
        <w:t xml:space="preserve">es prestations vendues par l’ETA </w:t>
      </w:r>
      <w:proofErr w:type="spellStart"/>
      <w:r>
        <w:rPr>
          <w:rFonts w:ascii="Arial" w:hAnsi="Arial" w:cs="Arial"/>
          <w:sz w:val="24"/>
          <w:szCs w:val="24"/>
        </w:rPr>
        <w:t>Teravigne</w:t>
      </w:r>
      <w:proofErr w:type="spellEnd"/>
      <w:r>
        <w:rPr>
          <w:rFonts w:ascii="Arial" w:hAnsi="Arial" w:cs="Arial"/>
          <w:sz w:val="24"/>
          <w:szCs w:val="24"/>
        </w:rPr>
        <w:t xml:space="preserve"> sont majorées d’une marge de 35 %.</w:t>
      </w:r>
    </w:p>
    <w:p w14:paraId="672813C7" w14:textId="77777777" w:rsidR="00825E43" w:rsidRPr="0012709A" w:rsidRDefault="00825E43" w:rsidP="00825E43">
      <w:pPr>
        <w:spacing w:before="120" w:after="0" w:line="240" w:lineRule="auto"/>
        <w:jc w:val="right"/>
        <w:rPr>
          <w:rStyle w:val="Lienhypertexte"/>
          <w:rFonts w:ascii="Arial" w:eastAsia="Times New Roman" w:hAnsi="Arial" w:cs="Arial"/>
          <w:color w:val="auto"/>
          <w:u w:val="none"/>
          <w:lang w:eastAsia="fr-FR"/>
        </w:rPr>
      </w:pPr>
      <w:r w:rsidRPr="0012709A">
        <w:rPr>
          <w:rStyle w:val="Lienhypertexte"/>
          <w:rFonts w:ascii="Arial" w:eastAsia="Times New Roman" w:hAnsi="Arial" w:cs="Arial"/>
          <w:color w:val="auto"/>
          <w:u w:val="none"/>
          <w:lang w:eastAsia="fr-FR"/>
        </w:rPr>
        <w:t xml:space="preserve">Source : </w:t>
      </w:r>
      <w:r>
        <w:rPr>
          <w:rStyle w:val="Lienhypertexte"/>
          <w:rFonts w:ascii="Arial" w:eastAsia="Times New Roman" w:hAnsi="Arial" w:cs="Arial"/>
          <w:color w:val="auto"/>
          <w:u w:val="none"/>
          <w:lang w:eastAsia="fr-FR"/>
        </w:rPr>
        <w:t>Les auteurs</w:t>
      </w:r>
    </w:p>
    <w:p w14:paraId="5F7FA316" w14:textId="77777777" w:rsidR="00AF5D11" w:rsidRDefault="00AF5D11">
      <w:pPr>
        <w:pStyle w:val="Paragraphedeliste"/>
        <w:spacing w:before="120" w:after="120" w:line="240" w:lineRule="auto"/>
        <w:ind w:left="0"/>
        <w:jc w:val="both"/>
        <w:rPr>
          <w:rFonts w:ascii="Arial" w:hAnsi="Arial" w:cs="Arial"/>
          <w:sz w:val="24"/>
          <w:szCs w:val="24"/>
        </w:rPr>
      </w:pPr>
    </w:p>
    <w:p w14:paraId="3CF9CDC8" w14:textId="6D51B299" w:rsidR="00FE43FF" w:rsidRDefault="00825E43">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t>DOCUMENT</w:t>
      </w:r>
      <w:r w:rsidR="00D864B2">
        <w:rPr>
          <w:rFonts w:ascii="Arial" w:hAnsi="Arial" w:cs="Arial"/>
          <w:b/>
          <w:caps/>
          <w:sz w:val="24"/>
          <w:szCs w:val="24"/>
        </w:rPr>
        <w:t xml:space="preserve"> 6 – EXTRAIT BAR</w:t>
      </w:r>
      <w:r w:rsidR="00D864B2">
        <w:rPr>
          <w:rFonts w:ascii="Arial" w:hAnsi="Arial" w:cs="Arial"/>
          <w:b/>
          <w:bCs/>
          <w:caps/>
          <w:sz w:val="24"/>
          <w:szCs w:val="24"/>
        </w:rPr>
        <w:t>ÈME D’ENTRAIDE VITO-ARBO</w:t>
      </w:r>
    </w:p>
    <w:p w14:paraId="5658444D" w14:textId="4FF9AE18" w:rsidR="00FE43FF" w:rsidRDefault="00D864B2">
      <w:pPr>
        <w:spacing w:before="120" w:after="0" w:line="240" w:lineRule="auto"/>
        <w:jc w:val="both"/>
        <w:rPr>
          <w:rFonts w:ascii="Arial" w:hAnsi="Arial" w:cs="Arial"/>
          <w:sz w:val="24"/>
          <w:szCs w:val="24"/>
        </w:rPr>
      </w:pPr>
      <w:r>
        <w:rPr>
          <w:noProof/>
          <w:lang w:eastAsia="fr-FR"/>
        </w:rPr>
        <w:drawing>
          <wp:anchor distT="0" distB="0" distL="114300" distR="114300" simplePos="0" relativeHeight="251671552" behindDoc="0" locked="0" layoutInCell="1" allowOverlap="1" wp14:anchorId="6FDB1E1E" wp14:editId="70822E5B">
            <wp:simplePos x="0" y="0"/>
            <wp:positionH relativeFrom="column">
              <wp:posOffset>-65405</wp:posOffset>
            </wp:positionH>
            <wp:positionV relativeFrom="paragraph">
              <wp:posOffset>81915</wp:posOffset>
            </wp:positionV>
            <wp:extent cx="1264285" cy="1187450"/>
            <wp:effectExtent l="0" t="0" r="0" b="0"/>
            <wp:wrapTight wrapText="bothSides">
              <wp:wrapPolygon edited="1">
                <wp:start x="0" y="0"/>
                <wp:lineTo x="0" y="21138"/>
                <wp:lineTo x="21155" y="21138"/>
                <wp:lineTo x="21155" y="0"/>
                <wp:lineTo x="0" y="0"/>
              </wp:wrapPolygon>
            </wp:wrapTight>
            <wp:docPr id="3" name="Image 14" descr="Une image contenant logo, Police,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4" descr="Une image contenant logo, Police, texte, Graphique&#10;&#10;Description générée automatiquement"/>
                    <pic:cNvPicPr>
                      <a:picLocks noChangeAspect="1"/>
                    </pic:cNvPicPr>
                  </pic:nvPicPr>
                  <pic:blipFill>
                    <a:blip r:embed="rId10"/>
                    <a:stretch/>
                  </pic:blipFill>
                  <pic:spPr bwMode="auto">
                    <a:xfrm>
                      <a:off x="0" y="0"/>
                      <a:ext cx="1264285" cy="11874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Les coûts prévisionnels indicatifs 2024 sont établis selon la méthode de calcul </w:t>
      </w:r>
      <w:r w:rsidR="00825E43">
        <w:rPr>
          <w:rFonts w:ascii="Arial" w:hAnsi="Arial" w:cs="Arial"/>
          <w:sz w:val="24"/>
          <w:szCs w:val="24"/>
        </w:rPr>
        <w:t xml:space="preserve">des </w:t>
      </w:r>
      <w:r>
        <w:rPr>
          <w:rFonts w:ascii="Arial" w:hAnsi="Arial" w:cs="Arial"/>
          <w:sz w:val="24"/>
          <w:szCs w:val="24"/>
        </w:rPr>
        <w:t>Chambres d'agriculture France qui définit le coût des matériels uniquement. Ces coûts sont regroupés dans un document appelé le barème d’entraide. Celui-ci est composé d’un ensemble de tableaux permettant de calculer les coûts des opérations culturales en fonction du ou des matériels agricoles utilisés. </w:t>
      </w:r>
    </w:p>
    <w:p w14:paraId="361E42CA" w14:textId="77777777" w:rsidR="003512FD" w:rsidRPr="003512FD" w:rsidRDefault="00825E43" w:rsidP="003512FD">
      <w:pPr>
        <w:shd w:val="clear" w:color="auto" w:fill="FFFFFF" w:themeFill="background1"/>
        <w:spacing w:beforeAutospacing="1" w:after="0" w:afterAutospacing="1" w:line="240" w:lineRule="auto"/>
        <w:ind w:left="720"/>
        <w:textAlignment w:val="baseline"/>
        <w:rPr>
          <w:rStyle w:val="Lienhypertexte"/>
          <w:rFonts w:ascii="Arial" w:eastAsia="Times New Roman" w:hAnsi="Arial" w:cs="Arial"/>
          <w:color w:val="auto"/>
          <w:u w:val="none"/>
          <w:lang w:eastAsia="fr-FR"/>
        </w:rPr>
      </w:pPr>
      <w:r w:rsidRPr="003512FD">
        <w:rPr>
          <w:rStyle w:val="Lienhypertexte"/>
          <w:rFonts w:ascii="Arial" w:eastAsia="Times New Roman" w:hAnsi="Arial" w:cs="Arial"/>
          <w:color w:val="auto"/>
          <w:u w:val="none"/>
          <w:lang w:eastAsia="fr-FR"/>
        </w:rPr>
        <w:t>Source : Extrait Bareme_Entraide_Viti-Arbo_2022</w:t>
      </w:r>
      <w:r w:rsidR="003512FD" w:rsidRPr="003512FD">
        <w:rPr>
          <w:rStyle w:val="Lienhypertexte"/>
          <w:rFonts w:ascii="Arial" w:eastAsia="Times New Roman" w:hAnsi="Arial" w:cs="Arial"/>
          <w:color w:val="auto"/>
          <w:u w:val="none"/>
          <w:lang w:eastAsia="fr-FR"/>
        </w:rPr>
        <w:t xml:space="preserve"> - </w:t>
      </w:r>
      <w:hyperlink r:id="rId11" w:tooltip="Chambres d'agriculture Centre-Val de Loire" w:history="1">
        <w:r w:rsidR="003512FD" w:rsidRPr="003512FD">
          <w:rPr>
            <w:rStyle w:val="Lienhypertexte"/>
            <w:rFonts w:ascii="Arial" w:eastAsia="Times New Roman" w:hAnsi="Arial" w:cs="Arial"/>
            <w:color w:val="auto"/>
            <w:u w:val="none"/>
            <w:lang w:eastAsia="fr-FR"/>
          </w:rPr>
          <w:t>Chambres d'agriculture Centre-Val de Loire</w:t>
        </w:r>
      </w:hyperlink>
    </w:p>
    <w:p w14:paraId="453DE116" w14:textId="77777777" w:rsidR="00FE43FF" w:rsidRDefault="00D864B2">
      <w:pPr>
        <w:spacing w:after="0" w:line="240" w:lineRule="auto"/>
        <w:ind w:left="-284"/>
        <w:jc w:val="both"/>
      </w:pPr>
      <w:r>
        <w:rPr>
          <w:noProof/>
        </w:rPr>
        <w:lastRenderedPageBreak/>
        <mc:AlternateContent>
          <mc:Choice Requires="wpg">
            <w:drawing>
              <wp:inline distT="0" distB="0" distL="0" distR="0" wp14:anchorId="03036D5F" wp14:editId="35877488">
                <wp:extent cx="6288604" cy="2853164"/>
                <wp:effectExtent l="0" t="0" r="0" b="4445"/>
                <wp:docPr id="4" name="Image 1" descr="Une image contenant texte, nombre, capture d’écr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31990" name="Image 1" descr="Une image contenant texte, nombre, capture d’écran, Parallèle&#10;&#10;Description générée automatiquement"/>
                        <pic:cNvPicPr>
                          <a:picLocks noChangeAspect="1"/>
                        </pic:cNvPicPr>
                      </pic:nvPicPr>
                      <pic:blipFill>
                        <a:blip r:embed="rId12"/>
                        <a:stretch/>
                      </pic:blipFill>
                      <pic:spPr bwMode="auto">
                        <a:xfrm>
                          <a:off x="0" y="0"/>
                          <a:ext cx="6301977" cy="2859231"/>
                        </a:xfrm>
                        <a:prstGeom prst="rect">
                          <a:avLst/>
                        </a:prstGeom>
                      </pic:spPr>
                    </pic:pic>
                  </a:graphicData>
                </a:graphic>
              </wp:inline>
            </w:drawing>
          </mc:Choice>
          <mc:Fallback xmlns:oel="http://schemas.microsoft.com/office/2019/extlst" xmlns:w16du="http://schemas.microsoft.com/office/word/2023/wordml/word16du"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95.17pt;height:224.66pt;mso-wrap-distance-left:0.00pt;mso-wrap-distance-top:0.00pt;mso-wrap-distance-right:0.00pt;mso-wrap-distance-bottom:0.00pt;z-index:1;" stroked="false">
                <v:imagedata r:id="rId22" o:title=""/>
                <o:lock v:ext="edit" rotation="t"/>
              </v:shape>
            </w:pict>
          </mc:Fallback>
        </mc:AlternateContent>
      </w:r>
    </w:p>
    <w:p w14:paraId="71F0D99D" w14:textId="77777777" w:rsidR="00FE43FF" w:rsidRDefault="00D864B2">
      <w:pPr>
        <w:ind w:left="-284"/>
      </w:pPr>
      <w:r>
        <w:rPr>
          <w:noProof/>
          <w:lang w:eastAsia="fr-FR"/>
        </w:rPr>
        <mc:AlternateContent>
          <mc:Choice Requires="wpg">
            <w:drawing>
              <wp:inline distT="0" distB="0" distL="0" distR="0" wp14:anchorId="288E66E4" wp14:editId="7A0E0F5E">
                <wp:extent cx="6376670" cy="2362200"/>
                <wp:effectExtent l="0" t="0" r="5080" b="0"/>
                <wp:docPr id="5" name="Imag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Une image contenant texte, capture d’écran, nombre, Police&#10;&#10;Description générée automatiquement"/>
                        <pic:cNvPicPr>
                          <a:picLocks noChangeAspect="1"/>
                        </pic:cNvPicPr>
                      </pic:nvPicPr>
                      <pic:blipFill>
                        <a:blip r:embed="rId23"/>
                        <a:stretch/>
                      </pic:blipFill>
                      <pic:spPr bwMode="auto">
                        <a:xfrm>
                          <a:off x="0" y="0"/>
                          <a:ext cx="6406162" cy="2373125"/>
                        </a:xfrm>
                        <a:prstGeom prst="rect">
                          <a:avLst/>
                        </a:prstGeom>
                      </pic:spPr>
                    </pic:pic>
                  </a:graphicData>
                </a:graphic>
              </wp:inline>
            </w:drawing>
          </mc:Choice>
          <mc:Fallback xmlns:oel="http://schemas.microsoft.com/office/2019/extlst" xmlns:w16du="http://schemas.microsoft.com/office/word/2023/wordml/word16du"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502.10pt;height:186.00pt;mso-wrap-distance-left:0.00pt;mso-wrap-distance-top:0.00pt;mso-wrap-distance-right:0.00pt;mso-wrap-distance-bottom:0.00pt;z-index:1;" stroked="false">
                <v:imagedata r:id="rId24" o:title=""/>
                <o:lock v:ext="edit" rotation="t"/>
              </v:shape>
            </w:pict>
          </mc:Fallback>
        </mc:AlternateContent>
      </w:r>
    </w:p>
    <w:p w14:paraId="3FD946F5" w14:textId="18BD3CA7" w:rsidR="00FE43FF" w:rsidRDefault="00825E43">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bookmarkStart w:id="13" w:name="_Hlk181700320"/>
      <w:r>
        <w:rPr>
          <w:rFonts w:ascii="Arial" w:hAnsi="Arial" w:cs="Arial"/>
          <w:b/>
          <w:caps/>
          <w:sz w:val="24"/>
          <w:szCs w:val="24"/>
        </w:rPr>
        <w:t>DOCUMENT</w:t>
      </w:r>
      <w:r w:rsidR="00D864B2">
        <w:rPr>
          <w:rFonts w:ascii="Arial" w:hAnsi="Arial" w:cs="Arial"/>
          <w:b/>
          <w:caps/>
          <w:sz w:val="24"/>
          <w:szCs w:val="24"/>
        </w:rPr>
        <w:t xml:space="preserve"> 7 - EXTRAIT de la CONVENTION COLLECTIVE NATIONALE DES ENTREPRISES DE TRAVAUX ET SERVICES AGRICOLES, RURAUX ET </w:t>
      </w:r>
    </w:p>
    <w:p w14:paraId="0D8406A4" w14:textId="61682EFA" w:rsidR="00FE43FF"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t xml:space="preserve">FORESTIERS (ETARF) DU 8 OCTOBRE 2020 – </w:t>
      </w:r>
      <w:r>
        <w:rPr>
          <w:rFonts w:ascii="Arial" w:hAnsi="Arial" w:cs="Arial"/>
          <w:b/>
          <w:sz w:val="24"/>
          <w:szCs w:val="24"/>
        </w:rPr>
        <w:t>AVENANT DU 30/01/</w:t>
      </w:r>
      <w:r w:rsidR="00AF5D11">
        <w:rPr>
          <w:rFonts w:ascii="Arial" w:hAnsi="Arial" w:cs="Arial"/>
          <w:b/>
          <w:sz w:val="24"/>
          <w:szCs w:val="24"/>
        </w:rPr>
        <w:t>202</w:t>
      </w:r>
      <w:r w:rsidR="00825E43">
        <w:rPr>
          <w:rFonts w:ascii="Arial" w:hAnsi="Arial" w:cs="Arial"/>
          <w:b/>
          <w:sz w:val="24"/>
          <w:szCs w:val="24"/>
        </w:rPr>
        <w:t>4</w:t>
      </w:r>
    </w:p>
    <w:p w14:paraId="1CFF68B1" w14:textId="77777777" w:rsidR="00FE43FF" w:rsidRDefault="00FE43FF">
      <w:pPr>
        <w:spacing w:after="0" w:line="240" w:lineRule="auto"/>
        <w:jc w:val="center"/>
        <w:rPr>
          <w:rFonts w:ascii="Arial" w:hAnsi="Arial" w:cs="Arial"/>
          <w:b/>
          <w:caps/>
          <w:sz w:val="16"/>
          <w:szCs w:val="16"/>
        </w:rPr>
      </w:pPr>
    </w:p>
    <w:tbl>
      <w:tblPr>
        <w:tblW w:w="9776" w:type="dxa"/>
        <w:tblInd w:w="-147" w:type="dxa"/>
        <w:tblCellMar>
          <w:left w:w="70" w:type="dxa"/>
          <w:right w:w="70" w:type="dxa"/>
        </w:tblCellMar>
        <w:tblLook w:val="04A0" w:firstRow="1" w:lastRow="0" w:firstColumn="1" w:lastColumn="0" w:noHBand="0" w:noVBand="1"/>
      </w:tblPr>
      <w:tblGrid>
        <w:gridCol w:w="1740"/>
        <w:gridCol w:w="1200"/>
        <w:gridCol w:w="1591"/>
        <w:gridCol w:w="567"/>
        <w:gridCol w:w="1985"/>
        <w:gridCol w:w="1134"/>
        <w:gridCol w:w="1559"/>
      </w:tblGrid>
      <w:tr w:rsidR="00FE43FF" w14:paraId="6C0DB5FE" w14:textId="77777777" w:rsidTr="003512FD">
        <w:trPr>
          <w:trHeight w:val="446"/>
        </w:trPr>
        <w:tc>
          <w:tcPr>
            <w:tcW w:w="1740" w:type="dxa"/>
            <w:tcBorders>
              <w:top w:val="single" w:sz="4" w:space="0" w:color="auto"/>
              <w:left w:val="single" w:sz="4" w:space="0" w:color="auto"/>
              <w:bottom w:val="single" w:sz="4" w:space="0" w:color="auto"/>
              <w:right w:val="single" w:sz="4" w:space="0" w:color="auto"/>
            </w:tcBorders>
            <w:shd w:val="clear" w:color="000000" w:fill="305496"/>
            <w:noWrap/>
            <w:vAlign w:val="center"/>
          </w:tcPr>
          <w:p w14:paraId="0D60211A" w14:textId="77777777" w:rsidR="00FE43FF" w:rsidRDefault="00D864B2">
            <w:pPr>
              <w:spacing w:after="0" w:line="240" w:lineRule="auto"/>
              <w:jc w:val="center"/>
              <w:rPr>
                <w:rFonts w:ascii="Calibri" w:eastAsia="Times New Roman" w:hAnsi="Calibri" w:cs="Calibri"/>
                <w:b/>
                <w:bCs/>
                <w:color w:val="FFFFFF"/>
                <w:lang w:eastAsia="fr-FR"/>
              </w:rPr>
            </w:pPr>
            <w:r>
              <w:rPr>
                <w:rFonts w:ascii="Calibri" w:eastAsia="Times New Roman" w:hAnsi="Calibri" w:cs="Calibri"/>
                <w:b/>
                <w:bCs/>
                <w:color w:val="FFFFFF"/>
                <w:lang w:eastAsia="fr-FR"/>
              </w:rPr>
              <w:t>Classification</w:t>
            </w:r>
          </w:p>
        </w:tc>
        <w:tc>
          <w:tcPr>
            <w:tcW w:w="1200" w:type="dxa"/>
            <w:tcBorders>
              <w:top w:val="single" w:sz="4" w:space="0" w:color="auto"/>
              <w:left w:val="none" w:sz="4" w:space="0" w:color="000000"/>
              <w:bottom w:val="single" w:sz="4" w:space="0" w:color="auto"/>
              <w:right w:val="single" w:sz="4" w:space="0" w:color="auto"/>
            </w:tcBorders>
            <w:shd w:val="clear" w:color="000000" w:fill="305496"/>
            <w:noWrap/>
            <w:vAlign w:val="center"/>
          </w:tcPr>
          <w:p w14:paraId="3BE28AE8" w14:textId="77777777" w:rsidR="00FE43FF" w:rsidRDefault="00D864B2">
            <w:pPr>
              <w:spacing w:after="0" w:line="240" w:lineRule="auto"/>
              <w:jc w:val="center"/>
              <w:rPr>
                <w:rFonts w:ascii="Calibri" w:eastAsia="Times New Roman" w:hAnsi="Calibri" w:cs="Calibri"/>
                <w:b/>
                <w:bCs/>
                <w:color w:val="FFFFFF"/>
                <w:lang w:eastAsia="fr-FR"/>
              </w:rPr>
            </w:pPr>
            <w:r>
              <w:rPr>
                <w:rFonts w:ascii="Calibri" w:eastAsia="Times New Roman" w:hAnsi="Calibri" w:cs="Calibri"/>
                <w:b/>
                <w:bCs/>
                <w:color w:val="FFFFFF"/>
                <w:lang w:eastAsia="fr-FR"/>
              </w:rPr>
              <w:t>Echelon</w:t>
            </w:r>
          </w:p>
        </w:tc>
        <w:tc>
          <w:tcPr>
            <w:tcW w:w="1591" w:type="dxa"/>
            <w:tcBorders>
              <w:top w:val="single" w:sz="4" w:space="0" w:color="auto"/>
              <w:left w:val="none" w:sz="4" w:space="0" w:color="000000"/>
              <w:bottom w:val="single" w:sz="4" w:space="0" w:color="auto"/>
              <w:right w:val="single" w:sz="4" w:space="0" w:color="auto"/>
            </w:tcBorders>
            <w:shd w:val="clear" w:color="000000" w:fill="305496"/>
            <w:vAlign w:val="center"/>
          </w:tcPr>
          <w:p w14:paraId="7CF7C36A" w14:textId="77777777" w:rsidR="00FE43FF" w:rsidRDefault="00D864B2">
            <w:pPr>
              <w:spacing w:after="0" w:line="240" w:lineRule="auto"/>
              <w:jc w:val="center"/>
              <w:rPr>
                <w:rFonts w:ascii="Calibri" w:eastAsia="Times New Roman" w:hAnsi="Calibri" w:cs="Calibri"/>
                <w:b/>
                <w:bCs/>
                <w:color w:val="FFFFFF"/>
                <w:lang w:eastAsia="fr-FR"/>
              </w:rPr>
            </w:pPr>
            <w:r>
              <w:rPr>
                <w:rFonts w:ascii="Calibri" w:eastAsia="Times New Roman" w:hAnsi="Calibri" w:cs="Calibri"/>
                <w:b/>
                <w:bCs/>
                <w:color w:val="FFFFFF"/>
                <w:lang w:eastAsia="fr-FR"/>
              </w:rPr>
              <w:t>Salaire horaire</w:t>
            </w:r>
          </w:p>
        </w:tc>
        <w:tc>
          <w:tcPr>
            <w:tcW w:w="567"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810B13E" w14:textId="77777777" w:rsidR="00FE43FF" w:rsidRDefault="00FE43FF">
            <w:pPr>
              <w:spacing w:after="0" w:line="240" w:lineRule="auto"/>
              <w:jc w:val="center"/>
              <w:rPr>
                <w:rFonts w:ascii="Calibri" w:eastAsia="Times New Roman" w:hAnsi="Calibri" w:cs="Calibri"/>
                <w:b/>
                <w:bCs/>
                <w:color w:val="FFFFFF"/>
                <w:lang w:eastAsia="fr-FR"/>
              </w:rPr>
            </w:pPr>
          </w:p>
        </w:tc>
        <w:tc>
          <w:tcPr>
            <w:tcW w:w="1985" w:type="dxa"/>
            <w:tcBorders>
              <w:top w:val="single" w:sz="4" w:space="0" w:color="auto"/>
              <w:left w:val="single" w:sz="4" w:space="0" w:color="auto"/>
              <w:bottom w:val="single" w:sz="4" w:space="0" w:color="auto"/>
              <w:right w:val="single" w:sz="4" w:space="0" w:color="auto"/>
            </w:tcBorders>
            <w:shd w:val="clear" w:color="000000" w:fill="305496"/>
            <w:noWrap/>
            <w:vAlign w:val="center"/>
          </w:tcPr>
          <w:p w14:paraId="436C7B8E" w14:textId="77777777" w:rsidR="00FE43FF" w:rsidRDefault="00D864B2">
            <w:pPr>
              <w:spacing w:after="0" w:line="240" w:lineRule="auto"/>
              <w:jc w:val="center"/>
              <w:rPr>
                <w:rFonts w:ascii="Calibri" w:eastAsia="Times New Roman" w:hAnsi="Calibri" w:cs="Calibri"/>
                <w:b/>
                <w:bCs/>
                <w:color w:val="FFFFFF"/>
                <w:lang w:eastAsia="fr-FR"/>
              </w:rPr>
            </w:pPr>
            <w:r>
              <w:rPr>
                <w:rFonts w:ascii="Calibri" w:eastAsia="Times New Roman" w:hAnsi="Calibri" w:cs="Calibri"/>
                <w:b/>
                <w:bCs/>
                <w:color w:val="FFFFFF"/>
                <w:lang w:eastAsia="fr-FR"/>
              </w:rPr>
              <w:t>Classification</w:t>
            </w:r>
          </w:p>
        </w:tc>
        <w:tc>
          <w:tcPr>
            <w:tcW w:w="1134" w:type="dxa"/>
            <w:tcBorders>
              <w:top w:val="single" w:sz="4" w:space="0" w:color="auto"/>
              <w:left w:val="none" w:sz="4" w:space="0" w:color="000000"/>
              <w:bottom w:val="single" w:sz="4" w:space="0" w:color="auto"/>
              <w:right w:val="single" w:sz="4" w:space="0" w:color="auto"/>
            </w:tcBorders>
            <w:shd w:val="clear" w:color="000000" w:fill="305496"/>
            <w:noWrap/>
            <w:vAlign w:val="center"/>
          </w:tcPr>
          <w:p w14:paraId="33CCBCDF" w14:textId="77777777" w:rsidR="00FE43FF" w:rsidRDefault="00D864B2">
            <w:pPr>
              <w:spacing w:after="0" w:line="240" w:lineRule="auto"/>
              <w:jc w:val="center"/>
              <w:rPr>
                <w:rFonts w:ascii="Calibri" w:eastAsia="Times New Roman" w:hAnsi="Calibri" w:cs="Calibri"/>
                <w:b/>
                <w:bCs/>
                <w:color w:val="FFFFFF"/>
                <w:lang w:eastAsia="fr-FR"/>
              </w:rPr>
            </w:pPr>
            <w:r>
              <w:rPr>
                <w:rFonts w:ascii="Calibri" w:eastAsia="Times New Roman" w:hAnsi="Calibri" w:cs="Calibri"/>
                <w:b/>
                <w:bCs/>
                <w:color w:val="FFFFFF"/>
                <w:lang w:eastAsia="fr-FR"/>
              </w:rPr>
              <w:t>Echelon</w:t>
            </w:r>
          </w:p>
        </w:tc>
        <w:tc>
          <w:tcPr>
            <w:tcW w:w="1559" w:type="dxa"/>
            <w:tcBorders>
              <w:top w:val="single" w:sz="4" w:space="0" w:color="auto"/>
              <w:left w:val="none" w:sz="4" w:space="0" w:color="000000"/>
              <w:bottom w:val="single" w:sz="4" w:space="0" w:color="auto"/>
              <w:right w:val="single" w:sz="4" w:space="0" w:color="auto"/>
            </w:tcBorders>
            <w:shd w:val="clear" w:color="000000" w:fill="305496"/>
            <w:vAlign w:val="center"/>
          </w:tcPr>
          <w:p w14:paraId="50767906" w14:textId="77777777" w:rsidR="00FE43FF" w:rsidRDefault="00D864B2">
            <w:pPr>
              <w:spacing w:after="0" w:line="240" w:lineRule="auto"/>
              <w:jc w:val="center"/>
              <w:rPr>
                <w:rFonts w:ascii="Calibri" w:eastAsia="Times New Roman" w:hAnsi="Calibri" w:cs="Calibri"/>
                <w:b/>
                <w:bCs/>
                <w:color w:val="FFFFFF"/>
                <w:lang w:eastAsia="fr-FR"/>
              </w:rPr>
            </w:pPr>
            <w:r>
              <w:rPr>
                <w:rFonts w:ascii="Calibri" w:eastAsia="Times New Roman" w:hAnsi="Calibri" w:cs="Calibri"/>
                <w:b/>
                <w:bCs/>
                <w:color w:val="FFFFFF"/>
                <w:lang w:eastAsia="fr-FR"/>
              </w:rPr>
              <w:t>Salaire horaire</w:t>
            </w:r>
          </w:p>
        </w:tc>
      </w:tr>
      <w:tr w:rsidR="00FE43FF" w14:paraId="3AEB7478" w14:textId="77777777" w:rsidTr="003512FD">
        <w:trPr>
          <w:trHeight w:val="300"/>
        </w:trPr>
        <w:tc>
          <w:tcPr>
            <w:tcW w:w="4531" w:type="dxa"/>
            <w:gridSpan w:val="3"/>
            <w:vMerge w:val="restart"/>
            <w:tcBorders>
              <w:top w:val="single" w:sz="4" w:space="0" w:color="auto"/>
              <w:left w:val="single" w:sz="4" w:space="0" w:color="auto"/>
              <w:bottom w:val="single" w:sz="4" w:space="0" w:color="auto"/>
              <w:right w:val="single" w:sz="4" w:space="0" w:color="auto"/>
            </w:tcBorders>
            <w:shd w:val="clear" w:color="000000" w:fill="305496"/>
            <w:vAlign w:val="center"/>
          </w:tcPr>
          <w:p w14:paraId="650BB0CE" w14:textId="77777777" w:rsidR="00FE43FF" w:rsidRDefault="00D864B2">
            <w:pPr>
              <w:spacing w:after="0" w:line="240" w:lineRule="auto"/>
              <w:jc w:val="center"/>
              <w:rPr>
                <w:rFonts w:ascii="Calibri" w:eastAsia="Times New Roman" w:hAnsi="Calibri" w:cs="Calibri"/>
                <w:b/>
                <w:bCs/>
                <w:color w:val="FFFFFF"/>
                <w:sz w:val="20"/>
                <w:szCs w:val="20"/>
                <w:lang w:eastAsia="fr-FR"/>
              </w:rPr>
            </w:pPr>
            <w:r>
              <w:rPr>
                <w:rFonts w:ascii="Calibri" w:eastAsia="Times New Roman" w:hAnsi="Calibri" w:cs="Calibri"/>
                <w:b/>
                <w:bCs/>
                <w:color w:val="FFFFFF"/>
                <w:sz w:val="20"/>
                <w:szCs w:val="20"/>
                <w:lang w:eastAsia="fr-FR"/>
              </w:rPr>
              <w:t>1.1 Rémunération concernant le personnel d'exécution des entreprises de travaux et services agricoles et ruraux</w:t>
            </w:r>
          </w:p>
        </w:tc>
        <w:tc>
          <w:tcPr>
            <w:tcW w:w="567"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C8ABF75" w14:textId="77777777" w:rsidR="00FE43FF" w:rsidRDefault="00FE43FF">
            <w:pPr>
              <w:spacing w:after="0" w:line="240" w:lineRule="auto"/>
              <w:jc w:val="center"/>
              <w:rPr>
                <w:rFonts w:ascii="Calibri" w:eastAsia="Times New Roman" w:hAnsi="Calibri" w:cs="Calibri"/>
                <w:b/>
                <w:bCs/>
                <w:color w:val="FFFFFF"/>
                <w:lang w:eastAsia="fr-FR"/>
              </w:rPr>
            </w:pPr>
          </w:p>
        </w:tc>
        <w:tc>
          <w:tcPr>
            <w:tcW w:w="4678" w:type="dxa"/>
            <w:gridSpan w:val="3"/>
            <w:vMerge w:val="restart"/>
            <w:tcBorders>
              <w:top w:val="single" w:sz="4" w:space="0" w:color="auto"/>
              <w:left w:val="single" w:sz="4" w:space="0" w:color="auto"/>
              <w:bottom w:val="single" w:sz="4" w:space="0" w:color="auto"/>
              <w:right w:val="single" w:sz="4" w:space="0" w:color="auto"/>
            </w:tcBorders>
            <w:shd w:val="clear" w:color="000000" w:fill="305496"/>
            <w:vAlign w:val="center"/>
          </w:tcPr>
          <w:p w14:paraId="41DF9F34" w14:textId="77777777" w:rsidR="00FE43FF" w:rsidRDefault="00D864B2">
            <w:pPr>
              <w:spacing w:after="0" w:line="240" w:lineRule="auto"/>
              <w:jc w:val="center"/>
              <w:rPr>
                <w:rFonts w:ascii="Calibri" w:eastAsia="Times New Roman" w:hAnsi="Calibri" w:cs="Calibri"/>
                <w:b/>
                <w:bCs/>
                <w:color w:val="FFFFFF"/>
                <w:sz w:val="20"/>
                <w:szCs w:val="20"/>
                <w:lang w:eastAsia="fr-FR"/>
              </w:rPr>
            </w:pPr>
            <w:r>
              <w:rPr>
                <w:rFonts w:ascii="Calibri" w:eastAsia="Times New Roman" w:hAnsi="Calibri" w:cs="Calibri"/>
                <w:b/>
                <w:bCs/>
                <w:color w:val="FFFFFF"/>
                <w:sz w:val="20"/>
                <w:szCs w:val="20"/>
                <w:lang w:eastAsia="fr-FR"/>
              </w:rPr>
              <w:t>1.2 Rémunération concernant le personnel bénéficiant du statut de technicien agent de maître et cadre en entreprises de travaux et services agricole et ruraux</w:t>
            </w:r>
          </w:p>
        </w:tc>
      </w:tr>
      <w:tr w:rsidR="00FE43FF" w14:paraId="34F21FF7" w14:textId="77777777" w:rsidTr="003512FD">
        <w:trPr>
          <w:trHeight w:val="657"/>
        </w:trPr>
        <w:tc>
          <w:tcPr>
            <w:tcW w:w="4531" w:type="dxa"/>
            <w:gridSpan w:val="3"/>
            <w:vMerge/>
            <w:tcBorders>
              <w:top w:val="single" w:sz="4" w:space="0" w:color="auto"/>
              <w:left w:val="single" w:sz="4" w:space="0" w:color="auto"/>
              <w:bottom w:val="single" w:sz="4" w:space="0" w:color="auto"/>
              <w:right w:val="single" w:sz="4" w:space="0" w:color="auto"/>
            </w:tcBorders>
            <w:vAlign w:val="center"/>
          </w:tcPr>
          <w:p w14:paraId="75DFEC9E" w14:textId="77777777" w:rsidR="00FE43FF" w:rsidRDefault="00FE43FF">
            <w:pPr>
              <w:spacing w:after="0" w:line="240" w:lineRule="auto"/>
              <w:rPr>
                <w:rFonts w:ascii="Calibri" w:eastAsia="Times New Roman" w:hAnsi="Calibri" w:cs="Calibri"/>
                <w:b/>
                <w:bCs/>
                <w:color w:val="FFFFFF"/>
                <w:lang w:eastAsia="fr-FR"/>
              </w:rPr>
            </w:pPr>
          </w:p>
        </w:tc>
        <w:tc>
          <w:tcPr>
            <w:tcW w:w="567" w:type="dxa"/>
            <w:tcBorders>
              <w:top w:val="none" w:sz="4" w:space="0" w:color="000000"/>
              <w:left w:val="none" w:sz="4" w:space="0" w:color="000000"/>
              <w:bottom w:val="none" w:sz="4" w:space="0" w:color="000000"/>
              <w:right w:val="single" w:sz="4" w:space="0" w:color="auto"/>
            </w:tcBorders>
            <w:shd w:val="clear" w:color="auto" w:fill="auto"/>
            <w:noWrap/>
            <w:vAlign w:val="bottom"/>
          </w:tcPr>
          <w:p w14:paraId="2A855F1D" w14:textId="77777777" w:rsidR="00FE43FF" w:rsidRDefault="00FE43FF">
            <w:pPr>
              <w:spacing w:after="0" w:line="240" w:lineRule="auto"/>
              <w:jc w:val="center"/>
              <w:rPr>
                <w:rFonts w:ascii="Calibri" w:eastAsia="Times New Roman" w:hAnsi="Calibri" w:cs="Calibri"/>
                <w:b/>
                <w:bCs/>
                <w:color w:val="FFFFFF"/>
                <w:lang w:eastAsia="fr-FR"/>
              </w:rPr>
            </w:pPr>
          </w:p>
        </w:tc>
        <w:tc>
          <w:tcPr>
            <w:tcW w:w="4678" w:type="dxa"/>
            <w:gridSpan w:val="3"/>
            <w:vMerge/>
            <w:tcBorders>
              <w:top w:val="none" w:sz="4" w:space="0" w:color="000000"/>
              <w:left w:val="single" w:sz="4" w:space="0" w:color="auto"/>
              <w:bottom w:val="single" w:sz="4" w:space="0" w:color="auto"/>
              <w:right w:val="single" w:sz="4" w:space="0" w:color="auto"/>
            </w:tcBorders>
            <w:vAlign w:val="center"/>
          </w:tcPr>
          <w:p w14:paraId="599E9CCC" w14:textId="77777777" w:rsidR="00FE43FF" w:rsidRDefault="00FE43FF">
            <w:pPr>
              <w:spacing w:after="0" w:line="240" w:lineRule="auto"/>
              <w:rPr>
                <w:rFonts w:ascii="Calibri" w:eastAsia="Times New Roman" w:hAnsi="Calibri" w:cs="Calibri"/>
                <w:b/>
                <w:bCs/>
                <w:color w:val="FFFFFF"/>
                <w:lang w:eastAsia="fr-FR"/>
              </w:rPr>
            </w:pPr>
          </w:p>
        </w:tc>
      </w:tr>
      <w:tr w:rsidR="00FE43FF" w14:paraId="6DCFE89D" w14:textId="77777777" w:rsidTr="003512FD">
        <w:trPr>
          <w:trHeight w:val="300"/>
        </w:trPr>
        <w:tc>
          <w:tcPr>
            <w:tcW w:w="1740" w:type="dxa"/>
            <w:vMerge w:val="restart"/>
            <w:tcBorders>
              <w:top w:val="single" w:sz="4" w:space="0" w:color="262626"/>
              <w:left w:val="single" w:sz="4" w:space="0" w:color="262626"/>
              <w:bottom w:val="single" w:sz="4" w:space="0" w:color="262626"/>
              <w:right w:val="single" w:sz="4" w:space="0" w:color="262626"/>
            </w:tcBorders>
            <w:shd w:val="clear" w:color="000000" w:fill="D6DCE4"/>
            <w:vAlign w:val="bottom"/>
          </w:tcPr>
          <w:p w14:paraId="47C1291C"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Emplois exécutants</w:t>
            </w:r>
          </w:p>
        </w:tc>
        <w:tc>
          <w:tcPr>
            <w:tcW w:w="1200" w:type="dxa"/>
            <w:tcBorders>
              <w:top w:val="single" w:sz="4" w:space="0" w:color="262626"/>
              <w:left w:val="none" w:sz="4" w:space="0" w:color="000000"/>
              <w:bottom w:val="single" w:sz="4" w:space="0" w:color="262626"/>
              <w:right w:val="single" w:sz="4" w:space="0" w:color="262626"/>
            </w:tcBorders>
            <w:shd w:val="clear" w:color="000000" w:fill="D6DCE4"/>
            <w:noWrap/>
            <w:vAlign w:val="center"/>
          </w:tcPr>
          <w:p w14:paraId="585303F7"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1591" w:type="dxa"/>
            <w:tcBorders>
              <w:top w:val="single" w:sz="4" w:space="0" w:color="262626"/>
              <w:left w:val="none" w:sz="4" w:space="0" w:color="000000"/>
              <w:bottom w:val="single" w:sz="4" w:space="0" w:color="262626"/>
              <w:right w:val="single" w:sz="4" w:space="0" w:color="262626"/>
            </w:tcBorders>
            <w:shd w:val="clear" w:color="000000" w:fill="D6DCE4"/>
            <w:noWrap/>
            <w:vAlign w:val="bottom"/>
          </w:tcPr>
          <w:p w14:paraId="03CC110C"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11,65</w:t>
            </w:r>
          </w:p>
        </w:tc>
        <w:tc>
          <w:tcPr>
            <w:tcW w:w="567"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6B6A591" w14:textId="77777777" w:rsidR="00FE43FF" w:rsidRDefault="00FE43FF">
            <w:pPr>
              <w:spacing w:after="0" w:line="240" w:lineRule="auto"/>
              <w:jc w:val="center"/>
              <w:rPr>
                <w:rFonts w:ascii="Calibri" w:eastAsia="Times New Roman" w:hAnsi="Calibri" w:cs="Calibri"/>
                <w:color w:val="000000"/>
                <w:lang w:eastAsia="fr-FR"/>
              </w:rPr>
            </w:pPr>
          </w:p>
        </w:tc>
        <w:tc>
          <w:tcPr>
            <w:tcW w:w="1985" w:type="dxa"/>
            <w:vMerge w:val="restart"/>
            <w:tcBorders>
              <w:top w:val="single" w:sz="4" w:space="0" w:color="262626"/>
              <w:left w:val="single" w:sz="4" w:space="0" w:color="auto"/>
              <w:bottom w:val="single" w:sz="4" w:space="0" w:color="auto"/>
              <w:right w:val="single" w:sz="4" w:space="0" w:color="262626"/>
            </w:tcBorders>
            <w:shd w:val="clear" w:color="000000" w:fill="D6DCE4"/>
            <w:vAlign w:val="bottom"/>
          </w:tcPr>
          <w:p w14:paraId="67FA8BF5" w14:textId="44AD0838"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 xml:space="preserve">Technicien </w:t>
            </w:r>
            <w:r w:rsidR="00825E43">
              <w:rPr>
                <w:rFonts w:ascii="Calibri" w:eastAsia="Times New Roman" w:hAnsi="Calibri" w:cs="Calibri"/>
                <w:color w:val="000000"/>
                <w:lang w:eastAsia="fr-FR"/>
              </w:rPr>
              <w:t xml:space="preserve">et </w:t>
            </w:r>
            <w:r>
              <w:rPr>
                <w:rFonts w:ascii="Calibri" w:eastAsia="Times New Roman" w:hAnsi="Calibri" w:cs="Calibri"/>
                <w:color w:val="000000"/>
                <w:lang w:eastAsia="fr-FR"/>
              </w:rPr>
              <w:t xml:space="preserve">agent de maîtrise </w:t>
            </w:r>
            <w:proofErr w:type="gramStart"/>
            <w:r>
              <w:rPr>
                <w:rFonts w:ascii="Calibri" w:eastAsia="Times New Roman" w:hAnsi="Calibri" w:cs="Calibri"/>
                <w:color w:val="000000"/>
                <w:lang w:eastAsia="fr-FR"/>
              </w:rPr>
              <w:t>( TAM</w:t>
            </w:r>
            <w:proofErr w:type="gramEnd"/>
            <w:r>
              <w:rPr>
                <w:rFonts w:ascii="Calibri" w:eastAsia="Times New Roman" w:hAnsi="Calibri" w:cs="Calibri"/>
                <w:color w:val="000000"/>
                <w:lang w:eastAsia="fr-FR"/>
              </w:rPr>
              <w:t xml:space="preserve"> 1)</w:t>
            </w:r>
          </w:p>
        </w:tc>
        <w:tc>
          <w:tcPr>
            <w:tcW w:w="1134" w:type="dxa"/>
            <w:tcBorders>
              <w:top w:val="single" w:sz="4" w:space="0" w:color="262626"/>
              <w:left w:val="none" w:sz="4" w:space="0" w:color="000000"/>
              <w:bottom w:val="single" w:sz="4" w:space="0" w:color="auto"/>
              <w:right w:val="single" w:sz="4" w:space="0" w:color="262626"/>
            </w:tcBorders>
            <w:shd w:val="clear" w:color="000000" w:fill="D6DCE4"/>
            <w:noWrap/>
            <w:vAlign w:val="center"/>
          </w:tcPr>
          <w:p w14:paraId="11D81F82"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1559" w:type="dxa"/>
            <w:tcBorders>
              <w:top w:val="single" w:sz="4" w:space="0" w:color="262626"/>
              <w:left w:val="none" w:sz="4" w:space="0" w:color="000000"/>
              <w:bottom w:val="single" w:sz="4" w:space="0" w:color="auto"/>
              <w:right w:val="single" w:sz="4" w:space="0" w:color="auto"/>
            </w:tcBorders>
            <w:shd w:val="clear" w:color="000000" w:fill="D6DCE4"/>
            <w:noWrap/>
            <w:vAlign w:val="center"/>
          </w:tcPr>
          <w:p w14:paraId="2B3D681D"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14,1</w:t>
            </w:r>
          </w:p>
        </w:tc>
      </w:tr>
      <w:tr w:rsidR="00FE43FF" w14:paraId="118C3CDF" w14:textId="77777777" w:rsidTr="003512FD">
        <w:trPr>
          <w:trHeight w:val="300"/>
        </w:trPr>
        <w:tc>
          <w:tcPr>
            <w:tcW w:w="1740" w:type="dxa"/>
            <w:vMerge/>
            <w:tcBorders>
              <w:top w:val="single" w:sz="4" w:space="0" w:color="262626"/>
              <w:left w:val="single" w:sz="4" w:space="0" w:color="262626"/>
              <w:bottom w:val="single" w:sz="4" w:space="0" w:color="262626"/>
              <w:right w:val="single" w:sz="4" w:space="0" w:color="262626"/>
            </w:tcBorders>
            <w:vAlign w:val="center"/>
          </w:tcPr>
          <w:p w14:paraId="5C1BC532" w14:textId="77777777" w:rsidR="00FE43FF" w:rsidRDefault="00FE43FF">
            <w:pPr>
              <w:spacing w:after="0" w:line="240" w:lineRule="auto"/>
              <w:rPr>
                <w:rFonts w:ascii="Calibri" w:eastAsia="Times New Roman" w:hAnsi="Calibri" w:cs="Calibri"/>
                <w:color w:val="000000"/>
                <w:lang w:eastAsia="fr-FR"/>
              </w:rPr>
            </w:pPr>
          </w:p>
        </w:tc>
        <w:tc>
          <w:tcPr>
            <w:tcW w:w="1200" w:type="dxa"/>
            <w:tcBorders>
              <w:top w:val="none" w:sz="4" w:space="0" w:color="000000"/>
              <w:left w:val="none" w:sz="4" w:space="0" w:color="000000"/>
              <w:bottom w:val="single" w:sz="4" w:space="0" w:color="262626"/>
              <w:right w:val="single" w:sz="4" w:space="0" w:color="262626"/>
            </w:tcBorders>
            <w:shd w:val="clear" w:color="000000" w:fill="D6DCE4"/>
            <w:noWrap/>
            <w:vAlign w:val="center"/>
          </w:tcPr>
          <w:p w14:paraId="3068FA3D"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1591" w:type="dxa"/>
            <w:tcBorders>
              <w:top w:val="none" w:sz="4" w:space="0" w:color="000000"/>
              <w:left w:val="none" w:sz="4" w:space="0" w:color="000000"/>
              <w:bottom w:val="single" w:sz="4" w:space="0" w:color="262626"/>
              <w:right w:val="single" w:sz="4" w:space="0" w:color="262626"/>
            </w:tcBorders>
            <w:shd w:val="clear" w:color="000000" w:fill="D6DCE4"/>
            <w:noWrap/>
            <w:vAlign w:val="bottom"/>
          </w:tcPr>
          <w:p w14:paraId="4654BF4A"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11,81</w:t>
            </w:r>
          </w:p>
        </w:tc>
        <w:tc>
          <w:tcPr>
            <w:tcW w:w="567" w:type="dxa"/>
            <w:tcBorders>
              <w:top w:val="none" w:sz="4" w:space="0" w:color="000000"/>
              <w:left w:val="none" w:sz="4" w:space="0" w:color="000000"/>
              <w:bottom w:val="none" w:sz="4" w:space="0" w:color="000000"/>
              <w:right w:val="single" w:sz="4" w:space="0" w:color="auto"/>
            </w:tcBorders>
            <w:shd w:val="clear" w:color="auto" w:fill="auto"/>
            <w:noWrap/>
            <w:vAlign w:val="bottom"/>
          </w:tcPr>
          <w:p w14:paraId="3C3B5E83" w14:textId="77777777" w:rsidR="00FE43FF" w:rsidRDefault="00FE43FF">
            <w:pPr>
              <w:spacing w:after="0" w:line="240" w:lineRule="auto"/>
              <w:jc w:val="center"/>
              <w:rPr>
                <w:rFonts w:ascii="Calibri" w:eastAsia="Times New Roman" w:hAnsi="Calibri" w:cs="Calibri"/>
                <w:color w:val="000000"/>
                <w:lang w:eastAsia="fr-FR"/>
              </w:rPr>
            </w:pPr>
          </w:p>
        </w:tc>
        <w:tc>
          <w:tcPr>
            <w:tcW w:w="1985" w:type="dxa"/>
            <w:vMerge/>
            <w:tcBorders>
              <w:top w:val="single" w:sz="4" w:space="0" w:color="262626"/>
              <w:left w:val="single" w:sz="4" w:space="0" w:color="auto"/>
              <w:bottom w:val="single" w:sz="4" w:space="0" w:color="auto"/>
              <w:right w:val="single" w:sz="4" w:space="0" w:color="262626"/>
            </w:tcBorders>
            <w:vAlign w:val="center"/>
          </w:tcPr>
          <w:p w14:paraId="4CA59F41" w14:textId="77777777" w:rsidR="00FE43FF" w:rsidRDefault="00FE43FF">
            <w:pPr>
              <w:spacing w:after="0" w:line="240" w:lineRule="auto"/>
              <w:rPr>
                <w:rFonts w:ascii="Calibri" w:eastAsia="Times New Roman" w:hAnsi="Calibri" w:cs="Calibri"/>
                <w:color w:val="000000"/>
                <w:lang w:eastAsia="fr-FR"/>
              </w:rPr>
            </w:pPr>
          </w:p>
        </w:tc>
        <w:tc>
          <w:tcPr>
            <w:tcW w:w="1134" w:type="dxa"/>
            <w:tcBorders>
              <w:top w:val="none" w:sz="4" w:space="0" w:color="000000"/>
              <w:left w:val="none" w:sz="4" w:space="0" w:color="000000"/>
              <w:bottom w:val="single" w:sz="4" w:space="0" w:color="auto"/>
              <w:right w:val="single" w:sz="4" w:space="0" w:color="262626"/>
            </w:tcBorders>
            <w:shd w:val="clear" w:color="000000" w:fill="D6DCE4"/>
            <w:noWrap/>
            <w:vAlign w:val="center"/>
          </w:tcPr>
          <w:p w14:paraId="08DB6E63"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1559" w:type="dxa"/>
            <w:tcBorders>
              <w:top w:val="none" w:sz="4" w:space="0" w:color="000000"/>
              <w:left w:val="none" w:sz="4" w:space="0" w:color="000000"/>
              <w:bottom w:val="single" w:sz="4" w:space="0" w:color="auto"/>
              <w:right w:val="single" w:sz="4" w:space="0" w:color="auto"/>
            </w:tcBorders>
            <w:shd w:val="clear" w:color="000000" w:fill="D6DCE4"/>
            <w:noWrap/>
            <w:vAlign w:val="center"/>
          </w:tcPr>
          <w:p w14:paraId="65268369"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14,89</w:t>
            </w:r>
          </w:p>
        </w:tc>
      </w:tr>
      <w:tr w:rsidR="00FE43FF" w14:paraId="11B1FC0D" w14:textId="77777777" w:rsidTr="003512FD">
        <w:trPr>
          <w:trHeight w:val="300"/>
        </w:trPr>
        <w:tc>
          <w:tcPr>
            <w:tcW w:w="1740" w:type="dxa"/>
            <w:vMerge w:val="restart"/>
            <w:tcBorders>
              <w:top w:val="none" w:sz="4" w:space="0" w:color="000000"/>
              <w:left w:val="single" w:sz="4" w:space="0" w:color="262626"/>
              <w:bottom w:val="single" w:sz="4" w:space="0" w:color="262626"/>
              <w:right w:val="single" w:sz="4" w:space="0" w:color="262626"/>
            </w:tcBorders>
            <w:shd w:val="clear" w:color="000000" w:fill="CCECFF"/>
            <w:vAlign w:val="bottom"/>
          </w:tcPr>
          <w:p w14:paraId="4C07F5CD"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Emplois spécialisés</w:t>
            </w:r>
          </w:p>
        </w:tc>
        <w:tc>
          <w:tcPr>
            <w:tcW w:w="1200" w:type="dxa"/>
            <w:tcBorders>
              <w:top w:val="none" w:sz="4" w:space="0" w:color="000000"/>
              <w:left w:val="none" w:sz="4" w:space="0" w:color="000000"/>
              <w:bottom w:val="single" w:sz="4" w:space="0" w:color="262626"/>
              <w:right w:val="single" w:sz="4" w:space="0" w:color="262626"/>
            </w:tcBorders>
            <w:shd w:val="clear" w:color="000000" w:fill="CCECFF"/>
            <w:noWrap/>
            <w:vAlign w:val="center"/>
          </w:tcPr>
          <w:p w14:paraId="686D9B8D"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1591" w:type="dxa"/>
            <w:tcBorders>
              <w:top w:val="none" w:sz="4" w:space="0" w:color="000000"/>
              <w:left w:val="none" w:sz="4" w:space="0" w:color="000000"/>
              <w:bottom w:val="single" w:sz="4" w:space="0" w:color="262626"/>
              <w:right w:val="single" w:sz="4" w:space="0" w:color="262626"/>
            </w:tcBorders>
            <w:shd w:val="clear" w:color="000000" w:fill="CCECFF"/>
            <w:noWrap/>
            <w:vAlign w:val="bottom"/>
          </w:tcPr>
          <w:p w14:paraId="4FF56782"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11,93</w:t>
            </w:r>
          </w:p>
        </w:tc>
        <w:tc>
          <w:tcPr>
            <w:tcW w:w="567"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490C6AA" w14:textId="77777777" w:rsidR="00FE43FF" w:rsidRDefault="00FE43FF">
            <w:pPr>
              <w:spacing w:after="0" w:line="240" w:lineRule="auto"/>
              <w:jc w:val="center"/>
              <w:rPr>
                <w:rFonts w:ascii="Calibri" w:eastAsia="Times New Roman" w:hAnsi="Calibri" w:cs="Calibri"/>
                <w:color w:val="000000"/>
                <w:lang w:eastAsia="fr-FR"/>
              </w:rPr>
            </w:pPr>
          </w:p>
        </w:tc>
        <w:tc>
          <w:tcPr>
            <w:tcW w:w="1985" w:type="dxa"/>
            <w:vMerge w:val="restart"/>
            <w:tcBorders>
              <w:top w:val="none" w:sz="4" w:space="0" w:color="000000"/>
              <w:left w:val="single" w:sz="4" w:space="0" w:color="auto"/>
              <w:bottom w:val="single" w:sz="4" w:space="0" w:color="auto"/>
              <w:right w:val="single" w:sz="4" w:space="0" w:color="262626"/>
            </w:tcBorders>
            <w:shd w:val="clear" w:color="000000" w:fill="D6DCE4"/>
            <w:vAlign w:val="bottom"/>
          </w:tcPr>
          <w:p w14:paraId="11221278" w14:textId="6B691A35"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 xml:space="preserve">Technicien </w:t>
            </w:r>
            <w:r w:rsidR="00825E43">
              <w:rPr>
                <w:rFonts w:ascii="Calibri" w:eastAsia="Times New Roman" w:hAnsi="Calibri" w:cs="Calibri"/>
                <w:color w:val="000000"/>
                <w:lang w:eastAsia="fr-FR"/>
              </w:rPr>
              <w:t xml:space="preserve">et </w:t>
            </w:r>
            <w:r>
              <w:rPr>
                <w:rFonts w:ascii="Calibri" w:eastAsia="Times New Roman" w:hAnsi="Calibri" w:cs="Calibri"/>
                <w:color w:val="000000"/>
                <w:lang w:eastAsia="fr-FR"/>
              </w:rPr>
              <w:t xml:space="preserve">agent de maîtrise </w:t>
            </w:r>
            <w:proofErr w:type="gramStart"/>
            <w:r>
              <w:rPr>
                <w:rFonts w:ascii="Calibri" w:eastAsia="Times New Roman" w:hAnsi="Calibri" w:cs="Calibri"/>
                <w:color w:val="000000"/>
                <w:lang w:eastAsia="fr-FR"/>
              </w:rPr>
              <w:t>( TAM</w:t>
            </w:r>
            <w:proofErr w:type="gramEnd"/>
            <w:r>
              <w:rPr>
                <w:rFonts w:ascii="Calibri" w:eastAsia="Times New Roman" w:hAnsi="Calibri" w:cs="Calibri"/>
                <w:color w:val="000000"/>
                <w:lang w:eastAsia="fr-FR"/>
              </w:rPr>
              <w:t xml:space="preserve"> 2)</w:t>
            </w:r>
          </w:p>
        </w:tc>
        <w:tc>
          <w:tcPr>
            <w:tcW w:w="1134" w:type="dxa"/>
            <w:tcBorders>
              <w:top w:val="none" w:sz="4" w:space="0" w:color="000000"/>
              <w:left w:val="none" w:sz="4" w:space="0" w:color="000000"/>
              <w:bottom w:val="single" w:sz="4" w:space="0" w:color="auto"/>
              <w:right w:val="single" w:sz="4" w:space="0" w:color="262626"/>
            </w:tcBorders>
            <w:shd w:val="clear" w:color="000000" w:fill="CCECFF"/>
            <w:noWrap/>
            <w:vAlign w:val="center"/>
          </w:tcPr>
          <w:p w14:paraId="632B4D99"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1559" w:type="dxa"/>
            <w:tcBorders>
              <w:top w:val="none" w:sz="4" w:space="0" w:color="000000"/>
              <w:left w:val="none" w:sz="4" w:space="0" w:color="000000"/>
              <w:bottom w:val="single" w:sz="4" w:space="0" w:color="auto"/>
              <w:right w:val="single" w:sz="4" w:space="0" w:color="auto"/>
            </w:tcBorders>
            <w:shd w:val="clear" w:color="000000" w:fill="CCECFF"/>
            <w:noWrap/>
            <w:vAlign w:val="center"/>
          </w:tcPr>
          <w:p w14:paraId="0F4CD5C7"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15,69</w:t>
            </w:r>
          </w:p>
        </w:tc>
      </w:tr>
      <w:tr w:rsidR="00FE43FF" w14:paraId="15363E2F" w14:textId="77777777" w:rsidTr="003512FD">
        <w:trPr>
          <w:trHeight w:val="300"/>
        </w:trPr>
        <w:tc>
          <w:tcPr>
            <w:tcW w:w="1740" w:type="dxa"/>
            <w:vMerge/>
            <w:tcBorders>
              <w:top w:val="none" w:sz="4" w:space="0" w:color="000000"/>
              <w:left w:val="single" w:sz="4" w:space="0" w:color="262626"/>
              <w:bottom w:val="single" w:sz="4" w:space="0" w:color="262626"/>
              <w:right w:val="single" w:sz="4" w:space="0" w:color="262626"/>
            </w:tcBorders>
            <w:vAlign w:val="center"/>
          </w:tcPr>
          <w:p w14:paraId="741F4082" w14:textId="77777777" w:rsidR="00FE43FF" w:rsidRDefault="00FE43FF">
            <w:pPr>
              <w:spacing w:after="0" w:line="240" w:lineRule="auto"/>
              <w:rPr>
                <w:rFonts w:ascii="Calibri" w:eastAsia="Times New Roman" w:hAnsi="Calibri" w:cs="Calibri"/>
                <w:color w:val="000000"/>
                <w:lang w:eastAsia="fr-FR"/>
              </w:rPr>
            </w:pPr>
          </w:p>
        </w:tc>
        <w:tc>
          <w:tcPr>
            <w:tcW w:w="1200" w:type="dxa"/>
            <w:tcBorders>
              <w:top w:val="none" w:sz="4" w:space="0" w:color="000000"/>
              <w:left w:val="none" w:sz="4" w:space="0" w:color="000000"/>
              <w:bottom w:val="single" w:sz="4" w:space="0" w:color="262626"/>
              <w:right w:val="single" w:sz="4" w:space="0" w:color="262626"/>
            </w:tcBorders>
            <w:shd w:val="clear" w:color="000000" w:fill="CCECFF"/>
            <w:noWrap/>
            <w:vAlign w:val="center"/>
          </w:tcPr>
          <w:p w14:paraId="6DFAA77F"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1591" w:type="dxa"/>
            <w:tcBorders>
              <w:top w:val="none" w:sz="4" w:space="0" w:color="000000"/>
              <w:left w:val="none" w:sz="4" w:space="0" w:color="000000"/>
              <w:bottom w:val="single" w:sz="4" w:space="0" w:color="262626"/>
              <w:right w:val="single" w:sz="4" w:space="0" w:color="262626"/>
            </w:tcBorders>
            <w:shd w:val="clear" w:color="000000" w:fill="CCECFF"/>
            <w:noWrap/>
            <w:vAlign w:val="bottom"/>
          </w:tcPr>
          <w:p w14:paraId="43F89F1C"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12,05</w:t>
            </w:r>
          </w:p>
        </w:tc>
        <w:tc>
          <w:tcPr>
            <w:tcW w:w="567" w:type="dxa"/>
            <w:tcBorders>
              <w:top w:val="none" w:sz="4" w:space="0" w:color="000000"/>
              <w:left w:val="none" w:sz="4" w:space="0" w:color="000000"/>
              <w:bottom w:val="none" w:sz="4" w:space="0" w:color="000000"/>
              <w:right w:val="single" w:sz="4" w:space="0" w:color="auto"/>
            </w:tcBorders>
            <w:shd w:val="clear" w:color="auto" w:fill="auto"/>
            <w:noWrap/>
            <w:vAlign w:val="bottom"/>
          </w:tcPr>
          <w:p w14:paraId="33FCC545" w14:textId="77777777" w:rsidR="00FE43FF" w:rsidRDefault="00FE43FF">
            <w:pPr>
              <w:spacing w:after="0" w:line="240" w:lineRule="auto"/>
              <w:jc w:val="center"/>
              <w:rPr>
                <w:rFonts w:ascii="Calibri" w:eastAsia="Times New Roman" w:hAnsi="Calibri" w:cs="Calibri"/>
                <w:color w:val="000000"/>
                <w:lang w:eastAsia="fr-FR"/>
              </w:rPr>
            </w:pPr>
          </w:p>
        </w:tc>
        <w:tc>
          <w:tcPr>
            <w:tcW w:w="1985" w:type="dxa"/>
            <w:vMerge/>
            <w:tcBorders>
              <w:top w:val="none" w:sz="4" w:space="0" w:color="000000"/>
              <w:left w:val="single" w:sz="4" w:space="0" w:color="auto"/>
              <w:bottom w:val="single" w:sz="4" w:space="0" w:color="auto"/>
              <w:right w:val="single" w:sz="4" w:space="0" w:color="262626"/>
            </w:tcBorders>
            <w:vAlign w:val="center"/>
          </w:tcPr>
          <w:p w14:paraId="0328C894" w14:textId="77777777" w:rsidR="00FE43FF" w:rsidRDefault="00FE43FF">
            <w:pPr>
              <w:spacing w:after="0" w:line="240" w:lineRule="auto"/>
              <w:rPr>
                <w:rFonts w:ascii="Calibri" w:eastAsia="Times New Roman" w:hAnsi="Calibri" w:cs="Calibri"/>
                <w:color w:val="000000"/>
                <w:lang w:eastAsia="fr-FR"/>
              </w:rPr>
            </w:pPr>
          </w:p>
        </w:tc>
        <w:tc>
          <w:tcPr>
            <w:tcW w:w="1134" w:type="dxa"/>
            <w:tcBorders>
              <w:top w:val="none" w:sz="4" w:space="0" w:color="000000"/>
              <w:left w:val="none" w:sz="4" w:space="0" w:color="000000"/>
              <w:bottom w:val="single" w:sz="4" w:space="0" w:color="auto"/>
              <w:right w:val="single" w:sz="4" w:space="0" w:color="262626"/>
            </w:tcBorders>
            <w:shd w:val="clear" w:color="000000" w:fill="CCECFF"/>
            <w:noWrap/>
            <w:vAlign w:val="center"/>
          </w:tcPr>
          <w:p w14:paraId="4EA38771"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1559" w:type="dxa"/>
            <w:tcBorders>
              <w:top w:val="none" w:sz="4" w:space="0" w:color="000000"/>
              <w:left w:val="none" w:sz="4" w:space="0" w:color="000000"/>
              <w:bottom w:val="single" w:sz="4" w:space="0" w:color="auto"/>
              <w:right w:val="single" w:sz="4" w:space="0" w:color="auto"/>
            </w:tcBorders>
            <w:shd w:val="clear" w:color="000000" w:fill="CCECFF"/>
            <w:noWrap/>
            <w:vAlign w:val="center"/>
          </w:tcPr>
          <w:p w14:paraId="728FE44C"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16,48</w:t>
            </w:r>
          </w:p>
        </w:tc>
      </w:tr>
      <w:tr w:rsidR="00FE43FF" w14:paraId="76D05BEE" w14:textId="77777777" w:rsidTr="003512FD">
        <w:trPr>
          <w:trHeight w:val="300"/>
        </w:trPr>
        <w:tc>
          <w:tcPr>
            <w:tcW w:w="1740" w:type="dxa"/>
            <w:vMerge w:val="restart"/>
            <w:tcBorders>
              <w:top w:val="none" w:sz="4" w:space="0" w:color="000000"/>
              <w:left w:val="single" w:sz="4" w:space="0" w:color="262626"/>
              <w:bottom w:val="single" w:sz="4" w:space="0" w:color="262626"/>
              <w:right w:val="single" w:sz="4" w:space="0" w:color="262626"/>
            </w:tcBorders>
            <w:shd w:val="clear" w:color="000000" w:fill="D6DCE4"/>
            <w:vAlign w:val="center"/>
          </w:tcPr>
          <w:p w14:paraId="5CFC4D3D"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Emplois qualifiés</w:t>
            </w:r>
          </w:p>
        </w:tc>
        <w:tc>
          <w:tcPr>
            <w:tcW w:w="1200" w:type="dxa"/>
            <w:tcBorders>
              <w:top w:val="none" w:sz="4" w:space="0" w:color="000000"/>
              <w:left w:val="none" w:sz="4" w:space="0" w:color="000000"/>
              <w:bottom w:val="single" w:sz="4" w:space="0" w:color="262626"/>
              <w:right w:val="single" w:sz="4" w:space="0" w:color="262626"/>
            </w:tcBorders>
            <w:shd w:val="clear" w:color="000000" w:fill="D6DCE4"/>
            <w:noWrap/>
            <w:vAlign w:val="center"/>
          </w:tcPr>
          <w:p w14:paraId="562C17E4"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1591" w:type="dxa"/>
            <w:tcBorders>
              <w:top w:val="none" w:sz="4" w:space="0" w:color="000000"/>
              <w:left w:val="none" w:sz="4" w:space="0" w:color="000000"/>
              <w:bottom w:val="single" w:sz="4" w:space="0" w:color="262626"/>
              <w:right w:val="single" w:sz="4" w:space="0" w:color="262626"/>
            </w:tcBorders>
            <w:shd w:val="clear" w:color="000000" w:fill="D6DCE4"/>
            <w:noWrap/>
            <w:vAlign w:val="center"/>
          </w:tcPr>
          <w:p w14:paraId="749D73E5"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12,19</w:t>
            </w:r>
          </w:p>
        </w:tc>
        <w:tc>
          <w:tcPr>
            <w:tcW w:w="567" w:type="dxa"/>
            <w:tcBorders>
              <w:top w:val="none" w:sz="4" w:space="0" w:color="000000"/>
              <w:left w:val="none" w:sz="4" w:space="0" w:color="000000"/>
              <w:bottom w:val="none" w:sz="4" w:space="0" w:color="000000"/>
              <w:right w:val="single" w:sz="4" w:space="0" w:color="auto"/>
            </w:tcBorders>
            <w:shd w:val="clear" w:color="auto" w:fill="auto"/>
            <w:noWrap/>
            <w:vAlign w:val="bottom"/>
          </w:tcPr>
          <w:p w14:paraId="577411E0" w14:textId="77777777" w:rsidR="00FE43FF" w:rsidRDefault="00FE43FF">
            <w:pPr>
              <w:spacing w:after="0" w:line="240" w:lineRule="auto"/>
              <w:jc w:val="center"/>
              <w:rPr>
                <w:rFonts w:ascii="Calibri" w:eastAsia="Times New Roman" w:hAnsi="Calibri" w:cs="Calibri"/>
                <w:color w:val="000000"/>
                <w:lang w:eastAsia="fr-FR"/>
              </w:rPr>
            </w:pPr>
          </w:p>
        </w:tc>
        <w:tc>
          <w:tcPr>
            <w:tcW w:w="3119" w:type="dxa"/>
            <w:gridSpan w:val="2"/>
            <w:vMerge w:val="restart"/>
            <w:tcBorders>
              <w:top w:val="single" w:sz="4" w:space="0" w:color="auto"/>
              <w:left w:val="single" w:sz="4" w:space="0" w:color="auto"/>
              <w:bottom w:val="single" w:sz="4" w:space="0" w:color="auto"/>
              <w:right w:val="single" w:sz="4" w:space="0" w:color="auto"/>
            </w:tcBorders>
            <w:shd w:val="clear" w:color="000000" w:fill="D6DCE4"/>
            <w:vAlign w:val="center"/>
          </w:tcPr>
          <w:p w14:paraId="1ADE979E"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Cadre I</w:t>
            </w:r>
          </w:p>
        </w:tc>
        <w:tc>
          <w:tcPr>
            <w:tcW w:w="1559" w:type="dxa"/>
            <w:vMerge w:val="restart"/>
            <w:tcBorders>
              <w:top w:val="none" w:sz="4" w:space="0" w:color="000000"/>
              <w:left w:val="single" w:sz="4" w:space="0" w:color="auto"/>
              <w:bottom w:val="single" w:sz="4" w:space="0" w:color="auto"/>
              <w:right w:val="single" w:sz="4" w:space="0" w:color="auto"/>
            </w:tcBorders>
            <w:shd w:val="clear" w:color="000000" w:fill="D6DCE4"/>
            <w:noWrap/>
            <w:vAlign w:val="center"/>
          </w:tcPr>
          <w:p w14:paraId="686B48AF"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18,36</w:t>
            </w:r>
          </w:p>
        </w:tc>
      </w:tr>
      <w:tr w:rsidR="00FE43FF" w14:paraId="4AEDEBBA" w14:textId="77777777" w:rsidTr="003512FD">
        <w:trPr>
          <w:trHeight w:val="300"/>
        </w:trPr>
        <w:tc>
          <w:tcPr>
            <w:tcW w:w="1740" w:type="dxa"/>
            <w:vMerge/>
            <w:tcBorders>
              <w:top w:val="none" w:sz="4" w:space="0" w:color="000000"/>
              <w:left w:val="single" w:sz="4" w:space="0" w:color="262626"/>
              <w:bottom w:val="single" w:sz="4" w:space="0" w:color="262626"/>
              <w:right w:val="single" w:sz="4" w:space="0" w:color="262626"/>
            </w:tcBorders>
            <w:vAlign w:val="center"/>
          </w:tcPr>
          <w:p w14:paraId="3263AB0E" w14:textId="77777777" w:rsidR="00FE43FF" w:rsidRDefault="00FE43FF">
            <w:pPr>
              <w:spacing w:after="0" w:line="240" w:lineRule="auto"/>
              <w:rPr>
                <w:rFonts w:ascii="Calibri" w:eastAsia="Times New Roman" w:hAnsi="Calibri" w:cs="Calibri"/>
                <w:color w:val="000000"/>
                <w:lang w:eastAsia="fr-FR"/>
              </w:rPr>
            </w:pPr>
          </w:p>
        </w:tc>
        <w:tc>
          <w:tcPr>
            <w:tcW w:w="1200" w:type="dxa"/>
            <w:tcBorders>
              <w:top w:val="none" w:sz="4" w:space="0" w:color="000000"/>
              <w:left w:val="none" w:sz="4" w:space="0" w:color="000000"/>
              <w:bottom w:val="single" w:sz="4" w:space="0" w:color="262626"/>
              <w:right w:val="single" w:sz="4" w:space="0" w:color="262626"/>
            </w:tcBorders>
            <w:shd w:val="clear" w:color="000000" w:fill="D6DCE4"/>
            <w:noWrap/>
            <w:vAlign w:val="center"/>
          </w:tcPr>
          <w:p w14:paraId="34A5F9A6"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1591" w:type="dxa"/>
            <w:tcBorders>
              <w:top w:val="none" w:sz="4" w:space="0" w:color="000000"/>
              <w:left w:val="none" w:sz="4" w:space="0" w:color="000000"/>
              <w:bottom w:val="single" w:sz="4" w:space="0" w:color="262626"/>
              <w:right w:val="single" w:sz="4" w:space="0" w:color="262626"/>
            </w:tcBorders>
            <w:shd w:val="clear" w:color="000000" w:fill="D6DCE4"/>
            <w:noWrap/>
            <w:vAlign w:val="center"/>
          </w:tcPr>
          <w:p w14:paraId="5E672CAB"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12,47</w:t>
            </w:r>
          </w:p>
        </w:tc>
        <w:tc>
          <w:tcPr>
            <w:tcW w:w="567" w:type="dxa"/>
            <w:tcBorders>
              <w:top w:val="none" w:sz="4" w:space="0" w:color="000000"/>
              <w:left w:val="none" w:sz="4" w:space="0" w:color="000000"/>
              <w:bottom w:val="none" w:sz="4" w:space="0" w:color="000000"/>
              <w:right w:val="single" w:sz="4" w:space="0" w:color="auto"/>
            </w:tcBorders>
            <w:shd w:val="clear" w:color="auto" w:fill="auto"/>
            <w:noWrap/>
            <w:vAlign w:val="bottom"/>
          </w:tcPr>
          <w:p w14:paraId="37299462" w14:textId="77777777" w:rsidR="00FE43FF" w:rsidRDefault="00FE43FF">
            <w:pPr>
              <w:spacing w:after="0" w:line="240" w:lineRule="auto"/>
              <w:jc w:val="center"/>
              <w:rPr>
                <w:rFonts w:ascii="Calibri" w:eastAsia="Times New Roman" w:hAnsi="Calibri" w:cs="Calibri"/>
                <w:color w:val="000000"/>
                <w:lang w:eastAsia="fr-FR"/>
              </w:rPr>
            </w:pPr>
          </w:p>
        </w:tc>
        <w:tc>
          <w:tcPr>
            <w:tcW w:w="3119" w:type="dxa"/>
            <w:gridSpan w:val="2"/>
            <w:vMerge/>
            <w:tcBorders>
              <w:top w:val="single" w:sz="4" w:space="0" w:color="262626"/>
              <w:left w:val="single" w:sz="4" w:space="0" w:color="auto"/>
              <w:bottom w:val="single" w:sz="4" w:space="0" w:color="auto"/>
              <w:right w:val="single" w:sz="4" w:space="0" w:color="auto"/>
            </w:tcBorders>
            <w:vAlign w:val="center"/>
          </w:tcPr>
          <w:p w14:paraId="512E3B88" w14:textId="77777777" w:rsidR="00FE43FF" w:rsidRDefault="00FE43FF">
            <w:pPr>
              <w:spacing w:after="0" w:line="240" w:lineRule="auto"/>
              <w:rPr>
                <w:rFonts w:ascii="Calibri" w:eastAsia="Times New Roman" w:hAnsi="Calibri" w:cs="Calibri"/>
                <w:color w:val="000000"/>
                <w:lang w:eastAsia="fr-FR"/>
              </w:rPr>
            </w:pPr>
          </w:p>
        </w:tc>
        <w:tc>
          <w:tcPr>
            <w:tcW w:w="1559" w:type="dxa"/>
            <w:vMerge/>
            <w:tcBorders>
              <w:top w:val="none" w:sz="4" w:space="0" w:color="000000"/>
              <w:left w:val="single" w:sz="4" w:space="0" w:color="auto"/>
              <w:bottom w:val="single" w:sz="4" w:space="0" w:color="auto"/>
              <w:right w:val="single" w:sz="4" w:space="0" w:color="auto"/>
            </w:tcBorders>
            <w:vAlign w:val="center"/>
          </w:tcPr>
          <w:p w14:paraId="75AEB8A1" w14:textId="77777777" w:rsidR="00FE43FF" w:rsidRDefault="00FE43FF">
            <w:pPr>
              <w:spacing w:after="0" w:line="240" w:lineRule="auto"/>
              <w:rPr>
                <w:rFonts w:ascii="Calibri" w:eastAsia="Times New Roman" w:hAnsi="Calibri" w:cs="Calibri"/>
                <w:color w:val="000000"/>
                <w:lang w:eastAsia="fr-FR"/>
              </w:rPr>
            </w:pPr>
          </w:p>
        </w:tc>
      </w:tr>
      <w:tr w:rsidR="00FE43FF" w14:paraId="5D45D789" w14:textId="77777777" w:rsidTr="003512FD">
        <w:trPr>
          <w:trHeight w:val="375"/>
        </w:trPr>
        <w:tc>
          <w:tcPr>
            <w:tcW w:w="1740" w:type="dxa"/>
            <w:vMerge w:val="restart"/>
            <w:tcBorders>
              <w:top w:val="none" w:sz="4" w:space="0" w:color="000000"/>
              <w:left w:val="single" w:sz="4" w:space="0" w:color="262626"/>
              <w:bottom w:val="single" w:sz="4" w:space="0" w:color="262626"/>
              <w:right w:val="single" w:sz="4" w:space="0" w:color="262626"/>
            </w:tcBorders>
            <w:shd w:val="clear" w:color="000000" w:fill="CCECFF"/>
            <w:vAlign w:val="center"/>
          </w:tcPr>
          <w:p w14:paraId="2479267F" w14:textId="77777777" w:rsidR="00FE43FF" w:rsidRDefault="00D864B2">
            <w:pPr>
              <w:spacing w:after="0" w:line="240" w:lineRule="auto"/>
              <w:jc w:val="center"/>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Emplois hautement qualifiés</w:t>
            </w:r>
          </w:p>
        </w:tc>
        <w:tc>
          <w:tcPr>
            <w:tcW w:w="1200" w:type="dxa"/>
            <w:tcBorders>
              <w:top w:val="none" w:sz="4" w:space="0" w:color="000000"/>
              <w:left w:val="none" w:sz="4" w:space="0" w:color="000000"/>
              <w:bottom w:val="single" w:sz="4" w:space="0" w:color="262626"/>
              <w:right w:val="single" w:sz="4" w:space="0" w:color="262626"/>
            </w:tcBorders>
            <w:shd w:val="clear" w:color="000000" w:fill="CCECFF"/>
            <w:noWrap/>
            <w:vAlign w:val="center"/>
          </w:tcPr>
          <w:p w14:paraId="56C6AD81"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w:t>
            </w:r>
          </w:p>
        </w:tc>
        <w:tc>
          <w:tcPr>
            <w:tcW w:w="1591" w:type="dxa"/>
            <w:tcBorders>
              <w:top w:val="none" w:sz="4" w:space="0" w:color="000000"/>
              <w:left w:val="none" w:sz="4" w:space="0" w:color="000000"/>
              <w:bottom w:val="single" w:sz="4" w:space="0" w:color="262626"/>
              <w:right w:val="single" w:sz="4" w:space="0" w:color="262626"/>
            </w:tcBorders>
            <w:shd w:val="clear" w:color="000000" w:fill="CCECFF"/>
            <w:noWrap/>
            <w:vAlign w:val="center"/>
          </w:tcPr>
          <w:p w14:paraId="1EFAFFC3"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12,89</w:t>
            </w:r>
          </w:p>
        </w:tc>
        <w:tc>
          <w:tcPr>
            <w:tcW w:w="567"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E32A3C6" w14:textId="77777777" w:rsidR="00FE43FF" w:rsidRDefault="00FE43FF">
            <w:pPr>
              <w:spacing w:after="0" w:line="240" w:lineRule="auto"/>
              <w:jc w:val="center"/>
              <w:rPr>
                <w:rFonts w:ascii="Calibri" w:eastAsia="Times New Roman" w:hAnsi="Calibri" w:cs="Calibri"/>
                <w:color w:val="000000"/>
                <w:lang w:eastAsia="fr-FR"/>
              </w:rPr>
            </w:pPr>
          </w:p>
        </w:tc>
        <w:tc>
          <w:tcPr>
            <w:tcW w:w="3119" w:type="dxa"/>
            <w:gridSpan w:val="2"/>
            <w:vMerge w:val="restart"/>
            <w:tcBorders>
              <w:top w:val="single" w:sz="4" w:space="0" w:color="auto"/>
              <w:left w:val="single" w:sz="4" w:space="0" w:color="auto"/>
              <w:bottom w:val="single" w:sz="4" w:space="0" w:color="auto"/>
              <w:right w:val="single" w:sz="4" w:space="0" w:color="auto"/>
            </w:tcBorders>
            <w:shd w:val="clear" w:color="000000" w:fill="CCECFF"/>
            <w:vAlign w:val="center"/>
          </w:tcPr>
          <w:p w14:paraId="17C1A4CB"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Cadre II</w:t>
            </w:r>
          </w:p>
        </w:tc>
        <w:tc>
          <w:tcPr>
            <w:tcW w:w="1559" w:type="dxa"/>
            <w:vMerge w:val="restart"/>
            <w:tcBorders>
              <w:top w:val="single" w:sz="4" w:space="0" w:color="auto"/>
              <w:left w:val="single" w:sz="4" w:space="0" w:color="auto"/>
              <w:bottom w:val="single" w:sz="4" w:space="0" w:color="262626"/>
              <w:right w:val="single" w:sz="4" w:space="0" w:color="262626"/>
            </w:tcBorders>
            <w:shd w:val="clear" w:color="000000" w:fill="CCECFF"/>
            <w:noWrap/>
            <w:vAlign w:val="center"/>
          </w:tcPr>
          <w:p w14:paraId="7ADBCC9F"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21,77</w:t>
            </w:r>
          </w:p>
        </w:tc>
      </w:tr>
      <w:tr w:rsidR="00FE43FF" w14:paraId="0558A0E5" w14:textId="77777777" w:rsidTr="003512FD">
        <w:trPr>
          <w:trHeight w:val="270"/>
        </w:trPr>
        <w:tc>
          <w:tcPr>
            <w:tcW w:w="1740" w:type="dxa"/>
            <w:vMerge/>
            <w:tcBorders>
              <w:top w:val="none" w:sz="4" w:space="0" w:color="000000"/>
              <w:left w:val="single" w:sz="4" w:space="0" w:color="262626"/>
              <w:bottom w:val="single" w:sz="4" w:space="0" w:color="262626"/>
              <w:right w:val="single" w:sz="4" w:space="0" w:color="262626"/>
            </w:tcBorders>
            <w:vAlign w:val="center"/>
          </w:tcPr>
          <w:p w14:paraId="5B6A92A3" w14:textId="77777777" w:rsidR="00FE43FF" w:rsidRDefault="00FE43FF">
            <w:pPr>
              <w:spacing w:after="0" w:line="240" w:lineRule="auto"/>
              <w:rPr>
                <w:rFonts w:ascii="Calibri" w:eastAsia="Times New Roman" w:hAnsi="Calibri" w:cs="Calibri"/>
                <w:color w:val="000000"/>
                <w:sz w:val="18"/>
                <w:szCs w:val="18"/>
                <w:lang w:eastAsia="fr-FR"/>
              </w:rPr>
            </w:pPr>
          </w:p>
        </w:tc>
        <w:tc>
          <w:tcPr>
            <w:tcW w:w="1200" w:type="dxa"/>
            <w:tcBorders>
              <w:top w:val="none" w:sz="4" w:space="0" w:color="000000"/>
              <w:left w:val="none" w:sz="4" w:space="0" w:color="000000"/>
              <w:bottom w:val="single" w:sz="4" w:space="0" w:color="262626"/>
              <w:right w:val="single" w:sz="4" w:space="0" w:color="262626"/>
            </w:tcBorders>
            <w:shd w:val="clear" w:color="000000" w:fill="CCECFF"/>
            <w:noWrap/>
            <w:vAlign w:val="center"/>
          </w:tcPr>
          <w:p w14:paraId="22885853"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2</w:t>
            </w:r>
          </w:p>
        </w:tc>
        <w:tc>
          <w:tcPr>
            <w:tcW w:w="1591" w:type="dxa"/>
            <w:tcBorders>
              <w:top w:val="none" w:sz="4" w:space="0" w:color="000000"/>
              <w:left w:val="none" w:sz="4" w:space="0" w:color="000000"/>
              <w:bottom w:val="single" w:sz="4" w:space="0" w:color="262626"/>
              <w:right w:val="single" w:sz="4" w:space="0" w:color="262626"/>
            </w:tcBorders>
            <w:shd w:val="clear" w:color="000000" w:fill="CCECFF"/>
            <w:noWrap/>
            <w:vAlign w:val="center"/>
          </w:tcPr>
          <w:p w14:paraId="63B12B36" w14:textId="77777777" w:rsidR="00FE43FF" w:rsidRDefault="00D864B2">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13,43</w:t>
            </w:r>
          </w:p>
        </w:tc>
        <w:tc>
          <w:tcPr>
            <w:tcW w:w="567"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ED3A643" w14:textId="77777777" w:rsidR="00FE43FF" w:rsidRDefault="00FE43FF">
            <w:pPr>
              <w:spacing w:after="0" w:line="240" w:lineRule="auto"/>
              <w:jc w:val="center"/>
              <w:rPr>
                <w:rFonts w:ascii="Calibri" w:eastAsia="Times New Roman" w:hAnsi="Calibri" w:cs="Calibri"/>
                <w:color w:val="000000"/>
                <w:lang w:eastAsia="fr-FR"/>
              </w:rPr>
            </w:pPr>
          </w:p>
        </w:tc>
        <w:tc>
          <w:tcPr>
            <w:tcW w:w="3119" w:type="dxa"/>
            <w:gridSpan w:val="2"/>
            <w:vMerge/>
            <w:tcBorders>
              <w:top w:val="single" w:sz="4" w:space="0" w:color="262626"/>
              <w:left w:val="single" w:sz="4" w:space="0" w:color="auto"/>
              <w:bottom w:val="single" w:sz="4" w:space="0" w:color="auto"/>
              <w:right w:val="single" w:sz="4" w:space="0" w:color="auto"/>
            </w:tcBorders>
            <w:vAlign w:val="center"/>
          </w:tcPr>
          <w:p w14:paraId="389E248B" w14:textId="77777777" w:rsidR="00FE43FF" w:rsidRDefault="00FE43FF">
            <w:pPr>
              <w:spacing w:after="0" w:line="240" w:lineRule="auto"/>
              <w:rPr>
                <w:rFonts w:ascii="Calibri" w:eastAsia="Times New Roman" w:hAnsi="Calibri" w:cs="Calibri"/>
                <w:color w:val="000000"/>
                <w:lang w:eastAsia="fr-FR"/>
              </w:rPr>
            </w:pPr>
          </w:p>
        </w:tc>
        <w:bookmarkEnd w:id="13"/>
        <w:tc>
          <w:tcPr>
            <w:tcW w:w="1559" w:type="dxa"/>
            <w:vMerge/>
            <w:tcBorders>
              <w:top w:val="none" w:sz="4" w:space="0" w:color="000000"/>
              <w:left w:val="single" w:sz="4" w:space="0" w:color="auto"/>
              <w:bottom w:val="single" w:sz="4" w:space="0" w:color="262626"/>
              <w:right w:val="single" w:sz="4" w:space="0" w:color="262626"/>
            </w:tcBorders>
            <w:vAlign w:val="center"/>
          </w:tcPr>
          <w:p w14:paraId="25ECB7EC" w14:textId="77777777" w:rsidR="00FE43FF" w:rsidRDefault="00FE43FF">
            <w:pPr>
              <w:spacing w:after="0" w:line="240" w:lineRule="auto"/>
              <w:rPr>
                <w:rFonts w:ascii="Calibri" w:eastAsia="Times New Roman" w:hAnsi="Calibri" w:cs="Calibri"/>
                <w:color w:val="000000"/>
                <w:lang w:eastAsia="fr-FR"/>
              </w:rPr>
            </w:pPr>
          </w:p>
        </w:tc>
      </w:tr>
    </w:tbl>
    <w:p w14:paraId="34212199" w14:textId="71EF27E3" w:rsidR="00FE43FF" w:rsidRDefault="00825E43">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lastRenderedPageBreak/>
        <w:t>DOCUMENT</w:t>
      </w:r>
      <w:r w:rsidR="00D864B2">
        <w:rPr>
          <w:rFonts w:ascii="Arial" w:hAnsi="Arial" w:cs="Arial"/>
          <w:b/>
          <w:caps/>
          <w:sz w:val="24"/>
          <w:szCs w:val="24"/>
        </w:rPr>
        <w:t xml:space="preserve"> 8 – AGRICULTURE : LA PÉNURIE DE MAIN</w:t>
      </w:r>
      <w:r>
        <w:rPr>
          <w:rFonts w:ascii="Arial" w:hAnsi="Arial" w:cs="Arial"/>
          <w:b/>
          <w:caps/>
          <w:sz w:val="24"/>
          <w:szCs w:val="24"/>
        </w:rPr>
        <w:t>-</w:t>
      </w:r>
      <w:r w:rsidR="00D864B2">
        <w:rPr>
          <w:rFonts w:ascii="Arial" w:hAnsi="Arial" w:cs="Arial"/>
          <w:b/>
          <w:caps/>
          <w:sz w:val="24"/>
          <w:szCs w:val="24"/>
        </w:rPr>
        <w:t>D’œuvre S’AGGRAVE</w:t>
      </w:r>
    </w:p>
    <w:p w14:paraId="7612AB18" w14:textId="77777777" w:rsidR="00FE43FF" w:rsidRDefault="00D864B2" w:rsidP="00AF5D11">
      <w:pPr>
        <w:spacing w:before="120" w:after="0" w:line="240" w:lineRule="auto"/>
        <w:jc w:val="both"/>
        <w:rPr>
          <w:rFonts w:ascii="Arial" w:hAnsi="Arial" w:cs="Arial"/>
          <w:sz w:val="24"/>
          <w:szCs w:val="24"/>
        </w:rPr>
      </w:pPr>
      <w:r>
        <w:rPr>
          <w:rFonts w:ascii="Arial" w:hAnsi="Arial" w:cs="Arial"/>
          <w:sz w:val="24"/>
          <w:szCs w:val="24"/>
        </w:rPr>
        <w:t>Des agriculteurs sont contraints de jeter une partie de leur production face à la pénurie de main-d’œuvre dans le secteur. Malgré des efforts pour recruter en France ou à l’étranger, les récoltes ne seront pas effectuées à temps.</w:t>
      </w:r>
    </w:p>
    <w:p w14:paraId="453AA09E" w14:textId="77777777" w:rsidR="00FE43FF" w:rsidRDefault="00D864B2">
      <w:pPr>
        <w:spacing w:before="120" w:after="0" w:line="240" w:lineRule="auto"/>
        <w:jc w:val="both"/>
      </w:pPr>
      <w:r>
        <w:rPr>
          <w:rFonts w:ascii="Arial" w:hAnsi="Arial" w:cs="Arial"/>
          <w:sz w:val="24"/>
          <w:szCs w:val="24"/>
        </w:rPr>
        <w:t>Alors que la récolte a débuté dans la majorité des vignobles, les exploitants manquent toujours plus de bras.</w:t>
      </w:r>
    </w:p>
    <w:p w14:paraId="68418D2C" w14:textId="4A281A14" w:rsidR="00FE43FF" w:rsidRDefault="00D864B2" w:rsidP="003512FD">
      <w:pPr>
        <w:spacing w:before="120" w:after="0" w:line="240" w:lineRule="auto"/>
        <w:jc w:val="both"/>
      </w:pPr>
      <w:r>
        <w:rPr>
          <w:rFonts w:ascii="Arial" w:hAnsi="Arial" w:cs="Arial"/>
          <w:sz w:val="24"/>
          <w:szCs w:val="24"/>
        </w:rPr>
        <w:t>«</w:t>
      </w:r>
      <w:r>
        <w:rPr>
          <w:rFonts w:ascii="Arial" w:hAnsi="Arial" w:cs="Arial"/>
          <w:i/>
          <w:iCs/>
          <w:sz w:val="24"/>
          <w:szCs w:val="24"/>
        </w:rPr>
        <w:t xml:space="preserve"> Quand vous êtes un viticulteur et que vous voulez faire vos vendanges, vous ne trouvez pas de main-d’œuvre aujourd’hui. C’est ça la réalité</w:t>
      </w:r>
      <w:r>
        <w:rPr>
          <w:rFonts w:ascii="Arial" w:hAnsi="Arial" w:cs="Arial"/>
          <w:sz w:val="24"/>
          <w:szCs w:val="24"/>
        </w:rPr>
        <w:t xml:space="preserve"> », </w:t>
      </w:r>
      <w:r>
        <w:rPr>
          <w:rFonts w:ascii="Arial" w:hAnsi="Arial" w:cs="Arial"/>
          <w:sz w:val="24"/>
          <w:szCs w:val="24"/>
        </w:rPr>
        <w:br/>
        <w:t xml:space="preserve">déplorait Arnaud Rousseau, le président de la Fédération </w:t>
      </w:r>
      <w:r w:rsidR="00825E43">
        <w:rPr>
          <w:rFonts w:ascii="Arial" w:hAnsi="Arial" w:cs="Arial"/>
          <w:sz w:val="24"/>
          <w:szCs w:val="24"/>
        </w:rPr>
        <w:t>n</w:t>
      </w:r>
      <w:r>
        <w:rPr>
          <w:rFonts w:ascii="Arial" w:hAnsi="Arial" w:cs="Arial"/>
          <w:sz w:val="24"/>
          <w:szCs w:val="24"/>
        </w:rPr>
        <w:t xml:space="preserve">ationale des </w:t>
      </w:r>
      <w:r w:rsidR="00825E43">
        <w:rPr>
          <w:rFonts w:ascii="Arial" w:hAnsi="Arial" w:cs="Arial"/>
          <w:sz w:val="24"/>
          <w:szCs w:val="24"/>
        </w:rPr>
        <w:t>s</w:t>
      </w:r>
      <w:r>
        <w:rPr>
          <w:rFonts w:ascii="Arial" w:hAnsi="Arial" w:cs="Arial"/>
          <w:sz w:val="24"/>
          <w:szCs w:val="24"/>
        </w:rPr>
        <w:t>yndicats d’</w:t>
      </w:r>
      <w:r w:rsidR="00825E43">
        <w:rPr>
          <w:rFonts w:ascii="Arial" w:hAnsi="Arial" w:cs="Arial"/>
          <w:sz w:val="24"/>
          <w:szCs w:val="24"/>
        </w:rPr>
        <w:t>e</w:t>
      </w:r>
      <w:r>
        <w:rPr>
          <w:rFonts w:ascii="Arial" w:hAnsi="Arial" w:cs="Arial"/>
          <w:sz w:val="24"/>
          <w:szCs w:val="24"/>
        </w:rPr>
        <w:t xml:space="preserve">xploitants </w:t>
      </w:r>
      <w:r w:rsidR="00825E43">
        <w:rPr>
          <w:rFonts w:ascii="Arial" w:hAnsi="Arial" w:cs="Arial"/>
          <w:sz w:val="24"/>
          <w:szCs w:val="24"/>
        </w:rPr>
        <w:t>a</w:t>
      </w:r>
      <w:r>
        <w:rPr>
          <w:rFonts w:ascii="Arial" w:hAnsi="Arial" w:cs="Arial"/>
          <w:sz w:val="24"/>
          <w:szCs w:val="24"/>
        </w:rPr>
        <w:t>gricoles (FNSEA), ce jeudi matin sur France-info. Le syndicat souhaite que les saisonniers soient reconnus comme exerçant un métier en tension.</w:t>
      </w:r>
    </w:p>
    <w:p w14:paraId="35D1C44D" w14:textId="4D21BBC1" w:rsidR="00FE43FF" w:rsidRDefault="00D864B2" w:rsidP="003512FD">
      <w:pPr>
        <w:shd w:val="clear" w:color="auto" w:fill="FFFFFF" w:themeFill="background1"/>
        <w:spacing w:before="120" w:after="120" w:line="240" w:lineRule="auto"/>
        <w:ind w:left="720"/>
        <w:jc w:val="right"/>
        <w:textAlignment w:val="baseline"/>
        <w:rPr>
          <w:rStyle w:val="Lienhypertexte"/>
          <w:rFonts w:ascii="Arial" w:eastAsia="Times New Roman" w:hAnsi="Arial" w:cs="Arial"/>
          <w:color w:val="auto"/>
          <w:u w:val="none"/>
          <w:lang w:eastAsia="fr-FR"/>
        </w:rPr>
      </w:pPr>
      <w:r w:rsidRPr="003512FD">
        <w:rPr>
          <w:rStyle w:val="Lienhypertexte"/>
          <w:rFonts w:ascii="Arial" w:eastAsia="Times New Roman" w:hAnsi="Arial" w:cs="Arial"/>
          <w:color w:val="auto"/>
          <w:u w:val="none"/>
          <w:lang w:eastAsia="fr-FR"/>
        </w:rPr>
        <w:t>Source : France info - 08/09/2023 </w:t>
      </w:r>
    </w:p>
    <w:p w14:paraId="4B64865A" w14:textId="49950554" w:rsidR="00FE43FF" w:rsidRDefault="003512FD">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t>DOCUMENT</w:t>
      </w:r>
      <w:r w:rsidR="00D864B2">
        <w:rPr>
          <w:rFonts w:ascii="Arial" w:hAnsi="Arial" w:cs="Arial"/>
          <w:b/>
          <w:caps/>
          <w:sz w:val="24"/>
          <w:szCs w:val="24"/>
        </w:rPr>
        <w:t xml:space="preserve"> 9 – LE RECOURS AUX ETA DOIT ÊTRE CONSIDÉRÉ </w:t>
      </w:r>
    </w:p>
    <w:p w14:paraId="6A83165D" w14:textId="77777777" w:rsidR="00FE43FF"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t>COMME UNE SOLUTION POUR L’AGRICULTURE</w:t>
      </w:r>
    </w:p>
    <w:p w14:paraId="48B2EB37" w14:textId="77777777" w:rsidR="003512FD" w:rsidRDefault="00D864B2" w:rsidP="003512FD">
      <w:pPr>
        <w:spacing w:before="120" w:after="120" w:line="240" w:lineRule="auto"/>
        <w:jc w:val="both"/>
        <w:rPr>
          <w:rFonts w:ascii="Arial" w:hAnsi="Arial" w:cs="Arial"/>
          <w:iCs/>
          <w:sz w:val="24"/>
          <w:szCs w:val="24"/>
        </w:rPr>
      </w:pPr>
      <w:r>
        <w:rPr>
          <w:rFonts w:ascii="Arial" w:hAnsi="Arial" w:cs="Arial"/>
          <w:iCs/>
          <w:sz w:val="24"/>
          <w:szCs w:val="24"/>
        </w:rPr>
        <w:t xml:space="preserve">Il est difficile pour un agriculteur de se consacrer pleinement à toutes les activités liées à l’agriculture (élevage, moisson, semis, traitements phytosanitaires, </w:t>
      </w:r>
      <w:r w:rsidR="003512FD">
        <w:rPr>
          <w:rFonts w:ascii="Arial" w:hAnsi="Arial" w:cs="Arial"/>
          <w:iCs/>
          <w:sz w:val="24"/>
          <w:szCs w:val="24"/>
        </w:rPr>
        <w:t>etc.</w:t>
      </w:r>
      <w:r>
        <w:rPr>
          <w:rFonts w:ascii="Arial" w:hAnsi="Arial" w:cs="Arial"/>
          <w:iCs/>
          <w:sz w:val="24"/>
          <w:szCs w:val="24"/>
        </w:rPr>
        <w:t>). De nombreux exploitants se plaignent de ne pas arriver à tout faire dans une seule et même journée. Face à ce constat, plusieurs choix s’offrent à eux : l’embauche, la spécialisation ou la sous-traitance à une ETA. Parallèlement, l’agriculture ne cesse d’évoluer pour répondre à des enjeux sociétaux, économiques et technologiques : croissance des SAU (surfaces agricoles utiles), diminution du nombre d’exploitants et du nombre d'</w:t>
      </w:r>
      <w:hyperlink r:id="rId25" w:tooltip="Pourquoi parler de renouvellement des actifs et plus des générations agricoles ?" w:history="1">
        <w:r>
          <w:rPr>
            <w:rFonts w:ascii="Arial" w:hAnsi="Arial" w:cs="Arial"/>
            <w:iCs/>
            <w:sz w:val="24"/>
            <w:szCs w:val="24"/>
          </w:rPr>
          <w:t>actifs agricoles</w:t>
        </w:r>
      </w:hyperlink>
      <w:r>
        <w:rPr>
          <w:rFonts w:ascii="Arial" w:hAnsi="Arial" w:cs="Arial"/>
          <w:iCs/>
          <w:sz w:val="24"/>
          <w:szCs w:val="24"/>
        </w:rPr>
        <w:t>, matériels de plus en plus innovants avec des technologies de pointes embarquées. C’est pourquoi il est de plus en plus courant pour les exploitants de confier certains travaux agricoles à une entreprise de travaux agricoles.</w:t>
      </w:r>
    </w:p>
    <w:p w14:paraId="45B9B36B" w14:textId="4AE4DB03" w:rsidR="00FE43FF" w:rsidRPr="003512FD" w:rsidRDefault="00D864B2" w:rsidP="003512FD">
      <w:pPr>
        <w:spacing w:before="120" w:after="120" w:line="240" w:lineRule="auto"/>
        <w:jc w:val="right"/>
        <w:rPr>
          <w:rStyle w:val="Lienhypertexte"/>
          <w:color w:val="auto"/>
          <w:u w:val="none"/>
        </w:rPr>
      </w:pPr>
      <w:r w:rsidRPr="003512FD">
        <w:rPr>
          <w:rStyle w:val="Lienhypertexte"/>
          <w:rFonts w:ascii="Arial" w:eastAsia="Times New Roman" w:hAnsi="Arial" w:cs="Arial"/>
          <w:color w:val="auto"/>
          <w:u w:val="none"/>
          <w:lang w:eastAsia="fr-FR"/>
        </w:rPr>
        <w:t xml:space="preserve">Source : Auteurs d’après articles Terre-net – </w:t>
      </w:r>
      <w:hyperlink r:id="rId26" w:tooltip="https://www.terre-net.fr/auteurs/arnaud-carpon/5" w:history="1">
        <w:r w:rsidRPr="003512FD">
          <w:rPr>
            <w:rStyle w:val="Lienhypertexte"/>
            <w:rFonts w:ascii="Arial" w:eastAsia="Times New Roman" w:hAnsi="Arial" w:cs="Arial"/>
            <w:color w:val="auto"/>
            <w:u w:val="none"/>
            <w:lang w:eastAsia="fr-FR"/>
          </w:rPr>
          <w:t xml:space="preserve">Arnaud </w:t>
        </w:r>
        <w:proofErr w:type="spellStart"/>
        <w:r w:rsidRPr="003512FD">
          <w:rPr>
            <w:rStyle w:val="Lienhypertexte"/>
            <w:rFonts w:ascii="Arial" w:eastAsia="Times New Roman" w:hAnsi="Arial" w:cs="Arial"/>
            <w:color w:val="auto"/>
            <w:u w:val="none"/>
            <w:lang w:eastAsia="fr-FR"/>
          </w:rPr>
          <w:t>Carpon</w:t>
        </w:r>
        <w:proofErr w:type="spellEnd"/>
      </w:hyperlink>
      <w:r w:rsidRPr="003512FD">
        <w:rPr>
          <w:rStyle w:val="Lienhypertexte"/>
          <w:rFonts w:ascii="Arial" w:eastAsia="Times New Roman" w:hAnsi="Arial" w:cs="Arial"/>
          <w:color w:val="auto"/>
          <w:u w:val="none"/>
          <w:lang w:eastAsia="fr-FR"/>
        </w:rPr>
        <w:t xml:space="preserve"> - 29 juin 2023</w:t>
      </w:r>
      <w:r w:rsidRPr="003512FD">
        <w:rPr>
          <w:rStyle w:val="Lienhypertexte"/>
          <w:rFonts w:eastAsia="Times New Roman"/>
          <w:color w:val="auto"/>
          <w:u w:val="none"/>
          <w:lang w:eastAsia="fr-FR"/>
        </w:rPr>
        <w:t>.</w:t>
      </w:r>
    </w:p>
    <w:p w14:paraId="0024EA8A" w14:textId="2D8A75F2" w:rsidR="00FE43FF" w:rsidRDefault="00C11FB5">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bookmarkStart w:id="14" w:name="btn-share"/>
      <w:bookmarkStart w:id="15" w:name="btn-favorite-add"/>
      <w:bookmarkEnd w:id="14"/>
      <w:bookmarkEnd w:id="15"/>
      <w:r>
        <w:rPr>
          <w:rFonts w:ascii="Arial" w:hAnsi="Arial" w:cs="Arial"/>
          <w:b/>
          <w:caps/>
          <w:sz w:val="24"/>
          <w:szCs w:val="24"/>
        </w:rPr>
        <w:t>DOCUMENT</w:t>
      </w:r>
      <w:r w:rsidR="00D864B2">
        <w:rPr>
          <w:rFonts w:ascii="Arial" w:hAnsi="Arial" w:cs="Arial"/>
          <w:b/>
          <w:caps/>
          <w:sz w:val="24"/>
          <w:szCs w:val="24"/>
        </w:rPr>
        <w:t xml:space="preserve"> 10 – Premi</w:t>
      </w:r>
      <w:r w:rsidR="00D864B2">
        <w:rPr>
          <w:rFonts w:ascii="Arial" w:hAnsi="Arial" w:cs="Arial"/>
          <w:b/>
          <w:bCs/>
          <w:caps/>
          <w:sz w:val="24"/>
          <w:szCs w:val="24"/>
        </w:rPr>
        <w:t xml:space="preserve">Ères plantations de vignes semi-larges </w:t>
      </w:r>
    </w:p>
    <w:p w14:paraId="23465B5E" w14:textId="77777777" w:rsidR="00FE43FF"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bCs/>
          <w:caps/>
          <w:sz w:val="24"/>
          <w:szCs w:val="24"/>
        </w:rPr>
        <w:t>en champagne</w:t>
      </w:r>
    </w:p>
    <w:p w14:paraId="5D2BF792" w14:textId="08D3E168" w:rsidR="00FE43FF" w:rsidRDefault="00D864B2">
      <w:pPr>
        <w:pStyle w:val="Corpsdetexte"/>
        <w:spacing w:before="120" w:after="0" w:line="240" w:lineRule="auto"/>
        <w:jc w:val="both"/>
        <w:rPr>
          <w:rFonts w:ascii="Arial" w:hAnsi="Arial" w:cs="Arial"/>
          <w:iCs/>
          <w:sz w:val="24"/>
          <w:szCs w:val="24"/>
        </w:rPr>
      </w:pPr>
      <w:r>
        <w:rPr>
          <w:rFonts w:ascii="Arial" w:hAnsi="Arial" w:cs="Arial"/>
          <w:iCs/>
          <w:sz w:val="24"/>
          <w:szCs w:val="24"/>
        </w:rPr>
        <w:t>Simon Blin vient de planter 47 ares de chardonnay en vignes semi-larges, pour faciliter les conditions de travail à la vigne et pouvoir, à terme, se passer d’un enjambeur. Après des débats nourris au sein de la profession, les vignes semi-larges (VSL)</w:t>
      </w:r>
      <w:r w:rsidR="00C11FB5">
        <w:rPr>
          <w:rFonts w:ascii="Arial" w:hAnsi="Arial" w:cs="Arial"/>
          <w:iCs/>
          <w:sz w:val="24"/>
          <w:szCs w:val="24"/>
        </w:rPr>
        <w:t xml:space="preserve"> </w:t>
      </w:r>
      <w:r>
        <w:rPr>
          <w:rFonts w:ascii="Arial" w:hAnsi="Arial" w:cs="Arial"/>
          <w:iCs/>
          <w:sz w:val="24"/>
          <w:szCs w:val="24"/>
        </w:rPr>
        <w:t>sont autorisées dans le cahier des charges depuis la fin de l’année 2022. Quelques viticulteurs se sont lancés, parmi lesquels Simon Blin (également président du réseau Magister) à Verneuil dans la Marne. […]</w:t>
      </w:r>
    </w:p>
    <w:p w14:paraId="7AC57CC5" w14:textId="77777777" w:rsidR="00FE43FF" w:rsidRDefault="00D864B2">
      <w:pPr>
        <w:pStyle w:val="Corpsdetexte"/>
        <w:spacing w:before="120" w:after="0" w:line="240" w:lineRule="auto"/>
        <w:jc w:val="both"/>
        <w:rPr>
          <w:rFonts w:ascii="Arial" w:hAnsi="Arial" w:cs="Arial"/>
          <w:iCs/>
          <w:sz w:val="24"/>
          <w:szCs w:val="24"/>
          <w:u w:val="single"/>
        </w:rPr>
      </w:pPr>
      <w:r>
        <w:rPr>
          <w:rFonts w:ascii="Arial" w:hAnsi="Arial" w:cs="Arial"/>
          <w:iCs/>
          <w:sz w:val="24"/>
          <w:szCs w:val="24"/>
          <w:u w:val="single"/>
        </w:rPr>
        <w:t>Un vrai confort de travail</w:t>
      </w:r>
    </w:p>
    <w:p w14:paraId="05507E84" w14:textId="77777777" w:rsidR="00FE43FF" w:rsidRDefault="00D864B2" w:rsidP="00E816A1">
      <w:pPr>
        <w:pStyle w:val="Corpsdetexte"/>
        <w:spacing w:after="0" w:line="240" w:lineRule="auto"/>
        <w:jc w:val="both"/>
        <w:rPr>
          <w:rFonts w:ascii="Arial" w:hAnsi="Arial" w:cs="Arial"/>
          <w:iCs/>
          <w:sz w:val="24"/>
          <w:szCs w:val="24"/>
        </w:rPr>
      </w:pPr>
      <w:r>
        <w:rPr>
          <w:rFonts w:ascii="Arial" w:hAnsi="Arial" w:cs="Arial"/>
          <w:iCs/>
          <w:sz w:val="24"/>
          <w:szCs w:val="24"/>
        </w:rPr>
        <w:t>Cette parcelle plantée en VSL est en conversion bio. </w:t>
      </w:r>
      <w:r>
        <w:rPr>
          <w:rFonts w:ascii="Arial" w:hAnsi="Arial" w:cs="Arial"/>
          <w:sz w:val="24"/>
          <w:szCs w:val="24"/>
        </w:rPr>
        <w:t>« Pour la culture bio, mais aussi pour le conventionnel</w:t>
      </w:r>
      <w:r>
        <w:rPr>
          <w:rFonts w:ascii="Arial" w:hAnsi="Arial" w:cs="Arial"/>
          <w:iCs/>
          <w:sz w:val="24"/>
          <w:szCs w:val="24"/>
        </w:rPr>
        <w:t>, c’est bien de pouvoir monter les pieds, estime-t-il. </w:t>
      </w:r>
      <w:r>
        <w:rPr>
          <w:rFonts w:ascii="Arial" w:hAnsi="Arial" w:cs="Arial"/>
          <w:sz w:val="24"/>
          <w:szCs w:val="24"/>
        </w:rPr>
        <w:t>Cela avait du sens d’avoir des raisins près du sol quand la Champagne avait des problèmes de maturité, ce n’est plus le cas maintenant. Les VSL représentent un vrai confort de travail, ce qui est un atout important. Mes trois salariés permanents ont hâte de voir la différence ! »</w:t>
      </w:r>
      <w:r>
        <w:rPr>
          <w:rFonts w:ascii="Arial" w:hAnsi="Arial" w:cs="Arial"/>
          <w:iCs/>
          <w:sz w:val="24"/>
          <w:szCs w:val="24"/>
        </w:rPr>
        <w:t>.</w:t>
      </w:r>
    </w:p>
    <w:p w14:paraId="7C12459F" w14:textId="77777777" w:rsidR="00FE43FF" w:rsidRPr="003512FD" w:rsidRDefault="00D864B2">
      <w:pPr>
        <w:spacing w:after="0" w:line="240" w:lineRule="auto"/>
        <w:jc w:val="right"/>
        <w:rPr>
          <w:rStyle w:val="Lienhypertexte"/>
          <w:rFonts w:ascii="Arial" w:eastAsia="Times New Roman" w:hAnsi="Arial" w:cs="Arial"/>
          <w:color w:val="auto"/>
          <w:u w:val="none"/>
          <w:lang w:eastAsia="fr-FR"/>
        </w:rPr>
      </w:pPr>
      <w:r w:rsidRPr="003512FD">
        <w:rPr>
          <w:rStyle w:val="Lienhypertexte"/>
          <w:rFonts w:ascii="Arial" w:eastAsia="Times New Roman" w:hAnsi="Arial" w:cs="Arial"/>
          <w:color w:val="auto"/>
          <w:u w:val="none"/>
          <w:lang w:eastAsia="fr-FR"/>
        </w:rPr>
        <w:t xml:space="preserve">Source : </w:t>
      </w:r>
      <w:proofErr w:type="spellStart"/>
      <w:r w:rsidRPr="003512FD">
        <w:rPr>
          <w:rStyle w:val="Lienhypertexte"/>
          <w:rFonts w:ascii="Arial" w:eastAsia="Times New Roman" w:hAnsi="Arial" w:cs="Arial"/>
          <w:color w:val="auto"/>
          <w:u w:val="none"/>
          <w:lang w:eastAsia="fr-FR"/>
        </w:rPr>
        <w:t>Vitisphere</w:t>
      </w:r>
      <w:proofErr w:type="spellEnd"/>
      <w:r w:rsidRPr="003512FD">
        <w:rPr>
          <w:rStyle w:val="Lienhypertexte"/>
          <w:rFonts w:ascii="Arial" w:eastAsia="Times New Roman" w:hAnsi="Arial" w:cs="Arial"/>
          <w:color w:val="auto"/>
          <w:u w:val="none"/>
          <w:lang w:eastAsia="fr-FR"/>
        </w:rPr>
        <w:t xml:space="preserve"> - Aude </w:t>
      </w:r>
      <w:proofErr w:type="spellStart"/>
      <w:r w:rsidRPr="003512FD">
        <w:rPr>
          <w:rStyle w:val="Lienhypertexte"/>
          <w:rFonts w:ascii="Arial" w:eastAsia="Times New Roman" w:hAnsi="Arial" w:cs="Arial"/>
          <w:color w:val="auto"/>
          <w:u w:val="none"/>
          <w:lang w:eastAsia="fr-FR"/>
        </w:rPr>
        <w:t>Lutun</w:t>
      </w:r>
      <w:proofErr w:type="spellEnd"/>
      <w:r w:rsidRPr="003512FD">
        <w:rPr>
          <w:rStyle w:val="Lienhypertexte"/>
          <w:rFonts w:ascii="Arial" w:eastAsia="Times New Roman" w:hAnsi="Arial" w:cs="Arial"/>
          <w:color w:val="auto"/>
          <w:u w:val="none"/>
          <w:lang w:eastAsia="fr-FR"/>
        </w:rPr>
        <w:t xml:space="preserve"> le 03 mai 2023 </w:t>
      </w:r>
    </w:p>
    <w:p w14:paraId="50F14C44" w14:textId="77777777" w:rsidR="00FE43FF" w:rsidRDefault="00FE43FF">
      <w:pPr>
        <w:spacing w:after="0" w:line="240" w:lineRule="auto"/>
        <w:jc w:val="right"/>
        <w:rPr>
          <w:rFonts w:ascii="Arial" w:hAnsi="Arial" w:cs="Arial"/>
          <w:iCs/>
          <w:sz w:val="20"/>
          <w:szCs w:val="20"/>
        </w:rPr>
      </w:pPr>
    </w:p>
    <w:p w14:paraId="5407BDD8" w14:textId="4211FC97" w:rsidR="00FE43FF" w:rsidRDefault="00C11FB5">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lastRenderedPageBreak/>
        <w:t>DOCUMENT</w:t>
      </w:r>
      <w:r w:rsidR="00D864B2">
        <w:rPr>
          <w:rFonts w:ascii="Arial" w:hAnsi="Arial" w:cs="Arial"/>
          <w:b/>
          <w:caps/>
          <w:sz w:val="24"/>
          <w:szCs w:val="24"/>
        </w:rPr>
        <w:t xml:space="preserve"> 11 – </w:t>
      </w:r>
      <w:bookmarkStart w:id="16" w:name="liste-sommaire-noeud"/>
      <w:bookmarkStart w:id="17" w:name="listeSectionCourante"/>
      <w:bookmarkStart w:id="18" w:name="KALISCTA000043075169"/>
      <w:bookmarkEnd w:id="16"/>
      <w:bookmarkEnd w:id="17"/>
      <w:bookmarkEnd w:id="18"/>
      <w:r w:rsidR="00D864B2">
        <w:rPr>
          <w:rFonts w:ascii="Arial" w:hAnsi="Arial" w:cs="Arial"/>
          <w:b/>
          <w:caps/>
          <w:sz w:val="24"/>
          <w:szCs w:val="24"/>
        </w:rPr>
        <w:t>Convention collective nationale des entreprises de travaux et services agricoles, ruraux et forestiers (ETARF)</w:t>
      </w:r>
    </w:p>
    <w:p w14:paraId="480AEBF3" w14:textId="77777777" w:rsidR="00FE43FF" w:rsidRDefault="00D864B2">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t>du 8 octobre 2020</w:t>
      </w:r>
    </w:p>
    <w:p w14:paraId="660A9301" w14:textId="77777777" w:rsidR="00FE43FF" w:rsidRDefault="00D864B2">
      <w:pPr>
        <w:pStyle w:val="Titre3"/>
        <w:spacing w:before="120" w:beforeAutospacing="0" w:after="0" w:afterAutospacing="0"/>
        <w:jc w:val="center"/>
        <w:rPr>
          <w:rFonts w:ascii="Arial" w:eastAsia="sourcesanspro, arial, sans-seri" w:hAnsi="Arial" w:cs="sourcesanspro, arial, sans-seri"/>
          <w:bCs w:val="0"/>
          <w:color w:val="000000"/>
          <w:sz w:val="24"/>
          <w:szCs w:val="24"/>
        </w:rPr>
      </w:pPr>
      <w:bookmarkStart w:id="19" w:name="KALIARTI000043075277-1"/>
      <w:bookmarkStart w:id="20" w:name="KALIARTI000043075279-1"/>
      <w:bookmarkEnd w:id="19"/>
      <w:bookmarkEnd w:id="20"/>
      <w:r>
        <w:rPr>
          <w:rFonts w:ascii="Arial" w:eastAsia="sourcesanspro, arial, sans-seri" w:hAnsi="Arial" w:cs="sourcesanspro, arial, sans-seri"/>
          <w:bCs w:val="0"/>
          <w:color w:val="000000"/>
          <w:sz w:val="24"/>
          <w:szCs w:val="24"/>
        </w:rPr>
        <w:t>Chapitre IX - Durée du travail (Articles 37 à 51)</w:t>
      </w:r>
    </w:p>
    <w:p w14:paraId="3EB68360" w14:textId="77777777" w:rsidR="00FE43FF" w:rsidRDefault="00D864B2">
      <w:pPr>
        <w:pStyle w:val="Titre3"/>
        <w:spacing w:before="0" w:beforeAutospacing="0" w:after="0" w:afterAutospacing="0"/>
        <w:jc w:val="center"/>
        <w:rPr>
          <w:rFonts w:ascii="Arial" w:eastAsia="sourcesanspro, arial, sans-seri" w:hAnsi="Arial" w:cs="sourcesanspro, arial, sans-seri"/>
          <w:bCs w:val="0"/>
          <w:color w:val="000000"/>
          <w:sz w:val="24"/>
          <w:szCs w:val="24"/>
        </w:rPr>
      </w:pPr>
      <w:r>
        <w:rPr>
          <w:rFonts w:ascii="Arial" w:eastAsia="sourcesanspro, arial, sans-seri" w:hAnsi="Arial" w:cs="sourcesanspro, arial, sans-seri"/>
          <w:bCs w:val="0"/>
          <w:color w:val="000000"/>
          <w:sz w:val="24"/>
          <w:szCs w:val="24"/>
        </w:rPr>
        <w:t xml:space="preserve">Article 42 - </w:t>
      </w:r>
      <w:r>
        <w:rPr>
          <w:rFonts w:ascii="Arial" w:hAnsi="Arial"/>
          <w:color w:val="000000"/>
          <w:sz w:val="24"/>
          <w:szCs w:val="24"/>
        </w:rPr>
        <w:t>En vigueur étendu</w:t>
      </w:r>
    </w:p>
    <w:p w14:paraId="7ADAD6EF" w14:textId="77777777" w:rsidR="00FE43FF" w:rsidRDefault="00FE43FF">
      <w:pPr>
        <w:pStyle w:val="Textbody"/>
        <w:spacing w:after="0" w:line="240" w:lineRule="auto"/>
        <w:rPr>
          <w:rFonts w:ascii="Arial" w:hAnsi="Arial"/>
          <w:b/>
          <w:bCs/>
          <w:color w:val="000000"/>
        </w:rPr>
      </w:pPr>
    </w:p>
    <w:p w14:paraId="38747F98" w14:textId="77777777" w:rsidR="00FE43FF" w:rsidRDefault="00D864B2">
      <w:pPr>
        <w:pStyle w:val="Textbody"/>
        <w:spacing w:after="0" w:line="240" w:lineRule="auto"/>
        <w:jc w:val="both"/>
        <w:rPr>
          <w:rFonts w:ascii="Arial" w:hAnsi="Arial"/>
          <w:b/>
          <w:bCs/>
          <w:color w:val="000000"/>
        </w:rPr>
      </w:pPr>
      <w:r>
        <w:rPr>
          <w:rFonts w:ascii="Arial" w:hAnsi="Arial"/>
          <w:b/>
          <w:bCs/>
          <w:color w:val="000000"/>
        </w:rPr>
        <w:t>Interruptions de chantier</w:t>
      </w:r>
    </w:p>
    <w:p w14:paraId="684FABEE" w14:textId="47140A97" w:rsidR="00FE43FF" w:rsidRDefault="00D864B2">
      <w:pPr>
        <w:pStyle w:val="Textbody"/>
        <w:spacing w:after="0" w:line="240" w:lineRule="auto"/>
        <w:jc w:val="both"/>
        <w:rPr>
          <w:rFonts w:ascii="Arial" w:hAnsi="Arial"/>
          <w:color w:val="000000"/>
        </w:rPr>
      </w:pPr>
      <w:r>
        <w:rPr>
          <w:rFonts w:ascii="Arial" w:hAnsi="Arial"/>
          <w:i/>
          <w:color w:val="000000"/>
        </w:rPr>
        <w:t>Le statut du salarié en cas d'interruption du chantier consécutive à des intempéries ou une panne de matériel dépend de la décision ou des consignes de l'employeur en examinant, successivement, les solutions suivantes</w:t>
      </w:r>
      <w:r w:rsidR="00C11FB5">
        <w:rPr>
          <w:rStyle w:val="Appelnotedebasdep"/>
          <w:rFonts w:ascii="Arial" w:hAnsi="Arial"/>
          <w:i/>
          <w:color w:val="000000"/>
        </w:rPr>
        <w:footnoteReference w:id="2"/>
      </w:r>
      <w:r>
        <w:rPr>
          <w:rFonts w:ascii="Arial" w:hAnsi="Arial"/>
          <w:color w:val="000000"/>
        </w:rPr>
        <w:t> </w:t>
      </w:r>
      <w:hyperlink r:id="rId27" w:anchor="RENVOI_KALIARTI000043075279_1" w:tooltip="https://www.legifrance.gouv.fr/conv_coll/article/KALIARTI000043075279#RENVOI_KALIARTI000043075279_1" w:history="1">
        <w:r>
          <w:rPr>
            <w:rFonts w:ascii="Arial" w:hAnsi="Arial"/>
            <w:color w:val="000000"/>
          </w:rPr>
          <w:t>(1)</w:t>
        </w:r>
      </w:hyperlink>
      <w:r>
        <w:rPr>
          <w:rFonts w:ascii="Arial" w:hAnsi="Arial"/>
          <w:color w:val="000000"/>
        </w:rPr>
        <w:t> :</w:t>
      </w:r>
    </w:p>
    <w:p w14:paraId="5383AEC3" w14:textId="77777777" w:rsidR="00FE43FF" w:rsidRDefault="00FE43FF">
      <w:pPr>
        <w:pStyle w:val="Textbody"/>
        <w:spacing w:after="0" w:line="240" w:lineRule="auto"/>
        <w:jc w:val="both"/>
      </w:pPr>
    </w:p>
    <w:p w14:paraId="7DD45EDB" w14:textId="77777777" w:rsidR="00FE43FF" w:rsidRDefault="00D864B2">
      <w:pPr>
        <w:pStyle w:val="Textbody"/>
        <w:spacing w:after="0" w:line="240" w:lineRule="auto"/>
        <w:jc w:val="both"/>
        <w:rPr>
          <w:rFonts w:ascii="Arial" w:hAnsi="Arial"/>
          <w:color w:val="000000"/>
        </w:rPr>
      </w:pPr>
      <w:r>
        <w:rPr>
          <w:rFonts w:ascii="Arial" w:hAnsi="Arial"/>
          <w:color w:val="000000"/>
        </w:rPr>
        <w:t>1</w:t>
      </w:r>
      <w:r>
        <w:rPr>
          <w:rFonts w:ascii="Arial" w:hAnsi="Arial"/>
          <w:color w:val="000000"/>
          <w:vertAlign w:val="superscript"/>
        </w:rPr>
        <w:t>er</w:t>
      </w:r>
      <w:r>
        <w:rPr>
          <w:rFonts w:ascii="Arial" w:hAnsi="Arial"/>
          <w:color w:val="000000"/>
        </w:rPr>
        <w:t xml:space="preserve"> cas : Le salarié reste à la disposition de son employeur : il ne peut ni quitter le chantier, ni vaquer à ses occupations personnelles, ni aller au restaurant ; il doit être disponible pour une reprise à tout moment de son activité. Cette période constitue du temps de travail effectif pris en compte pour le calcul des heures supplémentaires et du repos compensateur.</w:t>
      </w:r>
    </w:p>
    <w:p w14:paraId="5747E69A" w14:textId="77777777" w:rsidR="00FE43FF" w:rsidRDefault="00FE43FF">
      <w:pPr>
        <w:pStyle w:val="Textbody"/>
        <w:spacing w:after="0" w:line="240" w:lineRule="auto"/>
        <w:jc w:val="both"/>
        <w:rPr>
          <w:rFonts w:ascii="Arial" w:hAnsi="Arial"/>
          <w:color w:val="000000"/>
        </w:rPr>
      </w:pPr>
    </w:p>
    <w:p w14:paraId="7C668346" w14:textId="77777777" w:rsidR="00FE43FF" w:rsidRDefault="00D864B2">
      <w:pPr>
        <w:pStyle w:val="Textbody"/>
        <w:spacing w:after="0" w:line="240" w:lineRule="auto"/>
        <w:jc w:val="both"/>
        <w:rPr>
          <w:rFonts w:ascii="Arial" w:hAnsi="Arial"/>
          <w:color w:val="000000"/>
        </w:rPr>
      </w:pPr>
      <w:r>
        <w:rPr>
          <w:rFonts w:ascii="Arial" w:hAnsi="Arial"/>
          <w:color w:val="000000"/>
        </w:rPr>
        <w:t>2</w:t>
      </w:r>
      <w:r>
        <w:rPr>
          <w:rFonts w:ascii="Arial" w:hAnsi="Arial"/>
          <w:color w:val="000000"/>
          <w:vertAlign w:val="superscript"/>
        </w:rPr>
        <w:t>e</w:t>
      </w:r>
      <w:r>
        <w:rPr>
          <w:rFonts w:ascii="Arial" w:hAnsi="Arial"/>
          <w:color w:val="000000"/>
        </w:rPr>
        <w:t xml:space="preserve"> cas : Le salarié est en pause pendant l'interruption de chantier : si l'interruption de chantier est proche de l'heure du repas, la pause restauration peut être avancée d'1 h 30 au maximum. Sa durée doit être d'au moins 45 minutes et d'1 h 30 au maximum. Pendant la pause, le salarié peut s'éloigner du chantier et vaquer à ses occupations personnelles. Cette période ne constitue pas du travail effectif et n'est pas rémunérée.</w:t>
      </w:r>
    </w:p>
    <w:p w14:paraId="03C712C3" w14:textId="77777777" w:rsidR="00FE43FF" w:rsidRDefault="00FE43FF">
      <w:pPr>
        <w:pStyle w:val="Textbody"/>
        <w:spacing w:after="0" w:line="240" w:lineRule="auto"/>
        <w:jc w:val="both"/>
        <w:rPr>
          <w:rFonts w:ascii="Arial" w:hAnsi="Arial"/>
          <w:color w:val="000000"/>
        </w:rPr>
      </w:pPr>
    </w:p>
    <w:p w14:paraId="07277FE9" w14:textId="77777777" w:rsidR="00FE43FF" w:rsidRDefault="00D864B2">
      <w:pPr>
        <w:pStyle w:val="Textbody"/>
        <w:spacing w:after="0" w:line="240" w:lineRule="auto"/>
        <w:jc w:val="both"/>
        <w:rPr>
          <w:rFonts w:ascii="Arial" w:hAnsi="Arial"/>
          <w:color w:val="000000"/>
        </w:rPr>
      </w:pPr>
      <w:r>
        <w:rPr>
          <w:rFonts w:ascii="Arial" w:hAnsi="Arial"/>
          <w:color w:val="000000"/>
        </w:rPr>
        <w:t>3</w:t>
      </w:r>
      <w:r>
        <w:rPr>
          <w:rFonts w:ascii="Arial" w:hAnsi="Arial"/>
          <w:color w:val="000000"/>
          <w:vertAlign w:val="superscript"/>
        </w:rPr>
        <w:t>e</w:t>
      </w:r>
      <w:r>
        <w:rPr>
          <w:rFonts w:ascii="Arial" w:hAnsi="Arial"/>
          <w:color w:val="000000"/>
        </w:rPr>
        <w:t xml:space="preserve"> cas : Le salarié doit interrompre son activité. Il quitte le chantier et peut librement vaquer à ses occupations : si les heures perdues ont pour effet de porter la durée hebdomadaire de la semaine considérée à moins de 35 heures ou, en deçà de la durée hebdomadaire programmée en cas de mise en œuvre d'une modalité d'aménagement du temps de travail prévue à l'article 51 de la présente convention, ces heures peuvent donner lieu à récupération dans le cadre de l'article 6.4 de l'accord national du 23 décembre 1981 modifié et dans les conditions visées à l'article 43 de la présente convention. Ces heures perdues sont néanmoins rémunérées au salarié au tarif normal à l'échéance normale de la paie. Leur récupération est sans incidence sur le calcul des heures supplémentaires et des droits à repos compensateur.</w:t>
      </w:r>
    </w:p>
    <w:p w14:paraId="1162C28C" w14:textId="77777777" w:rsidR="00FE43FF" w:rsidRPr="00C11FB5" w:rsidRDefault="00FE43FF">
      <w:pPr>
        <w:pStyle w:val="Textbody"/>
        <w:spacing w:after="0" w:line="240" w:lineRule="auto"/>
        <w:jc w:val="both"/>
        <w:rPr>
          <w:rStyle w:val="Lienhypertexte"/>
          <w:rFonts w:eastAsia="Times New Roman"/>
          <w:color w:val="auto"/>
          <w:sz w:val="22"/>
          <w:szCs w:val="22"/>
          <w:u w:val="none"/>
          <w:lang w:eastAsia="fr-FR" w:bidi="ar-SA"/>
        </w:rPr>
      </w:pPr>
    </w:p>
    <w:p w14:paraId="454CED23" w14:textId="77777777" w:rsidR="00FE43FF" w:rsidRPr="00C11FB5" w:rsidRDefault="00D864B2" w:rsidP="00C11FB5">
      <w:pPr>
        <w:spacing w:after="0" w:line="240" w:lineRule="auto"/>
        <w:jc w:val="right"/>
        <w:rPr>
          <w:rStyle w:val="Lienhypertexte"/>
          <w:rFonts w:ascii="Arial" w:eastAsia="Times New Roman" w:hAnsi="Arial" w:cs="Arial"/>
          <w:color w:val="auto"/>
          <w:sz w:val="20"/>
          <w:szCs w:val="20"/>
          <w:u w:val="none"/>
          <w:lang w:eastAsia="fr-FR"/>
        </w:rPr>
      </w:pPr>
      <w:bookmarkStart w:id="21" w:name="RENVOI_KALIARTI000043075279_1"/>
      <w:bookmarkEnd w:id="21"/>
      <w:r w:rsidRPr="00C11FB5">
        <w:rPr>
          <w:rFonts w:ascii="Arial" w:eastAsia="NSimSun" w:hAnsi="Arial" w:cs="Arial"/>
          <w:color w:val="000000"/>
          <w:lang w:eastAsia="zh-CN" w:bidi="hi-IN"/>
        </w:rPr>
        <w:t>Source : https://www.legifrance.gouv.fr/</w:t>
      </w:r>
    </w:p>
    <w:p w14:paraId="33322D0F" w14:textId="77777777" w:rsidR="00FE43FF" w:rsidRDefault="00D864B2">
      <w:pPr>
        <w:rPr>
          <w:rFonts w:ascii="Liberation Serif" w:eastAsia="NSimSun" w:hAnsi="Liberation Serif" w:cs="Arial"/>
          <w:sz w:val="20"/>
          <w:szCs w:val="20"/>
          <w:lang w:eastAsia="zh-CN" w:bidi="hi-IN"/>
        </w:rPr>
      </w:pPr>
      <w:r>
        <w:rPr>
          <w:sz w:val="20"/>
          <w:szCs w:val="20"/>
        </w:rPr>
        <w:br w:type="page" w:clear="all"/>
      </w:r>
    </w:p>
    <w:p w14:paraId="26F76E05" w14:textId="2C2C5DFE" w:rsidR="00FE43FF" w:rsidRDefault="00C11FB5">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bookmarkStart w:id="22" w:name="_Hlk151628425"/>
      <w:r>
        <w:rPr>
          <w:rFonts w:ascii="Arial" w:hAnsi="Arial" w:cs="Arial"/>
          <w:b/>
          <w:bCs/>
          <w:caps/>
          <w:sz w:val="24"/>
          <w:szCs w:val="24"/>
        </w:rPr>
        <w:lastRenderedPageBreak/>
        <w:t>ANNEXE</w:t>
      </w:r>
      <w:r w:rsidR="00D864B2">
        <w:rPr>
          <w:rFonts w:ascii="Arial" w:hAnsi="Arial" w:cs="Arial"/>
          <w:b/>
          <w:bCs/>
          <w:caps/>
          <w:sz w:val="24"/>
          <w:szCs w:val="24"/>
        </w:rPr>
        <w:t xml:space="preserve"> A (À rendre avec la copie)</w:t>
      </w:r>
    </w:p>
    <w:p w14:paraId="7D4479EC" w14:textId="77777777" w:rsidR="00FE43FF" w:rsidRDefault="00FE43FF">
      <w:pPr>
        <w:spacing w:after="0" w:line="240" w:lineRule="auto"/>
        <w:rPr>
          <w:rFonts w:ascii="Arial" w:hAnsi="Arial" w:cs="Arial"/>
          <w:sz w:val="24"/>
          <w:szCs w:val="24"/>
        </w:rPr>
      </w:pPr>
    </w:p>
    <w:p w14:paraId="47065735" w14:textId="77777777" w:rsidR="00FE43FF" w:rsidRDefault="00D864B2">
      <w:pPr>
        <w:spacing w:after="0" w:line="240" w:lineRule="auto"/>
        <w:jc w:val="center"/>
        <w:rPr>
          <w:rFonts w:ascii="Arial" w:hAnsi="Arial" w:cs="Arial"/>
          <w:b/>
          <w:bCs/>
          <w:sz w:val="24"/>
          <w:szCs w:val="24"/>
        </w:rPr>
      </w:pPr>
      <w:r>
        <w:rPr>
          <w:rFonts w:ascii="Arial" w:hAnsi="Arial" w:cs="Arial"/>
          <w:b/>
          <w:bCs/>
          <w:sz w:val="24"/>
          <w:szCs w:val="24"/>
        </w:rPr>
        <w:t>Argumentaire CAP</w:t>
      </w:r>
    </w:p>
    <w:p w14:paraId="594C6B7D" w14:textId="77777777" w:rsidR="00FE43FF" w:rsidRDefault="00FE43FF">
      <w:pPr>
        <w:spacing w:after="0" w:line="240" w:lineRule="auto"/>
        <w:rPr>
          <w:rFonts w:ascii="Arial" w:hAnsi="Arial" w:cs="Arial"/>
          <w:b/>
          <w:bCs/>
          <w:sz w:val="24"/>
          <w:szCs w:val="24"/>
        </w:rPr>
      </w:pPr>
    </w:p>
    <w:tbl>
      <w:tblPr>
        <w:tblStyle w:val="Grilledutableau"/>
        <w:tblW w:w="9924" w:type="dxa"/>
        <w:tblInd w:w="-431" w:type="dxa"/>
        <w:tblLook w:val="04A0" w:firstRow="1" w:lastRow="0" w:firstColumn="1" w:lastColumn="0" w:noHBand="0" w:noVBand="1"/>
      </w:tblPr>
      <w:tblGrid>
        <w:gridCol w:w="3828"/>
        <w:gridCol w:w="3402"/>
        <w:gridCol w:w="2694"/>
      </w:tblGrid>
      <w:tr w:rsidR="00FE43FF" w14:paraId="3103E2DD" w14:textId="77777777">
        <w:tc>
          <w:tcPr>
            <w:tcW w:w="3828" w:type="dxa"/>
            <w:shd w:val="clear" w:color="auto" w:fill="F2F2F2" w:themeFill="background1" w:themeFillShade="F2"/>
          </w:tcPr>
          <w:p w14:paraId="63C46F14" w14:textId="77777777" w:rsidR="00FE43FF" w:rsidRDefault="00D864B2">
            <w:pPr>
              <w:jc w:val="center"/>
              <w:rPr>
                <w:rFonts w:ascii="Arial" w:hAnsi="Arial" w:cs="Arial"/>
                <w:b/>
                <w:bCs/>
                <w:sz w:val="24"/>
                <w:szCs w:val="24"/>
              </w:rPr>
            </w:pPr>
            <w:r>
              <w:rPr>
                <w:rFonts w:ascii="Arial" w:hAnsi="Arial" w:cs="Arial"/>
                <w:b/>
                <w:bCs/>
                <w:sz w:val="24"/>
                <w:szCs w:val="24"/>
              </w:rPr>
              <w:t>Caractéristiques</w:t>
            </w:r>
          </w:p>
        </w:tc>
        <w:tc>
          <w:tcPr>
            <w:tcW w:w="3402" w:type="dxa"/>
            <w:shd w:val="clear" w:color="auto" w:fill="F2F2F2" w:themeFill="background1" w:themeFillShade="F2"/>
          </w:tcPr>
          <w:p w14:paraId="01E635D9" w14:textId="77777777" w:rsidR="00FE43FF" w:rsidRDefault="00D864B2">
            <w:pPr>
              <w:jc w:val="center"/>
              <w:rPr>
                <w:rFonts w:ascii="Arial" w:hAnsi="Arial" w:cs="Arial"/>
                <w:b/>
                <w:bCs/>
                <w:sz w:val="24"/>
                <w:szCs w:val="24"/>
              </w:rPr>
            </w:pPr>
            <w:r>
              <w:rPr>
                <w:rFonts w:ascii="Arial" w:hAnsi="Arial" w:cs="Arial"/>
                <w:b/>
                <w:bCs/>
                <w:sz w:val="24"/>
                <w:szCs w:val="24"/>
              </w:rPr>
              <w:t>Avantages</w:t>
            </w:r>
          </w:p>
        </w:tc>
        <w:tc>
          <w:tcPr>
            <w:tcW w:w="2694" w:type="dxa"/>
            <w:shd w:val="clear" w:color="auto" w:fill="F2F2F2" w:themeFill="background1" w:themeFillShade="F2"/>
          </w:tcPr>
          <w:p w14:paraId="77AC88AA" w14:textId="77777777" w:rsidR="00FE43FF" w:rsidRDefault="00D864B2">
            <w:pPr>
              <w:jc w:val="center"/>
              <w:rPr>
                <w:rFonts w:ascii="Arial" w:hAnsi="Arial" w:cs="Arial"/>
                <w:b/>
                <w:bCs/>
                <w:sz w:val="24"/>
                <w:szCs w:val="24"/>
              </w:rPr>
            </w:pPr>
            <w:r>
              <w:rPr>
                <w:rFonts w:ascii="Arial" w:hAnsi="Arial" w:cs="Arial"/>
                <w:b/>
                <w:bCs/>
                <w:sz w:val="24"/>
                <w:szCs w:val="24"/>
              </w:rPr>
              <w:t>Preuves</w:t>
            </w:r>
          </w:p>
        </w:tc>
      </w:tr>
      <w:tr w:rsidR="00FE43FF" w14:paraId="0F6EF541" w14:textId="77777777">
        <w:trPr>
          <w:trHeight w:val="1587"/>
        </w:trPr>
        <w:tc>
          <w:tcPr>
            <w:tcW w:w="3828" w:type="dxa"/>
            <w:vAlign w:val="center"/>
          </w:tcPr>
          <w:p w14:paraId="7D23017D" w14:textId="77777777" w:rsidR="00FE43FF" w:rsidRDefault="00D864B2">
            <w:pPr>
              <w:jc w:val="both"/>
              <w:rPr>
                <w:rFonts w:ascii="Arial" w:hAnsi="Arial" w:cs="Arial"/>
                <w:sz w:val="24"/>
                <w:szCs w:val="24"/>
              </w:rPr>
            </w:pPr>
            <w:r>
              <w:rPr>
                <w:rFonts w:ascii="Arial" w:hAnsi="Arial" w:cs="Arial"/>
                <w:sz w:val="24"/>
                <w:szCs w:val="24"/>
              </w:rPr>
              <w:t>Le tambour ajouré dans lequel est logée une bouche d’aspiration avec une turbine est en inox.</w:t>
            </w:r>
          </w:p>
        </w:tc>
        <w:tc>
          <w:tcPr>
            <w:tcW w:w="3402" w:type="dxa"/>
          </w:tcPr>
          <w:p w14:paraId="42FD0402" w14:textId="77777777" w:rsidR="00FE43FF" w:rsidRDefault="00FE43FF">
            <w:pPr>
              <w:jc w:val="both"/>
              <w:rPr>
                <w:rFonts w:ascii="Arial" w:hAnsi="Arial" w:cs="Arial"/>
                <w:sz w:val="24"/>
                <w:szCs w:val="24"/>
              </w:rPr>
            </w:pPr>
          </w:p>
          <w:p w14:paraId="7F8F9445" w14:textId="77777777" w:rsidR="00FE43FF" w:rsidRDefault="00FE43FF">
            <w:pPr>
              <w:jc w:val="both"/>
              <w:rPr>
                <w:rFonts w:ascii="Arial" w:hAnsi="Arial" w:cs="Arial"/>
                <w:sz w:val="24"/>
                <w:szCs w:val="24"/>
              </w:rPr>
            </w:pPr>
          </w:p>
          <w:p w14:paraId="42380936" w14:textId="77777777" w:rsidR="00FE43FF" w:rsidRDefault="00FE43FF">
            <w:pPr>
              <w:jc w:val="both"/>
              <w:rPr>
                <w:rFonts w:ascii="Arial" w:hAnsi="Arial" w:cs="Arial"/>
                <w:sz w:val="24"/>
                <w:szCs w:val="24"/>
              </w:rPr>
            </w:pPr>
          </w:p>
          <w:p w14:paraId="7AC6370D" w14:textId="77777777" w:rsidR="00FE43FF" w:rsidRDefault="00FE43FF">
            <w:pPr>
              <w:jc w:val="both"/>
              <w:rPr>
                <w:rFonts w:ascii="Arial" w:hAnsi="Arial" w:cs="Arial"/>
                <w:sz w:val="24"/>
                <w:szCs w:val="24"/>
              </w:rPr>
            </w:pPr>
          </w:p>
          <w:p w14:paraId="213AF725" w14:textId="77777777" w:rsidR="00FE43FF" w:rsidRDefault="00FE43FF">
            <w:pPr>
              <w:jc w:val="both"/>
              <w:rPr>
                <w:rFonts w:ascii="Arial" w:hAnsi="Arial" w:cs="Arial"/>
                <w:sz w:val="24"/>
                <w:szCs w:val="24"/>
              </w:rPr>
            </w:pPr>
          </w:p>
        </w:tc>
        <w:tc>
          <w:tcPr>
            <w:tcW w:w="2694" w:type="dxa"/>
          </w:tcPr>
          <w:p w14:paraId="6E27FF03" w14:textId="77777777" w:rsidR="00FE43FF" w:rsidRDefault="00FE43FF">
            <w:pPr>
              <w:jc w:val="both"/>
              <w:rPr>
                <w:rFonts w:ascii="Arial" w:hAnsi="Arial" w:cs="Arial"/>
                <w:sz w:val="24"/>
                <w:szCs w:val="24"/>
              </w:rPr>
            </w:pPr>
          </w:p>
        </w:tc>
      </w:tr>
      <w:tr w:rsidR="00FE43FF" w14:paraId="3F27F87D" w14:textId="77777777">
        <w:trPr>
          <w:trHeight w:val="1587"/>
        </w:trPr>
        <w:tc>
          <w:tcPr>
            <w:tcW w:w="3828" w:type="dxa"/>
            <w:vAlign w:val="center"/>
          </w:tcPr>
          <w:p w14:paraId="2EC3661A" w14:textId="77777777" w:rsidR="00FE43FF" w:rsidRDefault="00D864B2">
            <w:pPr>
              <w:jc w:val="both"/>
              <w:rPr>
                <w:rFonts w:ascii="Arial" w:hAnsi="Arial" w:cs="Arial"/>
                <w:sz w:val="24"/>
                <w:szCs w:val="24"/>
              </w:rPr>
            </w:pPr>
            <w:r>
              <w:rPr>
                <w:rFonts w:ascii="Arial" w:hAnsi="Arial" w:cs="Arial"/>
                <w:sz w:val="24"/>
                <w:szCs w:val="24"/>
              </w:rPr>
              <w:t>Les feuilles entières décrochées ne passent pas dans la turbine.</w:t>
            </w:r>
          </w:p>
        </w:tc>
        <w:tc>
          <w:tcPr>
            <w:tcW w:w="3402" w:type="dxa"/>
          </w:tcPr>
          <w:p w14:paraId="1930C2B9" w14:textId="77777777" w:rsidR="00FE43FF" w:rsidRDefault="00FE43FF">
            <w:pPr>
              <w:jc w:val="both"/>
              <w:rPr>
                <w:rFonts w:ascii="Arial" w:hAnsi="Arial" w:cs="Arial"/>
                <w:sz w:val="24"/>
                <w:szCs w:val="24"/>
              </w:rPr>
            </w:pPr>
          </w:p>
          <w:p w14:paraId="7EAAED6C" w14:textId="77777777" w:rsidR="00FE43FF" w:rsidRDefault="00FE43FF">
            <w:pPr>
              <w:jc w:val="both"/>
              <w:rPr>
                <w:rFonts w:ascii="Arial" w:hAnsi="Arial" w:cs="Arial"/>
                <w:sz w:val="24"/>
                <w:szCs w:val="24"/>
              </w:rPr>
            </w:pPr>
          </w:p>
          <w:p w14:paraId="7E634D9A" w14:textId="77777777" w:rsidR="00FE43FF" w:rsidRDefault="00FE43FF">
            <w:pPr>
              <w:jc w:val="both"/>
              <w:rPr>
                <w:rFonts w:ascii="Arial" w:hAnsi="Arial" w:cs="Arial"/>
                <w:sz w:val="24"/>
                <w:szCs w:val="24"/>
              </w:rPr>
            </w:pPr>
          </w:p>
          <w:p w14:paraId="42A51970" w14:textId="77777777" w:rsidR="00FE43FF" w:rsidRDefault="00FE43FF">
            <w:pPr>
              <w:jc w:val="both"/>
              <w:rPr>
                <w:rFonts w:ascii="Arial" w:hAnsi="Arial" w:cs="Arial"/>
                <w:sz w:val="24"/>
                <w:szCs w:val="24"/>
              </w:rPr>
            </w:pPr>
          </w:p>
          <w:p w14:paraId="52CDA757" w14:textId="77777777" w:rsidR="00FE43FF" w:rsidRDefault="00FE43FF">
            <w:pPr>
              <w:jc w:val="both"/>
              <w:rPr>
                <w:rFonts w:ascii="Arial" w:hAnsi="Arial" w:cs="Arial"/>
                <w:sz w:val="24"/>
                <w:szCs w:val="24"/>
              </w:rPr>
            </w:pPr>
          </w:p>
        </w:tc>
        <w:tc>
          <w:tcPr>
            <w:tcW w:w="2694" w:type="dxa"/>
          </w:tcPr>
          <w:p w14:paraId="3699A3A6" w14:textId="77777777" w:rsidR="00FE43FF" w:rsidRDefault="00FE43FF">
            <w:pPr>
              <w:jc w:val="both"/>
              <w:rPr>
                <w:rFonts w:ascii="Arial" w:hAnsi="Arial" w:cs="Arial"/>
                <w:sz w:val="24"/>
                <w:szCs w:val="24"/>
              </w:rPr>
            </w:pPr>
          </w:p>
        </w:tc>
      </w:tr>
      <w:tr w:rsidR="00FE43FF" w14:paraId="34BA49AE" w14:textId="77777777">
        <w:trPr>
          <w:trHeight w:val="1587"/>
        </w:trPr>
        <w:tc>
          <w:tcPr>
            <w:tcW w:w="3828" w:type="dxa"/>
            <w:vAlign w:val="center"/>
          </w:tcPr>
          <w:p w14:paraId="7B749D70" w14:textId="77777777" w:rsidR="00FE43FF" w:rsidRDefault="00D864B2">
            <w:pPr>
              <w:jc w:val="both"/>
              <w:rPr>
                <w:rFonts w:ascii="Arial" w:hAnsi="Arial" w:cs="Arial"/>
                <w:sz w:val="24"/>
                <w:szCs w:val="24"/>
              </w:rPr>
            </w:pPr>
            <w:r>
              <w:rPr>
                <w:rFonts w:ascii="Arial" w:hAnsi="Arial" w:cs="Arial"/>
                <w:sz w:val="24"/>
                <w:szCs w:val="24"/>
              </w:rPr>
              <w:t>La tête d’effeuillage est montée sur un châssis parallélogramme assurant le suivi du plan de végétation.</w:t>
            </w:r>
          </w:p>
        </w:tc>
        <w:tc>
          <w:tcPr>
            <w:tcW w:w="3402" w:type="dxa"/>
          </w:tcPr>
          <w:p w14:paraId="43C8BD36" w14:textId="77777777" w:rsidR="00FE43FF" w:rsidRDefault="00FE43FF">
            <w:pPr>
              <w:jc w:val="both"/>
              <w:rPr>
                <w:rFonts w:ascii="Arial" w:hAnsi="Arial" w:cs="Arial"/>
                <w:sz w:val="24"/>
                <w:szCs w:val="24"/>
              </w:rPr>
            </w:pPr>
          </w:p>
          <w:p w14:paraId="070F8D46" w14:textId="77777777" w:rsidR="00FE43FF" w:rsidRDefault="00FE43FF">
            <w:pPr>
              <w:jc w:val="both"/>
              <w:rPr>
                <w:rFonts w:ascii="Arial" w:hAnsi="Arial" w:cs="Arial"/>
                <w:sz w:val="24"/>
                <w:szCs w:val="24"/>
              </w:rPr>
            </w:pPr>
          </w:p>
          <w:p w14:paraId="7AAB62EF" w14:textId="77777777" w:rsidR="00FE43FF" w:rsidRDefault="00FE43FF">
            <w:pPr>
              <w:jc w:val="both"/>
              <w:rPr>
                <w:rFonts w:ascii="Arial" w:hAnsi="Arial" w:cs="Arial"/>
                <w:sz w:val="24"/>
                <w:szCs w:val="24"/>
              </w:rPr>
            </w:pPr>
          </w:p>
          <w:p w14:paraId="1BFF66FC" w14:textId="77777777" w:rsidR="00FE43FF" w:rsidRDefault="00FE43FF">
            <w:pPr>
              <w:jc w:val="both"/>
              <w:rPr>
                <w:rFonts w:ascii="Arial" w:hAnsi="Arial" w:cs="Arial"/>
                <w:sz w:val="24"/>
                <w:szCs w:val="24"/>
              </w:rPr>
            </w:pPr>
          </w:p>
          <w:p w14:paraId="301E8446" w14:textId="77777777" w:rsidR="00FE43FF" w:rsidRDefault="00FE43FF">
            <w:pPr>
              <w:jc w:val="both"/>
              <w:rPr>
                <w:rFonts w:ascii="Arial" w:hAnsi="Arial" w:cs="Arial"/>
                <w:sz w:val="24"/>
                <w:szCs w:val="24"/>
              </w:rPr>
            </w:pPr>
          </w:p>
        </w:tc>
        <w:bookmarkEnd w:id="22"/>
        <w:tc>
          <w:tcPr>
            <w:tcW w:w="2694" w:type="dxa"/>
          </w:tcPr>
          <w:p w14:paraId="1DC54A26" w14:textId="77777777" w:rsidR="00FE43FF" w:rsidRDefault="00FE43FF">
            <w:pPr>
              <w:jc w:val="both"/>
              <w:rPr>
                <w:rFonts w:ascii="Arial" w:hAnsi="Arial" w:cs="Arial"/>
                <w:sz w:val="24"/>
                <w:szCs w:val="24"/>
              </w:rPr>
            </w:pPr>
          </w:p>
        </w:tc>
      </w:tr>
    </w:tbl>
    <w:p w14:paraId="69A962B0" w14:textId="77777777" w:rsidR="00FE43FF" w:rsidRDefault="00FE43FF">
      <w:pPr>
        <w:spacing w:before="100" w:beforeAutospacing="1" w:after="100" w:afterAutospacing="1" w:line="240" w:lineRule="auto"/>
        <w:rPr>
          <w:rFonts w:ascii="Arial" w:eastAsia="Times New Roman" w:hAnsi="Arial" w:cs="Arial"/>
          <w:sz w:val="24"/>
          <w:szCs w:val="24"/>
          <w:lang w:eastAsia="fr-FR"/>
        </w:rPr>
      </w:pPr>
    </w:p>
    <w:p w14:paraId="223BE8E9" w14:textId="16FDEF28" w:rsidR="00FE43FF" w:rsidRDefault="00C11FB5">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b/>
          <w:bCs/>
          <w:caps/>
          <w:sz w:val="24"/>
          <w:szCs w:val="24"/>
        </w:rPr>
        <w:t>ANNEXE</w:t>
      </w:r>
      <w:r w:rsidR="00D864B2">
        <w:rPr>
          <w:rFonts w:ascii="Arial" w:hAnsi="Arial" w:cs="Arial"/>
          <w:b/>
          <w:bCs/>
          <w:caps/>
          <w:sz w:val="24"/>
          <w:szCs w:val="24"/>
        </w:rPr>
        <w:t xml:space="preserve"> B (À rendre avec la copie)</w:t>
      </w:r>
    </w:p>
    <w:p w14:paraId="6F62E67E" w14:textId="77777777" w:rsidR="00FE43FF" w:rsidRDefault="00FE43FF">
      <w:pPr>
        <w:spacing w:after="0" w:line="240" w:lineRule="auto"/>
        <w:jc w:val="center"/>
        <w:rPr>
          <w:rFonts w:ascii="Arial" w:hAnsi="Arial" w:cs="Arial"/>
          <w:b/>
          <w:caps/>
          <w:sz w:val="24"/>
          <w:szCs w:val="24"/>
        </w:rPr>
      </w:pPr>
    </w:p>
    <w:p w14:paraId="4031644A" w14:textId="77777777" w:rsidR="00FE43FF" w:rsidRDefault="00D864B2">
      <w:pPr>
        <w:shd w:val="clear" w:color="auto" w:fill="F2F2F2" w:themeFill="background1" w:themeFillShade="F2"/>
        <w:spacing w:after="0" w:line="240" w:lineRule="auto"/>
        <w:jc w:val="center"/>
        <w:rPr>
          <w:rFonts w:ascii="Arial" w:hAnsi="Arial" w:cs="Arial"/>
          <w:b/>
          <w:caps/>
          <w:sz w:val="24"/>
          <w:szCs w:val="24"/>
        </w:rPr>
      </w:pPr>
      <w:r>
        <w:rPr>
          <w:rFonts w:ascii="Arial" w:hAnsi="Arial" w:cs="Arial"/>
          <w:b/>
          <w:caps/>
          <w:sz w:val="24"/>
          <w:szCs w:val="24"/>
        </w:rPr>
        <w:t>Tableau des relations</w:t>
      </w:r>
    </w:p>
    <w:p w14:paraId="41E12FBE" w14:textId="77777777" w:rsidR="00FE43FF" w:rsidRDefault="00FE43FF">
      <w:pPr>
        <w:spacing w:after="0" w:line="240" w:lineRule="auto"/>
        <w:rPr>
          <w:rFonts w:ascii="Arial" w:hAnsi="Arial" w:cs="Arial"/>
          <w:b/>
          <w:caps/>
          <w:sz w:val="24"/>
          <w:szCs w:val="24"/>
        </w:rPr>
      </w:pPr>
    </w:p>
    <w:tbl>
      <w:tblPr>
        <w:tblStyle w:val="Grilledutableau"/>
        <w:tblW w:w="10207" w:type="dxa"/>
        <w:tblInd w:w="-431" w:type="dxa"/>
        <w:tblLook w:val="04A0" w:firstRow="1" w:lastRow="0" w:firstColumn="1" w:lastColumn="0" w:noHBand="0" w:noVBand="1"/>
      </w:tblPr>
      <w:tblGrid>
        <w:gridCol w:w="2127"/>
        <w:gridCol w:w="3261"/>
        <w:gridCol w:w="3118"/>
        <w:gridCol w:w="1701"/>
      </w:tblGrid>
      <w:tr w:rsidR="00FE43FF" w14:paraId="368BAC5D" w14:textId="77777777">
        <w:tc>
          <w:tcPr>
            <w:tcW w:w="2127" w:type="dxa"/>
            <w:shd w:val="clear" w:color="auto" w:fill="D9D9D9" w:themeFill="background1" w:themeFillShade="D9"/>
            <w:vAlign w:val="center"/>
          </w:tcPr>
          <w:p w14:paraId="76F16316" w14:textId="77777777" w:rsidR="00FE43FF" w:rsidRDefault="00D864B2">
            <w:pPr>
              <w:jc w:val="center"/>
              <w:rPr>
                <w:rFonts w:ascii="Arial" w:hAnsi="Arial" w:cs="Arial"/>
                <w:b/>
                <w:sz w:val="24"/>
                <w:szCs w:val="24"/>
              </w:rPr>
            </w:pPr>
            <w:r>
              <w:rPr>
                <w:rFonts w:ascii="Arial" w:hAnsi="Arial" w:cs="Arial"/>
                <w:b/>
                <w:sz w:val="24"/>
                <w:szCs w:val="24"/>
              </w:rPr>
              <w:t>Eléments</w:t>
            </w:r>
          </w:p>
        </w:tc>
        <w:tc>
          <w:tcPr>
            <w:tcW w:w="3261" w:type="dxa"/>
            <w:shd w:val="clear" w:color="auto" w:fill="D9D9D9" w:themeFill="background1" w:themeFillShade="D9"/>
            <w:vAlign w:val="center"/>
          </w:tcPr>
          <w:p w14:paraId="257345BE" w14:textId="77777777" w:rsidR="00FE43FF" w:rsidRDefault="00D864B2">
            <w:pPr>
              <w:jc w:val="center"/>
              <w:rPr>
                <w:rFonts w:ascii="Arial" w:hAnsi="Arial" w:cs="Arial"/>
                <w:b/>
                <w:sz w:val="24"/>
                <w:szCs w:val="24"/>
              </w:rPr>
            </w:pPr>
            <w:r>
              <w:rPr>
                <w:rFonts w:ascii="Arial" w:hAnsi="Arial" w:cs="Arial"/>
                <w:b/>
                <w:sz w:val="24"/>
                <w:szCs w:val="24"/>
              </w:rPr>
              <w:t>Formules</w:t>
            </w:r>
          </w:p>
        </w:tc>
        <w:tc>
          <w:tcPr>
            <w:tcW w:w="3118" w:type="dxa"/>
            <w:shd w:val="clear" w:color="auto" w:fill="D9D9D9" w:themeFill="background1" w:themeFillShade="D9"/>
            <w:vAlign w:val="center"/>
          </w:tcPr>
          <w:p w14:paraId="52476283" w14:textId="77777777" w:rsidR="00FE43FF" w:rsidRDefault="00D864B2">
            <w:pPr>
              <w:jc w:val="center"/>
              <w:rPr>
                <w:rFonts w:ascii="Arial" w:hAnsi="Arial" w:cs="Arial"/>
                <w:b/>
                <w:sz w:val="24"/>
                <w:szCs w:val="24"/>
              </w:rPr>
            </w:pPr>
            <w:r>
              <w:rPr>
                <w:rFonts w:ascii="Arial" w:hAnsi="Arial" w:cs="Arial"/>
                <w:b/>
                <w:sz w:val="24"/>
                <w:szCs w:val="24"/>
              </w:rPr>
              <w:t>Calculs</w:t>
            </w:r>
          </w:p>
        </w:tc>
        <w:tc>
          <w:tcPr>
            <w:tcW w:w="1701" w:type="dxa"/>
            <w:shd w:val="clear" w:color="auto" w:fill="D9D9D9" w:themeFill="background1" w:themeFillShade="D9"/>
            <w:vAlign w:val="center"/>
          </w:tcPr>
          <w:p w14:paraId="179B294A" w14:textId="77777777" w:rsidR="00FE43FF" w:rsidRDefault="00D864B2">
            <w:pPr>
              <w:jc w:val="center"/>
              <w:rPr>
                <w:rFonts w:ascii="Arial" w:hAnsi="Arial" w:cs="Arial"/>
                <w:b/>
                <w:sz w:val="24"/>
                <w:szCs w:val="24"/>
              </w:rPr>
            </w:pPr>
            <w:r>
              <w:rPr>
                <w:rFonts w:ascii="Arial" w:hAnsi="Arial" w:cs="Arial"/>
                <w:b/>
                <w:sz w:val="24"/>
                <w:szCs w:val="24"/>
              </w:rPr>
              <w:t>Résultat</w:t>
            </w:r>
          </w:p>
        </w:tc>
      </w:tr>
      <w:tr w:rsidR="00FE43FF" w14:paraId="1E0FEF08" w14:textId="77777777">
        <w:trPr>
          <w:trHeight w:val="1020"/>
        </w:trPr>
        <w:tc>
          <w:tcPr>
            <w:tcW w:w="2127" w:type="dxa"/>
            <w:shd w:val="clear" w:color="auto" w:fill="FFFFFF" w:themeFill="background1"/>
            <w:vAlign w:val="center"/>
          </w:tcPr>
          <w:p w14:paraId="27603345" w14:textId="77777777" w:rsidR="00FE43FF" w:rsidRDefault="00D864B2">
            <w:pPr>
              <w:jc w:val="center"/>
              <w:rPr>
                <w:rFonts w:ascii="Arial" w:hAnsi="Arial" w:cs="Arial"/>
                <w:b/>
                <w:sz w:val="24"/>
                <w:szCs w:val="24"/>
              </w:rPr>
            </w:pPr>
            <w:r>
              <w:rPr>
                <w:rFonts w:ascii="Arial" w:hAnsi="Arial" w:cs="Arial"/>
                <w:b/>
                <w:sz w:val="24"/>
                <w:szCs w:val="24"/>
              </w:rPr>
              <w:t>Fonds de roulement</w:t>
            </w:r>
          </w:p>
        </w:tc>
        <w:tc>
          <w:tcPr>
            <w:tcW w:w="3261" w:type="dxa"/>
            <w:vAlign w:val="center"/>
          </w:tcPr>
          <w:p w14:paraId="309B9C7C" w14:textId="77777777" w:rsidR="00FE43FF" w:rsidRDefault="00D864B2">
            <w:pPr>
              <w:jc w:val="center"/>
              <w:rPr>
                <w:rFonts w:ascii="Arial" w:hAnsi="Arial" w:cs="Arial"/>
                <w:sz w:val="24"/>
                <w:szCs w:val="24"/>
              </w:rPr>
            </w:pPr>
            <w:r>
              <w:rPr>
                <w:rFonts w:ascii="Arial" w:hAnsi="Arial" w:cs="Arial"/>
                <w:sz w:val="24"/>
                <w:szCs w:val="24"/>
              </w:rPr>
              <w:t>Ressources stables – emplois stables</w:t>
            </w:r>
          </w:p>
        </w:tc>
        <w:tc>
          <w:tcPr>
            <w:tcW w:w="3118" w:type="dxa"/>
          </w:tcPr>
          <w:p w14:paraId="5CCF0049" w14:textId="77777777" w:rsidR="00FE43FF" w:rsidRDefault="00FE43FF">
            <w:pPr>
              <w:jc w:val="center"/>
              <w:rPr>
                <w:rFonts w:ascii="Arial" w:hAnsi="Arial" w:cs="Arial"/>
                <w:b/>
                <w:sz w:val="24"/>
                <w:szCs w:val="24"/>
              </w:rPr>
            </w:pPr>
          </w:p>
          <w:p w14:paraId="0C4AD60D" w14:textId="77777777" w:rsidR="00FE43FF" w:rsidRDefault="00FE43FF">
            <w:pPr>
              <w:jc w:val="center"/>
              <w:rPr>
                <w:rFonts w:ascii="Arial" w:hAnsi="Arial" w:cs="Arial"/>
                <w:b/>
                <w:sz w:val="24"/>
                <w:szCs w:val="24"/>
              </w:rPr>
            </w:pPr>
          </w:p>
          <w:p w14:paraId="2E0268EC" w14:textId="77777777" w:rsidR="00FE43FF" w:rsidRDefault="00FE43FF">
            <w:pPr>
              <w:jc w:val="center"/>
              <w:rPr>
                <w:rFonts w:ascii="Arial" w:hAnsi="Arial" w:cs="Arial"/>
                <w:b/>
                <w:sz w:val="24"/>
                <w:szCs w:val="24"/>
              </w:rPr>
            </w:pPr>
          </w:p>
        </w:tc>
        <w:tc>
          <w:tcPr>
            <w:tcW w:w="1701" w:type="dxa"/>
          </w:tcPr>
          <w:p w14:paraId="2D7FE20E" w14:textId="77777777" w:rsidR="00FE43FF" w:rsidRDefault="00FE43FF">
            <w:pPr>
              <w:jc w:val="center"/>
              <w:rPr>
                <w:rFonts w:ascii="Arial" w:hAnsi="Arial" w:cs="Arial"/>
                <w:b/>
                <w:sz w:val="24"/>
                <w:szCs w:val="24"/>
              </w:rPr>
            </w:pPr>
          </w:p>
        </w:tc>
      </w:tr>
      <w:tr w:rsidR="00FE43FF" w14:paraId="63AE5DC3" w14:textId="77777777">
        <w:trPr>
          <w:trHeight w:val="1020"/>
        </w:trPr>
        <w:tc>
          <w:tcPr>
            <w:tcW w:w="2127" w:type="dxa"/>
            <w:shd w:val="clear" w:color="auto" w:fill="FFFFFF" w:themeFill="background1"/>
            <w:vAlign w:val="center"/>
          </w:tcPr>
          <w:p w14:paraId="6451C55E" w14:textId="77777777" w:rsidR="00FE43FF" w:rsidRDefault="00D864B2">
            <w:pPr>
              <w:jc w:val="center"/>
              <w:rPr>
                <w:rFonts w:ascii="Arial" w:hAnsi="Arial" w:cs="Arial"/>
                <w:b/>
                <w:sz w:val="24"/>
                <w:szCs w:val="24"/>
              </w:rPr>
            </w:pPr>
            <w:r>
              <w:rPr>
                <w:rFonts w:ascii="Arial" w:hAnsi="Arial" w:cs="Arial"/>
                <w:b/>
                <w:sz w:val="24"/>
                <w:szCs w:val="24"/>
              </w:rPr>
              <w:t>Besoin en fonds de roulement</w:t>
            </w:r>
          </w:p>
        </w:tc>
        <w:tc>
          <w:tcPr>
            <w:tcW w:w="3261" w:type="dxa"/>
            <w:vAlign w:val="center"/>
          </w:tcPr>
          <w:p w14:paraId="300DA195" w14:textId="77777777" w:rsidR="00FE43FF" w:rsidRDefault="00D864B2">
            <w:pPr>
              <w:jc w:val="center"/>
              <w:rPr>
                <w:rFonts w:ascii="Arial" w:hAnsi="Arial" w:cs="Arial"/>
                <w:sz w:val="24"/>
                <w:szCs w:val="24"/>
              </w:rPr>
            </w:pPr>
            <w:r>
              <w:rPr>
                <w:rFonts w:ascii="Arial" w:hAnsi="Arial" w:cs="Arial"/>
                <w:sz w:val="24"/>
                <w:szCs w:val="24"/>
              </w:rPr>
              <w:t>Actif circulant –</w:t>
            </w:r>
          </w:p>
          <w:p w14:paraId="15FCA354" w14:textId="77777777" w:rsidR="00FE43FF" w:rsidRDefault="00D864B2">
            <w:pPr>
              <w:jc w:val="center"/>
              <w:rPr>
                <w:rFonts w:ascii="Arial" w:hAnsi="Arial" w:cs="Arial"/>
                <w:sz w:val="24"/>
                <w:szCs w:val="24"/>
              </w:rPr>
            </w:pPr>
            <w:proofErr w:type="gramStart"/>
            <w:r>
              <w:rPr>
                <w:rFonts w:ascii="Arial" w:hAnsi="Arial" w:cs="Arial"/>
                <w:sz w:val="24"/>
                <w:szCs w:val="24"/>
              </w:rPr>
              <w:t>passif</w:t>
            </w:r>
            <w:proofErr w:type="gramEnd"/>
            <w:r>
              <w:rPr>
                <w:rFonts w:ascii="Arial" w:hAnsi="Arial" w:cs="Arial"/>
                <w:sz w:val="24"/>
                <w:szCs w:val="24"/>
              </w:rPr>
              <w:t xml:space="preserve"> circulant</w:t>
            </w:r>
          </w:p>
        </w:tc>
        <w:tc>
          <w:tcPr>
            <w:tcW w:w="3118" w:type="dxa"/>
          </w:tcPr>
          <w:p w14:paraId="18128AF6" w14:textId="77777777" w:rsidR="00FE43FF" w:rsidRDefault="00FE43FF">
            <w:pPr>
              <w:jc w:val="center"/>
              <w:rPr>
                <w:rFonts w:ascii="Arial" w:hAnsi="Arial" w:cs="Arial"/>
                <w:b/>
                <w:sz w:val="24"/>
                <w:szCs w:val="24"/>
              </w:rPr>
            </w:pPr>
          </w:p>
        </w:tc>
        <w:tc>
          <w:tcPr>
            <w:tcW w:w="1701" w:type="dxa"/>
          </w:tcPr>
          <w:p w14:paraId="1A69B0BF" w14:textId="77777777" w:rsidR="00FE43FF" w:rsidRDefault="00FE43FF">
            <w:pPr>
              <w:jc w:val="center"/>
              <w:rPr>
                <w:rFonts w:ascii="Arial" w:hAnsi="Arial" w:cs="Arial"/>
                <w:b/>
                <w:sz w:val="24"/>
                <w:szCs w:val="24"/>
              </w:rPr>
            </w:pPr>
          </w:p>
        </w:tc>
      </w:tr>
      <w:tr w:rsidR="00FE43FF" w14:paraId="645C3BCC" w14:textId="77777777">
        <w:trPr>
          <w:trHeight w:val="1020"/>
        </w:trPr>
        <w:tc>
          <w:tcPr>
            <w:tcW w:w="2127" w:type="dxa"/>
            <w:shd w:val="clear" w:color="auto" w:fill="FFFFFF" w:themeFill="background1"/>
            <w:vAlign w:val="center"/>
          </w:tcPr>
          <w:p w14:paraId="334FDB88" w14:textId="77777777" w:rsidR="00FE43FF" w:rsidRDefault="00D864B2">
            <w:pPr>
              <w:jc w:val="center"/>
              <w:rPr>
                <w:rFonts w:ascii="Arial" w:hAnsi="Arial" w:cs="Arial"/>
                <w:b/>
                <w:sz w:val="24"/>
                <w:szCs w:val="24"/>
              </w:rPr>
            </w:pPr>
            <w:r>
              <w:rPr>
                <w:rFonts w:ascii="Arial" w:hAnsi="Arial" w:cs="Arial"/>
                <w:b/>
                <w:sz w:val="24"/>
                <w:szCs w:val="24"/>
              </w:rPr>
              <w:t>Trésorerie nette</w:t>
            </w:r>
          </w:p>
        </w:tc>
        <w:tc>
          <w:tcPr>
            <w:tcW w:w="3261" w:type="dxa"/>
            <w:vAlign w:val="center"/>
          </w:tcPr>
          <w:p w14:paraId="19A5B425" w14:textId="77777777" w:rsidR="00FE43FF" w:rsidRDefault="00D864B2">
            <w:pPr>
              <w:jc w:val="center"/>
              <w:rPr>
                <w:rFonts w:ascii="Arial" w:hAnsi="Arial" w:cs="Arial"/>
                <w:sz w:val="24"/>
                <w:szCs w:val="24"/>
              </w:rPr>
            </w:pPr>
            <w:r>
              <w:rPr>
                <w:rFonts w:ascii="Arial" w:hAnsi="Arial" w:cs="Arial"/>
                <w:sz w:val="24"/>
                <w:szCs w:val="24"/>
              </w:rPr>
              <w:t>Trésorerie positive –trésorerie négative</w:t>
            </w:r>
          </w:p>
        </w:tc>
        <w:tc>
          <w:tcPr>
            <w:tcW w:w="3118" w:type="dxa"/>
          </w:tcPr>
          <w:p w14:paraId="04FCAAB7" w14:textId="77777777" w:rsidR="00FE43FF" w:rsidRDefault="00FE43FF">
            <w:pPr>
              <w:jc w:val="center"/>
              <w:rPr>
                <w:rFonts w:ascii="Arial" w:hAnsi="Arial" w:cs="Arial"/>
                <w:b/>
                <w:sz w:val="24"/>
                <w:szCs w:val="24"/>
              </w:rPr>
            </w:pPr>
          </w:p>
          <w:p w14:paraId="6C2DD597" w14:textId="77777777" w:rsidR="00FE43FF" w:rsidRDefault="00FE43FF">
            <w:pPr>
              <w:jc w:val="center"/>
              <w:rPr>
                <w:rFonts w:ascii="Arial" w:hAnsi="Arial" w:cs="Arial"/>
                <w:b/>
                <w:sz w:val="24"/>
                <w:szCs w:val="24"/>
              </w:rPr>
            </w:pPr>
          </w:p>
          <w:p w14:paraId="3567FB04" w14:textId="77777777" w:rsidR="00FE43FF" w:rsidRDefault="00FE43FF">
            <w:pPr>
              <w:jc w:val="center"/>
              <w:rPr>
                <w:rFonts w:ascii="Arial" w:hAnsi="Arial" w:cs="Arial"/>
                <w:b/>
                <w:sz w:val="24"/>
                <w:szCs w:val="24"/>
              </w:rPr>
            </w:pPr>
          </w:p>
        </w:tc>
        <w:tc>
          <w:tcPr>
            <w:tcW w:w="1701" w:type="dxa"/>
          </w:tcPr>
          <w:p w14:paraId="7115975A" w14:textId="77777777" w:rsidR="00FE43FF" w:rsidRDefault="00FE43FF">
            <w:pPr>
              <w:jc w:val="center"/>
              <w:rPr>
                <w:rFonts w:ascii="Arial" w:hAnsi="Arial" w:cs="Arial"/>
                <w:b/>
                <w:sz w:val="24"/>
                <w:szCs w:val="24"/>
              </w:rPr>
            </w:pPr>
          </w:p>
        </w:tc>
      </w:tr>
      <w:tr w:rsidR="00FE43FF" w14:paraId="2DEE3B05" w14:textId="77777777">
        <w:trPr>
          <w:trHeight w:val="1020"/>
        </w:trPr>
        <w:tc>
          <w:tcPr>
            <w:tcW w:w="2127" w:type="dxa"/>
            <w:shd w:val="clear" w:color="auto" w:fill="FFFFFF" w:themeFill="background1"/>
            <w:vAlign w:val="center"/>
          </w:tcPr>
          <w:p w14:paraId="416EF4B9" w14:textId="77777777" w:rsidR="00FE43FF" w:rsidRDefault="00D864B2">
            <w:pPr>
              <w:jc w:val="center"/>
              <w:rPr>
                <w:rFonts w:ascii="Arial" w:hAnsi="Arial" w:cs="Arial"/>
                <w:b/>
                <w:sz w:val="24"/>
                <w:szCs w:val="24"/>
              </w:rPr>
            </w:pPr>
            <w:r>
              <w:rPr>
                <w:rFonts w:ascii="Arial" w:hAnsi="Arial" w:cs="Arial"/>
                <w:b/>
                <w:sz w:val="24"/>
                <w:szCs w:val="24"/>
              </w:rPr>
              <w:t>Vérification de la trésorerie nette</w:t>
            </w:r>
          </w:p>
        </w:tc>
        <w:tc>
          <w:tcPr>
            <w:tcW w:w="3261" w:type="dxa"/>
            <w:vAlign w:val="center"/>
          </w:tcPr>
          <w:p w14:paraId="58AF4176" w14:textId="77777777" w:rsidR="00FE43FF" w:rsidRDefault="00D864B2">
            <w:pPr>
              <w:jc w:val="center"/>
              <w:rPr>
                <w:rFonts w:ascii="Arial" w:hAnsi="Arial" w:cs="Arial"/>
                <w:sz w:val="24"/>
                <w:szCs w:val="24"/>
              </w:rPr>
            </w:pPr>
            <w:r>
              <w:rPr>
                <w:rFonts w:ascii="Arial" w:hAnsi="Arial" w:cs="Arial"/>
                <w:sz w:val="24"/>
                <w:szCs w:val="24"/>
              </w:rPr>
              <w:t>FRNG – BFR</w:t>
            </w:r>
          </w:p>
        </w:tc>
        <w:tc>
          <w:tcPr>
            <w:tcW w:w="3118" w:type="dxa"/>
          </w:tcPr>
          <w:p w14:paraId="566F270E" w14:textId="77777777" w:rsidR="00FE43FF" w:rsidRDefault="00FE43FF">
            <w:pPr>
              <w:jc w:val="center"/>
              <w:rPr>
                <w:rFonts w:ascii="Arial" w:hAnsi="Arial" w:cs="Arial"/>
                <w:b/>
                <w:sz w:val="24"/>
                <w:szCs w:val="24"/>
              </w:rPr>
            </w:pPr>
          </w:p>
        </w:tc>
        <w:tc>
          <w:tcPr>
            <w:tcW w:w="1701" w:type="dxa"/>
          </w:tcPr>
          <w:p w14:paraId="013A201A" w14:textId="77777777" w:rsidR="00FE43FF" w:rsidRDefault="00FE43FF">
            <w:pPr>
              <w:jc w:val="center"/>
              <w:rPr>
                <w:rFonts w:ascii="Arial" w:hAnsi="Arial" w:cs="Arial"/>
                <w:b/>
                <w:sz w:val="24"/>
                <w:szCs w:val="24"/>
              </w:rPr>
            </w:pPr>
          </w:p>
        </w:tc>
      </w:tr>
    </w:tbl>
    <w:p w14:paraId="275B03CA" w14:textId="77777777" w:rsidR="00FE43FF" w:rsidRDefault="00FE43FF"/>
    <w:p w14:paraId="69AD1A9C" w14:textId="77777777" w:rsidR="00FE43FF" w:rsidRDefault="00FE43FF"/>
    <w:p w14:paraId="30E2BA09" w14:textId="16FBF8E2" w:rsidR="00FE43FF" w:rsidRDefault="00C11FB5">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b/>
          <w:bCs/>
          <w:caps/>
          <w:sz w:val="24"/>
          <w:szCs w:val="24"/>
        </w:rPr>
        <w:lastRenderedPageBreak/>
        <w:t>ANNEXE</w:t>
      </w:r>
      <w:r w:rsidR="00D864B2">
        <w:rPr>
          <w:rFonts w:ascii="Arial" w:hAnsi="Arial" w:cs="Arial"/>
          <w:b/>
          <w:bCs/>
          <w:caps/>
          <w:sz w:val="24"/>
          <w:szCs w:val="24"/>
        </w:rPr>
        <w:t xml:space="preserve"> C (À rendre avec la copie)</w:t>
      </w:r>
    </w:p>
    <w:p w14:paraId="0507C7E3" w14:textId="77777777" w:rsidR="00FE43FF" w:rsidRDefault="00FE43FF"/>
    <w:tbl>
      <w:tblPr>
        <w:tblStyle w:val="Grilledutableau"/>
        <w:tblW w:w="0" w:type="auto"/>
        <w:tblLook w:val="04A0" w:firstRow="1" w:lastRow="0" w:firstColumn="1" w:lastColumn="0" w:noHBand="0" w:noVBand="1"/>
      </w:tblPr>
      <w:tblGrid>
        <w:gridCol w:w="9062"/>
      </w:tblGrid>
      <w:tr w:rsidR="00FE43FF" w14:paraId="4C0965EE" w14:textId="77777777">
        <w:tc>
          <w:tcPr>
            <w:tcW w:w="9062" w:type="dxa"/>
          </w:tcPr>
          <w:p w14:paraId="168BF010" w14:textId="77777777" w:rsidR="00FE43FF" w:rsidRDefault="00FE43FF"/>
          <w:p w14:paraId="118549D1" w14:textId="77777777" w:rsidR="00FE43FF" w:rsidRDefault="00D864B2">
            <w:pPr>
              <w:shd w:val="clear" w:color="auto" w:fill="F2F2F2" w:themeFill="background1" w:themeFillShade="F2"/>
              <w:jc w:val="center"/>
              <w:rPr>
                <w:rFonts w:ascii="Arial" w:hAnsi="Arial" w:cs="Arial"/>
                <w:b/>
                <w:sz w:val="24"/>
                <w:szCs w:val="24"/>
              </w:rPr>
            </w:pPr>
            <w:r>
              <w:rPr>
                <w:rFonts w:ascii="Arial" w:hAnsi="Arial" w:cs="Arial"/>
                <w:b/>
                <w:sz w:val="24"/>
                <w:szCs w:val="24"/>
              </w:rPr>
              <w:t>Compte rendu de réunion</w:t>
            </w:r>
          </w:p>
          <w:p w14:paraId="416D8CA6" w14:textId="77777777" w:rsidR="00FE43FF" w:rsidRDefault="00FE43FF">
            <w:pPr>
              <w:jc w:val="center"/>
              <w:rPr>
                <w:rFonts w:ascii="Arial" w:hAnsi="Arial" w:cs="Arial"/>
                <w:b/>
                <w:sz w:val="24"/>
                <w:szCs w:val="24"/>
              </w:rPr>
            </w:pPr>
          </w:p>
          <w:p w14:paraId="22B99F36" w14:textId="77777777" w:rsidR="00FE43FF" w:rsidRDefault="00D864B2">
            <w:pPr>
              <w:rPr>
                <w:sz w:val="24"/>
                <w:szCs w:val="24"/>
              </w:rPr>
            </w:pPr>
            <w:r>
              <w:rPr>
                <w:rFonts w:ascii="Arial" w:hAnsi="Arial" w:cs="Arial"/>
                <w:b/>
                <w:sz w:val="24"/>
                <w:szCs w:val="24"/>
              </w:rPr>
              <w:t>Date</w:t>
            </w:r>
            <w:r>
              <w:rPr>
                <w:sz w:val="24"/>
                <w:szCs w:val="24"/>
              </w:rPr>
              <w:t xml:space="preserve"> : Le vendredi 9 février 2025                                 </w:t>
            </w:r>
            <w:r>
              <w:rPr>
                <w:rFonts w:ascii="Arial" w:hAnsi="Arial" w:cs="Arial"/>
                <w:b/>
                <w:sz w:val="24"/>
                <w:szCs w:val="24"/>
              </w:rPr>
              <w:t>Lieu</w:t>
            </w:r>
            <w:r>
              <w:rPr>
                <w:sz w:val="24"/>
                <w:szCs w:val="24"/>
              </w:rPr>
              <w:t> : ETA TERAVIGNE</w:t>
            </w:r>
          </w:p>
          <w:p w14:paraId="461DAB77" w14:textId="77777777" w:rsidR="00FE43FF" w:rsidRDefault="00FE43FF">
            <w:pPr>
              <w:rPr>
                <w:sz w:val="24"/>
                <w:szCs w:val="24"/>
              </w:rPr>
            </w:pPr>
          </w:p>
          <w:p w14:paraId="7B47CDB1" w14:textId="77777777" w:rsidR="00FE43FF" w:rsidRDefault="00D864B2">
            <w:pPr>
              <w:rPr>
                <w:sz w:val="24"/>
                <w:szCs w:val="24"/>
              </w:rPr>
            </w:pPr>
            <w:r>
              <w:rPr>
                <w:rFonts w:ascii="Arial" w:hAnsi="Arial" w:cs="Arial"/>
                <w:b/>
                <w:sz w:val="24"/>
                <w:szCs w:val="24"/>
              </w:rPr>
              <w:t>Ordre du jour</w:t>
            </w:r>
            <w:r>
              <w:rPr>
                <w:sz w:val="24"/>
                <w:szCs w:val="24"/>
              </w:rPr>
              <w:t xml:space="preserve"> : la gestion du magasin </w:t>
            </w:r>
          </w:p>
          <w:p w14:paraId="0CAAFADC" w14:textId="77777777" w:rsidR="00FE43FF" w:rsidRDefault="00D864B2">
            <w:pPr>
              <w:rPr>
                <w:sz w:val="24"/>
                <w:szCs w:val="24"/>
              </w:rPr>
            </w:pPr>
            <w:r>
              <w:rPr>
                <w:rFonts w:ascii="Arial" w:hAnsi="Arial" w:cs="Arial"/>
                <w:b/>
                <w:sz w:val="24"/>
                <w:szCs w:val="24"/>
              </w:rPr>
              <w:t>Présence </w:t>
            </w:r>
            <w:r>
              <w:rPr>
                <w:sz w:val="24"/>
                <w:szCs w:val="24"/>
              </w:rPr>
              <w:t>: le dirigeant, les associés, la magasinière, le chef d’atelier, les techniciens</w:t>
            </w:r>
          </w:p>
          <w:p w14:paraId="166691A2" w14:textId="77777777" w:rsidR="00FE43FF" w:rsidRDefault="00FE43FF"/>
          <w:p w14:paraId="77EDA0CE" w14:textId="77777777" w:rsidR="00FE43FF" w:rsidRDefault="00D864B2">
            <w:pPr>
              <w:rPr>
                <w:rFonts w:ascii="Arial" w:hAnsi="Arial" w:cs="Arial"/>
                <w:b/>
                <w:sz w:val="24"/>
                <w:szCs w:val="24"/>
              </w:rPr>
            </w:pPr>
            <w:r>
              <w:rPr>
                <w:rFonts w:ascii="Arial" w:hAnsi="Arial" w:cs="Arial"/>
                <w:b/>
                <w:sz w:val="24"/>
                <w:szCs w:val="24"/>
              </w:rPr>
              <w:t>Résumé de la problématique de l’ETA :</w:t>
            </w:r>
          </w:p>
          <w:p w14:paraId="723EFE70" w14:textId="77777777" w:rsidR="00FE43FF" w:rsidRDefault="00D864B2">
            <w:pPr>
              <w:pStyle w:val="Paragraphedeliste"/>
              <w:numPr>
                <w:ilvl w:val="0"/>
                <w:numId w:val="10"/>
              </w:numPr>
            </w:pPr>
            <w:proofErr w:type="gramStart"/>
            <w:r>
              <w:t>gestion</w:t>
            </w:r>
            <w:proofErr w:type="gramEnd"/>
            <w:r>
              <w:t xml:space="preserve"> des stocks :</w:t>
            </w:r>
          </w:p>
          <w:p w14:paraId="75B3F569" w14:textId="77777777" w:rsidR="00FE43FF" w:rsidRDefault="00FE43FF"/>
          <w:p w14:paraId="13DABE8C" w14:textId="77777777" w:rsidR="00FE43FF" w:rsidRDefault="00FE43FF"/>
          <w:p w14:paraId="49CCCF02" w14:textId="77777777" w:rsidR="00FE43FF" w:rsidRDefault="00FE43FF"/>
          <w:p w14:paraId="512E6AE0" w14:textId="77777777" w:rsidR="00FE43FF" w:rsidRDefault="00FE43FF"/>
          <w:p w14:paraId="7CC6E378" w14:textId="77777777" w:rsidR="00FE43FF" w:rsidRDefault="00FE43FF"/>
          <w:p w14:paraId="75117976" w14:textId="77777777" w:rsidR="00FE43FF" w:rsidRDefault="00FE43FF"/>
          <w:p w14:paraId="3A6DA246" w14:textId="77777777" w:rsidR="00FE43FF" w:rsidRDefault="00FE43FF"/>
          <w:p w14:paraId="1AF71B64" w14:textId="77777777" w:rsidR="00FE43FF" w:rsidRDefault="00FE43FF"/>
          <w:p w14:paraId="14E29B81" w14:textId="77777777" w:rsidR="00FE43FF" w:rsidRDefault="00FE43FF"/>
          <w:p w14:paraId="547464FA" w14:textId="77777777" w:rsidR="00FE43FF" w:rsidRDefault="00FE43FF"/>
          <w:p w14:paraId="10529EBE" w14:textId="77777777" w:rsidR="00FE43FF" w:rsidRDefault="00FE43FF"/>
          <w:p w14:paraId="4CA0A348" w14:textId="77777777" w:rsidR="00FE43FF" w:rsidRDefault="00FE43FF"/>
          <w:p w14:paraId="49A4ED34" w14:textId="77777777" w:rsidR="00FE43FF" w:rsidRDefault="00FE43FF"/>
          <w:p w14:paraId="572CBAE2" w14:textId="77777777" w:rsidR="00FE43FF" w:rsidRDefault="00FE43FF"/>
          <w:p w14:paraId="6A0A4584" w14:textId="77777777" w:rsidR="00FE43FF" w:rsidRDefault="00D864B2">
            <w:pPr>
              <w:jc w:val="both"/>
              <w:rPr>
                <w:rFonts w:ascii="Arial" w:hAnsi="Arial" w:cs="Arial"/>
                <w:b/>
                <w:sz w:val="24"/>
                <w:szCs w:val="24"/>
              </w:rPr>
            </w:pPr>
            <w:r>
              <w:rPr>
                <w:rFonts w:ascii="Arial" w:hAnsi="Arial" w:cs="Arial"/>
                <w:b/>
                <w:sz w:val="24"/>
                <w:szCs w:val="24"/>
              </w:rPr>
              <w:t>Préconisations :</w:t>
            </w:r>
          </w:p>
          <w:p w14:paraId="2719DBDB" w14:textId="77777777" w:rsidR="00FE43FF" w:rsidRDefault="00FE43FF"/>
          <w:p w14:paraId="2614208D" w14:textId="77777777" w:rsidR="00FE43FF" w:rsidRDefault="00FE43FF"/>
          <w:p w14:paraId="6D317957" w14:textId="77777777" w:rsidR="00FE43FF" w:rsidRDefault="00FE43FF"/>
          <w:p w14:paraId="1E0900AF" w14:textId="77777777" w:rsidR="00FE43FF" w:rsidRDefault="00FE43FF"/>
          <w:p w14:paraId="5A6BF9A3" w14:textId="77777777" w:rsidR="00FE43FF" w:rsidRDefault="00FE43FF"/>
          <w:p w14:paraId="7B54C7AA" w14:textId="77777777" w:rsidR="00FE43FF" w:rsidRDefault="00FE43FF"/>
          <w:p w14:paraId="7E7CC2B5" w14:textId="77777777" w:rsidR="00FE43FF" w:rsidRDefault="00FE43FF"/>
          <w:p w14:paraId="1346A6FF" w14:textId="77777777" w:rsidR="00FE43FF" w:rsidRDefault="00FE43FF"/>
          <w:p w14:paraId="18814740" w14:textId="77777777" w:rsidR="00FE43FF" w:rsidRDefault="00FE43FF"/>
          <w:p w14:paraId="32972816" w14:textId="77777777" w:rsidR="00FE43FF" w:rsidRDefault="00FE43FF"/>
          <w:p w14:paraId="6BE9928E" w14:textId="77777777" w:rsidR="00FE43FF" w:rsidRDefault="00FE43FF"/>
          <w:p w14:paraId="7AA8451F" w14:textId="77777777" w:rsidR="00FE43FF" w:rsidRDefault="00FE43FF"/>
          <w:p w14:paraId="2470BA10" w14:textId="77777777" w:rsidR="00FE43FF" w:rsidRDefault="00FE43FF"/>
          <w:p w14:paraId="139EBEC6" w14:textId="77777777" w:rsidR="00FE43FF" w:rsidRDefault="00FE43FF"/>
        </w:tc>
      </w:tr>
    </w:tbl>
    <w:p w14:paraId="1F98378D" w14:textId="77777777" w:rsidR="00FE43FF" w:rsidRDefault="00FE43FF">
      <w:pPr>
        <w:spacing w:after="0" w:line="240" w:lineRule="auto"/>
        <w:jc w:val="center"/>
        <w:rPr>
          <w:rFonts w:ascii="Arial" w:eastAsia="Times New Roman" w:hAnsi="Arial" w:cs="Arial"/>
          <w:b/>
          <w:bCs/>
          <w:sz w:val="24"/>
          <w:szCs w:val="24"/>
          <w:lang w:eastAsia="fr-FR"/>
        </w:rPr>
      </w:pPr>
    </w:p>
    <w:p w14:paraId="2D97D8C4" w14:textId="77777777" w:rsidR="00FE43FF" w:rsidRDefault="00D864B2">
      <w:pPr>
        <w:rPr>
          <w:rFonts w:ascii="Arial" w:eastAsia="Times New Roman" w:hAnsi="Arial" w:cs="Arial"/>
          <w:b/>
          <w:bCs/>
          <w:sz w:val="24"/>
          <w:szCs w:val="24"/>
          <w:lang w:eastAsia="fr-FR"/>
        </w:rPr>
      </w:pPr>
      <w:r>
        <w:rPr>
          <w:rFonts w:ascii="Arial" w:eastAsia="Times New Roman" w:hAnsi="Arial" w:cs="Arial"/>
          <w:b/>
          <w:bCs/>
          <w:sz w:val="24"/>
          <w:szCs w:val="24"/>
          <w:lang w:eastAsia="fr-FR"/>
        </w:rPr>
        <w:br w:type="page" w:clear="all"/>
      </w:r>
    </w:p>
    <w:p w14:paraId="3563A80D" w14:textId="48B04119" w:rsidR="00FE43FF" w:rsidRDefault="00C11FB5">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b/>
          <w:bCs/>
          <w:caps/>
          <w:sz w:val="24"/>
          <w:szCs w:val="24"/>
        </w:rPr>
        <w:lastRenderedPageBreak/>
        <w:t>ANNEXE</w:t>
      </w:r>
      <w:r w:rsidR="00D864B2">
        <w:rPr>
          <w:rFonts w:ascii="Arial" w:hAnsi="Arial" w:cs="Arial"/>
          <w:b/>
          <w:bCs/>
          <w:caps/>
          <w:sz w:val="24"/>
          <w:szCs w:val="24"/>
        </w:rPr>
        <w:t xml:space="preserve"> D (À rendre avec la copiE)</w:t>
      </w:r>
    </w:p>
    <w:tbl>
      <w:tblPr>
        <w:tblStyle w:val="Grilledutableau"/>
        <w:tblpPr w:leftFromText="141" w:rightFromText="141" w:vertAnchor="text" w:horzAnchor="margin" w:tblpY="713"/>
        <w:tblW w:w="9776" w:type="dxa"/>
        <w:tblLook w:val="04A0" w:firstRow="1" w:lastRow="0" w:firstColumn="1" w:lastColumn="0" w:noHBand="0" w:noVBand="1"/>
      </w:tblPr>
      <w:tblGrid>
        <w:gridCol w:w="1215"/>
        <w:gridCol w:w="4167"/>
        <w:gridCol w:w="4394"/>
      </w:tblGrid>
      <w:tr w:rsidR="00FE43FF" w14:paraId="2A8A6E57" w14:textId="77777777">
        <w:trPr>
          <w:cantSplit/>
          <w:trHeight w:val="1999"/>
        </w:trPr>
        <w:tc>
          <w:tcPr>
            <w:tcW w:w="1215" w:type="dxa"/>
            <w:shd w:val="clear" w:color="auto" w:fill="D9D9D9" w:themeFill="background1" w:themeFillShade="D9"/>
            <w:textDirection w:val="btLr"/>
            <w:vAlign w:val="center"/>
          </w:tcPr>
          <w:p w14:paraId="4B32D430" w14:textId="77777777" w:rsidR="00FE43FF" w:rsidRDefault="00D864B2">
            <w:pPr>
              <w:ind w:left="113" w:right="113"/>
              <w:jc w:val="center"/>
              <w:rPr>
                <w:b/>
                <w:bCs/>
              </w:rPr>
            </w:pPr>
            <w:r>
              <w:rPr>
                <w:rFonts w:cstheme="minorHAnsi"/>
                <w:b/>
                <w:bCs/>
                <w:sz w:val="28"/>
                <w:szCs w:val="28"/>
              </w:rPr>
              <w:t>Origine interne (organisationnelle)</w:t>
            </w:r>
          </w:p>
        </w:tc>
        <w:tc>
          <w:tcPr>
            <w:tcW w:w="4167" w:type="dxa"/>
            <w:shd w:val="clear" w:color="auto" w:fill="auto"/>
          </w:tcPr>
          <w:p w14:paraId="78030AA1" w14:textId="77777777" w:rsidR="00FE43FF" w:rsidRDefault="00D864B2">
            <w:pPr>
              <w:jc w:val="center"/>
              <w:rPr>
                <w:rFonts w:cstheme="minorHAnsi"/>
                <w:b/>
                <w:sz w:val="28"/>
                <w:szCs w:val="28"/>
              </w:rPr>
            </w:pPr>
            <w:r>
              <w:rPr>
                <w:rFonts w:cstheme="minorHAnsi"/>
                <w:b/>
                <w:sz w:val="28"/>
                <w:szCs w:val="28"/>
              </w:rPr>
              <w:t xml:space="preserve">Forces </w:t>
            </w:r>
            <w:r>
              <w:rPr>
                <w:rFonts w:cstheme="minorHAnsi"/>
                <w:bCs/>
                <w:sz w:val="28"/>
                <w:szCs w:val="28"/>
              </w:rPr>
              <w:t>(au moins 3)</w:t>
            </w:r>
          </w:p>
          <w:p w14:paraId="27BBB07C" w14:textId="77777777" w:rsidR="00FE43FF" w:rsidRDefault="00FE43FF">
            <w:pPr>
              <w:rPr>
                <w:rFonts w:cstheme="minorHAnsi"/>
                <w:b/>
                <w:sz w:val="28"/>
                <w:szCs w:val="28"/>
              </w:rPr>
            </w:pPr>
          </w:p>
          <w:p w14:paraId="666E5166" w14:textId="77777777" w:rsidR="00FE43FF" w:rsidRDefault="00FE43FF">
            <w:pPr>
              <w:pStyle w:val="Paragraphedeliste"/>
              <w:rPr>
                <w:rFonts w:cstheme="minorHAnsi"/>
                <w:b/>
                <w:sz w:val="28"/>
                <w:szCs w:val="28"/>
              </w:rPr>
            </w:pPr>
          </w:p>
          <w:p w14:paraId="3135936B" w14:textId="77777777" w:rsidR="00FE43FF" w:rsidRDefault="00FE43FF">
            <w:pPr>
              <w:pStyle w:val="Paragraphedeliste"/>
              <w:rPr>
                <w:rFonts w:cstheme="minorHAnsi"/>
                <w:b/>
                <w:sz w:val="28"/>
                <w:szCs w:val="28"/>
              </w:rPr>
            </w:pPr>
          </w:p>
          <w:p w14:paraId="6F652FC8" w14:textId="77777777" w:rsidR="00FE43FF" w:rsidRDefault="00FE43FF">
            <w:pPr>
              <w:pStyle w:val="Paragraphedeliste"/>
              <w:rPr>
                <w:rFonts w:cstheme="minorHAnsi"/>
                <w:b/>
                <w:sz w:val="28"/>
                <w:szCs w:val="28"/>
              </w:rPr>
            </w:pPr>
          </w:p>
          <w:p w14:paraId="17E7098A" w14:textId="77777777" w:rsidR="00FE43FF" w:rsidRDefault="00FE43FF">
            <w:pPr>
              <w:pStyle w:val="Paragraphedeliste"/>
              <w:rPr>
                <w:rFonts w:cstheme="minorHAnsi"/>
                <w:b/>
                <w:sz w:val="28"/>
                <w:szCs w:val="28"/>
              </w:rPr>
            </w:pPr>
          </w:p>
          <w:p w14:paraId="1565AC9B" w14:textId="77777777" w:rsidR="00FE43FF" w:rsidRDefault="00FE43FF">
            <w:pPr>
              <w:pStyle w:val="Paragraphedeliste"/>
              <w:rPr>
                <w:rFonts w:cstheme="minorHAnsi"/>
                <w:b/>
                <w:sz w:val="28"/>
                <w:szCs w:val="28"/>
              </w:rPr>
            </w:pPr>
          </w:p>
          <w:p w14:paraId="789B75FF" w14:textId="77777777" w:rsidR="00FE43FF" w:rsidRDefault="00FE43FF">
            <w:pPr>
              <w:pStyle w:val="Paragraphedeliste"/>
              <w:rPr>
                <w:rFonts w:cstheme="minorHAnsi"/>
                <w:b/>
                <w:sz w:val="28"/>
                <w:szCs w:val="28"/>
              </w:rPr>
            </w:pPr>
          </w:p>
          <w:p w14:paraId="7F0AA09C" w14:textId="77777777" w:rsidR="00FE43FF" w:rsidRDefault="00FE43FF">
            <w:pPr>
              <w:pStyle w:val="Paragraphedeliste"/>
              <w:rPr>
                <w:rFonts w:cstheme="minorHAnsi"/>
                <w:b/>
                <w:sz w:val="28"/>
                <w:szCs w:val="28"/>
              </w:rPr>
            </w:pPr>
          </w:p>
          <w:p w14:paraId="55C06CF1" w14:textId="77777777" w:rsidR="00FE43FF" w:rsidRDefault="00FE43FF">
            <w:pPr>
              <w:pStyle w:val="Paragraphedeliste"/>
              <w:rPr>
                <w:rFonts w:cstheme="minorHAnsi"/>
                <w:b/>
                <w:sz w:val="28"/>
                <w:szCs w:val="28"/>
              </w:rPr>
            </w:pPr>
          </w:p>
          <w:p w14:paraId="52204586" w14:textId="77777777" w:rsidR="00FE43FF" w:rsidRDefault="00FE43FF">
            <w:pPr>
              <w:pStyle w:val="Paragraphedeliste"/>
              <w:rPr>
                <w:rFonts w:cstheme="minorHAnsi"/>
                <w:b/>
                <w:sz w:val="28"/>
                <w:szCs w:val="28"/>
              </w:rPr>
            </w:pPr>
          </w:p>
          <w:p w14:paraId="3B17F5B4" w14:textId="77777777" w:rsidR="00FE43FF" w:rsidRDefault="00FE43FF">
            <w:pPr>
              <w:pStyle w:val="Paragraphedeliste"/>
              <w:rPr>
                <w:rFonts w:cstheme="minorHAnsi"/>
                <w:b/>
                <w:sz w:val="28"/>
                <w:szCs w:val="28"/>
              </w:rPr>
            </w:pPr>
          </w:p>
          <w:p w14:paraId="2139D3EF" w14:textId="77777777" w:rsidR="00FE43FF" w:rsidRDefault="00FE43FF">
            <w:pPr>
              <w:pStyle w:val="Paragraphedeliste"/>
              <w:rPr>
                <w:rFonts w:cstheme="minorHAnsi"/>
                <w:b/>
                <w:sz w:val="28"/>
                <w:szCs w:val="28"/>
              </w:rPr>
            </w:pPr>
          </w:p>
          <w:p w14:paraId="42842D9F" w14:textId="77777777" w:rsidR="00FE43FF" w:rsidRDefault="00FE43FF">
            <w:pPr>
              <w:pStyle w:val="Paragraphedeliste"/>
              <w:rPr>
                <w:rFonts w:cstheme="minorHAnsi"/>
                <w:b/>
                <w:sz w:val="28"/>
                <w:szCs w:val="28"/>
              </w:rPr>
            </w:pPr>
          </w:p>
          <w:p w14:paraId="63D716A2" w14:textId="77777777" w:rsidR="00FE43FF" w:rsidRDefault="00FE43FF">
            <w:pPr>
              <w:pStyle w:val="Paragraphedeliste"/>
              <w:rPr>
                <w:rFonts w:cstheme="minorHAnsi"/>
                <w:b/>
                <w:sz w:val="28"/>
                <w:szCs w:val="28"/>
              </w:rPr>
            </w:pPr>
          </w:p>
          <w:p w14:paraId="4D8C37F1" w14:textId="77777777" w:rsidR="00FE43FF" w:rsidRDefault="00FE43FF">
            <w:pPr>
              <w:pStyle w:val="Paragraphedeliste"/>
              <w:rPr>
                <w:rFonts w:cstheme="minorHAnsi"/>
                <w:b/>
                <w:sz w:val="28"/>
                <w:szCs w:val="28"/>
              </w:rPr>
            </w:pPr>
          </w:p>
          <w:p w14:paraId="174AF265" w14:textId="77777777" w:rsidR="00FE43FF" w:rsidRDefault="00FE43FF">
            <w:pPr>
              <w:pStyle w:val="Paragraphedeliste"/>
              <w:rPr>
                <w:rFonts w:cstheme="minorHAnsi"/>
                <w:b/>
                <w:sz w:val="28"/>
                <w:szCs w:val="28"/>
              </w:rPr>
            </w:pPr>
          </w:p>
        </w:tc>
        <w:tc>
          <w:tcPr>
            <w:tcW w:w="4394" w:type="dxa"/>
            <w:shd w:val="clear" w:color="auto" w:fill="auto"/>
          </w:tcPr>
          <w:p w14:paraId="3141B800" w14:textId="77777777" w:rsidR="00FE43FF" w:rsidRDefault="00D864B2">
            <w:pPr>
              <w:jc w:val="center"/>
              <w:rPr>
                <w:rFonts w:cstheme="minorHAnsi"/>
                <w:b/>
                <w:sz w:val="28"/>
                <w:szCs w:val="28"/>
              </w:rPr>
            </w:pPr>
            <w:r>
              <w:rPr>
                <w:rFonts w:cstheme="minorHAnsi"/>
                <w:b/>
                <w:sz w:val="28"/>
                <w:szCs w:val="28"/>
              </w:rPr>
              <w:t xml:space="preserve">Faiblesses </w:t>
            </w:r>
            <w:r>
              <w:rPr>
                <w:rFonts w:cstheme="minorHAnsi"/>
                <w:bCs/>
                <w:sz w:val="28"/>
                <w:szCs w:val="28"/>
              </w:rPr>
              <w:t>(une ou plus)</w:t>
            </w:r>
          </w:p>
          <w:p w14:paraId="413CB164" w14:textId="77777777" w:rsidR="00FE43FF" w:rsidRDefault="00FE43FF">
            <w:pPr>
              <w:tabs>
                <w:tab w:val="left" w:pos="6336"/>
              </w:tabs>
              <w:rPr>
                <w:rFonts w:cstheme="minorHAnsi"/>
                <w:b/>
                <w:sz w:val="28"/>
                <w:szCs w:val="28"/>
              </w:rPr>
            </w:pPr>
          </w:p>
          <w:p w14:paraId="506E178D" w14:textId="77777777" w:rsidR="00FE43FF" w:rsidRDefault="00FE43FF">
            <w:pPr>
              <w:rPr>
                <w:rFonts w:cstheme="minorHAnsi"/>
                <w:b/>
                <w:sz w:val="28"/>
                <w:szCs w:val="28"/>
              </w:rPr>
            </w:pPr>
          </w:p>
        </w:tc>
      </w:tr>
      <w:tr w:rsidR="00FE43FF" w14:paraId="319BCC83" w14:textId="77777777">
        <w:trPr>
          <w:cantSplit/>
          <w:trHeight w:val="1999"/>
        </w:trPr>
        <w:tc>
          <w:tcPr>
            <w:tcW w:w="1215" w:type="dxa"/>
            <w:shd w:val="clear" w:color="auto" w:fill="D9D9D9" w:themeFill="background1" w:themeFillShade="D9"/>
            <w:textDirection w:val="btLr"/>
            <w:vAlign w:val="center"/>
          </w:tcPr>
          <w:p w14:paraId="1BB7CB96" w14:textId="77777777" w:rsidR="00FE43FF" w:rsidRDefault="00D864B2">
            <w:pPr>
              <w:ind w:left="113" w:right="113"/>
              <w:jc w:val="center"/>
              <w:rPr>
                <w:b/>
                <w:bCs/>
              </w:rPr>
            </w:pPr>
            <w:r>
              <w:rPr>
                <w:rFonts w:cstheme="minorHAnsi"/>
                <w:b/>
                <w:bCs/>
                <w:sz w:val="28"/>
                <w:szCs w:val="28"/>
              </w:rPr>
              <w:t>Origine externe (environnement)</w:t>
            </w:r>
          </w:p>
        </w:tc>
        <w:tc>
          <w:tcPr>
            <w:tcW w:w="4167" w:type="dxa"/>
            <w:shd w:val="clear" w:color="auto" w:fill="auto"/>
          </w:tcPr>
          <w:p w14:paraId="7509F402" w14:textId="77777777" w:rsidR="00FE43FF" w:rsidRDefault="00D864B2">
            <w:pPr>
              <w:jc w:val="center"/>
              <w:rPr>
                <w:rFonts w:cstheme="minorHAnsi"/>
                <w:b/>
                <w:sz w:val="28"/>
                <w:szCs w:val="28"/>
              </w:rPr>
            </w:pPr>
            <w:r>
              <w:rPr>
                <w:rFonts w:cstheme="minorHAnsi"/>
                <w:b/>
                <w:sz w:val="28"/>
                <w:szCs w:val="28"/>
              </w:rPr>
              <w:t xml:space="preserve">Opportunités </w:t>
            </w:r>
            <w:r>
              <w:rPr>
                <w:rFonts w:cstheme="minorHAnsi"/>
                <w:bCs/>
                <w:sz w:val="28"/>
                <w:szCs w:val="28"/>
              </w:rPr>
              <w:t>(au moins 3)</w:t>
            </w:r>
          </w:p>
          <w:p w14:paraId="19E2EB9D" w14:textId="77777777" w:rsidR="00FE43FF" w:rsidRDefault="00FE43FF">
            <w:pPr>
              <w:rPr>
                <w:rFonts w:cstheme="minorHAnsi"/>
                <w:b/>
                <w:sz w:val="28"/>
                <w:szCs w:val="28"/>
              </w:rPr>
            </w:pPr>
          </w:p>
          <w:p w14:paraId="31759551" w14:textId="77777777" w:rsidR="00FE43FF" w:rsidRDefault="00FE43FF">
            <w:pPr>
              <w:rPr>
                <w:rFonts w:cstheme="minorHAnsi"/>
                <w:b/>
                <w:sz w:val="28"/>
                <w:szCs w:val="28"/>
              </w:rPr>
            </w:pPr>
          </w:p>
          <w:p w14:paraId="06EE0F82" w14:textId="77777777" w:rsidR="00FE43FF" w:rsidRDefault="00FE43FF">
            <w:pPr>
              <w:rPr>
                <w:rFonts w:cstheme="minorHAnsi"/>
                <w:b/>
                <w:sz w:val="28"/>
                <w:szCs w:val="28"/>
              </w:rPr>
            </w:pPr>
          </w:p>
          <w:p w14:paraId="75D5A1D9" w14:textId="77777777" w:rsidR="00FE43FF" w:rsidRDefault="00FE43FF">
            <w:pPr>
              <w:rPr>
                <w:rFonts w:cstheme="minorHAnsi"/>
                <w:b/>
                <w:sz w:val="28"/>
                <w:szCs w:val="28"/>
              </w:rPr>
            </w:pPr>
          </w:p>
          <w:p w14:paraId="1FAF07CE" w14:textId="77777777" w:rsidR="00FE43FF" w:rsidRDefault="00FE43FF">
            <w:pPr>
              <w:rPr>
                <w:rFonts w:cstheme="minorHAnsi"/>
                <w:b/>
                <w:sz w:val="28"/>
                <w:szCs w:val="28"/>
              </w:rPr>
            </w:pPr>
          </w:p>
          <w:p w14:paraId="18CB3AFC" w14:textId="77777777" w:rsidR="00FE43FF" w:rsidRDefault="00FE43FF">
            <w:pPr>
              <w:rPr>
                <w:rFonts w:cstheme="minorHAnsi"/>
                <w:b/>
                <w:sz w:val="28"/>
                <w:szCs w:val="28"/>
              </w:rPr>
            </w:pPr>
          </w:p>
          <w:p w14:paraId="47A2A485" w14:textId="77777777" w:rsidR="00FE43FF" w:rsidRDefault="00FE43FF">
            <w:pPr>
              <w:rPr>
                <w:rFonts w:cstheme="minorHAnsi"/>
                <w:b/>
                <w:sz w:val="28"/>
                <w:szCs w:val="28"/>
              </w:rPr>
            </w:pPr>
          </w:p>
          <w:p w14:paraId="458E6D64" w14:textId="77777777" w:rsidR="00FE43FF" w:rsidRDefault="00FE43FF">
            <w:pPr>
              <w:rPr>
                <w:rFonts w:cstheme="minorHAnsi"/>
                <w:b/>
                <w:sz w:val="28"/>
                <w:szCs w:val="28"/>
              </w:rPr>
            </w:pPr>
          </w:p>
          <w:p w14:paraId="04075E76" w14:textId="77777777" w:rsidR="00FE43FF" w:rsidRDefault="00FE43FF">
            <w:pPr>
              <w:rPr>
                <w:rFonts w:cstheme="minorHAnsi"/>
                <w:b/>
                <w:sz w:val="28"/>
                <w:szCs w:val="28"/>
              </w:rPr>
            </w:pPr>
          </w:p>
          <w:p w14:paraId="29BF9322" w14:textId="77777777" w:rsidR="00FE43FF" w:rsidRDefault="00FE43FF">
            <w:pPr>
              <w:rPr>
                <w:rFonts w:cstheme="minorHAnsi"/>
                <w:b/>
                <w:sz w:val="28"/>
                <w:szCs w:val="28"/>
              </w:rPr>
            </w:pPr>
          </w:p>
          <w:p w14:paraId="357C5705" w14:textId="77777777" w:rsidR="00FE43FF" w:rsidRDefault="00FE43FF">
            <w:pPr>
              <w:rPr>
                <w:rFonts w:cstheme="minorHAnsi"/>
                <w:b/>
                <w:sz w:val="28"/>
                <w:szCs w:val="28"/>
              </w:rPr>
            </w:pPr>
          </w:p>
          <w:p w14:paraId="7E232238" w14:textId="77777777" w:rsidR="00FE43FF" w:rsidRDefault="00FE43FF">
            <w:pPr>
              <w:rPr>
                <w:rFonts w:cstheme="minorHAnsi"/>
                <w:b/>
                <w:sz w:val="28"/>
                <w:szCs w:val="28"/>
              </w:rPr>
            </w:pPr>
          </w:p>
          <w:p w14:paraId="24E4C285" w14:textId="77777777" w:rsidR="00FE43FF" w:rsidRDefault="00FE43FF">
            <w:pPr>
              <w:rPr>
                <w:rFonts w:cstheme="minorHAnsi"/>
                <w:b/>
                <w:sz w:val="28"/>
                <w:szCs w:val="28"/>
              </w:rPr>
            </w:pPr>
          </w:p>
          <w:p w14:paraId="77072BAD" w14:textId="77777777" w:rsidR="00FE43FF" w:rsidRDefault="00FE43FF">
            <w:pPr>
              <w:rPr>
                <w:rFonts w:cstheme="minorHAnsi"/>
                <w:b/>
                <w:sz w:val="28"/>
                <w:szCs w:val="28"/>
              </w:rPr>
            </w:pPr>
          </w:p>
          <w:p w14:paraId="69237100" w14:textId="77777777" w:rsidR="00FE43FF" w:rsidRDefault="00FE43FF">
            <w:pPr>
              <w:rPr>
                <w:rFonts w:cstheme="minorHAnsi"/>
                <w:b/>
                <w:sz w:val="28"/>
                <w:szCs w:val="28"/>
              </w:rPr>
            </w:pPr>
          </w:p>
        </w:tc>
        <w:tc>
          <w:tcPr>
            <w:tcW w:w="4394" w:type="dxa"/>
            <w:shd w:val="clear" w:color="auto" w:fill="auto"/>
          </w:tcPr>
          <w:p w14:paraId="0FB2EF3C" w14:textId="77777777" w:rsidR="00FE43FF" w:rsidRDefault="00D864B2">
            <w:pPr>
              <w:jc w:val="center"/>
              <w:rPr>
                <w:rFonts w:cstheme="minorHAnsi"/>
                <w:b/>
                <w:sz w:val="28"/>
                <w:szCs w:val="28"/>
              </w:rPr>
            </w:pPr>
            <w:r>
              <w:rPr>
                <w:rFonts w:cstheme="minorHAnsi"/>
                <w:b/>
                <w:sz w:val="28"/>
                <w:szCs w:val="28"/>
              </w:rPr>
              <w:t xml:space="preserve">Menaces </w:t>
            </w:r>
            <w:r>
              <w:rPr>
                <w:rFonts w:cstheme="minorHAnsi"/>
                <w:bCs/>
                <w:sz w:val="28"/>
                <w:szCs w:val="28"/>
              </w:rPr>
              <w:t>(une ou plus)</w:t>
            </w:r>
          </w:p>
          <w:p w14:paraId="5E90894B" w14:textId="77777777" w:rsidR="00FE43FF" w:rsidRDefault="00FE43FF">
            <w:pPr>
              <w:rPr>
                <w:rFonts w:cstheme="minorHAnsi"/>
                <w:b/>
                <w:sz w:val="28"/>
                <w:szCs w:val="28"/>
              </w:rPr>
            </w:pPr>
          </w:p>
          <w:p w14:paraId="69EFDA6F" w14:textId="77777777" w:rsidR="00FE43FF" w:rsidRDefault="00FE43FF">
            <w:pPr>
              <w:pStyle w:val="Paragraphedeliste"/>
              <w:rPr>
                <w:rFonts w:cstheme="minorHAnsi"/>
                <w:b/>
                <w:sz w:val="28"/>
                <w:szCs w:val="28"/>
              </w:rPr>
            </w:pPr>
          </w:p>
        </w:tc>
      </w:tr>
    </w:tbl>
    <w:p w14:paraId="41017E8E" w14:textId="77777777" w:rsidR="00FE43FF" w:rsidRDefault="00D864B2">
      <w:pPr>
        <w:spacing w:before="120" w:after="120" w:line="240" w:lineRule="auto"/>
        <w:jc w:val="center"/>
        <w:rPr>
          <w:rFonts w:ascii="Arial" w:hAnsi="Arial" w:cs="Arial"/>
          <w:b/>
          <w:bCs/>
          <w:sz w:val="24"/>
          <w:szCs w:val="24"/>
        </w:rPr>
      </w:pPr>
      <w:r>
        <w:rPr>
          <w:rFonts w:ascii="Arial" w:eastAsia="Times New Roman" w:hAnsi="Arial" w:cs="Arial"/>
          <w:b/>
          <w:bCs/>
          <w:sz w:val="24"/>
          <w:szCs w:val="24"/>
          <w:lang w:eastAsia="fr-FR"/>
        </w:rPr>
        <w:t xml:space="preserve">Diagnostic stratégique de l’ETA TERAVIGNE </w:t>
      </w:r>
      <w:r>
        <w:rPr>
          <w:rFonts w:ascii="Arial" w:hAnsi="Arial" w:cs="Arial"/>
          <w:b/>
          <w:bCs/>
          <w:sz w:val="24"/>
          <w:szCs w:val="24"/>
        </w:rPr>
        <w:t>pour l’activité « effeuillage mécanique ».</w:t>
      </w:r>
    </w:p>
    <w:p w14:paraId="7160D391" w14:textId="77777777" w:rsidR="00FE43FF" w:rsidRDefault="00FE43FF">
      <w:pPr>
        <w:spacing w:after="0"/>
        <w:rPr>
          <w:rFonts w:cstheme="minorHAnsi"/>
          <w:b/>
          <w:sz w:val="28"/>
          <w:szCs w:val="28"/>
        </w:rPr>
      </w:pPr>
    </w:p>
    <w:p w14:paraId="2AA1548B" w14:textId="77777777" w:rsidR="00FE43FF" w:rsidRDefault="00D864B2">
      <w:pPr>
        <w:rPr>
          <w:rFonts w:ascii="Arial" w:hAnsi="Arial" w:cs="Arial"/>
          <w:b/>
          <w:bCs/>
          <w:sz w:val="24"/>
          <w:szCs w:val="24"/>
        </w:rPr>
      </w:pPr>
      <w:r>
        <w:rPr>
          <w:rFonts w:ascii="Arial" w:hAnsi="Arial" w:cs="Arial"/>
          <w:b/>
          <w:bCs/>
          <w:sz w:val="24"/>
          <w:szCs w:val="24"/>
        </w:rPr>
        <w:br w:type="page" w:clear="all"/>
      </w:r>
    </w:p>
    <w:p w14:paraId="0A351D82" w14:textId="609C35DE" w:rsidR="00FE43FF" w:rsidRDefault="00C11FB5">
      <w:pPr>
        <w:pBdr>
          <w:top w:val="single" w:sz="4" w:space="1" w:color="000000"/>
          <w:left w:val="single" w:sz="4" w:space="4" w:color="000000"/>
          <w:bottom w:val="single" w:sz="4" w:space="1" w:color="000000"/>
          <w:right w:val="single" w:sz="4" w:space="4" w:color="000000"/>
        </w:pBdr>
        <w:shd w:val="clear" w:color="auto" w:fill="F2F2F2" w:themeFill="background1" w:themeFillShade="F2"/>
        <w:spacing w:after="0" w:line="240" w:lineRule="auto"/>
        <w:jc w:val="center"/>
        <w:rPr>
          <w:rFonts w:ascii="Arial" w:hAnsi="Arial" w:cs="Arial"/>
          <w:b/>
          <w:bCs/>
          <w:caps/>
          <w:sz w:val="24"/>
          <w:szCs w:val="24"/>
        </w:rPr>
      </w:pPr>
      <w:r>
        <w:rPr>
          <w:rFonts w:ascii="Arial" w:hAnsi="Arial" w:cs="Arial"/>
          <w:b/>
          <w:bCs/>
          <w:caps/>
          <w:sz w:val="24"/>
          <w:szCs w:val="24"/>
        </w:rPr>
        <w:lastRenderedPageBreak/>
        <w:t>ANNEXE</w:t>
      </w:r>
      <w:r w:rsidR="00D864B2">
        <w:rPr>
          <w:rFonts w:ascii="Arial" w:hAnsi="Arial" w:cs="Arial"/>
          <w:b/>
          <w:bCs/>
          <w:caps/>
          <w:sz w:val="24"/>
          <w:szCs w:val="24"/>
        </w:rPr>
        <w:t xml:space="preserve"> E (À rendre avec la copiE)</w:t>
      </w:r>
    </w:p>
    <w:p w14:paraId="32B9C2DE" w14:textId="77777777" w:rsidR="00FE43FF" w:rsidRDefault="00FE43FF">
      <w:pPr>
        <w:pStyle w:val="Standard"/>
        <w:pBdr>
          <w:bottom w:val="single" w:sz="4" w:space="1" w:color="000000"/>
        </w:pBdr>
        <w:rPr>
          <w:b/>
          <w:bCs/>
          <w:sz w:val="26"/>
          <w:szCs w:val="26"/>
        </w:rPr>
      </w:pPr>
    </w:p>
    <w:p w14:paraId="1B7592CC" w14:textId="77777777" w:rsidR="00FE43FF" w:rsidRDefault="00D864B2">
      <w:pPr>
        <w:pStyle w:val="Standard"/>
        <w:pBdr>
          <w:bottom w:val="single" w:sz="4" w:space="1" w:color="000000"/>
        </w:pBdr>
        <w:jc w:val="center"/>
        <w:rPr>
          <w:rFonts w:ascii="Arial" w:hAnsi="Arial"/>
          <w:b/>
          <w:bCs/>
        </w:rPr>
      </w:pPr>
      <w:r>
        <w:rPr>
          <w:rFonts w:ascii="Arial" w:hAnsi="Arial"/>
          <w:b/>
          <w:bCs/>
        </w:rPr>
        <w:t xml:space="preserve">Création de l’Onglet « effeuillage mécanique » pour </w:t>
      </w:r>
      <w:hyperlink r:id="rId28" w:tooltip="http://www.eta-teravigne.com/" w:history="1">
        <w:r w:rsidRPr="00C11FB5">
          <w:rPr>
            <w:rFonts w:ascii="Arial" w:hAnsi="Arial"/>
            <w:b/>
            <w:bCs/>
          </w:rPr>
          <w:t>www.eta-teravigne.com</w:t>
        </w:r>
      </w:hyperlink>
      <w:r>
        <w:rPr>
          <w:rFonts w:ascii="Arial" w:hAnsi="Arial"/>
          <w:b/>
          <w:bCs/>
        </w:rPr>
        <w:t xml:space="preserve"> </w:t>
      </w:r>
    </w:p>
    <w:p w14:paraId="088D4EEA" w14:textId="77777777" w:rsidR="00FE43FF" w:rsidRDefault="00FE43FF">
      <w:pPr>
        <w:pStyle w:val="Standard"/>
        <w:pBdr>
          <w:bottom w:val="single" w:sz="4" w:space="1" w:color="000000"/>
        </w:pBdr>
        <w:jc w:val="center"/>
        <w:rPr>
          <w:b/>
          <w:bCs/>
          <w:sz w:val="26"/>
          <w:szCs w:val="26"/>
        </w:rPr>
      </w:pPr>
    </w:p>
    <w:p w14:paraId="30192054" w14:textId="77777777" w:rsidR="00FE43FF" w:rsidRDefault="00FE43FF">
      <w:pPr>
        <w:pStyle w:val="Standard"/>
        <w:rPr>
          <w:rFonts w:ascii="Arial" w:eastAsiaTheme="minorHAnsi" w:hAnsi="Arial"/>
          <w:lang w:eastAsia="en-US" w:bidi="ar-SA"/>
        </w:rPr>
      </w:pPr>
    </w:p>
    <w:tbl>
      <w:tblPr>
        <w:tblStyle w:val="Grilledutableau"/>
        <w:tblW w:w="0" w:type="auto"/>
        <w:tblLook w:val="04A0" w:firstRow="1" w:lastRow="0" w:firstColumn="1" w:lastColumn="0" w:noHBand="0" w:noVBand="1"/>
      </w:tblPr>
      <w:tblGrid>
        <w:gridCol w:w="3726"/>
        <w:gridCol w:w="240"/>
        <w:gridCol w:w="5104"/>
      </w:tblGrid>
      <w:tr w:rsidR="00FE43FF" w14:paraId="30FC70B7" w14:textId="77777777">
        <w:tc>
          <w:tcPr>
            <w:tcW w:w="3726" w:type="dxa"/>
            <w:tcBorders>
              <w:top w:val="none" w:sz="4" w:space="0" w:color="000000"/>
              <w:left w:val="none" w:sz="4" w:space="0" w:color="000000"/>
              <w:bottom w:val="none" w:sz="4" w:space="0" w:color="000000"/>
              <w:right w:val="none" w:sz="4" w:space="0" w:color="000000"/>
            </w:tcBorders>
          </w:tcPr>
          <w:p w14:paraId="4EFA0EA1" w14:textId="77777777" w:rsidR="00FE43FF" w:rsidRDefault="00D864B2">
            <w:pPr>
              <w:pStyle w:val="Standard"/>
              <w:jc w:val="center"/>
              <w:rPr>
                <w:rFonts w:ascii="Arial" w:eastAsiaTheme="minorHAnsi" w:hAnsi="Arial"/>
                <w:b/>
                <w:bCs/>
                <w:lang w:eastAsia="en-US" w:bidi="ar-SA"/>
              </w:rPr>
            </w:pPr>
            <w:r>
              <w:rPr>
                <w:rFonts w:ascii="Arial" w:eastAsiaTheme="minorHAnsi" w:hAnsi="Arial"/>
                <w:b/>
                <w:bCs/>
                <w:lang w:eastAsia="en-US" w:bidi="ar-SA"/>
              </w:rPr>
              <w:t>Objectifs</w:t>
            </w:r>
          </w:p>
        </w:tc>
        <w:tc>
          <w:tcPr>
            <w:tcW w:w="240" w:type="dxa"/>
            <w:tcBorders>
              <w:top w:val="none" w:sz="4" w:space="0" w:color="000000"/>
              <w:left w:val="none" w:sz="4" w:space="0" w:color="000000"/>
              <w:bottom w:val="none" w:sz="4" w:space="0" w:color="000000"/>
              <w:right w:val="none" w:sz="4" w:space="0" w:color="000000"/>
            </w:tcBorders>
          </w:tcPr>
          <w:p w14:paraId="6A1027B4" w14:textId="77777777" w:rsidR="00FE43FF" w:rsidRDefault="00FE43FF">
            <w:pPr>
              <w:pStyle w:val="Standard"/>
              <w:jc w:val="center"/>
              <w:rPr>
                <w:rFonts w:ascii="Arial" w:eastAsiaTheme="minorHAnsi" w:hAnsi="Arial"/>
                <w:b/>
                <w:bCs/>
                <w:lang w:eastAsia="en-US" w:bidi="ar-SA"/>
              </w:rPr>
            </w:pPr>
          </w:p>
        </w:tc>
        <w:tc>
          <w:tcPr>
            <w:tcW w:w="5104" w:type="dxa"/>
            <w:tcBorders>
              <w:top w:val="none" w:sz="4" w:space="0" w:color="000000"/>
              <w:left w:val="none" w:sz="4" w:space="0" w:color="000000"/>
              <w:bottom w:val="none" w:sz="4" w:space="0" w:color="000000"/>
              <w:right w:val="none" w:sz="4" w:space="0" w:color="000000"/>
            </w:tcBorders>
          </w:tcPr>
          <w:p w14:paraId="08D00FD7" w14:textId="77777777" w:rsidR="00FE43FF" w:rsidRDefault="00D864B2">
            <w:pPr>
              <w:pStyle w:val="Standard"/>
              <w:jc w:val="center"/>
              <w:rPr>
                <w:rFonts w:ascii="Arial" w:eastAsiaTheme="minorHAnsi" w:hAnsi="Arial"/>
                <w:b/>
                <w:bCs/>
                <w:lang w:eastAsia="en-US" w:bidi="ar-SA"/>
              </w:rPr>
            </w:pPr>
            <w:r>
              <w:rPr>
                <w:rFonts w:ascii="Arial" w:eastAsiaTheme="minorHAnsi" w:hAnsi="Arial"/>
                <w:b/>
                <w:bCs/>
                <w:lang w:eastAsia="en-US" w:bidi="ar-SA"/>
              </w:rPr>
              <w:t>Vos arguments commerciaux</w:t>
            </w:r>
          </w:p>
        </w:tc>
      </w:tr>
      <w:tr w:rsidR="00FE43FF" w14:paraId="22E76F52" w14:textId="77777777">
        <w:tc>
          <w:tcPr>
            <w:tcW w:w="3726" w:type="dxa"/>
            <w:vMerge w:val="restart"/>
            <w:tcBorders>
              <w:top w:val="none" w:sz="4" w:space="0" w:color="000000"/>
              <w:left w:val="none" w:sz="4" w:space="0" w:color="000000"/>
              <w:bottom w:val="none" w:sz="4" w:space="0" w:color="000000"/>
              <w:right w:val="none" w:sz="4" w:space="0" w:color="000000"/>
            </w:tcBorders>
          </w:tcPr>
          <w:p w14:paraId="5F7CEC81" w14:textId="77777777" w:rsidR="00FE43FF" w:rsidRDefault="00FE43FF">
            <w:pPr>
              <w:pStyle w:val="Standard"/>
              <w:rPr>
                <w:rFonts w:ascii="Arial" w:eastAsiaTheme="minorHAnsi" w:hAnsi="Arial"/>
                <w:lang w:eastAsia="en-US" w:bidi="ar-SA"/>
              </w:rPr>
            </w:pPr>
          </w:p>
          <w:p w14:paraId="5689EA67" w14:textId="77777777" w:rsidR="00FE43FF" w:rsidRDefault="00FE43FF">
            <w:pPr>
              <w:pStyle w:val="Standard"/>
              <w:rPr>
                <w:rFonts w:ascii="Arial" w:eastAsiaTheme="minorHAnsi" w:hAnsi="Arial"/>
                <w:lang w:eastAsia="en-US" w:bidi="ar-SA"/>
              </w:rPr>
            </w:pPr>
          </w:p>
          <w:p w14:paraId="03F24D95" w14:textId="77777777" w:rsidR="00FE43FF" w:rsidRDefault="00FE43FF">
            <w:pPr>
              <w:pStyle w:val="Standard"/>
              <w:rPr>
                <w:rFonts w:ascii="Arial" w:eastAsiaTheme="minorHAnsi" w:hAnsi="Arial"/>
                <w:lang w:eastAsia="en-US" w:bidi="ar-SA"/>
              </w:rPr>
            </w:pPr>
          </w:p>
          <w:p w14:paraId="019710A5" w14:textId="77777777" w:rsidR="00FE43FF" w:rsidRDefault="00D864B2">
            <w:pPr>
              <w:pStyle w:val="Standard"/>
              <w:rPr>
                <w:rFonts w:ascii="Arial" w:eastAsiaTheme="minorHAnsi" w:hAnsi="Arial"/>
                <w:lang w:eastAsia="en-US" w:bidi="ar-SA"/>
              </w:rPr>
            </w:pPr>
            <w:r>
              <w:rPr>
                <w:rFonts w:ascii="Arial" w:eastAsiaTheme="minorHAnsi" w:hAnsi="Arial"/>
                <w:noProof/>
                <w:lang w:eastAsia="fr-FR" w:bidi="ar-SA"/>
              </w:rPr>
              <mc:AlternateContent>
                <mc:Choice Requires="wps">
                  <w:drawing>
                    <wp:anchor distT="45720" distB="45720" distL="114300" distR="114300" simplePos="0" relativeHeight="251676672" behindDoc="0" locked="0" layoutInCell="1" allowOverlap="1" wp14:anchorId="0870817D" wp14:editId="5F244118">
                      <wp:simplePos x="0" y="0"/>
                      <wp:positionH relativeFrom="column">
                        <wp:posOffset>-48895</wp:posOffset>
                      </wp:positionH>
                      <wp:positionV relativeFrom="paragraph">
                        <wp:posOffset>266634</wp:posOffset>
                      </wp:positionV>
                      <wp:extent cx="2194560" cy="675005"/>
                      <wp:effectExtent l="19050" t="19050" r="15240" b="1079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75005"/>
                              </a:xfrm>
                              <a:prstGeom prst="rect">
                                <a:avLst/>
                              </a:prstGeom>
                              <a:solidFill>
                                <a:schemeClr val="accent1">
                                  <a:lumMod val="20000"/>
                                  <a:lumOff val="80000"/>
                                </a:schemeClr>
                              </a:solidFill>
                              <a:ln w="28575">
                                <a:solidFill>
                                  <a:srgbClr val="0070C0"/>
                                </a:solidFill>
                                <a:headEnd/>
                                <a:tailEnd/>
                              </a:ln>
                              <a:effectLst/>
                            </wps:spPr>
                            <wps:style>
                              <a:lnRef idx="1">
                                <a:schemeClr val="accent5"/>
                              </a:lnRef>
                              <a:fillRef idx="2">
                                <a:schemeClr val="accent5"/>
                              </a:fillRef>
                              <a:effectRef idx="1">
                                <a:schemeClr val="accent5"/>
                              </a:effectRef>
                              <a:fontRef idx="minor">
                                <a:schemeClr val="dk1"/>
                              </a:fontRef>
                            </wps:style>
                            <wps:txbx>
                              <w:txbxContent>
                                <w:p w14:paraId="6244B799" w14:textId="77777777" w:rsidR="00FE43FF" w:rsidRDefault="00D864B2">
                                  <w:pPr>
                                    <w:spacing w:after="0" w:line="240" w:lineRule="auto"/>
                                    <w:rPr>
                                      <w:rFonts w:ascii="Arial" w:hAnsi="Arial" w:cs="Arial"/>
                                      <w:sz w:val="24"/>
                                      <w:szCs w:val="24"/>
                                    </w:rPr>
                                  </w:pPr>
                                  <w:bookmarkStart w:id="23" w:name="_Hlk153028782"/>
                                  <w:bookmarkStart w:id="24" w:name="_Hlk153028783"/>
                                  <w:r>
                                    <w:rPr>
                                      <w:rFonts w:ascii="Arial" w:hAnsi="Arial" w:cs="Arial"/>
                                      <w:sz w:val="24"/>
                                      <w:szCs w:val="24"/>
                                    </w:rPr>
                                    <w:t>Présenter 1 problème auquel les viticulteurs peuvent être confront</w:t>
                                  </w:r>
                                  <w:bookmarkEnd w:id="23"/>
                                  <w:bookmarkEnd w:id="24"/>
                                  <w:r>
                                    <w:rPr>
                                      <w:rFonts w:ascii="Arial" w:hAnsi="Arial" w:cs="Arial"/>
                                      <w:sz w:val="24"/>
                                      <w:szCs w:val="24"/>
                                    </w:rPr>
                                    <w:t>és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0817D" id="Zone de texte 2" o:spid="_x0000_s1027" type="#_x0000_t202" style="position:absolute;margin-left:-3.85pt;margin-top:21pt;width:172.8pt;height:53.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R1kAIAAIkFAAAOAAAAZHJzL2Uyb0RvYy54bWysVE1v2zAMvQ/YfxB0X+wE+aoRp+jSdRjQ&#10;fWDdLrspshwLlUVPUmJnv36U5DjpVvQw7GJIFPnIRz5zdd3VihyEsRJ0TsejlBKhORRS73L6/dvd&#10;myUl1jFdMAVa5PQoLL1ev361aptMTKACVQhDEETbrG1yWjnXZElieSVqZkfQCI2PJZiaObyaXVIY&#10;1iJ6rZJJms6TFkzRGODCWrTexke6DvhlKbj7XJZWOKJyirW58DXhu/XfZL1i2c6wppK8L4P9QxU1&#10;kxqTDlC3zDGyN/IvqFpyAxZKN+JQJ1CWkovAAdmM0z/YPFSsEYELNsc2Q5vs/4Plnw5fDJFFTueU&#10;aFbjiH7goEghiBOdE2TiW9Q2NkPPhwZ9XfcWOhx1oGube+CPlmjYVEzvxI0x0FaCFVji2EcmF6ER&#10;x3qQbfsRCszF9g4CUFea2vcPO0IQHUd1HMaDdRCOxsn4ajqb4xPHt/lilqazkIJlp+jGWPdeQE38&#10;IacGxx/Q2eHeOl8Ny04uPpkFJYs7qVS4eMmJjTLkwFAsjHOhXWSp9jWWG+0ourSXDZpRXNG8PJkx&#10;RRCvRwoJnyRRmrRIZDlbzGL/nlRgdtshf5ou0k1I5BEv3Xx73+kiKNcxqeIZvZT2PERQfc/Xd983&#10;vG+9OyrhfZT+Kkqc+nmOz5E/dTd4+7ASWzUETiKBlwJ7/3NVQ3CvnpeCIw+MCJlBuyG4lhrMc9mL&#10;x6g5rDT69/qzkbdvhuu2XZB78PSWLRRHVKSBuBtwl+GhAvOLkhb3Qk7tzz0zghL1QaOqr8bTqV8k&#10;4TKdLSZ4MZcv28sXpjlC5dRREo8bF5aP56ThBtVfyiDMcyV9zfi/B/n0u8kvlMt78Dpv0PVvAAAA&#10;//8DAFBLAwQUAAYACAAAACEA/h2Gvd4AAAAJAQAADwAAAGRycy9kb3ducmV2LnhtbEyPwU7DMBBE&#10;70j8g7VIXFDr4FSkDXEqhOCKRAlC3Nx4iSPidYjdNvw9ywmOq3mafVNtZz+II06xD6ThepmBQGqD&#10;7anT0Lw8LtYgYjJkzRAINXxjhG19flaZ0oYTPeNxlzrBJRRLo8GlNJZSxtahN3EZRiTOPsLkTeJz&#10;6qSdzInL/SBVlt1Ib3riD86MeO+w/dwdvIYHpbqnYuOv3ht0r2+pUf2X8lpfXsx3tyASzukPhl99&#10;VoeanfbhQDaKQcOiKJjUsFI8ifM8LzYg9gyu1jnIupL/F9Q/AAAA//8DAFBLAQItABQABgAIAAAA&#10;IQC2gziS/gAAAOEBAAATAAAAAAAAAAAAAAAAAAAAAABbQ29udGVudF9UeXBlc10ueG1sUEsBAi0A&#10;FAAGAAgAAAAhADj9If/WAAAAlAEAAAsAAAAAAAAAAAAAAAAALwEAAF9yZWxzLy5yZWxzUEsBAi0A&#10;FAAGAAgAAAAhADztlHWQAgAAiQUAAA4AAAAAAAAAAAAAAAAALgIAAGRycy9lMm9Eb2MueG1sUEsB&#10;Ai0AFAAGAAgAAAAhAP4dhr3eAAAACQEAAA8AAAAAAAAAAAAAAAAA6gQAAGRycy9kb3ducmV2Lnht&#10;bFBLBQYAAAAABAAEAPMAAAD1BQAAAAA=&#10;" fillcolor="#d9e2f3 [660]" strokecolor="#0070c0" strokeweight="2.25pt">
                      <v:textbox>
                        <w:txbxContent>
                          <w:p w14:paraId="6244B799" w14:textId="77777777" w:rsidR="00FE43FF" w:rsidRDefault="00D864B2">
                            <w:pPr>
                              <w:spacing w:after="0" w:line="240" w:lineRule="auto"/>
                              <w:rPr>
                                <w:rFonts w:ascii="Arial" w:hAnsi="Arial" w:cs="Arial"/>
                                <w:sz w:val="24"/>
                                <w:szCs w:val="24"/>
                              </w:rPr>
                            </w:pPr>
                            <w:bookmarkStart w:id="25" w:name="_Hlk153028782"/>
                            <w:bookmarkStart w:id="26" w:name="_Hlk153028783"/>
                            <w:r>
                              <w:rPr>
                                <w:rFonts w:ascii="Arial" w:hAnsi="Arial" w:cs="Arial"/>
                                <w:sz w:val="24"/>
                                <w:szCs w:val="24"/>
                              </w:rPr>
                              <w:t>Présenter 1 problème auquel les viticulteurs peuvent être confront</w:t>
                            </w:r>
                            <w:bookmarkEnd w:id="25"/>
                            <w:bookmarkEnd w:id="26"/>
                            <w:r>
                              <w:rPr>
                                <w:rFonts w:ascii="Arial" w:hAnsi="Arial" w:cs="Arial"/>
                                <w:sz w:val="24"/>
                                <w:szCs w:val="24"/>
                              </w:rPr>
                              <w:t>és :</w:t>
                            </w:r>
                          </w:p>
                        </w:txbxContent>
                      </v:textbox>
                      <w10:wrap type="square"/>
                    </v:shape>
                  </w:pict>
                </mc:Fallback>
              </mc:AlternateContent>
            </w:r>
          </w:p>
          <w:p w14:paraId="1B66304F" w14:textId="77777777" w:rsidR="00FE43FF" w:rsidRDefault="00D864B2">
            <w:pPr>
              <w:pStyle w:val="Standard"/>
              <w:rPr>
                <w:rFonts w:ascii="Arial" w:eastAsiaTheme="minorHAnsi" w:hAnsi="Arial"/>
                <w:lang w:eastAsia="en-US" w:bidi="ar-SA"/>
              </w:rPr>
            </w:pPr>
            <w:r>
              <w:rPr>
                <w:rFonts w:ascii="Arial" w:eastAsiaTheme="minorHAnsi" w:hAnsi="Arial"/>
                <w:noProof/>
                <w:lang w:eastAsia="fr-FR" w:bidi="ar-SA"/>
              </w:rPr>
              <mc:AlternateContent>
                <mc:Choice Requires="wps">
                  <w:drawing>
                    <wp:anchor distT="45720" distB="45720" distL="114300" distR="114300" simplePos="0" relativeHeight="251677696" behindDoc="0" locked="0" layoutInCell="1" allowOverlap="1" wp14:anchorId="0CE227C3" wp14:editId="5B1C28D9">
                      <wp:simplePos x="0" y="0"/>
                      <wp:positionH relativeFrom="column">
                        <wp:posOffset>-44450</wp:posOffset>
                      </wp:positionH>
                      <wp:positionV relativeFrom="paragraph">
                        <wp:posOffset>2709545</wp:posOffset>
                      </wp:positionV>
                      <wp:extent cx="2194560" cy="953770"/>
                      <wp:effectExtent l="19050" t="19050" r="15240" b="1778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53770"/>
                              </a:xfrm>
                              <a:prstGeom prst="rect">
                                <a:avLst/>
                              </a:prstGeom>
                              <a:solidFill>
                                <a:schemeClr val="accent1">
                                  <a:lumMod val="20000"/>
                                  <a:lumOff val="80000"/>
                                </a:schemeClr>
                              </a:solidFill>
                              <a:ln w="28575">
                                <a:solidFill>
                                  <a:srgbClr val="0070C0"/>
                                </a:solidFill>
                                <a:headEnd/>
                                <a:tailEnd/>
                              </a:ln>
                              <a:effectLst/>
                            </wps:spPr>
                            <wps:style>
                              <a:lnRef idx="1">
                                <a:schemeClr val="accent5"/>
                              </a:lnRef>
                              <a:fillRef idx="2">
                                <a:schemeClr val="accent5"/>
                              </a:fillRef>
                              <a:effectRef idx="1">
                                <a:schemeClr val="accent5"/>
                              </a:effectRef>
                              <a:fontRef idx="minor">
                                <a:schemeClr val="dk1"/>
                              </a:fontRef>
                            </wps:style>
                            <wps:txbx>
                              <w:txbxContent>
                                <w:p w14:paraId="378063AF" w14:textId="77777777" w:rsidR="00FE43FF" w:rsidRDefault="00D864B2">
                                  <w:pPr>
                                    <w:spacing w:before="240" w:after="240" w:line="240" w:lineRule="auto"/>
                                    <w:rPr>
                                      <w:rFonts w:ascii="Arial" w:hAnsi="Arial" w:cs="Arial"/>
                                      <w:sz w:val="24"/>
                                      <w:szCs w:val="24"/>
                                    </w:rPr>
                                  </w:pPr>
                                  <w:bookmarkStart w:id="27" w:name="_Hlk153028706"/>
                                  <w:bookmarkStart w:id="28" w:name="_Hlk153028707"/>
                                  <w:r>
                                    <w:rPr>
                                      <w:rFonts w:ascii="Arial" w:hAnsi="Arial" w:cs="Arial"/>
                                      <w:sz w:val="24"/>
                                      <w:szCs w:val="24"/>
                                    </w:rPr>
                                    <w:t>Rédiger 2 solutions auxquelles l’effeuillage mécanique répond</w:t>
                                  </w:r>
                                  <w:bookmarkEnd w:id="27"/>
                                  <w:bookmarkEnd w:id="28"/>
                                  <w:r>
                                    <w:rPr>
                                      <w:rFonts w:ascii="Arial" w:hAnsi="Arial" w:cs="Arial"/>
                                      <w:sz w:val="24"/>
                                      <w:szCs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227C3" id="_x0000_s1028" type="#_x0000_t202" style="position:absolute;margin-left:-3.5pt;margin-top:213.35pt;width:172.8pt;height:75.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U8kQIAAIkFAAAOAAAAZHJzL2Uyb0RvYy54bWysVE1v2zAMvQ/YfxB0X+1kSdMadYouXYcB&#10;3QfW7bKbIsmxUFn0JCV2+utHSY6bbkUPwy6GRJGPfOQzLy77RpOdtE6BKenkJKdEGg5CmU1Jf3y/&#10;eXNGifPMCKbByJLupaOXy9evLrq2kFOoQQtpCYIYV3RtSWvv2yLLHK9lw9wJtNLgYwW2YR6vdpMJ&#10;yzpEb3Q2zfPTrAMrWgtcOofW6/RIlxG/qiT3X6rKSU90SbE2H782ftfhmy0vWLGxrK0VH8pg/1BF&#10;w5TBpCPUNfOMbK36C6pR3IKDyp9waDKoKsVl5IBsJvkfbO5q1srIBZvj2rFN7v/B8s+7r5YoUdIF&#10;JYY1OKKfOCgiJPGy95JMQ4u61hXoedeir+/fQY+jjnRdewv83hEDq5qZjbyyFrpaMoElTkJkdhSa&#10;cFwAWXefQGAutvUQgfrKNqF/2BGC6Diq/TgerINwNE4n57P5KT5xfDufv10s4vwyVhyiW+v8BwkN&#10;CYeSWhx/RGe7W+dDNaw4uIRkDrQSN0rreAmSkyttyY6hWBjn0vjEUm8bLDfZUXT5IBs0o7iS+exg&#10;xhRRvAEpJnySRBvSIZGz+WKe+vekArtZj/nzfJGvDvyeYIT2vjciKtczpdMZ82oTeMio+oFv6H5o&#10;+NB6v9cy+GjzTVY49cc5Pkd+Hgc4eIewCls1Bk4TgZcCB//HqsbgQT0vBSceGBEzg/FjcKMM2Oey&#10;i/ukOaw0+Q/6c4l3aIbv132U+6jrNYg9KtJC2g24y/BQg32gpMO9UFL3a8uspER/NKjq88lsFhZJ&#10;vMzmiyle7PHL+viFGY5QJfWUpOPKx+UTOBm4QvVXKgoz1JYqGWrG/z3KZ9hNYaEc36PX4wZd/gYA&#10;AP//AwBQSwMEFAAGAAgAAAAhADI2pmfgAAAACgEAAA8AAABkcnMvZG93bnJldi54bWxMj8FOwzAQ&#10;RO9I/IO1SFxQ6+BC0oZsKoTgitQSVPXmxksSEa9D7Lbh7zEnOI5mNPOmWE+2FycafecY4XaegCCu&#10;nem4QajeXmZLED5oNrp3TAjf5GFdXl4UOjfuzBs6bUMjYgn7XCO0IQy5lL5uyWo/dwNx9D7caHWI&#10;cmykGfU5ltteqiRJpdUdx4VWD/TUUv25PVqEZ6Wa12xlb/YVte+7UKnuS1nE66vp8QFEoCn8heEX&#10;P6JDGZkO7sjGix5hlsUrAeFOpRmIGFgslimIA8J9lq5AloX8f6H8AQAA//8DAFBLAQItABQABgAI&#10;AAAAIQC2gziS/gAAAOEBAAATAAAAAAAAAAAAAAAAAAAAAABbQ29udGVudF9UeXBlc10ueG1sUEsB&#10;Ai0AFAAGAAgAAAAhADj9If/WAAAAlAEAAAsAAAAAAAAAAAAAAAAALwEAAF9yZWxzLy5yZWxzUEsB&#10;Ai0AFAAGAAgAAAAhAAoetTyRAgAAiQUAAA4AAAAAAAAAAAAAAAAALgIAAGRycy9lMm9Eb2MueG1s&#10;UEsBAi0AFAAGAAgAAAAhADI2pmfgAAAACgEAAA8AAAAAAAAAAAAAAAAA6wQAAGRycy9kb3ducmV2&#10;LnhtbFBLBQYAAAAABAAEAPMAAAD4BQAAAAA=&#10;" fillcolor="#d9e2f3 [660]" strokecolor="#0070c0" strokeweight="2.25pt">
                      <v:textbox>
                        <w:txbxContent>
                          <w:p w14:paraId="378063AF" w14:textId="77777777" w:rsidR="00FE43FF" w:rsidRDefault="00D864B2">
                            <w:pPr>
                              <w:spacing w:before="240" w:after="240" w:line="240" w:lineRule="auto"/>
                              <w:rPr>
                                <w:rFonts w:ascii="Arial" w:hAnsi="Arial" w:cs="Arial"/>
                                <w:sz w:val="24"/>
                                <w:szCs w:val="24"/>
                              </w:rPr>
                            </w:pPr>
                            <w:bookmarkStart w:id="29" w:name="_Hlk153028706"/>
                            <w:bookmarkStart w:id="30" w:name="_Hlk153028707"/>
                            <w:r>
                              <w:rPr>
                                <w:rFonts w:ascii="Arial" w:hAnsi="Arial" w:cs="Arial"/>
                                <w:sz w:val="24"/>
                                <w:szCs w:val="24"/>
                              </w:rPr>
                              <w:t>Rédiger 2 solutions auxquelles l’effeuillage mécanique répond</w:t>
                            </w:r>
                            <w:bookmarkEnd w:id="29"/>
                            <w:bookmarkEnd w:id="30"/>
                            <w:r>
                              <w:rPr>
                                <w:rFonts w:ascii="Arial" w:hAnsi="Arial" w:cs="Arial"/>
                                <w:sz w:val="24"/>
                                <w:szCs w:val="24"/>
                              </w:rPr>
                              <w:t> :</w:t>
                            </w:r>
                          </w:p>
                        </w:txbxContent>
                      </v:textbox>
                      <w10:wrap type="square"/>
                    </v:shape>
                  </w:pict>
                </mc:Fallback>
              </mc:AlternateContent>
            </w:r>
            <w:r>
              <w:rPr>
                <w:rFonts w:ascii="Arial" w:eastAsiaTheme="minorHAnsi" w:hAnsi="Arial"/>
                <w:noProof/>
                <w:lang w:eastAsia="fr-FR" w:bidi="ar-SA"/>
              </w:rPr>
              <mc:AlternateContent>
                <mc:Choice Requires="wpg">
                  <w:drawing>
                    <wp:anchor distT="0" distB="0" distL="114300" distR="114300" simplePos="0" relativeHeight="251679744" behindDoc="0" locked="0" layoutInCell="1" allowOverlap="1" wp14:anchorId="6257F1D5" wp14:editId="62E572E3">
                      <wp:simplePos x="0" y="0"/>
                      <wp:positionH relativeFrom="column">
                        <wp:posOffset>351790</wp:posOffset>
                      </wp:positionH>
                      <wp:positionV relativeFrom="paragraph">
                        <wp:posOffset>3903980</wp:posOffset>
                      </wp:positionV>
                      <wp:extent cx="1950720" cy="0"/>
                      <wp:effectExtent l="0" t="114300" r="0" b="133350"/>
                      <wp:wrapNone/>
                      <wp:docPr id="8" name="Connecteur droit avec flèche 2"/>
                      <wp:cNvGraphicFramePr/>
                      <a:graphic xmlns:a="http://schemas.openxmlformats.org/drawingml/2006/main">
                        <a:graphicData uri="http://schemas.microsoft.com/office/word/2010/wordprocessingShape">
                          <wps:wsp>
                            <wps:cNvCnPr/>
                            <wps:spPr bwMode="auto">
                              <a:xfrm>
                                <a:off x="0" y="0"/>
                                <a:ext cx="1950720" cy="0"/>
                              </a:xfrm>
                              <a:prstGeom prst="straightConnector1">
                                <a:avLst/>
                              </a:prstGeom>
                              <a:ln w="57150">
                                <a:solidFill>
                                  <a:srgbClr val="7030A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oel="http://schemas.microsoft.com/office/2019/extlst" xmlns:w16du="http://schemas.microsoft.com/office/word/2023/wordml/word16du" xmlns:a="http://schemas.openxmlformats.org/drawingml/2006/main">
                  <w:pict>
                    <v:shape id="shape 7" o:spid="_x0000_s7" o:spt="32" type="#_x0000_t32" style="position:absolute;z-index:251679744;o:allowoverlap:true;o:allowincell:true;mso-position-horizontal-relative:text;margin-left:27.70pt;mso-position-horizontal:absolute;mso-position-vertical-relative:text;margin-top:307.40pt;mso-position-vertical:absolute;width:153.60pt;height:0.00pt;mso-wrap-distance-left:9.00pt;mso-wrap-distance-top:0.00pt;mso-wrap-distance-right:9.00pt;mso-wrap-distance-bottom:0.00pt;visibility:visible;" filled="f" strokecolor="#7030A0" strokeweight="4.50pt">
                      <v:stroke dashstyle="solid"/>
                    </v:shape>
                  </w:pict>
                </mc:Fallback>
              </mc:AlternateContent>
            </w:r>
            <w:r>
              <w:rPr>
                <w:rFonts w:ascii="Arial" w:eastAsiaTheme="minorHAnsi" w:hAnsi="Arial"/>
                <w:noProof/>
                <w:lang w:eastAsia="fr-FR" w:bidi="ar-SA"/>
              </w:rPr>
              <mc:AlternateContent>
                <mc:Choice Requires="wpg">
                  <w:drawing>
                    <wp:anchor distT="0" distB="0" distL="114300" distR="114300" simplePos="0" relativeHeight="251678720" behindDoc="0" locked="0" layoutInCell="1" allowOverlap="1" wp14:anchorId="177547A2" wp14:editId="0949CB2D">
                      <wp:simplePos x="0" y="0"/>
                      <wp:positionH relativeFrom="column">
                        <wp:posOffset>345756</wp:posOffset>
                      </wp:positionH>
                      <wp:positionV relativeFrom="paragraph">
                        <wp:posOffset>958235</wp:posOffset>
                      </wp:positionV>
                      <wp:extent cx="1950720" cy="0"/>
                      <wp:effectExtent l="0" t="114300" r="0" b="133350"/>
                      <wp:wrapNone/>
                      <wp:docPr id="9" name="Connecteur droit avec flèche 2"/>
                      <wp:cNvGraphicFramePr/>
                      <a:graphic xmlns:a="http://schemas.openxmlformats.org/drawingml/2006/main">
                        <a:graphicData uri="http://schemas.microsoft.com/office/word/2010/wordprocessingShape">
                          <wps:wsp>
                            <wps:cNvCnPr/>
                            <wps:spPr bwMode="auto">
                              <a:xfrm>
                                <a:off x="0" y="0"/>
                                <a:ext cx="1950720" cy="0"/>
                              </a:xfrm>
                              <a:prstGeom prst="straightConnector1">
                                <a:avLst/>
                              </a:prstGeom>
                              <a:ln w="57150">
                                <a:solidFill>
                                  <a:srgbClr val="7030A0"/>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oel="http://schemas.microsoft.com/office/2019/extlst" xmlns:w16du="http://schemas.microsoft.com/office/word/2023/wordml/word16du" xmlns:a="http://schemas.openxmlformats.org/drawingml/2006/main">
                  <w:pict>
                    <v:shape id="shape 8" o:spid="_x0000_s8" o:spt="32" type="#_x0000_t32" style="position:absolute;z-index:251678720;o:allowoverlap:true;o:allowincell:true;mso-position-horizontal-relative:text;margin-left:27.22pt;mso-position-horizontal:absolute;mso-position-vertical-relative:text;margin-top:75.45pt;mso-position-vertical:absolute;width:153.60pt;height:0.00pt;mso-wrap-distance-left:9.00pt;mso-wrap-distance-top:0.00pt;mso-wrap-distance-right:9.00pt;mso-wrap-distance-bottom:0.00pt;visibility:visible;" filled="f" strokecolor="#7030A0" strokeweight="4.50pt">
                      <v:stroke dashstyle="solid"/>
                    </v:shape>
                  </w:pict>
                </mc:Fallback>
              </mc:AlternateContent>
            </w:r>
          </w:p>
        </w:tc>
        <w:tc>
          <w:tcPr>
            <w:tcW w:w="240" w:type="dxa"/>
            <w:tcBorders>
              <w:top w:val="none" w:sz="4" w:space="0" w:color="000000"/>
              <w:left w:val="none" w:sz="4" w:space="0" w:color="000000"/>
              <w:bottom w:val="none" w:sz="4" w:space="0" w:color="000000"/>
              <w:right w:val="none" w:sz="4" w:space="0" w:color="000000"/>
            </w:tcBorders>
          </w:tcPr>
          <w:p w14:paraId="3A57FA2D" w14:textId="77777777" w:rsidR="00FE43FF" w:rsidRDefault="00FE43FF">
            <w:pPr>
              <w:pStyle w:val="Standard"/>
              <w:rPr>
                <w:rFonts w:ascii="Arial" w:eastAsiaTheme="minorHAnsi" w:hAnsi="Arial"/>
                <w:lang w:eastAsia="en-US" w:bidi="ar-SA"/>
              </w:rPr>
            </w:pPr>
          </w:p>
        </w:tc>
        <w:tc>
          <w:tcPr>
            <w:tcW w:w="5104" w:type="dxa"/>
            <w:tcBorders>
              <w:top w:val="none" w:sz="4" w:space="0" w:color="000000"/>
              <w:left w:val="none" w:sz="4" w:space="0" w:color="000000"/>
              <w:bottom w:val="single" w:sz="18" w:space="0" w:color="7030A0"/>
              <w:right w:val="none" w:sz="4" w:space="0" w:color="000000"/>
            </w:tcBorders>
          </w:tcPr>
          <w:p w14:paraId="5C256D85" w14:textId="77777777" w:rsidR="00FE43FF" w:rsidRDefault="00D864B2">
            <w:pPr>
              <w:pStyle w:val="Standard"/>
              <w:rPr>
                <w:rFonts w:ascii="Arial" w:eastAsiaTheme="minorHAnsi" w:hAnsi="Arial"/>
                <w:lang w:eastAsia="en-US" w:bidi="ar-SA"/>
              </w:rPr>
            </w:pPr>
            <w:r>
              <w:rPr>
                <w:rFonts w:ascii="Arial" w:eastAsiaTheme="minorHAnsi" w:hAnsi="Arial"/>
                <w:noProof/>
                <w:lang w:eastAsia="en-US" w:bidi="ar-SA"/>
              </w:rPr>
              <mc:AlternateContent>
                <mc:Choice Requires="wpg">
                  <w:drawing>
                    <wp:inline distT="0" distB="0" distL="0" distR="0" wp14:anchorId="6F042F19" wp14:editId="0E8FC34D">
                      <wp:extent cx="0" cy="19050"/>
                      <wp:effectExtent l="0" t="0" r="0" b="0"/>
                      <wp:docPr id="10" name="_x0000_i1025"/>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xmlns:oel="http://schemas.microsoft.com/office/2019/extlst" xmlns:w16du="http://schemas.microsoft.com/office/word/2023/wordml/word16du" xmlns:a="http://schemas.openxmlformats.org/drawingml/2006/main">
                  <w:pict>
                    <v:shape id="shape 9" o:spid="_x0000_s9" o:spt="1" type="#_x0000_t1" style="width:0.00pt;height:1.50pt;mso-wrap-distance-left:0.00pt;mso-wrap-distance-top:0.00pt;mso-wrap-distance-right:0.00pt;mso-wrap-distance-bottom:0.00pt;visibility:visible;" fillcolor="#A0A0A0" stroked="f"/>
                  </w:pict>
                </mc:Fallback>
              </mc:AlternateContent>
            </w:r>
          </w:p>
        </w:tc>
      </w:tr>
      <w:tr w:rsidR="00FE43FF" w14:paraId="29677607" w14:textId="77777777">
        <w:trPr>
          <w:trHeight w:val="4274"/>
        </w:trPr>
        <w:tc>
          <w:tcPr>
            <w:tcW w:w="3726" w:type="dxa"/>
            <w:vMerge/>
            <w:tcBorders>
              <w:top w:val="none" w:sz="4" w:space="0" w:color="000000"/>
              <w:left w:val="none" w:sz="4" w:space="0" w:color="000000"/>
              <w:bottom w:val="none" w:sz="4" w:space="0" w:color="000000"/>
              <w:right w:val="none" w:sz="4" w:space="0" w:color="000000"/>
            </w:tcBorders>
          </w:tcPr>
          <w:p w14:paraId="23A654C3" w14:textId="77777777" w:rsidR="00FE43FF" w:rsidRDefault="00FE43FF">
            <w:pPr>
              <w:pStyle w:val="Standard"/>
              <w:rPr>
                <w:rFonts w:ascii="Arial" w:eastAsiaTheme="minorHAnsi" w:hAnsi="Arial"/>
                <w:lang w:eastAsia="en-US" w:bidi="ar-SA"/>
              </w:rPr>
            </w:pPr>
          </w:p>
        </w:tc>
        <w:tc>
          <w:tcPr>
            <w:tcW w:w="240" w:type="dxa"/>
            <w:tcBorders>
              <w:top w:val="none" w:sz="4" w:space="0" w:color="000000"/>
              <w:left w:val="none" w:sz="4" w:space="0" w:color="000000"/>
              <w:bottom w:val="none" w:sz="4" w:space="0" w:color="000000"/>
              <w:right w:val="single" w:sz="18" w:space="0" w:color="7030A0"/>
            </w:tcBorders>
          </w:tcPr>
          <w:p w14:paraId="3F0E8A9E" w14:textId="77777777" w:rsidR="00FE43FF" w:rsidRDefault="00FE43FF">
            <w:pPr>
              <w:pStyle w:val="Standard"/>
              <w:rPr>
                <w:rFonts w:ascii="Arial" w:eastAsiaTheme="minorHAnsi" w:hAnsi="Arial"/>
                <w:lang w:eastAsia="en-US" w:bidi="ar-SA"/>
              </w:rPr>
            </w:pPr>
          </w:p>
        </w:tc>
        <w:tc>
          <w:tcPr>
            <w:tcW w:w="5104" w:type="dxa"/>
            <w:tcBorders>
              <w:top w:val="single" w:sz="18" w:space="0" w:color="7030A0"/>
              <w:left w:val="single" w:sz="18" w:space="0" w:color="7030A0"/>
              <w:bottom w:val="single" w:sz="18" w:space="0" w:color="7030A0"/>
              <w:right w:val="single" w:sz="18" w:space="0" w:color="7030A0"/>
            </w:tcBorders>
          </w:tcPr>
          <w:p w14:paraId="2BE897B5" w14:textId="77777777" w:rsidR="00FE43FF" w:rsidRDefault="00FE43FF">
            <w:pPr>
              <w:pStyle w:val="Standard"/>
              <w:rPr>
                <w:rFonts w:ascii="Arial" w:eastAsiaTheme="minorHAnsi" w:hAnsi="Arial"/>
                <w:color w:val="FF0000"/>
                <w:lang w:eastAsia="en-US" w:bidi="ar-SA"/>
              </w:rPr>
            </w:pPr>
          </w:p>
          <w:p w14:paraId="1510B919" w14:textId="77777777" w:rsidR="00FE43FF" w:rsidRDefault="00FE43FF">
            <w:pPr>
              <w:pStyle w:val="Standard"/>
              <w:rPr>
                <w:rFonts w:ascii="Arial" w:eastAsiaTheme="minorHAnsi" w:hAnsi="Arial"/>
                <w:color w:val="FF0000"/>
                <w:lang w:eastAsia="en-US" w:bidi="ar-SA"/>
              </w:rPr>
            </w:pPr>
          </w:p>
          <w:p w14:paraId="3D99AC5B" w14:textId="77777777" w:rsidR="00FE43FF" w:rsidRDefault="00FE43FF">
            <w:pPr>
              <w:pStyle w:val="Standard"/>
              <w:rPr>
                <w:rFonts w:ascii="Arial" w:eastAsiaTheme="minorHAnsi" w:hAnsi="Arial"/>
                <w:color w:val="FF0000"/>
                <w:lang w:eastAsia="en-US" w:bidi="ar-SA"/>
              </w:rPr>
            </w:pPr>
          </w:p>
          <w:p w14:paraId="4B75E258" w14:textId="77777777" w:rsidR="00FE43FF" w:rsidRDefault="00FE43FF">
            <w:pPr>
              <w:pStyle w:val="Standard"/>
              <w:rPr>
                <w:rFonts w:ascii="Arial" w:eastAsiaTheme="minorHAnsi" w:hAnsi="Arial"/>
                <w:color w:val="FF0000"/>
                <w:lang w:eastAsia="en-US" w:bidi="ar-SA"/>
              </w:rPr>
            </w:pPr>
          </w:p>
          <w:p w14:paraId="04792828" w14:textId="77777777" w:rsidR="00FE43FF" w:rsidRDefault="00FE43FF">
            <w:pPr>
              <w:pStyle w:val="Standard"/>
              <w:rPr>
                <w:rFonts w:ascii="Arial" w:eastAsiaTheme="minorHAnsi" w:hAnsi="Arial"/>
                <w:color w:val="FF0000"/>
                <w:lang w:eastAsia="en-US" w:bidi="ar-SA"/>
              </w:rPr>
            </w:pPr>
          </w:p>
          <w:p w14:paraId="3706465F" w14:textId="77777777" w:rsidR="00FE43FF" w:rsidRDefault="00FE43FF">
            <w:pPr>
              <w:pStyle w:val="Standard"/>
              <w:rPr>
                <w:rFonts w:ascii="Arial" w:eastAsiaTheme="minorHAnsi" w:hAnsi="Arial"/>
                <w:color w:val="FF0000"/>
                <w:lang w:eastAsia="en-US" w:bidi="ar-SA"/>
              </w:rPr>
            </w:pPr>
          </w:p>
          <w:p w14:paraId="06C67B10" w14:textId="77777777" w:rsidR="00FE43FF" w:rsidRDefault="00FE43FF">
            <w:pPr>
              <w:pStyle w:val="Standard"/>
              <w:rPr>
                <w:rFonts w:ascii="Arial" w:eastAsiaTheme="minorHAnsi" w:hAnsi="Arial"/>
                <w:color w:val="FF0000"/>
                <w:lang w:eastAsia="en-US" w:bidi="ar-SA"/>
              </w:rPr>
            </w:pPr>
          </w:p>
          <w:p w14:paraId="076BD268" w14:textId="77777777" w:rsidR="00FE43FF" w:rsidRDefault="00FE43FF">
            <w:pPr>
              <w:pStyle w:val="Standard"/>
              <w:rPr>
                <w:rFonts w:ascii="Arial" w:eastAsiaTheme="minorHAnsi" w:hAnsi="Arial"/>
                <w:color w:val="FF0000"/>
                <w:lang w:eastAsia="en-US" w:bidi="ar-SA"/>
              </w:rPr>
            </w:pPr>
          </w:p>
          <w:p w14:paraId="4E739F18" w14:textId="77777777" w:rsidR="00FE43FF" w:rsidRDefault="00FE43FF">
            <w:pPr>
              <w:pStyle w:val="Standard"/>
              <w:rPr>
                <w:rFonts w:ascii="Arial" w:eastAsiaTheme="minorHAnsi" w:hAnsi="Arial"/>
                <w:color w:val="FF0000"/>
                <w:lang w:eastAsia="en-US" w:bidi="ar-SA"/>
              </w:rPr>
            </w:pPr>
          </w:p>
          <w:p w14:paraId="44AB4837" w14:textId="77777777" w:rsidR="00FE43FF" w:rsidRDefault="00FE43FF">
            <w:pPr>
              <w:pStyle w:val="Standard"/>
              <w:rPr>
                <w:rFonts w:ascii="Arial" w:eastAsiaTheme="minorHAnsi" w:hAnsi="Arial"/>
                <w:color w:val="FF0000"/>
                <w:lang w:eastAsia="en-US" w:bidi="ar-SA"/>
              </w:rPr>
            </w:pPr>
          </w:p>
          <w:p w14:paraId="79FE406A" w14:textId="77777777" w:rsidR="00FE43FF" w:rsidRDefault="00FE43FF">
            <w:pPr>
              <w:pStyle w:val="Standard"/>
              <w:rPr>
                <w:rFonts w:ascii="Arial" w:eastAsiaTheme="minorHAnsi" w:hAnsi="Arial"/>
                <w:color w:val="FF0000"/>
                <w:lang w:eastAsia="en-US" w:bidi="ar-SA"/>
              </w:rPr>
            </w:pPr>
          </w:p>
          <w:p w14:paraId="29FA2BEE" w14:textId="77777777" w:rsidR="00FE43FF" w:rsidRDefault="00FE43FF">
            <w:pPr>
              <w:pStyle w:val="Standard"/>
              <w:rPr>
                <w:rFonts w:ascii="Arial" w:eastAsiaTheme="minorHAnsi" w:hAnsi="Arial"/>
                <w:color w:val="FF0000"/>
                <w:lang w:eastAsia="en-US" w:bidi="ar-SA"/>
              </w:rPr>
            </w:pPr>
          </w:p>
          <w:p w14:paraId="7D740207" w14:textId="77777777" w:rsidR="00FE43FF" w:rsidRDefault="00FE43FF">
            <w:pPr>
              <w:pStyle w:val="Standard"/>
              <w:rPr>
                <w:rFonts w:ascii="Arial" w:eastAsiaTheme="minorHAnsi" w:hAnsi="Arial"/>
                <w:color w:val="FF0000"/>
                <w:lang w:eastAsia="en-US" w:bidi="ar-SA"/>
              </w:rPr>
            </w:pPr>
          </w:p>
          <w:p w14:paraId="667ECC10" w14:textId="77777777" w:rsidR="00FE43FF" w:rsidRDefault="00FE43FF">
            <w:pPr>
              <w:pStyle w:val="Standard"/>
              <w:rPr>
                <w:rFonts w:ascii="Arial" w:eastAsiaTheme="minorHAnsi" w:hAnsi="Arial"/>
                <w:color w:val="FF0000"/>
                <w:lang w:eastAsia="en-US" w:bidi="ar-SA"/>
              </w:rPr>
            </w:pPr>
          </w:p>
        </w:tc>
      </w:tr>
      <w:tr w:rsidR="00FE43FF" w14:paraId="73AEF426" w14:textId="77777777">
        <w:trPr>
          <w:trHeight w:val="5625"/>
        </w:trPr>
        <w:tc>
          <w:tcPr>
            <w:tcW w:w="3726" w:type="dxa"/>
            <w:vMerge/>
            <w:tcBorders>
              <w:top w:val="none" w:sz="4" w:space="0" w:color="000000"/>
              <w:left w:val="none" w:sz="4" w:space="0" w:color="000000"/>
              <w:bottom w:val="none" w:sz="4" w:space="0" w:color="000000"/>
              <w:right w:val="none" w:sz="4" w:space="0" w:color="000000"/>
            </w:tcBorders>
          </w:tcPr>
          <w:p w14:paraId="0127B9D2" w14:textId="77777777" w:rsidR="00FE43FF" w:rsidRDefault="00FE43FF">
            <w:pPr>
              <w:pStyle w:val="Standard"/>
              <w:rPr>
                <w:rFonts w:ascii="Arial" w:eastAsiaTheme="minorHAnsi" w:hAnsi="Arial"/>
                <w:lang w:eastAsia="en-US" w:bidi="ar-SA"/>
              </w:rPr>
            </w:pPr>
          </w:p>
        </w:tc>
        <w:tc>
          <w:tcPr>
            <w:tcW w:w="240" w:type="dxa"/>
            <w:tcBorders>
              <w:top w:val="none" w:sz="4" w:space="0" w:color="000000"/>
              <w:left w:val="none" w:sz="4" w:space="0" w:color="000000"/>
              <w:bottom w:val="none" w:sz="4" w:space="0" w:color="000000"/>
              <w:right w:val="single" w:sz="18" w:space="0" w:color="7030A0"/>
            </w:tcBorders>
          </w:tcPr>
          <w:p w14:paraId="6C106782" w14:textId="77777777" w:rsidR="00FE43FF" w:rsidRDefault="00FE43FF">
            <w:pPr>
              <w:pStyle w:val="Standard"/>
              <w:rPr>
                <w:rFonts w:ascii="Arial" w:eastAsiaTheme="minorHAnsi" w:hAnsi="Arial"/>
                <w:lang w:eastAsia="en-US" w:bidi="ar-SA"/>
              </w:rPr>
            </w:pPr>
          </w:p>
        </w:tc>
        <w:tc>
          <w:tcPr>
            <w:tcW w:w="5104" w:type="dxa"/>
            <w:tcBorders>
              <w:top w:val="single" w:sz="18" w:space="0" w:color="7030A0"/>
              <w:left w:val="single" w:sz="18" w:space="0" w:color="7030A0"/>
              <w:bottom w:val="single" w:sz="18" w:space="0" w:color="7030A0"/>
              <w:right w:val="single" w:sz="18" w:space="0" w:color="7030A0"/>
            </w:tcBorders>
          </w:tcPr>
          <w:p w14:paraId="4C5FC53D" w14:textId="77777777" w:rsidR="00FE43FF" w:rsidRDefault="00FE43FF">
            <w:pPr>
              <w:pStyle w:val="Standard"/>
              <w:rPr>
                <w:rFonts w:ascii="Arial" w:eastAsiaTheme="minorHAnsi" w:hAnsi="Arial"/>
                <w:color w:val="FF0000"/>
                <w:lang w:eastAsia="en-US" w:bidi="ar-SA"/>
              </w:rPr>
            </w:pPr>
          </w:p>
          <w:p w14:paraId="111E8077" w14:textId="77777777" w:rsidR="00FE43FF" w:rsidRDefault="00FE43FF">
            <w:pPr>
              <w:pStyle w:val="Standard"/>
              <w:rPr>
                <w:rFonts w:ascii="Arial" w:eastAsiaTheme="minorHAnsi" w:hAnsi="Arial"/>
                <w:color w:val="FF0000"/>
                <w:lang w:eastAsia="en-US" w:bidi="ar-SA"/>
              </w:rPr>
            </w:pPr>
          </w:p>
          <w:p w14:paraId="5A331DC3" w14:textId="77777777" w:rsidR="00FE43FF" w:rsidRDefault="00FE43FF">
            <w:pPr>
              <w:pStyle w:val="Standard"/>
              <w:rPr>
                <w:rFonts w:ascii="Arial" w:eastAsiaTheme="minorHAnsi" w:hAnsi="Arial"/>
                <w:color w:val="FF0000"/>
                <w:lang w:eastAsia="en-US" w:bidi="ar-SA"/>
              </w:rPr>
            </w:pPr>
          </w:p>
          <w:p w14:paraId="76099515" w14:textId="77777777" w:rsidR="00FE43FF" w:rsidRDefault="00FE43FF">
            <w:pPr>
              <w:pStyle w:val="Standard"/>
              <w:rPr>
                <w:rFonts w:ascii="Arial" w:eastAsiaTheme="minorHAnsi" w:hAnsi="Arial"/>
                <w:color w:val="FF0000"/>
                <w:lang w:eastAsia="en-US" w:bidi="ar-SA"/>
              </w:rPr>
            </w:pPr>
          </w:p>
          <w:p w14:paraId="68A93F43" w14:textId="77777777" w:rsidR="00FE43FF" w:rsidRDefault="00FE43FF">
            <w:pPr>
              <w:pStyle w:val="Standard"/>
              <w:rPr>
                <w:rFonts w:ascii="Arial" w:eastAsiaTheme="minorHAnsi" w:hAnsi="Arial"/>
                <w:color w:val="FF0000"/>
                <w:lang w:eastAsia="en-US" w:bidi="ar-SA"/>
              </w:rPr>
            </w:pPr>
          </w:p>
          <w:p w14:paraId="3FECD843" w14:textId="77777777" w:rsidR="00FE43FF" w:rsidRDefault="00FE43FF">
            <w:pPr>
              <w:pStyle w:val="Standard"/>
              <w:rPr>
                <w:rFonts w:ascii="Arial" w:eastAsiaTheme="minorHAnsi" w:hAnsi="Arial"/>
                <w:color w:val="FF0000"/>
                <w:lang w:eastAsia="en-US" w:bidi="ar-SA"/>
              </w:rPr>
            </w:pPr>
          </w:p>
          <w:p w14:paraId="7C3163E5" w14:textId="77777777" w:rsidR="00FE43FF" w:rsidRDefault="00FE43FF">
            <w:pPr>
              <w:pStyle w:val="Standard"/>
              <w:rPr>
                <w:rFonts w:ascii="Arial" w:eastAsiaTheme="minorHAnsi" w:hAnsi="Arial"/>
                <w:color w:val="FF0000"/>
                <w:lang w:eastAsia="en-US" w:bidi="ar-SA"/>
              </w:rPr>
            </w:pPr>
          </w:p>
          <w:p w14:paraId="0DD23511" w14:textId="77777777" w:rsidR="00FE43FF" w:rsidRDefault="00FE43FF">
            <w:pPr>
              <w:pStyle w:val="Standard"/>
              <w:rPr>
                <w:rFonts w:ascii="Arial" w:eastAsiaTheme="minorHAnsi" w:hAnsi="Arial"/>
                <w:color w:val="FF0000"/>
                <w:lang w:eastAsia="en-US" w:bidi="ar-SA"/>
              </w:rPr>
            </w:pPr>
          </w:p>
          <w:p w14:paraId="544A7DCE" w14:textId="77777777" w:rsidR="00FE43FF" w:rsidRDefault="00FE43FF">
            <w:pPr>
              <w:pStyle w:val="Standard"/>
              <w:rPr>
                <w:rFonts w:ascii="Arial" w:eastAsiaTheme="minorHAnsi" w:hAnsi="Arial"/>
                <w:color w:val="FF0000"/>
                <w:lang w:eastAsia="en-US" w:bidi="ar-SA"/>
              </w:rPr>
            </w:pPr>
          </w:p>
          <w:p w14:paraId="48C91D41" w14:textId="77777777" w:rsidR="00FE43FF" w:rsidRDefault="00FE43FF">
            <w:pPr>
              <w:pStyle w:val="Standard"/>
              <w:rPr>
                <w:rFonts w:ascii="Arial" w:eastAsiaTheme="minorHAnsi" w:hAnsi="Arial"/>
                <w:color w:val="FF0000"/>
                <w:lang w:eastAsia="en-US" w:bidi="ar-SA"/>
              </w:rPr>
            </w:pPr>
          </w:p>
          <w:p w14:paraId="66742326" w14:textId="77777777" w:rsidR="00FE43FF" w:rsidRDefault="00FE43FF">
            <w:pPr>
              <w:pStyle w:val="Standard"/>
              <w:rPr>
                <w:rFonts w:ascii="Arial" w:eastAsiaTheme="minorHAnsi" w:hAnsi="Arial"/>
                <w:color w:val="FF0000"/>
                <w:lang w:eastAsia="en-US" w:bidi="ar-SA"/>
              </w:rPr>
            </w:pPr>
          </w:p>
          <w:p w14:paraId="10754F29" w14:textId="77777777" w:rsidR="00FE43FF" w:rsidRDefault="00FE43FF">
            <w:pPr>
              <w:pStyle w:val="Standard"/>
              <w:rPr>
                <w:rFonts w:ascii="Arial" w:eastAsiaTheme="minorHAnsi" w:hAnsi="Arial"/>
                <w:color w:val="FF0000"/>
                <w:lang w:eastAsia="en-US" w:bidi="ar-SA"/>
              </w:rPr>
            </w:pPr>
          </w:p>
          <w:p w14:paraId="7F6A9003" w14:textId="77777777" w:rsidR="00FE43FF" w:rsidRDefault="00FE43FF">
            <w:pPr>
              <w:pStyle w:val="Standard"/>
              <w:rPr>
                <w:rFonts w:ascii="Arial" w:eastAsiaTheme="minorHAnsi" w:hAnsi="Arial"/>
                <w:color w:val="FF0000"/>
                <w:lang w:eastAsia="en-US" w:bidi="ar-SA"/>
              </w:rPr>
            </w:pPr>
          </w:p>
          <w:p w14:paraId="3623C52B" w14:textId="77777777" w:rsidR="00FE43FF" w:rsidRDefault="00FE43FF">
            <w:pPr>
              <w:pStyle w:val="Standard"/>
              <w:rPr>
                <w:rFonts w:ascii="Arial" w:eastAsiaTheme="minorHAnsi" w:hAnsi="Arial"/>
                <w:color w:val="FF0000"/>
                <w:lang w:eastAsia="en-US" w:bidi="ar-SA"/>
              </w:rPr>
            </w:pPr>
          </w:p>
          <w:p w14:paraId="154FC2B0" w14:textId="77777777" w:rsidR="00FE43FF" w:rsidRDefault="00FE43FF">
            <w:pPr>
              <w:pStyle w:val="Standard"/>
              <w:rPr>
                <w:rFonts w:ascii="Arial" w:eastAsiaTheme="minorHAnsi" w:hAnsi="Arial"/>
                <w:color w:val="FF0000"/>
                <w:lang w:eastAsia="en-US" w:bidi="ar-SA"/>
              </w:rPr>
            </w:pPr>
          </w:p>
          <w:p w14:paraId="2FEC9907" w14:textId="77777777" w:rsidR="00FE43FF" w:rsidRDefault="00FE43FF">
            <w:pPr>
              <w:pStyle w:val="Standard"/>
              <w:rPr>
                <w:rFonts w:ascii="Arial" w:eastAsiaTheme="minorHAnsi" w:hAnsi="Arial"/>
                <w:color w:val="FF0000"/>
                <w:lang w:eastAsia="en-US" w:bidi="ar-SA"/>
              </w:rPr>
            </w:pPr>
          </w:p>
          <w:p w14:paraId="22B77923" w14:textId="77777777" w:rsidR="00FE43FF" w:rsidRDefault="00FE43FF">
            <w:pPr>
              <w:pStyle w:val="Standard"/>
              <w:rPr>
                <w:rFonts w:ascii="Arial" w:eastAsiaTheme="minorHAnsi" w:hAnsi="Arial"/>
                <w:color w:val="FF0000"/>
                <w:lang w:eastAsia="en-US" w:bidi="ar-SA"/>
              </w:rPr>
            </w:pPr>
          </w:p>
        </w:tc>
      </w:tr>
    </w:tbl>
    <w:p w14:paraId="19D95E1A" w14:textId="77777777" w:rsidR="00FE43FF" w:rsidRDefault="00FE43FF">
      <w:pPr>
        <w:spacing w:after="0" w:line="240" w:lineRule="auto"/>
        <w:rPr>
          <w:rFonts w:ascii="Inter;sans-serif" w:hAnsi="Inter;sans-serif"/>
          <w:iCs/>
          <w:color w:val="000000"/>
        </w:rPr>
      </w:pPr>
    </w:p>
    <w:sectPr w:rsidR="00FE43FF">
      <w:footerReference w:type="default" r:id="rId2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A747" w14:textId="77777777" w:rsidR="009B70E0" w:rsidRDefault="009B70E0">
      <w:pPr>
        <w:spacing w:after="0" w:line="240" w:lineRule="auto"/>
      </w:pPr>
      <w:r>
        <w:separator/>
      </w:r>
    </w:p>
  </w:endnote>
  <w:endnote w:type="continuationSeparator" w:id="0">
    <w:p w14:paraId="11217738" w14:textId="77777777" w:rsidR="009B70E0" w:rsidRDefault="009B7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sourcesanspro, arial, sans-seri">
    <w:charset w:val="00"/>
    <w:family w:val="auto"/>
    <w:pitch w:val="default"/>
  </w:font>
  <w:font w:name="Inter;sans-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E1E8" w14:textId="77777777" w:rsidR="00FE43FF" w:rsidRDefault="00FE43FF">
    <w:pPr>
      <w:pStyle w:val="Pieddepage"/>
    </w:pPr>
  </w:p>
  <w:tbl>
    <w:tblPr>
      <w:tblW w:w="10207" w:type="dxa"/>
      <w:tblInd w:w="-71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096"/>
      <w:gridCol w:w="2268"/>
      <w:gridCol w:w="1843"/>
    </w:tblGrid>
    <w:tr w:rsidR="00FE43FF" w14:paraId="4726276F" w14:textId="77777777">
      <w:trPr>
        <w:cantSplit/>
      </w:trPr>
      <w:tc>
        <w:tcPr>
          <w:tcW w:w="8364" w:type="dxa"/>
          <w:gridSpan w:val="2"/>
          <w:tcBorders>
            <w:top w:val="single" w:sz="4" w:space="0" w:color="auto"/>
            <w:bottom w:val="single" w:sz="4" w:space="0" w:color="auto"/>
            <w:right w:val="single" w:sz="4" w:space="0" w:color="auto"/>
          </w:tcBorders>
          <w:vAlign w:val="center"/>
        </w:tcPr>
        <w:p w14:paraId="31B05AF9" w14:textId="77777777" w:rsidR="00FE43FF" w:rsidRDefault="00D864B2">
          <w:pPr>
            <w:tabs>
              <w:tab w:val="left" w:pos="2977"/>
              <w:tab w:val="center" w:pos="4536"/>
              <w:tab w:val="right" w:pos="9072"/>
            </w:tabs>
            <w:spacing w:before="60" w:after="60" w:line="240" w:lineRule="auto"/>
            <w:ind w:right="142"/>
            <w:jc w:val="center"/>
            <w:rPr>
              <w:rFonts w:ascii="Arial" w:eastAsia="Batang" w:hAnsi="Arial" w:cs="Arial"/>
              <w:sz w:val="20"/>
              <w:szCs w:val="20"/>
              <w:lang w:eastAsia="ar-SA"/>
            </w:rPr>
          </w:pPr>
          <w:r>
            <w:rPr>
              <w:rFonts w:ascii="Arial" w:eastAsia="Batang" w:hAnsi="Arial" w:cs="Arial"/>
              <w:sz w:val="20"/>
              <w:szCs w:val="20"/>
              <w:lang w:eastAsia="ar-SA"/>
            </w:rPr>
            <w:t>BTS TECHNIQUES ET SERVICES EN MATÉRIELS AGRICOLES</w:t>
          </w:r>
        </w:p>
      </w:tc>
      <w:tc>
        <w:tcPr>
          <w:tcW w:w="1843" w:type="dxa"/>
          <w:tcBorders>
            <w:top w:val="single" w:sz="4" w:space="0" w:color="auto"/>
            <w:left w:val="single" w:sz="4" w:space="0" w:color="auto"/>
            <w:bottom w:val="single" w:sz="4" w:space="0" w:color="auto"/>
          </w:tcBorders>
          <w:vAlign w:val="center"/>
        </w:tcPr>
        <w:p w14:paraId="559EC631" w14:textId="77777777" w:rsidR="00FE43FF" w:rsidRDefault="00D864B2">
          <w:pPr>
            <w:tabs>
              <w:tab w:val="center" w:pos="4536"/>
              <w:tab w:val="right" w:pos="9072"/>
            </w:tabs>
            <w:spacing w:before="60" w:after="60" w:line="240" w:lineRule="auto"/>
            <w:ind w:right="357"/>
            <w:jc w:val="center"/>
            <w:rPr>
              <w:rFonts w:ascii="Arial" w:eastAsia="Batang" w:hAnsi="Arial" w:cs="Arial"/>
              <w:sz w:val="20"/>
              <w:szCs w:val="20"/>
              <w:lang w:eastAsia="ar-SA"/>
            </w:rPr>
          </w:pPr>
          <w:r>
            <w:rPr>
              <w:rFonts w:ascii="Arial" w:eastAsia="Batang" w:hAnsi="Arial" w:cs="Arial"/>
              <w:sz w:val="20"/>
              <w:szCs w:val="20"/>
              <w:lang w:eastAsia="ar-SA"/>
            </w:rPr>
            <w:t>Session 2025</w:t>
          </w:r>
        </w:p>
      </w:tc>
    </w:tr>
    <w:tr w:rsidR="00FE43FF" w14:paraId="65069DF6" w14:textId="77777777">
      <w:tc>
        <w:tcPr>
          <w:tcW w:w="6096" w:type="dxa"/>
          <w:tcBorders>
            <w:top w:val="single" w:sz="4" w:space="0" w:color="auto"/>
            <w:bottom w:val="single" w:sz="4" w:space="0" w:color="auto"/>
            <w:right w:val="single" w:sz="4" w:space="0" w:color="auto"/>
          </w:tcBorders>
          <w:vAlign w:val="center"/>
        </w:tcPr>
        <w:p w14:paraId="1DC39ACD" w14:textId="77777777" w:rsidR="00FE43FF" w:rsidRDefault="00D864B2">
          <w:pPr>
            <w:tabs>
              <w:tab w:val="center" w:pos="4536"/>
              <w:tab w:val="right" w:pos="9072"/>
            </w:tabs>
            <w:spacing w:before="60" w:after="60" w:line="240" w:lineRule="auto"/>
            <w:ind w:right="357"/>
            <w:jc w:val="center"/>
            <w:rPr>
              <w:rFonts w:ascii="Arial" w:eastAsia="Batang" w:hAnsi="Arial" w:cs="Arial"/>
              <w:sz w:val="20"/>
              <w:szCs w:val="20"/>
              <w:lang w:eastAsia="ar-SA"/>
            </w:rPr>
          </w:pPr>
          <w:r>
            <w:rPr>
              <w:rFonts w:ascii="Arial" w:hAnsi="Arial" w:cs="Arial"/>
              <w:sz w:val="20"/>
              <w:szCs w:val="20"/>
            </w:rPr>
            <w:t>Épreuve U52 – Analyse juridique, économique et managériale</w:t>
          </w:r>
        </w:p>
      </w:tc>
      <w:tc>
        <w:tcPr>
          <w:tcW w:w="2268" w:type="dxa"/>
          <w:tcBorders>
            <w:top w:val="single" w:sz="4" w:space="0" w:color="auto"/>
            <w:left w:val="single" w:sz="4" w:space="0" w:color="auto"/>
            <w:bottom w:val="single" w:sz="4" w:space="0" w:color="auto"/>
            <w:right w:val="single" w:sz="4" w:space="0" w:color="auto"/>
          </w:tcBorders>
          <w:vAlign w:val="center"/>
        </w:tcPr>
        <w:p w14:paraId="74167D44" w14:textId="77777777" w:rsidR="00FE43FF" w:rsidRDefault="00D864B2">
          <w:pPr>
            <w:tabs>
              <w:tab w:val="center" w:pos="4536"/>
              <w:tab w:val="right" w:pos="9072"/>
            </w:tabs>
            <w:spacing w:before="60" w:after="60" w:line="240" w:lineRule="auto"/>
            <w:ind w:right="357"/>
            <w:jc w:val="center"/>
            <w:rPr>
              <w:rFonts w:ascii="Arial" w:eastAsia="Batang" w:hAnsi="Arial" w:cs="Arial"/>
              <w:sz w:val="20"/>
              <w:szCs w:val="20"/>
              <w:lang w:eastAsia="ar-SA"/>
            </w:rPr>
          </w:pPr>
          <w:r>
            <w:rPr>
              <w:rFonts w:ascii="Arial" w:eastAsia="Batang" w:hAnsi="Arial" w:cs="Arial"/>
              <w:sz w:val="20"/>
              <w:szCs w:val="20"/>
              <w:lang w:eastAsia="ar-SA"/>
            </w:rPr>
            <w:t>Code : 25TA5AJEM</w:t>
          </w:r>
        </w:p>
      </w:tc>
      <w:tc>
        <w:tcPr>
          <w:tcW w:w="1843" w:type="dxa"/>
          <w:tcBorders>
            <w:top w:val="single" w:sz="4" w:space="0" w:color="auto"/>
            <w:left w:val="single" w:sz="4" w:space="0" w:color="auto"/>
            <w:bottom w:val="single" w:sz="4" w:space="0" w:color="auto"/>
          </w:tcBorders>
        </w:tcPr>
        <w:p w14:paraId="1DD08EE5" w14:textId="77777777" w:rsidR="00FE43FF" w:rsidRDefault="00D864B2">
          <w:pPr>
            <w:tabs>
              <w:tab w:val="center" w:pos="4536"/>
              <w:tab w:val="right" w:pos="9072"/>
            </w:tabs>
            <w:spacing w:before="60" w:after="60" w:line="240" w:lineRule="auto"/>
            <w:ind w:right="218"/>
            <w:jc w:val="center"/>
            <w:rPr>
              <w:rFonts w:ascii="Arial" w:eastAsia="Times New Roman" w:hAnsi="Arial" w:cs="Arial"/>
              <w:bCs/>
              <w:sz w:val="20"/>
              <w:szCs w:val="20"/>
              <w:lang w:eastAsia="zh-CN"/>
            </w:rPr>
          </w:pPr>
          <w:r>
            <w:rPr>
              <w:rFonts w:ascii="Arial" w:eastAsia="Batang" w:hAnsi="Arial" w:cs="Arial"/>
              <w:sz w:val="20"/>
              <w:szCs w:val="20"/>
              <w:lang w:eastAsia="ar-SA"/>
            </w:rPr>
            <w:t xml:space="preserve">Page </w:t>
          </w:r>
          <w:r>
            <w:rPr>
              <w:rFonts w:ascii="Arial" w:eastAsia="Times New Roman" w:hAnsi="Arial" w:cs="Arial"/>
              <w:bCs/>
              <w:sz w:val="20"/>
              <w:szCs w:val="20"/>
              <w:lang w:eastAsia="zh-CN"/>
            </w:rPr>
            <w:fldChar w:fldCharType="begin"/>
          </w:r>
          <w:r>
            <w:rPr>
              <w:rFonts w:ascii="Arial" w:eastAsia="Times New Roman" w:hAnsi="Arial" w:cs="Arial"/>
              <w:bCs/>
              <w:sz w:val="20"/>
              <w:szCs w:val="20"/>
              <w:lang w:eastAsia="zh-CN"/>
            </w:rPr>
            <w:instrText xml:space="preserve"> PAGE </w:instrText>
          </w:r>
          <w:r>
            <w:rPr>
              <w:rFonts w:ascii="Arial" w:eastAsia="Times New Roman" w:hAnsi="Arial" w:cs="Arial"/>
              <w:bCs/>
              <w:sz w:val="20"/>
              <w:szCs w:val="20"/>
              <w:lang w:eastAsia="zh-CN"/>
            </w:rPr>
            <w:fldChar w:fldCharType="separate"/>
          </w:r>
          <w:r>
            <w:rPr>
              <w:rFonts w:ascii="Arial" w:eastAsia="Times New Roman" w:hAnsi="Arial" w:cs="Arial"/>
              <w:bCs/>
              <w:sz w:val="20"/>
              <w:szCs w:val="20"/>
              <w:lang w:eastAsia="zh-CN"/>
            </w:rPr>
            <w:t>16</w:t>
          </w:r>
          <w:r>
            <w:rPr>
              <w:rFonts w:ascii="Arial" w:eastAsia="Times New Roman" w:hAnsi="Arial" w:cs="Arial"/>
              <w:bCs/>
              <w:sz w:val="20"/>
              <w:szCs w:val="20"/>
              <w:lang w:eastAsia="zh-CN"/>
            </w:rPr>
            <w:fldChar w:fldCharType="end"/>
          </w:r>
          <w:r>
            <w:rPr>
              <w:rFonts w:ascii="Arial" w:eastAsia="Times New Roman" w:hAnsi="Arial" w:cs="Arial"/>
              <w:bCs/>
              <w:sz w:val="20"/>
              <w:szCs w:val="20"/>
              <w:lang w:eastAsia="zh-CN"/>
            </w:rPr>
            <w:t xml:space="preserve"> sur 15</w:t>
          </w:r>
        </w:p>
      </w:tc>
    </w:tr>
  </w:tbl>
  <w:p w14:paraId="49E6DE1A" w14:textId="77777777" w:rsidR="00FE43FF" w:rsidRDefault="00FE43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F8DEA" w14:textId="77777777" w:rsidR="009B70E0" w:rsidRDefault="009B70E0">
      <w:pPr>
        <w:spacing w:after="0" w:line="240" w:lineRule="auto"/>
      </w:pPr>
      <w:r>
        <w:separator/>
      </w:r>
    </w:p>
  </w:footnote>
  <w:footnote w:type="continuationSeparator" w:id="0">
    <w:p w14:paraId="68DCE910" w14:textId="77777777" w:rsidR="009B70E0" w:rsidRDefault="009B70E0">
      <w:pPr>
        <w:spacing w:after="0" w:line="240" w:lineRule="auto"/>
      </w:pPr>
      <w:r>
        <w:continuationSeparator/>
      </w:r>
    </w:p>
  </w:footnote>
  <w:footnote w:id="1">
    <w:p w14:paraId="6B2DDB5D" w14:textId="2256693E" w:rsidR="00A95B2F" w:rsidRDefault="00A95B2F">
      <w:pPr>
        <w:pStyle w:val="Notedebasdepage"/>
      </w:pPr>
      <w:r>
        <w:rPr>
          <w:rStyle w:val="Appelnotedebasdep"/>
        </w:rPr>
        <w:footnoteRef/>
      </w:r>
      <w:r>
        <w:t xml:space="preserve"> </w:t>
      </w:r>
      <w:r>
        <w:rPr>
          <w:rFonts w:ascii="Arial" w:hAnsi="Arial" w:cs="Arial"/>
          <w:sz w:val="16"/>
          <w:szCs w:val="16"/>
        </w:rPr>
        <w:t>Habillage supérieur de la bouteille, le terme sert d'unité pour déterminer le nombre de bouteilles commercialisées.</w:t>
      </w:r>
    </w:p>
  </w:footnote>
  <w:footnote w:id="2">
    <w:p w14:paraId="66E7259C" w14:textId="44435E05" w:rsidR="00C11FB5" w:rsidRPr="00C11FB5" w:rsidRDefault="00C11FB5" w:rsidP="00C11FB5">
      <w:pPr>
        <w:pStyle w:val="Textbody"/>
        <w:spacing w:after="0" w:line="240" w:lineRule="auto"/>
        <w:jc w:val="both"/>
        <w:rPr>
          <w:rFonts w:ascii="Arial" w:hAnsi="Arial"/>
          <w:i/>
          <w:iCs/>
          <w:color w:val="000000"/>
        </w:rPr>
      </w:pPr>
      <w:r>
        <w:rPr>
          <w:rStyle w:val="Appelnotedebasdep"/>
        </w:rPr>
        <w:footnoteRef/>
      </w:r>
      <w:r>
        <w:t xml:space="preserve"> </w:t>
      </w:r>
      <w:r w:rsidRPr="00C11FB5">
        <w:rPr>
          <w:rFonts w:ascii="Arial" w:eastAsiaTheme="minorHAnsi" w:hAnsi="Arial"/>
          <w:sz w:val="16"/>
          <w:szCs w:val="16"/>
          <w:lang w:eastAsia="en-US" w:bidi="ar-SA"/>
        </w:rPr>
        <w:t xml:space="preserve">Le premier alinéa de l'article 42 est étendu sous réserve du respect des dispositions de l'article L. 3121-50 du code du travail. </w:t>
      </w:r>
      <w:r w:rsidRPr="00C11FB5">
        <w:rPr>
          <w:rFonts w:ascii="Arial" w:eastAsiaTheme="minorHAnsi" w:hAnsi="Arial"/>
          <w:sz w:val="16"/>
          <w:szCs w:val="16"/>
          <w:lang w:eastAsia="en-US" w:bidi="ar-SA"/>
        </w:rPr>
        <w:br/>
        <w:t>(Arrêté du 18 décembre 2020 - art.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8F"/>
    <w:multiLevelType w:val="multilevel"/>
    <w:tmpl w:val="D660D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8B03DB0"/>
    <w:multiLevelType w:val="multilevel"/>
    <w:tmpl w:val="82F8F32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D8A6455"/>
    <w:multiLevelType w:val="multilevel"/>
    <w:tmpl w:val="BDD657FE"/>
    <w:lvl w:ilvl="0">
      <w:start w:val="3"/>
      <w:numFmt w:val="decimal"/>
      <w:lvlText w:val="%1."/>
      <w:lvlJc w:val="left"/>
      <w:pPr>
        <w:ind w:left="390" w:hanging="390"/>
      </w:pPr>
      <w:rPr>
        <w:rFonts w:ascii="Arial" w:hAnsi="Arial" w:cs="Arial" w:hint="default"/>
        <w:b/>
        <w:sz w:val="24"/>
      </w:rPr>
    </w:lvl>
    <w:lvl w:ilvl="1">
      <w:start w:val="1"/>
      <w:numFmt w:val="decimal"/>
      <w:lvlText w:val="%1.%2."/>
      <w:lvlJc w:val="left"/>
      <w:pPr>
        <w:ind w:left="780" w:hanging="390"/>
      </w:pPr>
      <w:rPr>
        <w:rFonts w:ascii="Arial" w:hAnsi="Arial" w:cs="Arial" w:hint="default"/>
        <w:b/>
        <w:sz w:val="24"/>
      </w:rPr>
    </w:lvl>
    <w:lvl w:ilvl="2">
      <w:start w:val="1"/>
      <w:numFmt w:val="decimal"/>
      <w:lvlText w:val="%1.%2.%3."/>
      <w:lvlJc w:val="left"/>
      <w:pPr>
        <w:ind w:left="1500" w:hanging="720"/>
      </w:pPr>
      <w:rPr>
        <w:rFonts w:ascii="Arial" w:hAnsi="Arial" w:cs="Arial" w:hint="default"/>
        <w:b/>
        <w:sz w:val="24"/>
      </w:rPr>
    </w:lvl>
    <w:lvl w:ilvl="3">
      <w:start w:val="1"/>
      <w:numFmt w:val="decimal"/>
      <w:lvlText w:val="%1.%2.%3.%4."/>
      <w:lvlJc w:val="left"/>
      <w:pPr>
        <w:ind w:left="1890" w:hanging="720"/>
      </w:pPr>
      <w:rPr>
        <w:rFonts w:ascii="Arial" w:hAnsi="Arial" w:cs="Arial" w:hint="default"/>
        <w:b/>
        <w:sz w:val="24"/>
      </w:rPr>
    </w:lvl>
    <w:lvl w:ilvl="4">
      <w:start w:val="1"/>
      <w:numFmt w:val="decimal"/>
      <w:lvlText w:val="%1.%2.%3.%4.%5."/>
      <w:lvlJc w:val="left"/>
      <w:pPr>
        <w:ind w:left="2640" w:hanging="1080"/>
      </w:pPr>
      <w:rPr>
        <w:rFonts w:ascii="Arial" w:hAnsi="Arial" w:cs="Arial" w:hint="default"/>
        <w:b/>
        <w:sz w:val="24"/>
      </w:rPr>
    </w:lvl>
    <w:lvl w:ilvl="5">
      <w:start w:val="1"/>
      <w:numFmt w:val="decimal"/>
      <w:lvlText w:val="%1.%2.%3.%4.%5.%6."/>
      <w:lvlJc w:val="left"/>
      <w:pPr>
        <w:ind w:left="3030" w:hanging="1080"/>
      </w:pPr>
      <w:rPr>
        <w:rFonts w:ascii="Arial" w:hAnsi="Arial" w:cs="Arial" w:hint="default"/>
        <w:b/>
        <w:sz w:val="24"/>
      </w:rPr>
    </w:lvl>
    <w:lvl w:ilvl="6">
      <w:start w:val="1"/>
      <w:numFmt w:val="decimal"/>
      <w:lvlText w:val="%1.%2.%3.%4.%5.%6.%7."/>
      <w:lvlJc w:val="left"/>
      <w:pPr>
        <w:ind w:left="3780" w:hanging="1440"/>
      </w:pPr>
      <w:rPr>
        <w:rFonts w:ascii="Arial" w:hAnsi="Arial" w:cs="Arial" w:hint="default"/>
        <w:b/>
        <w:sz w:val="24"/>
      </w:rPr>
    </w:lvl>
    <w:lvl w:ilvl="7">
      <w:start w:val="1"/>
      <w:numFmt w:val="decimal"/>
      <w:lvlText w:val="%1.%2.%3.%4.%5.%6.%7.%8."/>
      <w:lvlJc w:val="left"/>
      <w:pPr>
        <w:ind w:left="4170" w:hanging="1440"/>
      </w:pPr>
      <w:rPr>
        <w:rFonts w:ascii="Arial" w:hAnsi="Arial" w:cs="Arial" w:hint="default"/>
        <w:b/>
        <w:sz w:val="24"/>
      </w:rPr>
    </w:lvl>
    <w:lvl w:ilvl="8">
      <w:start w:val="1"/>
      <w:numFmt w:val="decimal"/>
      <w:lvlText w:val="%1.%2.%3.%4.%5.%6.%7.%8.%9."/>
      <w:lvlJc w:val="left"/>
      <w:pPr>
        <w:ind w:left="4920" w:hanging="1800"/>
      </w:pPr>
      <w:rPr>
        <w:rFonts w:ascii="Arial" w:hAnsi="Arial" w:cs="Arial" w:hint="default"/>
        <w:b/>
        <w:sz w:val="24"/>
      </w:rPr>
    </w:lvl>
  </w:abstractNum>
  <w:abstractNum w:abstractNumId="3" w15:restartNumberingAfterBreak="0">
    <w:nsid w:val="1DFF6DB5"/>
    <w:multiLevelType w:val="multilevel"/>
    <w:tmpl w:val="2178621E"/>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15:restartNumberingAfterBreak="0">
    <w:nsid w:val="1E031B10"/>
    <w:multiLevelType w:val="multilevel"/>
    <w:tmpl w:val="EE32B2D6"/>
    <w:lvl w:ilvl="0">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1460A5"/>
    <w:multiLevelType w:val="multilevel"/>
    <w:tmpl w:val="C2BAE7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2F73A4"/>
    <w:multiLevelType w:val="multilevel"/>
    <w:tmpl w:val="615A37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737BAD"/>
    <w:multiLevelType w:val="multilevel"/>
    <w:tmpl w:val="BB0ADF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7B513C"/>
    <w:multiLevelType w:val="multilevel"/>
    <w:tmpl w:val="0E78937E"/>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15:restartNumberingAfterBreak="0">
    <w:nsid w:val="3AB161C5"/>
    <w:multiLevelType w:val="multilevel"/>
    <w:tmpl w:val="0E78937E"/>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15:restartNumberingAfterBreak="0">
    <w:nsid w:val="3F444A57"/>
    <w:multiLevelType w:val="multilevel"/>
    <w:tmpl w:val="71206612"/>
    <w:lvl w:ilvl="0">
      <w:start w:val="1"/>
      <w:numFmt w:val="decimal"/>
      <w:lvlText w:val="(%1)"/>
      <w:lvlJc w:val="left"/>
      <w:pPr>
        <w:ind w:left="1352" w:hanging="360"/>
      </w:pPr>
      <w:rPr>
        <w:rFonts w:hint="default"/>
        <w:vertAlign w:val="superscrip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11" w15:restartNumberingAfterBreak="0">
    <w:nsid w:val="46655D2F"/>
    <w:multiLevelType w:val="multilevel"/>
    <w:tmpl w:val="55B2F3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8744450"/>
    <w:multiLevelType w:val="multilevel"/>
    <w:tmpl w:val="E52092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7D25FF"/>
    <w:multiLevelType w:val="multilevel"/>
    <w:tmpl w:val="C686B462"/>
    <w:lvl w:ilvl="0">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0A96C77"/>
    <w:multiLevelType w:val="multilevel"/>
    <w:tmpl w:val="D24A11C4"/>
    <w:lvl w:ilvl="0">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D786A70"/>
    <w:multiLevelType w:val="multilevel"/>
    <w:tmpl w:val="4152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835EA0"/>
    <w:multiLevelType w:val="multilevel"/>
    <w:tmpl w:val="C568C6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422156A"/>
    <w:multiLevelType w:val="multilevel"/>
    <w:tmpl w:val="6538AE0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793F40DD"/>
    <w:multiLevelType w:val="multilevel"/>
    <w:tmpl w:val="45B6CD0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AA264F7"/>
    <w:multiLevelType w:val="multilevel"/>
    <w:tmpl w:val="2B5CDB44"/>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abstractNumId w:val="4"/>
  </w:num>
  <w:num w:numId="2">
    <w:abstractNumId w:val="12"/>
  </w:num>
  <w:num w:numId="3">
    <w:abstractNumId w:val="5"/>
  </w:num>
  <w:num w:numId="4">
    <w:abstractNumId w:val="19"/>
  </w:num>
  <w:num w:numId="5">
    <w:abstractNumId w:val="17"/>
  </w:num>
  <w:num w:numId="6">
    <w:abstractNumId w:val="3"/>
  </w:num>
  <w:num w:numId="7">
    <w:abstractNumId w:val="6"/>
  </w:num>
  <w:num w:numId="8">
    <w:abstractNumId w:val="16"/>
  </w:num>
  <w:num w:numId="9">
    <w:abstractNumId w:val="11"/>
  </w:num>
  <w:num w:numId="10">
    <w:abstractNumId w:val="14"/>
  </w:num>
  <w:num w:numId="11">
    <w:abstractNumId w:val="13"/>
  </w:num>
  <w:num w:numId="12">
    <w:abstractNumId w:val="0"/>
  </w:num>
  <w:num w:numId="13">
    <w:abstractNumId w:val="18"/>
  </w:num>
  <w:num w:numId="14">
    <w:abstractNumId w:val="10"/>
  </w:num>
  <w:num w:numId="15">
    <w:abstractNumId w:val="7"/>
  </w:num>
  <w:num w:numId="16">
    <w:abstractNumId w:val="15"/>
  </w:num>
  <w:num w:numId="17">
    <w:abstractNumId w:val="9"/>
  </w:num>
  <w:num w:numId="18">
    <w:abstractNumId w:val="8"/>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3FF"/>
    <w:rsid w:val="00044D0A"/>
    <w:rsid w:val="000922C8"/>
    <w:rsid w:val="0012709A"/>
    <w:rsid w:val="00146F99"/>
    <w:rsid w:val="001C13D3"/>
    <w:rsid w:val="00252C1A"/>
    <w:rsid w:val="002930A0"/>
    <w:rsid w:val="003412D8"/>
    <w:rsid w:val="003512FD"/>
    <w:rsid w:val="00390ABE"/>
    <w:rsid w:val="003E75C8"/>
    <w:rsid w:val="00473DDA"/>
    <w:rsid w:val="00476438"/>
    <w:rsid w:val="00477185"/>
    <w:rsid w:val="004F6B50"/>
    <w:rsid w:val="00640885"/>
    <w:rsid w:val="00724AFA"/>
    <w:rsid w:val="007D7E5C"/>
    <w:rsid w:val="00816FB0"/>
    <w:rsid w:val="00825E43"/>
    <w:rsid w:val="0082682F"/>
    <w:rsid w:val="00882B37"/>
    <w:rsid w:val="008F6E47"/>
    <w:rsid w:val="009A3DF3"/>
    <w:rsid w:val="009B70E0"/>
    <w:rsid w:val="00A30A04"/>
    <w:rsid w:val="00A95B2F"/>
    <w:rsid w:val="00AD2BB7"/>
    <w:rsid w:val="00AF5D11"/>
    <w:rsid w:val="00BC351D"/>
    <w:rsid w:val="00BD40D2"/>
    <w:rsid w:val="00C11FB5"/>
    <w:rsid w:val="00D864B2"/>
    <w:rsid w:val="00DE4A4E"/>
    <w:rsid w:val="00DF0A8A"/>
    <w:rsid w:val="00E816A1"/>
    <w:rsid w:val="00EF4CBA"/>
    <w:rsid w:val="00FE43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3A562"/>
  <w15:docId w15:val="{91C27F3A-714A-4650-8394-D1D5E3EF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14:ligatures w14:val="none"/>
    </w:rPr>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2F5496" w:themeColor="accent1" w:themeShade="BF"/>
    </w:rPr>
  </w:style>
  <w:style w:type="paragraph" w:styleId="Titre6">
    <w:name w:val="heading 6"/>
    <w:basedOn w:val="Normal"/>
    <w:next w:val="Normal"/>
    <w:link w:val="Titre6C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after="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spacing w:after="0"/>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Pr>
      <w:rFonts w:ascii="Arial" w:eastAsia="Arial" w:hAnsi="Arial" w:cs="Arial"/>
      <w:color w:val="2F5496" w:themeColor="accent1" w:themeShade="BF"/>
      <w:sz w:val="40"/>
      <w:szCs w:val="40"/>
    </w:rPr>
  </w:style>
  <w:style w:type="character" w:customStyle="1" w:styleId="Heading2Char">
    <w:name w:val="Heading 2 Char"/>
    <w:basedOn w:val="Policepardfaut"/>
    <w:uiPriority w:val="9"/>
    <w:rPr>
      <w:rFonts w:ascii="Arial" w:eastAsia="Arial" w:hAnsi="Arial" w:cs="Arial"/>
      <w:color w:val="2F5496" w:themeColor="accent1" w:themeShade="BF"/>
      <w:sz w:val="32"/>
      <w:szCs w:val="32"/>
    </w:rPr>
  </w:style>
  <w:style w:type="character" w:customStyle="1" w:styleId="Heading3Char">
    <w:name w:val="Heading 3 Char"/>
    <w:basedOn w:val="Policepardfaut"/>
    <w:uiPriority w:val="9"/>
    <w:rPr>
      <w:rFonts w:ascii="Arial" w:eastAsia="Arial" w:hAnsi="Arial" w:cs="Arial"/>
      <w:color w:val="2F5496"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2F5496" w:themeColor="accent1" w:themeShade="BF"/>
    </w:rPr>
  </w:style>
  <w:style w:type="character" w:customStyle="1" w:styleId="Titre5Car">
    <w:name w:val="Titre 5 Car"/>
    <w:basedOn w:val="Policepardfaut"/>
    <w:link w:val="Titre5"/>
    <w:uiPriority w:val="9"/>
    <w:rPr>
      <w:rFonts w:ascii="Arial" w:eastAsia="Arial" w:hAnsi="Arial" w:cs="Arial"/>
      <w:color w:val="2F5496"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paragraph" w:styleId="Titre">
    <w:name w:val="Title"/>
    <w:basedOn w:val="Normal"/>
    <w:next w:val="Normal"/>
    <w:link w:val="TitreCar"/>
    <w:uiPriority w:val="10"/>
    <w:qFormat/>
    <w:pPr>
      <w:spacing w:after="80" w:line="240" w:lineRule="auto"/>
      <w:contextualSpacing/>
    </w:pPr>
    <w:rPr>
      <w:rFonts w:ascii="Arial" w:eastAsia="Arial" w:hAnsi="Arial" w:cs="Arial"/>
      <w:spacing w:val="-10"/>
      <w:sz w:val="56"/>
      <w:szCs w:val="56"/>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qFormat/>
    <w:rPr>
      <w:rFonts w:asciiTheme="majorHAnsi" w:eastAsiaTheme="majorEastAsia" w:hAnsiTheme="majorHAnsi" w:cstheme="majorBidi"/>
      <w:color w:val="2F5496" w:themeColor="accent1" w:themeShade="BF"/>
      <w:sz w:val="32"/>
      <w:szCs w:val="32"/>
      <w14:ligatures w14:val="none"/>
    </w:rPr>
  </w:style>
  <w:style w:type="character" w:customStyle="1" w:styleId="Titre2Car">
    <w:name w:val="Titre 2 Car"/>
    <w:basedOn w:val="Policepardfaut"/>
    <w:link w:val="Titre2"/>
    <w:uiPriority w:val="9"/>
    <w:rPr>
      <w:rFonts w:ascii="Times New Roman" w:eastAsia="Times New Roman" w:hAnsi="Times New Roman" w:cs="Times New Roman"/>
      <w:b/>
      <w:bCs/>
      <w:sz w:val="36"/>
      <w:szCs w:val="36"/>
      <w:lang w:eastAsia="fr-FR"/>
      <w14:ligatures w14:val="none"/>
    </w:rPr>
  </w:style>
  <w:style w:type="character" w:customStyle="1" w:styleId="Titre3Car">
    <w:name w:val="Titre 3 Car"/>
    <w:basedOn w:val="Policepardfaut"/>
    <w:link w:val="Titre3"/>
    <w:uiPriority w:val="9"/>
    <w:rPr>
      <w:rFonts w:ascii="Times New Roman" w:eastAsia="Times New Roman" w:hAnsi="Times New Roman" w:cs="Times New Roman"/>
      <w:b/>
      <w:bCs/>
      <w:sz w:val="27"/>
      <w:szCs w:val="27"/>
      <w:lang w:eastAsia="fr-FR"/>
      <w14:ligatures w14:val="none"/>
    </w:rPr>
  </w:style>
  <w:style w:type="paragraph" w:styleId="Paragraphedeliste">
    <w:name w:val="List Paragraph"/>
    <w:basedOn w:val="Normal"/>
    <w:uiPriority w:val="34"/>
    <w:qFormat/>
    <w:pPr>
      <w:ind w:left="720"/>
      <w:contextualSpacing/>
    </w:p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Pr>
      <w14:ligatures w14:val="none"/>
    </w:rPr>
  </w:style>
  <w:style w:type="character" w:styleId="Lienhypertexte">
    <w:name w:val="Hyperlink"/>
    <w:basedOn w:val="Policepardfau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hort-description">
    <w:name w:val="short-description"/>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Pr>
      <w:b/>
      <w:bCs/>
    </w:rPr>
  </w:style>
  <w:style w:type="character" w:customStyle="1" w:styleId="title-content">
    <w:name w:val="title-content"/>
    <w:basedOn w:val="Policepardfaut"/>
  </w:style>
  <w:style w:type="character" w:customStyle="1" w:styleId="articleheader-author">
    <w:name w:val="articleheader-author"/>
    <w:basedOn w:val="Policepardfaut"/>
  </w:style>
  <w:style w:type="table" w:styleId="Grilledutableau">
    <w:name w:val="Table Grid"/>
    <w:basedOn w:val="TableauNormal"/>
    <w:uiPriority w:val="39"/>
    <w:pPr>
      <w:spacing w:after="0" w:line="240" w:lineRule="auto"/>
    </w:pPr>
    <w:rP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
    <w:name w:val="Emphasis"/>
    <w:basedOn w:val="Policepardfaut"/>
    <w:uiPriority w:val="20"/>
    <w:qFormat/>
    <w:rPr>
      <w:i/>
      <w:iCs/>
    </w:rPr>
  </w:style>
  <w:style w:type="character" w:customStyle="1" w:styleId="s-rg">
    <w:name w:val="s-rg"/>
    <w:basedOn w:val="Policepardfaut"/>
  </w:style>
  <w:style w:type="character" w:customStyle="1" w:styleId="s-bl">
    <w:name w:val="s-bl"/>
    <w:basedOn w:val="Policepardfaut"/>
  </w:style>
  <w:style w:type="character" w:customStyle="1" w:styleId="publication-datepublished">
    <w:name w:val="publication-date__published"/>
    <w:basedOn w:val="Policepardfaut"/>
    <w:qFormat/>
  </w:style>
  <w:style w:type="paragraph" w:customStyle="1" w:styleId="fig-standfirst">
    <w:name w:val="fig-standfirst"/>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ig-paragraph">
    <w:name w:val="fig-paragraph"/>
    <w:basedOn w:val="Normal"/>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Pr>
      <w:color w:val="954F72" w:themeColor="followedHyperlink"/>
      <w:u w:val="single"/>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14:ligatures w14:val="none"/>
    </w:rPr>
  </w:style>
  <w:style w:type="character" w:customStyle="1" w:styleId="LienInternet">
    <w:name w:val="Lien Internet"/>
    <w:basedOn w:val="Policepardfaut"/>
    <w:uiPriority w:val="99"/>
    <w:unhideWhenUsed/>
    <w:rPr>
      <w:color w:val="0563C1" w:themeColor="hyperlink"/>
      <w:u w:val="single"/>
    </w:rPr>
  </w:style>
  <w:style w:type="paragraph" w:customStyle="1" w:styleId="Standard">
    <w:name w:val="Standard"/>
    <w:pPr>
      <w:spacing w:after="0" w:line="240" w:lineRule="auto"/>
    </w:pPr>
    <w:rPr>
      <w:rFonts w:ascii="Liberation Serif" w:eastAsia="NSimSun" w:hAnsi="Liberation Serif" w:cs="Arial"/>
      <w:sz w:val="24"/>
      <w:szCs w:val="24"/>
      <w:lang w:eastAsia="zh-CN" w:bidi="hi-IN"/>
      <w14:ligatures w14:val="none"/>
    </w:rPr>
  </w:style>
  <w:style w:type="paragraph" w:styleId="Corpsdetexte">
    <w:name w:val="Body Text"/>
    <w:basedOn w:val="Normal"/>
    <w:link w:val="CorpsdetexteCar"/>
    <w:pPr>
      <w:spacing w:after="140" w:line="276" w:lineRule="auto"/>
    </w:pPr>
  </w:style>
  <w:style w:type="character" w:customStyle="1" w:styleId="CorpsdetexteCar">
    <w:name w:val="Corps de texte Car"/>
    <w:basedOn w:val="Policepardfaut"/>
    <w:link w:val="Corpsdetexte"/>
    <w:rPr>
      <w14:ligatures w14:val="none"/>
    </w:rPr>
  </w:style>
  <w:style w:type="paragraph" w:customStyle="1" w:styleId="Textbody">
    <w:name w:val="Text body"/>
    <w:basedOn w:val="Standard"/>
    <w:pPr>
      <w:spacing w:after="140" w:line="276" w:lineRule="auto"/>
    </w:pPr>
  </w:style>
  <w:style w:type="paragraph" w:customStyle="1" w:styleId="Style10">
    <w:name w:val="Style10"/>
    <w:basedOn w:val="Normal"/>
    <w:uiPriority w:val="99"/>
    <w:pPr>
      <w:widowControl w:val="0"/>
      <w:spacing w:after="0" w:line="240" w:lineRule="auto"/>
      <w:jc w:val="both"/>
    </w:pPr>
    <w:rPr>
      <w:rFonts w:ascii="Arial" w:eastAsiaTheme="minorEastAsia" w:hAnsi="Arial" w:cs="Arial"/>
      <w:sz w:val="24"/>
      <w:szCs w:val="24"/>
      <w:lang w:eastAsia="fr-FR"/>
    </w:rPr>
  </w:style>
  <w:style w:type="character" w:customStyle="1" w:styleId="FontStyle30">
    <w:name w:val="Font Style30"/>
    <w:basedOn w:val="Policepardfaut"/>
    <w:uiPriority w:val="99"/>
    <w:rPr>
      <w:rFonts w:ascii="Arial" w:hAnsi="Arial" w:cs="Arial"/>
      <w:b/>
      <w:bCs/>
      <w:sz w:val="22"/>
      <w:szCs w:val="22"/>
    </w:rPr>
  </w:style>
  <w:style w:type="character" w:styleId="Mentionnonrsolue">
    <w:name w:val="Unresolved Mention"/>
    <w:basedOn w:val="Policepardfaut"/>
    <w:uiPriority w:val="99"/>
    <w:semiHidden/>
    <w:unhideWhenUsed/>
    <w:rPr>
      <w:color w:val="605E5C"/>
      <w:shd w:val="clear" w:color="auto" w:fill="E1DFDD"/>
    </w:rPr>
  </w:style>
  <w:style w:type="character" w:customStyle="1" w:styleId="article-author">
    <w:name w:val="article-author"/>
    <w:basedOn w:val="Policepardfaut"/>
  </w:style>
  <w:style w:type="character" w:customStyle="1" w:styleId="article-meta">
    <w:name w:val="article-meta"/>
    <w:basedOn w:val="Policepardfaut"/>
  </w:style>
  <w:style w:type="paragraph" w:styleId="Rvision">
    <w:name w:val="Revision"/>
    <w:hidden/>
    <w:uiPriority w:val="99"/>
    <w:semiHidden/>
    <w:rsid w:val="00BD40D2"/>
    <w:pPr>
      <w:spacing w:after="0" w:line="240" w:lineRule="auto"/>
    </w:pPr>
    <w:rPr>
      <w14:ligatures w14:val="none"/>
    </w:rPr>
  </w:style>
  <w:style w:type="character" w:styleId="Marquedecommentaire">
    <w:name w:val="annotation reference"/>
    <w:basedOn w:val="Policepardfaut"/>
    <w:uiPriority w:val="99"/>
    <w:semiHidden/>
    <w:unhideWhenUsed/>
    <w:rsid w:val="00BD40D2"/>
    <w:rPr>
      <w:sz w:val="16"/>
      <w:szCs w:val="16"/>
    </w:rPr>
  </w:style>
  <w:style w:type="paragraph" w:styleId="Commentaire">
    <w:name w:val="annotation text"/>
    <w:basedOn w:val="Normal"/>
    <w:link w:val="CommentaireCar"/>
    <w:uiPriority w:val="99"/>
    <w:semiHidden/>
    <w:unhideWhenUsed/>
    <w:rsid w:val="00BD40D2"/>
    <w:pPr>
      <w:spacing w:line="240" w:lineRule="auto"/>
    </w:pPr>
    <w:rPr>
      <w:sz w:val="20"/>
      <w:szCs w:val="20"/>
    </w:rPr>
  </w:style>
  <w:style w:type="character" w:customStyle="1" w:styleId="CommentaireCar">
    <w:name w:val="Commentaire Car"/>
    <w:basedOn w:val="Policepardfaut"/>
    <w:link w:val="Commentaire"/>
    <w:uiPriority w:val="99"/>
    <w:semiHidden/>
    <w:rsid w:val="00BD40D2"/>
    <w:rPr>
      <w:sz w:val="20"/>
      <w:szCs w:val="20"/>
      <w14:ligatures w14:val="none"/>
    </w:rPr>
  </w:style>
  <w:style w:type="paragraph" w:styleId="Objetducommentaire">
    <w:name w:val="annotation subject"/>
    <w:basedOn w:val="Commentaire"/>
    <w:next w:val="Commentaire"/>
    <w:link w:val="ObjetducommentaireCar"/>
    <w:uiPriority w:val="99"/>
    <w:semiHidden/>
    <w:unhideWhenUsed/>
    <w:rsid w:val="00BD40D2"/>
    <w:rPr>
      <w:b/>
      <w:bCs/>
    </w:rPr>
  </w:style>
  <w:style w:type="character" w:customStyle="1" w:styleId="ObjetducommentaireCar">
    <w:name w:val="Objet du commentaire Car"/>
    <w:basedOn w:val="CommentaireCar"/>
    <w:link w:val="Objetducommentaire"/>
    <w:uiPriority w:val="99"/>
    <w:semiHidden/>
    <w:rsid w:val="00BD40D2"/>
    <w:rPr>
      <w:b/>
      <w:bCs/>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8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st-eclair.fr/id539255/article/2023-11-13/des-bouteilles-de-champagne-aux-tarifs-toujours-plus-eleves" TargetMode="External"/><Relationship Id="rId26" Type="http://schemas.openxmlformats.org/officeDocument/2006/relationships/hyperlink" Target="https://www.terre-net.fr/auteurs/arnaud-carpon/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hyperlink" Target="https://www.web-agri.fr/installation-transmission/article/208645/en-bovins-lait-et-viande-renouveler-les-actifs-plutot-que-les-generations" TargetMode="External"/><Relationship Id="rId2" Type="http://schemas.openxmlformats.org/officeDocument/2006/relationships/numbering" Target="numbering.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ntre-valdeloire.chambres-agriculture.fr/" TargetMode="External"/><Relationship Id="rId24" Type="http://schemas.openxmlformats.org/officeDocument/2006/relationships/image" Target="media/image40.png"/><Relationship Id="rId5"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hyperlink" Target="http://www.eta-teravigne.com/" TargetMode="External"/><Relationship Id="rId10"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30.png"/><Relationship Id="rId27" Type="http://schemas.openxmlformats.org/officeDocument/2006/relationships/hyperlink" Target="https://www.legifrance.gouv.fr/conv_coll/article/KALIARTI000043075279"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97C93-27DC-423C-8405-45E707BE3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3854</Words>
  <Characters>21203</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opoczynski</dc:creator>
  <cp:keywords/>
  <dc:description/>
  <cp:lastModifiedBy>magdolna rozsas</cp:lastModifiedBy>
  <cp:revision>2</cp:revision>
  <cp:lastPrinted>2024-12-19T07:08:00Z</cp:lastPrinted>
  <dcterms:created xsi:type="dcterms:W3CDTF">2025-01-24T09:47:00Z</dcterms:created>
  <dcterms:modified xsi:type="dcterms:W3CDTF">2025-01-24T09:47:00Z</dcterms:modified>
</cp:coreProperties>
</file>