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3FA" w:rsidRDefault="001823FA" w:rsidP="001823FA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5100955</wp:posOffset>
                </wp:positionH>
                <wp:positionV relativeFrom="paragraph">
                  <wp:posOffset>-499110</wp:posOffset>
                </wp:positionV>
                <wp:extent cx="1295400" cy="4191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823FA" w:rsidRPr="001823FA" w:rsidRDefault="001823FA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1823FA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SESSION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01.65pt;margin-top:-39.3pt;width:102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" fillcolor="white [3201]" stroked="f" strokeweight=".5pt">
                <v:textbox>
                  <w:txbxContent>
                    <w:p w:rsidR="001823FA" w:rsidRPr="001823FA" w:rsidRDefault="001823FA">
                      <w:pPr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1823FA">
                        <w:rPr>
                          <w:rFonts w:ascii="Arial" w:hAnsi="Arial" w:cs="Arial"/>
                          <w:b/>
                          <w:sz w:val="24"/>
                        </w:rPr>
                        <w:t>SESSION 2025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-775970</wp:posOffset>
            </wp:positionH>
            <wp:positionV relativeFrom="page">
              <wp:posOffset>142875</wp:posOffset>
            </wp:positionV>
            <wp:extent cx="2686050" cy="1704975"/>
            <wp:effectExtent l="0" t="0" r="0" b="9525"/>
            <wp:wrapSquare wrapText="bothSides"/>
            <wp:docPr id="1" name="Image 1" descr="C:\Users\tliessens\AppData\Local\Microsoft\Windows\INetCache\Content.MSO\45E1D84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liessens\AppData\Local\Microsoft\Windows\INetCache\Content.MSO\45E1D841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23FA" w:rsidRDefault="001823FA" w:rsidP="001823FA">
      <w:pPr>
        <w:jc w:val="center"/>
        <w:rPr>
          <w:rFonts w:ascii="Arial" w:hAnsi="Arial" w:cs="Arial"/>
          <w:b/>
          <w:sz w:val="36"/>
          <w:szCs w:val="36"/>
        </w:rPr>
      </w:pPr>
    </w:p>
    <w:p w:rsidR="001823FA" w:rsidRDefault="001823FA" w:rsidP="001823FA">
      <w:pPr>
        <w:jc w:val="center"/>
        <w:rPr>
          <w:rFonts w:ascii="Arial" w:hAnsi="Arial" w:cs="Arial"/>
          <w:b/>
          <w:sz w:val="36"/>
          <w:szCs w:val="36"/>
        </w:rPr>
      </w:pPr>
    </w:p>
    <w:p w:rsidR="001823FA" w:rsidRDefault="001823FA" w:rsidP="001823FA">
      <w:pPr>
        <w:jc w:val="center"/>
        <w:rPr>
          <w:rFonts w:ascii="Arial" w:hAnsi="Arial" w:cs="Arial"/>
          <w:b/>
          <w:sz w:val="40"/>
          <w:szCs w:val="36"/>
        </w:rPr>
      </w:pPr>
    </w:p>
    <w:p w:rsidR="001823FA" w:rsidRDefault="001823FA" w:rsidP="001823FA">
      <w:pPr>
        <w:jc w:val="center"/>
        <w:rPr>
          <w:rFonts w:ascii="Arial" w:hAnsi="Arial" w:cs="Arial"/>
          <w:b/>
          <w:sz w:val="40"/>
          <w:szCs w:val="36"/>
        </w:rPr>
      </w:pPr>
    </w:p>
    <w:p w:rsidR="001823FA" w:rsidRDefault="001823FA" w:rsidP="001823FA">
      <w:pPr>
        <w:jc w:val="center"/>
        <w:rPr>
          <w:rFonts w:ascii="Arial" w:hAnsi="Arial" w:cs="Arial"/>
          <w:b/>
          <w:sz w:val="40"/>
          <w:szCs w:val="36"/>
        </w:rPr>
      </w:pPr>
    </w:p>
    <w:p w:rsidR="00DC713E" w:rsidRDefault="001823FA" w:rsidP="001823FA">
      <w:pPr>
        <w:jc w:val="center"/>
        <w:rPr>
          <w:rFonts w:ascii="Arial" w:hAnsi="Arial" w:cs="Arial"/>
          <w:b/>
          <w:sz w:val="40"/>
          <w:szCs w:val="36"/>
        </w:rPr>
      </w:pPr>
      <w:r w:rsidRPr="001823FA">
        <w:rPr>
          <w:rFonts w:ascii="Arial" w:hAnsi="Arial" w:cs="Arial"/>
          <w:b/>
          <w:sz w:val="40"/>
          <w:szCs w:val="36"/>
        </w:rPr>
        <w:t xml:space="preserve">NOTE </w:t>
      </w:r>
      <w:r>
        <w:rPr>
          <w:rFonts w:ascii="Arial" w:hAnsi="Arial" w:cs="Arial"/>
          <w:b/>
          <w:sz w:val="40"/>
          <w:szCs w:val="36"/>
        </w:rPr>
        <w:t>À</w:t>
      </w:r>
      <w:r w:rsidRPr="001823FA">
        <w:rPr>
          <w:rFonts w:ascii="Arial" w:hAnsi="Arial" w:cs="Arial"/>
          <w:b/>
          <w:sz w:val="40"/>
          <w:szCs w:val="36"/>
        </w:rPr>
        <w:t xml:space="preserve"> L’ATTENTION DES CENTRES</w:t>
      </w:r>
    </w:p>
    <w:p w:rsidR="001823FA" w:rsidRDefault="001823FA" w:rsidP="001823FA">
      <w:pPr>
        <w:jc w:val="center"/>
        <w:rPr>
          <w:rFonts w:ascii="Arial" w:hAnsi="Arial" w:cs="Arial"/>
          <w:b/>
          <w:sz w:val="40"/>
          <w:szCs w:val="36"/>
        </w:rPr>
      </w:pPr>
      <w:bookmarkStart w:id="0" w:name="_GoBack"/>
      <w:bookmarkEnd w:id="0"/>
    </w:p>
    <w:p w:rsidR="001823FA" w:rsidRPr="001823FA" w:rsidRDefault="001823FA" w:rsidP="001823FA">
      <w:pPr>
        <w:jc w:val="center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A LIRE AUX CANDIDATS EN DÉBUT D’ÉPREUVE</w:t>
      </w:r>
    </w:p>
    <w:p w:rsidR="001823FA" w:rsidRPr="001823FA" w:rsidRDefault="001823FA" w:rsidP="001823FA">
      <w:pPr>
        <w:jc w:val="center"/>
        <w:rPr>
          <w:rFonts w:ascii="Arial" w:hAnsi="Arial" w:cs="Arial"/>
          <w:b/>
          <w:sz w:val="36"/>
          <w:szCs w:val="36"/>
        </w:rPr>
      </w:pPr>
    </w:p>
    <w:p w:rsidR="001823FA" w:rsidRPr="001823FA" w:rsidRDefault="001823FA" w:rsidP="001823FA">
      <w:pPr>
        <w:jc w:val="center"/>
        <w:rPr>
          <w:rFonts w:ascii="Arial" w:hAnsi="Arial" w:cs="Arial"/>
          <w:b/>
          <w:sz w:val="32"/>
          <w:szCs w:val="36"/>
        </w:rPr>
      </w:pPr>
      <w:r w:rsidRPr="001823FA">
        <w:rPr>
          <w:rFonts w:ascii="Arial" w:hAnsi="Arial" w:cs="Arial"/>
          <w:b/>
          <w:sz w:val="32"/>
          <w:szCs w:val="36"/>
        </w:rPr>
        <w:t>CAP</w:t>
      </w:r>
    </w:p>
    <w:p w:rsidR="001823FA" w:rsidRDefault="001823FA" w:rsidP="001823FA">
      <w:pPr>
        <w:jc w:val="center"/>
        <w:rPr>
          <w:rFonts w:ascii="Arial" w:hAnsi="Arial" w:cs="Arial"/>
          <w:b/>
          <w:sz w:val="32"/>
          <w:szCs w:val="36"/>
        </w:rPr>
      </w:pPr>
      <w:r w:rsidRPr="001823FA">
        <w:rPr>
          <w:rFonts w:ascii="Arial" w:hAnsi="Arial" w:cs="Arial"/>
          <w:b/>
          <w:sz w:val="32"/>
          <w:szCs w:val="36"/>
        </w:rPr>
        <w:t>Constructeur de Réseaux de Canalisations de Travaux Publics</w:t>
      </w:r>
    </w:p>
    <w:p w:rsidR="001823FA" w:rsidRDefault="001823FA" w:rsidP="001823FA">
      <w:pPr>
        <w:jc w:val="center"/>
        <w:rPr>
          <w:rFonts w:ascii="Arial" w:hAnsi="Arial" w:cs="Arial"/>
          <w:b/>
          <w:sz w:val="32"/>
          <w:szCs w:val="36"/>
        </w:rPr>
      </w:pPr>
    </w:p>
    <w:p w:rsidR="001823FA" w:rsidRPr="001823FA" w:rsidRDefault="001823FA" w:rsidP="001823FA">
      <w:pPr>
        <w:jc w:val="both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>Dans le cartouche en page 2 du sujet EP3, lire page « 2 / 7 » au lieu de page « 2 /8 ».</w:t>
      </w:r>
    </w:p>
    <w:sectPr w:rsidR="001823FA" w:rsidRPr="00182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3FA"/>
    <w:rsid w:val="001823FA"/>
    <w:rsid w:val="00DC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4CB75"/>
  <w15:chartTrackingRefBased/>
  <w15:docId w15:val="{423B8E84-00D7-4DF2-BE9B-655C3290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2025-03-31T08:35:00Z</dcterms:created>
  <dcterms:modified xsi:type="dcterms:W3CDTF">2025-03-31T08:41:00Z</dcterms:modified>
</cp:coreProperties>
</file>