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578" w:rsidRDefault="00E7057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21"/>
      </w:tblGrid>
      <w:tr w:rsidR="00E70578" w:rsidRPr="00F62898" w:rsidTr="00030E6B">
        <w:trPr>
          <w:cantSplit/>
          <w:trHeight w:val="759"/>
        </w:trPr>
        <w:tc>
          <w:tcPr>
            <w:tcW w:w="1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78" w:rsidRPr="00F62898" w:rsidRDefault="00E70578" w:rsidP="00F62898">
            <w:pPr>
              <w:pStyle w:val="Titre2"/>
              <w:rPr>
                <w:rFonts w:ascii="Arial" w:hAnsi="Arial"/>
                <w:b/>
                <w:bCs/>
                <w:szCs w:val="24"/>
              </w:rPr>
            </w:pPr>
            <w:r w:rsidRPr="00F62898">
              <w:rPr>
                <w:rFonts w:ascii="Arial" w:hAnsi="Arial"/>
                <w:b/>
                <w:bCs/>
                <w:szCs w:val="24"/>
              </w:rPr>
              <w:t>Session 20</w:t>
            </w:r>
            <w:r w:rsidR="00A11723" w:rsidRPr="00F62898">
              <w:rPr>
                <w:rFonts w:ascii="Arial" w:hAnsi="Arial"/>
                <w:b/>
                <w:bCs/>
                <w:szCs w:val="24"/>
              </w:rPr>
              <w:t>23</w:t>
            </w:r>
            <w:r w:rsidRPr="00F62898">
              <w:rPr>
                <w:rFonts w:ascii="Arial" w:hAnsi="Arial"/>
                <w:b/>
                <w:bCs/>
                <w:szCs w:val="24"/>
              </w:rPr>
              <w:tab/>
            </w:r>
            <w:r w:rsidRPr="00F62898">
              <w:rPr>
                <w:rFonts w:ascii="Arial" w:hAnsi="Arial"/>
                <w:b/>
                <w:bCs/>
                <w:szCs w:val="24"/>
              </w:rPr>
              <w:tab/>
            </w:r>
            <w:r w:rsidRPr="00F62898">
              <w:rPr>
                <w:rFonts w:ascii="Arial" w:hAnsi="Arial"/>
                <w:b/>
                <w:bCs/>
                <w:szCs w:val="24"/>
              </w:rPr>
              <w:tab/>
            </w:r>
            <w:r w:rsidRPr="00F62898">
              <w:rPr>
                <w:rFonts w:ascii="Arial" w:hAnsi="Arial"/>
                <w:b/>
                <w:bCs/>
                <w:szCs w:val="24"/>
              </w:rPr>
              <w:tab/>
            </w:r>
            <w:r w:rsidRPr="00F62898">
              <w:rPr>
                <w:rFonts w:ascii="Arial" w:hAnsi="Arial"/>
                <w:b/>
                <w:bCs/>
                <w:szCs w:val="24"/>
              </w:rPr>
              <w:tab/>
            </w:r>
            <w:r w:rsidR="00F62898" w:rsidRPr="00F62898">
              <w:rPr>
                <w:rFonts w:ascii="Arial" w:hAnsi="Arial"/>
                <w:b/>
                <w:bCs/>
                <w:szCs w:val="24"/>
              </w:rPr>
              <w:tab/>
            </w:r>
            <w:r w:rsidR="00F62898" w:rsidRPr="00F62898">
              <w:rPr>
                <w:rFonts w:ascii="Arial" w:hAnsi="Arial"/>
                <w:b/>
                <w:bCs/>
                <w:szCs w:val="24"/>
              </w:rPr>
              <w:tab/>
            </w:r>
            <w:r w:rsidRPr="00F62898">
              <w:rPr>
                <w:rFonts w:ascii="Arial" w:hAnsi="Arial"/>
                <w:b/>
                <w:bCs/>
                <w:szCs w:val="24"/>
              </w:rPr>
              <w:tab/>
            </w:r>
            <w:r w:rsidR="004B2FFE" w:rsidRPr="00F62898">
              <w:rPr>
                <w:rFonts w:ascii="Arial" w:hAnsi="Arial"/>
                <w:b/>
                <w:bCs/>
                <w:szCs w:val="24"/>
              </w:rPr>
              <w:t xml:space="preserve">                                                     </w:t>
            </w:r>
            <w:r w:rsidRPr="00F62898">
              <w:rPr>
                <w:rFonts w:ascii="Arial" w:hAnsi="Arial"/>
                <w:b/>
                <w:bCs/>
                <w:szCs w:val="24"/>
              </w:rPr>
              <w:t>N° candidat :</w:t>
            </w:r>
          </w:p>
        </w:tc>
      </w:tr>
      <w:tr w:rsidR="00E70578" w:rsidRPr="00F62898" w:rsidTr="00030E6B">
        <w:trPr>
          <w:cantSplit/>
          <w:trHeight w:val="811"/>
        </w:trPr>
        <w:tc>
          <w:tcPr>
            <w:tcW w:w="1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578" w:rsidRPr="00F62898" w:rsidRDefault="00E70578" w:rsidP="00333FB1">
            <w:pPr>
              <w:rPr>
                <w:szCs w:val="24"/>
              </w:rPr>
            </w:pPr>
          </w:p>
          <w:p w:rsidR="00030E6B" w:rsidRPr="00F62898" w:rsidRDefault="00E70578" w:rsidP="00333FB1">
            <w:pPr>
              <w:rPr>
                <w:szCs w:val="24"/>
              </w:rPr>
            </w:pPr>
            <w:r w:rsidRPr="00F62898">
              <w:rPr>
                <w:b/>
                <w:bCs/>
                <w:szCs w:val="24"/>
              </w:rPr>
              <w:t>EXAMEN</w:t>
            </w:r>
            <w:r w:rsidR="0008325E" w:rsidRPr="00F62898">
              <w:rPr>
                <w:szCs w:val="24"/>
              </w:rPr>
              <w:t xml:space="preserve"> : </w:t>
            </w:r>
            <w:r w:rsidRPr="00F62898">
              <w:rPr>
                <w:szCs w:val="24"/>
              </w:rPr>
              <w:t>Baccalauréat professionnel Interventions sur le patrimoine bât</w:t>
            </w:r>
            <w:r w:rsidR="00030E6B" w:rsidRPr="00F62898">
              <w:rPr>
                <w:szCs w:val="24"/>
              </w:rPr>
              <w:t>i</w:t>
            </w:r>
          </w:p>
          <w:p w:rsidR="00E70578" w:rsidRPr="00F62898" w:rsidRDefault="005D1CBF" w:rsidP="00F62898">
            <w:pPr>
              <w:spacing w:before="120"/>
              <w:rPr>
                <w:b/>
                <w:szCs w:val="24"/>
                <w:u w:val="single"/>
              </w:rPr>
            </w:pPr>
            <w:r w:rsidRPr="00F62898">
              <w:rPr>
                <w:b/>
                <w:bCs/>
                <w:szCs w:val="24"/>
              </w:rPr>
              <w:t>Épreuve</w:t>
            </w:r>
            <w:r w:rsidR="0008325E" w:rsidRPr="00F62898">
              <w:rPr>
                <w:szCs w:val="24"/>
              </w:rPr>
              <w:t xml:space="preserve"> : </w:t>
            </w:r>
            <w:r w:rsidRPr="00F62898">
              <w:rPr>
                <w:szCs w:val="24"/>
              </w:rPr>
              <w:t xml:space="preserve">U33 – Travaux annexes         </w:t>
            </w:r>
            <w:r w:rsidRPr="00F62898">
              <w:rPr>
                <w:b/>
                <w:bCs/>
                <w:szCs w:val="24"/>
              </w:rPr>
              <w:t>Domaines d’intervention</w:t>
            </w:r>
            <w:r w:rsidRPr="00F62898">
              <w:rPr>
                <w:szCs w:val="24"/>
              </w:rPr>
              <w:t xml:space="preserve"> : </w:t>
            </w:r>
            <w:r w:rsidR="00F62898">
              <w:rPr>
                <w:szCs w:val="24"/>
              </w:rPr>
              <w:t>Charpente – Couverture</w:t>
            </w:r>
            <w:r w:rsidR="00F62898">
              <w:rPr>
                <w:szCs w:val="24"/>
              </w:rPr>
              <w:tab/>
            </w:r>
            <w:r w:rsidR="00F62898">
              <w:rPr>
                <w:szCs w:val="24"/>
              </w:rPr>
              <w:tab/>
            </w:r>
            <w:r w:rsidR="00F62898" w:rsidRPr="00F62898">
              <w:rPr>
                <w:b/>
                <w:szCs w:val="24"/>
              </w:rPr>
              <w:t>2306-IPB A P33 1</w:t>
            </w:r>
          </w:p>
          <w:p w:rsidR="00E70578" w:rsidRPr="00F62898" w:rsidRDefault="00E70578" w:rsidP="007518D7">
            <w:pPr>
              <w:rPr>
                <w:szCs w:val="24"/>
              </w:rPr>
            </w:pPr>
          </w:p>
        </w:tc>
      </w:tr>
      <w:tr w:rsidR="00E70578" w:rsidRPr="00F62898" w:rsidTr="00030E6B">
        <w:trPr>
          <w:cantSplit/>
          <w:trHeight w:val="551"/>
        </w:trPr>
        <w:tc>
          <w:tcPr>
            <w:tcW w:w="1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578" w:rsidRPr="00F62898" w:rsidRDefault="00E70578" w:rsidP="00333FB1">
            <w:pPr>
              <w:spacing w:before="60" w:after="60"/>
              <w:rPr>
                <w:szCs w:val="24"/>
              </w:rPr>
            </w:pPr>
            <w:r w:rsidRPr="00F62898">
              <w:rPr>
                <w:b/>
                <w:bCs/>
                <w:szCs w:val="24"/>
              </w:rPr>
              <w:t>Durée</w:t>
            </w:r>
            <w:r w:rsidRPr="00F62898">
              <w:rPr>
                <w:szCs w:val="24"/>
              </w:rPr>
              <w:t> : 6 heures</w:t>
            </w:r>
            <w:r w:rsidRPr="00F62898">
              <w:rPr>
                <w:szCs w:val="24"/>
              </w:rPr>
              <w:tab/>
            </w:r>
            <w:r w:rsidRPr="00F62898">
              <w:rPr>
                <w:szCs w:val="24"/>
              </w:rPr>
              <w:tab/>
            </w:r>
            <w:r w:rsidRPr="00F62898">
              <w:rPr>
                <w:szCs w:val="24"/>
              </w:rPr>
              <w:tab/>
            </w:r>
            <w:r w:rsidRPr="00F62898">
              <w:rPr>
                <w:szCs w:val="24"/>
              </w:rPr>
              <w:tab/>
            </w:r>
            <w:r w:rsidRPr="00F62898">
              <w:rPr>
                <w:b/>
                <w:bCs/>
                <w:szCs w:val="24"/>
              </w:rPr>
              <w:t>Coefficient</w:t>
            </w:r>
            <w:r w:rsidRPr="00F62898">
              <w:rPr>
                <w:szCs w:val="24"/>
              </w:rPr>
              <w:t> : 1</w:t>
            </w:r>
            <w:r w:rsidRPr="00F62898">
              <w:rPr>
                <w:szCs w:val="24"/>
              </w:rPr>
              <w:tab/>
            </w:r>
            <w:r w:rsidRPr="00F62898">
              <w:rPr>
                <w:b/>
                <w:bCs/>
                <w:szCs w:val="24"/>
              </w:rPr>
              <w:t>Page</w:t>
            </w:r>
            <w:r w:rsidRPr="00F62898">
              <w:rPr>
                <w:szCs w:val="24"/>
              </w:rPr>
              <w:t> : 1/1</w:t>
            </w:r>
          </w:p>
        </w:tc>
      </w:tr>
    </w:tbl>
    <w:p w:rsidR="00E70578" w:rsidRDefault="00E70578" w:rsidP="00E70578">
      <w:pPr>
        <w:jc w:val="center"/>
        <w:rPr>
          <w:rFonts w:cs="Arial"/>
          <w:sz w:val="22"/>
          <w:szCs w:val="22"/>
          <w:bdr w:val="single" w:sz="4" w:space="0" w:color="auto"/>
        </w:rPr>
      </w:pPr>
    </w:p>
    <w:p w:rsidR="00030E6B" w:rsidRPr="00030E6B" w:rsidRDefault="00D26F97" w:rsidP="00030E6B">
      <w:pPr>
        <w:pStyle w:val="Titre1"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0" w:color="auto"/>
        </w:pBdr>
        <w:spacing w:before="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>
        <w:rPr>
          <w:rFonts w:ascii="Arial" w:hAnsi="Arial" w:cs="Arial"/>
          <w:b/>
          <w:bCs/>
          <w:noProof/>
          <w:color w:val="auto"/>
          <w:sz w:val="28"/>
          <w:szCs w:val="28"/>
        </w:rPr>
        <w:pict>
          <v:rect id="Rectangle 9352" o:spid="_x0000_s1026" style="position:absolute;left:0;text-align:left;margin-left:922.2pt;margin-top:431pt;width:33.15pt;height:17.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" strokecolor="white"/>
        </w:pict>
      </w:r>
      <w:r w:rsidR="00030E6B" w:rsidRPr="00030E6B">
        <w:rPr>
          <w:rFonts w:ascii="Arial" w:hAnsi="Arial" w:cs="Arial"/>
          <w:b/>
          <w:bCs/>
          <w:color w:val="auto"/>
          <w:sz w:val="28"/>
          <w:szCs w:val="28"/>
        </w:rPr>
        <w:t>Fiche d’évaluation</w:t>
      </w:r>
    </w:p>
    <w:p w:rsidR="00030E6B" w:rsidRDefault="00030E6B" w:rsidP="00E70578">
      <w:pPr>
        <w:jc w:val="center"/>
        <w:rPr>
          <w:rFonts w:cs="Arial"/>
          <w:sz w:val="22"/>
          <w:szCs w:val="22"/>
          <w:bdr w:val="single" w:sz="4" w:space="0" w:color="auto"/>
        </w:rPr>
      </w:pPr>
    </w:p>
    <w:tbl>
      <w:tblPr>
        <w:tblW w:w="15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5"/>
        <w:gridCol w:w="6"/>
        <w:gridCol w:w="8274"/>
        <w:gridCol w:w="1776"/>
      </w:tblGrid>
      <w:tr w:rsidR="00E0424E" w:rsidTr="00E0424E">
        <w:trPr>
          <w:trHeight w:val="511"/>
          <w:jc w:val="center"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0424E" w:rsidRDefault="00E0424E">
            <w:pPr>
              <w:jc w:val="center"/>
              <w:rPr>
                <w:rFonts w:cs="Arial"/>
                <w:b/>
                <w:bCs/>
                <w:color w:val="000000"/>
                <w:szCs w:val="24"/>
              </w:rPr>
            </w:pPr>
            <w:r>
              <w:rPr>
                <w:rFonts w:cs="Arial"/>
                <w:b/>
                <w:bCs/>
                <w:color w:val="000000"/>
                <w:szCs w:val="24"/>
              </w:rPr>
              <w:t>ON DEMANDE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0424E" w:rsidRDefault="00E0424E">
            <w:pPr>
              <w:jc w:val="center"/>
              <w:rPr>
                <w:rFonts w:cs="Arial"/>
                <w:b/>
                <w:bCs/>
                <w:color w:val="000000"/>
                <w:szCs w:val="24"/>
              </w:rPr>
            </w:pPr>
            <w:r>
              <w:rPr>
                <w:rFonts w:cs="Arial"/>
                <w:b/>
                <w:bCs/>
                <w:color w:val="000000"/>
                <w:szCs w:val="24"/>
              </w:rPr>
              <w:t>CRIT</w:t>
            </w:r>
            <w:r w:rsidR="00B70A1C">
              <w:rPr>
                <w:rFonts w:cs="Arial"/>
                <w:b/>
                <w:bCs/>
                <w:color w:val="000000"/>
                <w:szCs w:val="24"/>
              </w:rPr>
              <w:t>È</w:t>
            </w:r>
            <w:r>
              <w:rPr>
                <w:rFonts w:cs="Arial"/>
                <w:b/>
                <w:bCs/>
                <w:color w:val="000000"/>
                <w:szCs w:val="24"/>
              </w:rPr>
              <w:t>RES D’</w:t>
            </w:r>
            <w:r w:rsidR="00B70A1C">
              <w:rPr>
                <w:rFonts w:cs="Arial"/>
                <w:b/>
                <w:bCs/>
                <w:color w:val="000000"/>
                <w:szCs w:val="24"/>
              </w:rPr>
              <w:t>É</w:t>
            </w:r>
            <w:r>
              <w:rPr>
                <w:rFonts w:cs="Arial"/>
                <w:b/>
                <w:bCs/>
                <w:color w:val="000000"/>
                <w:szCs w:val="24"/>
              </w:rPr>
              <w:t>VALUATION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0424E" w:rsidRDefault="00E0424E">
            <w:pPr>
              <w:jc w:val="center"/>
              <w:rPr>
                <w:rFonts w:cs="Arial"/>
                <w:b/>
                <w:bCs/>
                <w:color w:val="000000"/>
                <w:szCs w:val="24"/>
              </w:rPr>
            </w:pPr>
            <w:r>
              <w:rPr>
                <w:rFonts w:cs="Arial"/>
                <w:b/>
                <w:bCs/>
                <w:color w:val="000000"/>
                <w:szCs w:val="24"/>
              </w:rPr>
              <w:t>BAR</w:t>
            </w:r>
            <w:r w:rsidR="00B70A1C">
              <w:rPr>
                <w:rFonts w:cs="Arial"/>
                <w:b/>
                <w:bCs/>
                <w:color w:val="000000"/>
                <w:szCs w:val="24"/>
              </w:rPr>
              <w:t>È</w:t>
            </w:r>
            <w:r>
              <w:rPr>
                <w:rFonts w:cs="Arial"/>
                <w:b/>
                <w:bCs/>
                <w:color w:val="000000"/>
                <w:szCs w:val="24"/>
              </w:rPr>
              <w:t>ME</w:t>
            </w:r>
          </w:p>
        </w:tc>
      </w:tr>
      <w:tr w:rsidR="00E0424E" w:rsidTr="00E0424E">
        <w:trPr>
          <w:trHeight w:val="1470"/>
          <w:jc w:val="center"/>
        </w:trPr>
        <w:tc>
          <w:tcPr>
            <w:tcW w:w="5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424E" w:rsidRDefault="00E0424E">
            <w:pPr>
              <w:rPr>
                <w:rFonts w:cs="Arial"/>
                <w:b/>
                <w:bCs/>
                <w:szCs w:val="24"/>
                <w:u w:val="single"/>
              </w:rPr>
            </w:pPr>
            <w:r>
              <w:rPr>
                <w:rFonts w:cs="Arial"/>
                <w:b/>
                <w:bCs/>
                <w:szCs w:val="24"/>
                <w:u w:val="single"/>
              </w:rPr>
              <w:t>Travaux de dépose et d’étaiement :</w:t>
            </w:r>
          </w:p>
          <w:p w:rsidR="00E0424E" w:rsidRDefault="00E0424E">
            <w:pPr>
              <w:rPr>
                <w:rFonts w:cs="Arial"/>
                <w:szCs w:val="24"/>
              </w:rPr>
            </w:pPr>
          </w:p>
          <w:p w:rsidR="004B2FFE" w:rsidRPr="00B03FAA" w:rsidRDefault="004B2FFE" w:rsidP="004B2FFE">
            <w:pPr>
              <w:rPr>
                <w:rFonts w:cs="Arial"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Réaliser</w:t>
            </w:r>
            <w:r>
              <w:rPr>
                <w:rFonts w:cs="Arial"/>
                <w:szCs w:val="24"/>
              </w:rPr>
              <w:t xml:space="preserve"> l’étaiement </w:t>
            </w:r>
            <w:r w:rsidRPr="00B03FAA">
              <w:rPr>
                <w:rFonts w:cs="Arial"/>
                <w:szCs w:val="24"/>
              </w:rPr>
              <w:t>provisoire de la charpente en vue du remplacement du lien et du chevron.</w:t>
            </w:r>
          </w:p>
          <w:p w:rsidR="00E0424E" w:rsidRDefault="00E0424E" w:rsidP="004B2FFE">
            <w:pPr>
              <w:rPr>
                <w:rFonts w:cs="Arial"/>
                <w:szCs w:val="24"/>
              </w:rPr>
            </w:pPr>
          </w:p>
          <w:p w:rsidR="00E0424E" w:rsidRDefault="00E0424E">
            <w:pPr>
              <w:rPr>
                <w:rFonts w:cs="Arial"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Déposer</w:t>
            </w:r>
            <w:r>
              <w:rPr>
                <w:rFonts w:cs="Arial"/>
                <w:szCs w:val="24"/>
              </w:rPr>
              <w:t xml:space="preserve"> les éléments de couverture.</w:t>
            </w:r>
          </w:p>
          <w:p w:rsidR="00E0424E" w:rsidRDefault="00E0424E">
            <w:pPr>
              <w:ind w:left="720"/>
              <w:rPr>
                <w:rFonts w:cs="Arial"/>
                <w:szCs w:val="24"/>
              </w:rPr>
            </w:pPr>
          </w:p>
          <w:p w:rsidR="00E0424E" w:rsidRDefault="00E0424E">
            <w:pPr>
              <w:rPr>
                <w:rFonts w:cs="Arial"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Déposer</w:t>
            </w:r>
            <w:r>
              <w:rPr>
                <w:rFonts w:cs="Arial"/>
                <w:szCs w:val="24"/>
              </w:rPr>
              <w:t xml:space="preserve"> les éléments de charpente à remplacer.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424E" w:rsidRDefault="00E0424E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L’étaiement est réalisé, il garantit la stabilité de l’ouvrage.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424E" w:rsidRDefault="00E0424E">
            <w:pPr>
              <w:jc w:val="right"/>
              <w:rPr>
                <w:rFonts w:ascii="Calibri" w:hAnsi="Calibri" w:cs="Calibri"/>
                <w:b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___ / 20</w:t>
            </w:r>
          </w:p>
        </w:tc>
      </w:tr>
      <w:tr w:rsidR="00E0424E" w:rsidTr="00E0424E">
        <w:trPr>
          <w:trHeight w:val="1292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24E" w:rsidRDefault="00E0424E">
            <w:pPr>
              <w:rPr>
                <w:rFonts w:cs="Arial"/>
                <w:szCs w:val="24"/>
              </w:rPr>
            </w:pP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FFE" w:rsidRDefault="004B2FFE" w:rsidP="004B2FFE">
            <w:pPr>
              <w:spacing w:line="276" w:lineRule="auto"/>
              <w:rPr>
                <w:rFonts w:cs="Arial"/>
                <w:b/>
                <w:bCs/>
                <w:szCs w:val="24"/>
                <w:lang w:eastAsia="en-US"/>
              </w:rPr>
            </w:pPr>
            <w:r>
              <w:rPr>
                <w:rFonts w:cs="Arial"/>
                <w:b/>
                <w:bCs/>
                <w:szCs w:val="24"/>
                <w:lang w:eastAsia="en-US"/>
              </w:rPr>
              <w:t>Les éléments de couverture en bon état sont stockés pour le réemploi.</w:t>
            </w:r>
          </w:p>
          <w:p w:rsidR="004B2FFE" w:rsidRDefault="004B2FFE" w:rsidP="004B2FFE">
            <w:pPr>
              <w:spacing w:line="276" w:lineRule="auto"/>
              <w:rPr>
                <w:rFonts w:cs="Arial"/>
                <w:b/>
                <w:bCs/>
                <w:szCs w:val="24"/>
                <w:lang w:eastAsia="en-US"/>
              </w:rPr>
            </w:pPr>
          </w:p>
          <w:p w:rsidR="00E0424E" w:rsidRDefault="004B2FFE" w:rsidP="004B2FFE">
            <w:pPr>
              <w:rPr>
                <w:rFonts w:cs="Arial"/>
                <w:szCs w:val="24"/>
              </w:rPr>
            </w:pPr>
            <w:r>
              <w:rPr>
                <w:rFonts w:cs="Arial"/>
                <w:b/>
                <w:bCs/>
                <w:szCs w:val="24"/>
                <w:lang w:eastAsia="en-US"/>
              </w:rPr>
              <w:t>Les éléments ont été déposés sans dégradations et mise en péril de l’ouvrage.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424E" w:rsidRDefault="00E0424E">
            <w:pPr>
              <w:jc w:val="right"/>
              <w:rPr>
                <w:rFonts w:ascii="Calibri" w:hAnsi="Calibri" w:cs="Calibri"/>
                <w:b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___ / 20</w:t>
            </w:r>
          </w:p>
        </w:tc>
      </w:tr>
      <w:tr w:rsidR="00E0424E" w:rsidTr="00E0424E">
        <w:trPr>
          <w:trHeight w:val="208"/>
          <w:jc w:val="center"/>
        </w:trPr>
        <w:tc>
          <w:tcPr>
            <w:tcW w:w="13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0424E" w:rsidRDefault="00E0424E">
            <w:pPr>
              <w:ind w:left="720"/>
              <w:jc w:val="right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Sous</w:t>
            </w:r>
            <w:r w:rsidR="00B70A1C">
              <w:rPr>
                <w:rFonts w:cs="Arial"/>
                <w:b/>
                <w:color w:val="000000"/>
                <w:szCs w:val="24"/>
              </w:rPr>
              <w:t>-</w:t>
            </w:r>
            <w:r>
              <w:rPr>
                <w:rFonts w:cs="Arial"/>
                <w:b/>
                <w:color w:val="000000"/>
                <w:szCs w:val="24"/>
              </w:rPr>
              <w:t>total :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0424E" w:rsidRDefault="00E0424E">
            <w:pPr>
              <w:jc w:val="right"/>
              <w:rPr>
                <w:rFonts w:ascii="Calibri" w:hAnsi="Calibri" w:cs="Calibri"/>
                <w:b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___ / 40</w:t>
            </w:r>
          </w:p>
        </w:tc>
      </w:tr>
      <w:tr w:rsidR="00E0424E" w:rsidTr="00E0424E">
        <w:trPr>
          <w:trHeight w:val="2085"/>
          <w:jc w:val="center"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424E" w:rsidRDefault="00E0424E">
            <w:pPr>
              <w:rPr>
                <w:rFonts w:cs="Arial"/>
                <w:b/>
                <w:bCs/>
                <w:szCs w:val="24"/>
                <w:u w:val="single"/>
              </w:rPr>
            </w:pPr>
            <w:r>
              <w:rPr>
                <w:rFonts w:cs="Arial"/>
                <w:b/>
                <w:bCs/>
                <w:szCs w:val="24"/>
                <w:u w:val="single"/>
              </w:rPr>
              <w:t>Travaux de charpente :</w:t>
            </w:r>
          </w:p>
          <w:p w:rsidR="00E0424E" w:rsidRDefault="00E0424E">
            <w:pPr>
              <w:rPr>
                <w:rFonts w:cs="Arial"/>
                <w:szCs w:val="24"/>
              </w:rPr>
            </w:pPr>
          </w:p>
          <w:p w:rsidR="00E0424E" w:rsidRDefault="00E0424E">
            <w:pPr>
              <w:rPr>
                <w:rFonts w:cs="Arial"/>
                <w:szCs w:val="24"/>
                <w:u w:val="single"/>
              </w:rPr>
            </w:pPr>
            <w:r>
              <w:rPr>
                <w:rFonts w:cs="Arial"/>
                <w:szCs w:val="24"/>
                <w:u w:val="single"/>
              </w:rPr>
              <w:t>Chevron de rive.</w:t>
            </w:r>
          </w:p>
          <w:p w:rsidR="00E0424E" w:rsidRDefault="00E0424E" w:rsidP="00E0424E">
            <w:pPr>
              <w:pStyle w:val="Paragraphedeliste"/>
              <w:numPr>
                <w:ilvl w:val="0"/>
                <w:numId w:val="6"/>
              </w:num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Tracer</w:t>
            </w:r>
            <w:r>
              <w:rPr>
                <w:rFonts w:cs="Arial"/>
                <w:szCs w:val="24"/>
              </w:rPr>
              <w:t xml:space="preserve"> le chevron de rive à l’identique de l’existant.</w:t>
            </w:r>
          </w:p>
          <w:p w:rsidR="00E0424E" w:rsidRDefault="00E0424E">
            <w:pPr>
              <w:pStyle w:val="Paragraphedeliste"/>
              <w:rPr>
                <w:rFonts w:cs="Arial"/>
                <w:b/>
                <w:bCs/>
                <w:szCs w:val="24"/>
              </w:rPr>
            </w:pPr>
          </w:p>
          <w:p w:rsidR="00E0424E" w:rsidRDefault="00E0424E" w:rsidP="00E0424E">
            <w:pPr>
              <w:pStyle w:val="Paragraphedeliste"/>
              <w:numPr>
                <w:ilvl w:val="0"/>
                <w:numId w:val="6"/>
              </w:num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Tailler</w:t>
            </w:r>
            <w:r>
              <w:rPr>
                <w:rFonts w:cs="Arial"/>
                <w:szCs w:val="24"/>
              </w:rPr>
              <w:t xml:space="preserve"> le chevron de rive.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2FFE" w:rsidRDefault="004B2FFE" w:rsidP="004B2FFE">
            <w:pPr>
              <w:spacing w:line="276" w:lineRule="auto"/>
              <w:rPr>
                <w:rFonts w:cs="Arial"/>
                <w:szCs w:val="24"/>
                <w:lang w:eastAsia="en-US"/>
              </w:rPr>
            </w:pPr>
            <w:r>
              <w:rPr>
                <w:rFonts w:cs="Arial"/>
                <w:szCs w:val="24"/>
                <w:lang w:eastAsia="en-US"/>
              </w:rPr>
              <w:t>La taille est réalisée en sécurité :</w:t>
            </w:r>
          </w:p>
          <w:p w:rsidR="004B2FFE" w:rsidRDefault="004B2FFE" w:rsidP="004B2FFE">
            <w:pPr>
              <w:pStyle w:val="Paragraphedeliste"/>
              <w:numPr>
                <w:ilvl w:val="0"/>
                <w:numId w:val="7"/>
              </w:numPr>
              <w:spacing w:line="276" w:lineRule="auto"/>
              <w:rPr>
                <w:rFonts w:cs="Arial"/>
                <w:szCs w:val="24"/>
                <w:lang w:eastAsia="en-US"/>
              </w:rPr>
            </w:pPr>
            <w:r>
              <w:rPr>
                <w:rFonts w:cs="Arial"/>
                <w:szCs w:val="24"/>
                <w:lang w:eastAsia="en-US"/>
              </w:rPr>
              <w:t>Port des EPI.</w:t>
            </w:r>
          </w:p>
          <w:p w:rsidR="004B2FFE" w:rsidRDefault="004B2FFE" w:rsidP="004B2FFE">
            <w:pPr>
              <w:pStyle w:val="Paragraphedeliste"/>
              <w:numPr>
                <w:ilvl w:val="0"/>
                <w:numId w:val="7"/>
              </w:numPr>
              <w:spacing w:line="276" w:lineRule="auto"/>
              <w:rPr>
                <w:rFonts w:cs="Arial"/>
                <w:szCs w:val="24"/>
                <w:lang w:eastAsia="en-US"/>
              </w:rPr>
            </w:pPr>
            <w:r>
              <w:rPr>
                <w:rFonts w:cs="Arial"/>
                <w:szCs w:val="24"/>
                <w:lang w:eastAsia="en-US"/>
              </w:rPr>
              <w:t>La pièce est correctement maintenue.</w:t>
            </w:r>
          </w:p>
          <w:p w:rsidR="00E0424E" w:rsidRDefault="004B2FFE" w:rsidP="004B2FFE">
            <w:pPr>
              <w:pStyle w:val="Paragraphedeliste"/>
              <w:numPr>
                <w:ilvl w:val="0"/>
                <w:numId w:val="7"/>
              </w:num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eastAsia="en-US"/>
              </w:rPr>
              <w:t>Les machines portatives sont utilisées en sécurité.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424E" w:rsidRDefault="00E0424E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4"/>
              </w:rPr>
              <w:t>___ / 15</w:t>
            </w:r>
          </w:p>
        </w:tc>
      </w:tr>
      <w:tr w:rsidR="00E0424E" w:rsidTr="00E0424E">
        <w:trPr>
          <w:trHeight w:val="1230"/>
          <w:jc w:val="center"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424E" w:rsidRDefault="00E0424E">
            <w:pPr>
              <w:rPr>
                <w:rFonts w:cs="Arial"/>
                <w:szCs w:val="24"/>
                <w:u w:val="single"/>
              </w:rPr>
            </w:pPr>
            <w:r>
              <w:rPr>
                <w:rFonts w:cs="Arial"/>
                <w:szCs w:val="24"/>
                <w:u w:val="single"/>
              </w:rPr>
              <w:t>Lien :</w:t>
            </w:r>
          </w:p>
          <w:p w:rsidR="00E0424E" w:rsidRDefault="00E0424E" w:rsidP="00E0424E">
            <w:pPr>
              <w:pStyle w:val="Paragraphedeliste"/>
              <w:numPr>
                <w:ilvl w:val="0"/>
                <w:numId w:val="8"/>
              </w:numPr>
              <w:rPr>
                <w:rFonts w:cs="Arial"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Tracer</w:t>
            </w:r>
            <w:r>
              <w:rPr>
                <w:rFonts w:cs="Arial"/>
                <w:szCs w:val="24"/>
              </w:rPr>
              <w:t xml:space="preserve"> le lien à l’identique de l’existant.</w:t>
            </w:r>
          </w:p>
          <w:p w:rsidR="00E0424E" w:rsidRDefault="00E0424E">
            <w:pPr>
              <w:pStyle w:val="Paragraphedeliste"/>
              <w:rPr>
                <w:rFonts w:cs="Arial"/>
                <w:szCs w:val="24"/>
              </w:rPr>
            </w:pPr>
          </w:p>
          <w:p w:rsidR="00E0424E" w:rsidRDefault="00E0424E" w:rsidP="00E0424E">
            <w:pPr>
              <w:pStyle w:val="Paragraphedeliste"/>
              <w:numPr>
                <w:ilvl w:val="0"/>
                <w:numId w:val="8"/>
              </w:num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Tailler</w:t>
            </w:r>
            <w:r>
              <w:rPr>
                <w:rFonts w:cs="Arial"/>
                <w:szCs w:val="24"/>
              </w:rPr>
              <w:t xml:space="preserve"> le lien.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2FFE" w:rsidRDefault="004B2FFE" w:rsidP="004B2FFE">
            <w:pPr>
              <w:spacing w:line="276" w:lineRule="auto"/>
              <w:rPr>
                <w:rFonts w:cs="Arial"/>
                <w:szCs w:val="24"/>
                <w:lang w:eastAsia="en-US"/>
              </w:rPr>
            </w:pPr>
            <w:r>
              <w:rPr>
                <w:rFonts w:cs="Arial"/>
                <w:szCs w:val="24"/>
                <w:lang w:eastAsia="en-US"/>
              </w:rPr>
              <w:t>La taille est réalisée en sécurité :</w:t>
            </w:r>
          </w:p>
          <w:p w:rsidR="004B2FFE" w:rsidRDefault="004B2FFE" w:rsidP="004B2FFE">
            <w:pPr>
              <w:pStyle w:val="Paragraphedeliste"/>
              <w:numPr>
                <w:ilvl w:val="0"/>
                <w:numId w:val="7"/>
              </w:numPr>
              <w:spacing w:line="276" w:lineRule="auto"/>
              <w:rPr>
                <w:rFonts w:cs="Arial"/>
                <w:szCs w:val="24"/>
                <w:lang w:eastAsia="en-US"/>
              </w:rPr>
            </w:pPr>
            <w:r>
              <w:rPr>
                <w:rFonts w:cs="Arial"/>
                <w:szCs w:val="24"/>
                <w:lang w:eastAsia="en-US"/>
              </w:rPr>
              <w:t>Port des EPI.</w:t>
            </w:r>
          </w:p>
          <w:p w:rsidR="004B2FFE" w:rsidRDefault="004B2FFE" w:rsidP="004B2FFE">
            <w:pPr>
              <w:pStyle w:val="Paragraphedeliste"/>
              <w:numPr>
                <w:ilvl w:val="0"/>
                <w:numId w:val="7"/>
              </w:numPr>
              <w:spacing w:line="276" w:lineRule="auto"/>
              <w:rPr>
                <w:rFonts w:cs="Arial"/>
                <w:szCs w:val="24"/>
                <w:lang w:eastAsia="en-US"/>
              </w:rPr>
            </w:pPr>
            <w:r>
              <w:rPr>
                <w:rFonts w:cs="Arial"/>
                <w:szCs w:val="24"/>
                <w:lang w:eastAsia="en-US"/>
              </w:rPr>
              <w:t>La pièce est correctement maintenue.</w:t>
            </w:r>
          </w:p>
          <w:p w:rsidR="00E0424E" w:rsidRDefault="004B2FFE" w:rsidP="004B2FFE">
            <w:pPr>
              <w:pStyle w:val="Paragraphedeliste"/>
              <w:numPr>
                <w:ilvl w:val="0"/>
                <w:numId w:val="7"/>
              </w:num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eastAsia="en-US"/>
              </w:rPr>
              <w:t>Les machines portatives sont utilisées en sécurité.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424E" w:rsidRDefault="00E0424E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4"/>
              </w:rPr>
              <w:t>___ / 15</w:t>
            </w:r>
          </w:p>
        </w:tc>
      </w:tr>
      <w:tr w:rsidR="00E0424E" w:rsidTr="00E0424E">
        <w:trPr>
          <w:trHeight w:val="795"/>
          <w:jc w:val="center"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2FFE" w:rsidRPr="00872B5E" w:rsidRDefault="004B2FFE" w:rsidP="004B2FFE">
            <w:pPr>
              <w:rPr>
                <w:rFonts w:cs="Arial"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Poser</w:t>
            </w:r>
            <w:r w:rsidRPr="00872B5E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 xml:space="preserve">et fixer </w:t>
            </w:r>
            <w:r w:rsidRPr="00872B5E">
              <w:rPr>
                <w:rFonts w:cs="Arial"/>
                <w:szCs w:val="24"/>
              </w:rPr>
              <w:t>les éléments de charpente (lien et chevron de rive).</w:t>
            </w:r>
          </w:p>
          <w:p w:rsidR="00E0424E" w:rsidRDefault="00E0424E">
            <w:pPr>
              <w:rPr>
                <w:rFonts w:cs="Arial"/>
                <w:szCs w:val="24"/>
                <w:u w:val="single"/>
              </w:rPr>
            </w:pP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424E" w:rsidRDefault="00E0424E" w:rsidP="00E0424E">
            <w:pPr>
              <w:pStyle w:val="Paragraphedeliste"/>
              <w:numPr>
                <w:ilvl w:val="0"/>
                <w:numId w:val="9"/>
              </w:num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La fixation des éléments de charpente est solide et pérenne.</w:t>
            </w:r>
          </w:p>
          <w:p w:rsidR="00E0424E" w:rsidRDefault="00E0424E" w:rsidP="00E0424E">
            <w:pPr>
              <w:pStyle w:val="Paragraphedeliste"/>
              <w:numPr>
                <w:ilvl w:val="0"/>
                <w:numId w:val="9"/>
              </w:num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Les assemblages du lien sont jointif</w:t>
            </w:r>
            <w:r w:rsidR="00B70A1C">
              <w:rPr>
                <w:rFonts w:cs="Arial"/>
                <w:szCs w:val="24"/>
              </w:rPr>
              <w:t>s</w:t>
            </w:r>
            <w:r>
              <w:rPr>
                <w:rFonts w:cs="Arial"/>
                <w:szCs w:val="24"/>
              </w:rPr>
              <w:t xml:space="preserve"> (+/- 1 mm).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424E" w:rsidRDefault="00E0424E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4"/>
              </w:rPr>
              <w:t>___ / 20</w:t>
            </w:r>
          </w:p>
        </w:tc>
      </w:tr>
      <w:tr w:rsidR="00E0424E" w:rsidTr="00E0424E">
        <w:trPr>
          <w:trHeight w:val="225"/>
          <w:jc w:val="center"/>
        </w:trPr>
        <w:tc>
          <w:tcPr>
            <w:tcW w:w="13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0424E" w:rsidRDefault="00E0424E">
            <w:pPr>
              <w:ind w:left="720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Sous</w:t>
            </w:r>
            <w:r w:rsidR="00B70A1C">
              <w:rPr>
                <w:rFonts w:cs="Arial"/>
                <w:b/>
                <w:color w:val="000000"/>
                <w:szCs w:val="24"/>
              </w:rPr>
              <w:t>-</w:t>
            </w:r>
            <w:r>
              <w:rPr>
                <w:rFonts w:cs="Arial"/>
                <w:b/>
                <w:color w:val="000000"/>
                <w:szCs w:val="24"/>
              </w:rPr>
              <w:t>total :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0424E" w:rsidRDefault="00E0424E">
            <w:pPr>
              <w:jc w:val="right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___ / 50</w:t>
            </w:r>
          </w:p>
        </w:tc>
      </w:tr>
      <w:tr w:rsidR="00E0424E" w:rsidTr="00E0424E">
        <w:trPr>
          <w:trHeight w:val="225"/>
          <w:jc w:val="center"/>
        </w:trPr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424E" w:rsidRDefault="00E0424E">
            <w:pPr>
              <w:rPr>
                <w:rFonts w:cs="Arial"/>
                <w:b/>
                <w:bCs/>
                <w:szCs w:val="24"/>
                <w:u w:val="single"/>
              </w:rPr>
            </w:pPr>
            <w:r>
              <w:rPr>
                <w:rFonts w:cs="Arial"/>
                <w:b/>
                <w:bCs/>
                <w:szCs w:val="24"/>
                <w:u w:val="single"/>
              </w:rPr>
              <w:t>T</w:t>
            </w:r>
            <w:r w:rsidR="00B70A1C">
              <w:rPr>
                <w:rFonts w:cs="Arial"/>
                <w:b/>
                <w:bCs/>
                <w:szCs w:val="24"/>
                <w:u w:val="single"/>
              </w:rPr>
              <w:t>r</w:t>
            </w:r>
            <w:r>
              <w:rPr>
                <w:rFonts w:cs="Arial"/>
                <w:b/>
                <w:bCs/>
                <w:szCs w:val="24"/>
                <w:u w:val="single"/>
              </w:rPr>
              <w:t>avaux de couverture :</w:t>
            </w:r>
          </w:p>
          <w:p w:rsidR="00E0424E" w:rsidRDefault="00E0424E">
            <w:pPr>
              <w:rPr>
                <w:rFonts w:cs="Arial"/>
                <w:b/>
                <w:bCs/>
                <w:szCs w:val="24"/>
                <w:u w:val="single"/>
              </w:rPr>
            </w:pPr>
          </w:p>
          <w:p w:rsidR="00E0424E" w:rsidRDefault="00E0424E">
            <w:pPr>
              <w:rPr>
                <w:rFonts w:cs="Arial"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Poser</w:t>
            </w:r>
            <w:r>
              <w:rPr>
                <w:rFonts w:cs="Arial"/>
                <w:szCs w:val="24"/>
              </w:rPr>
              <w:t xml:space="preserve"> les </w:t>
            </w:r>
            <w:r w:rsidR="004B2FFE">
              <w:rPr>
                <w:rFonts w:cs="Arial"/>
                <w:szCs w:val="24"/>
              </w:rPr>
              <w:t>parties</w:t>
            </w:r>
            <w:r>
              <w:rPr>
                <w:rFonts w:cs="Arial"/>
                <w:szCs w:val="24"/>
              </w:rPr>
              <w:t xml:space="preserve"> de liteaux manquants.</w:t>
            </w:r>
          </w:p>
          <w:p w:rsidR="00E0424E" w:rsidRDefault="00E0424E">
            <w:pPr>
              <w:pStyle w:val="Paragraphedeliste"/>
              <w:rPr>
                <w:rFonts w:cs="Arial"/>
                <w:szCs w:val="24"/>
              </w:rPr>
            </w:pPr>
          </w:p>
          <w:p w:rsidR="00E0424E" w:rsidRDefault="00E0424E">
            <w:pPr>
              <w:rPr>
                <w:rFonts w:cs="Arial"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Poser</w:t>
            </w:r>
            <w:r>
              <w:rPr>
                <w:rFonts w:cs="Arial"/>
                <w:szCs w:val="24"/>
              </w:rPr>
              <w:t xml:space="preserve"> les tuiles de récupération.</w:t>
            </w:r>
          </w:p>
          <w:p w:rsidR="00E0424E" w:rsidRDefault="00E0424E">
            <w:pPr>
              <w:rPr>
                <w:rFonts w:cs="Arial"/>
                <w:bCs/>
                <w:color w:val="000000"/>
                <w:szCs w:val="24"/>
              </w:rPr>
            </w:pPr>
          </w:p>
        </w:tc>
        <w:tc>
          <w:tcPr>
            <w:tcW w:w="8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FFE" w:rsidRDefault="004B2FFE" w:rsidP="004B2FFE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Le liteaunage est correctement aligné +/- 1mm.</w:t>
            </w:r>
          </w:p>
          <w:p w:rsidR="004B2FFE" w:rsidRDefault="004B2FFE" w:rsidP="004B2FFE">
            <w:pPr>
              <w:rPr>
                <w:rFonts w:cs="Arial"/>
                <w:szCs w:val="24"/>
              </w:rPr>
            </w:pPr>
          </w:p>
          <w:p w:rsidR="00E0424E" w:rsidRPr="00D26F97" w:rsidRDefault="004B2FFE" w:rsidP="00D26F97">
            <w:pPr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Les tuiles sont correctement positionnées,</w:t>
            </w:r>
            <w:r w:rsidR="00D26F97">
              <w:rPr>
                <w:rFonts w:cs="Arial"/>
                <w:szCs w:val="24"/>
              </w:rPr>
              <w:t xml:space="preserve"> et</w:t>
            </w:r>
            <w:r>
              <w:rPr>
                <w:rFonts w:cs="Arial"/>
                <w:szCs w:val="24"/>
              </w:rPr>
              <w:t xml:space="preserve"> l’ensemble s’intègre parfaitement à l’existant.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424E" w:rsidRDefault="00E0424E">
            <w:pPr>
              <w:jc w:val="right"/>
              <w:rPr>
                <w:rFonts w:ascii="Calibri" w:hAnsi="Calibri" w:cs="Calibri"/>
                <w:b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___ / 20</w:t>
            </w:r>
          </w:p>
          <w:p w:rsidR="00E0424E" w:rsidRDefault="00E0424E">
            <w:pPr>
              <w:jc w:val="right"/>
              <w:rPr>
                <w:rFonts w:ascii="Calibri" w:hAnsi="Calibri" w:cs="Calibri"/>
                <w:b/>
                <w:color w:val="000000"/>
                <w:szCs w:val="24"/>
              </w:rPr>
            </w:pPr>
          </w:p>
          <w:p w:rsidR="00E0424E" w:rsidRDefault="00E0424E">
            <w:pPr>
              <w:jc w:val="right"/>
              <w:rPr>
                <w:rFonts w:ascii="Calibri" w:hAnsi="Calibri" w:cs="Calibri"/>
                <w:b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___ /20</w:t>
            </w:r>
          </w:p>
        </w:tc>
      </w:tr>
      <w:tr w:rsidR="00E0424E" w:rsidTr="00E0424E">
        <w:trPr>
          <w:trHeight w:val="225"/>
          <w:jc w:val="center"/>
        </w:trPr>
        <w:tc>
          <w:tcPr>
            <w:tcW w:w="13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E0424E" w:rsidRDefault="00E0424E">
            <w:pPr>
              <w:ind w:left="720"/>
              <w:jc w:val="right"/>
              <w:rPr>
                <w:rFonts w:cs="Arial"/>
                <w:b/>
                <w:color w:val="000000"/>
                <w:szCs w:val="24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0424E" w:rsidRDefault="00E0424E">
            <w:pPr>
              <w:jc w:val="right"/>
              <w:rPr>
                <w:rFonts w:ascii="Calibri" w:hAnsi="Calibri" w:cs="Calibri"/>
                <w:b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___ / 40</w:t>
            </w:r>
          </w:p>
        </w:tc>
      </w:tr>
      <w:tr w:rsidR="00E0424E" w:rsidTr="00E0424E">
        <w:trPr>
          <w:trHeight w:val="653"/>
          <w:jc w:val="center"/>
        </w:trPr>
        <w:tc>
          <w:tcPr>
            <w:tcW w:w="5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424E" w:rsidRDefault="00E0424E">
            <w:pPr>
              <w:rPr>
                <w:rFonts w:cs="Arial"/>
                <w:b/>
                <w:bCs/>
                <w:szCs w:val="24"/>
                <w:u w:val="single"/>
              </w:rPr>
            </w:pPr>
            <w:r>
              <w:rPr>
                <w:rFonts w:cs="Arial"/>
                <w:b/>
                <w:bCs/>
                <w:szCs w:val="24"/>
                <w:u w:val="single"/>
              </w:rPr>
              <w:t>Organisation du poste de travail et travail en toute sécurité.</w:t>
            </w:r>
          </w:p>
          <w:p w:rsidR="00E0424E" w:rsidRDefault="00E0424E">
            <w:pPr>
              <w:rPr>
                <w:rFonts w:cs="Arial"/>
                <w:szCs w:val="24"/>
                <w:u w:val="single"/>
              </w:rPr>
            </w:pPr>
          </w:p>
          <w:p w:rsidR="00E0424E" w:rsidRDefault="00E0424E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Mettre en œuvre</w:t>
            </w:r>
            <w:r>
              <w:rPr>
                <w:rFonts w:cs="Arial"/>
                <w:szCs w:val="24"/>
              </w:rPr>
              <w:t xml:space="preserve"> tous les éléments de sécurité nécessaires à l’exécution des travaux sur chantier.</w:t>
            </w: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424E" w:rsidRDefault="00E0424E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Le poste de travail est organisé de manière rationnelle ; il est maintenu propre et exempt de tout matériau ou matériel inutilisable.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424E" w:rsidRDefault="00E0424E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4"/>
              </w:rPr>
              <w:t>___ / 04</w:t>
            </w:r>
          </w:p>
        </w:tc>
      </w:tr>
      <w:tr w:rsidR="00E0424E" w:rsidTr="00E0424E">
        <w:trPr>
          <w:trHeight w:val="653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24E" w:rsidRDefault="00E0424E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424E" w:rsidRDefault="00D26F97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 xml:space="preserve">Les EPI </w:t>
            </w:r>
            <w:bookmarkStart w:id="0" w:name="_GoBack"/>
            <w:bookmarkEnd w:id="0"/>
            <w:r>
              <w:rPr>
                <w:rFonts w:cs="Arial"/>
                <w:b/>
                <w:bCs/>
                <w:szCs w:val="24"/>
              </w:rPr>
              <w:t>sont utilisés en complément des EPC</w:t>
            </w:r>
            <w:r w:rsidR="00E0424E">
              <w:rPr>
                <w:rFonts w:cs="Arial"/>
                <w:b/>
                <w:bCs/>
                <w:szCs w:val="24"/>
              </w:rPr>
              <w:t>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424E" w:rsidRDefault="00E0424E">
            <w:pPr>
              <w:jc w:val="right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4"/>
              </w:rPr>
              <w:t>___ / 03</w:t>
            </w:r>
          </w:p>
        </w:tc>
      </w:tr>
      <w:tr w:rsidR="00E0424E" w:rsidTr="00E0424E">
        <w:trPr>
          <w:trHeight w:val="653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24E" w:rsidRDefault="00E0424E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8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24E" w:rsidRDefault="004B2FFE" w:rsidP="004B2FFE">
            <w:pPr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Les déchets sont tr</w:t>
            </w:r>
            <w:r w:rsidR="00E0424E">
              <w:rPr>
                <w:rFonts w:cs="Arial"/>
                <w:b/>
                <w:bCs/>
                <w:szCs w:val="24"/>
              </w:rPr>
              <w:t>iés et évacués.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424E" w:rsidRDefault="00E0424E">
            <w:pPr>
              <w:jc w:val="right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___ / 03</w:t>
            </w:r>
          </w:p>
        </w:tc>
      </w:tr>
      <w:tr w:rsidR="00E0424E" w:rsidTr="00E0424E">
        <w:trPr>
          <w:trHeight w:val="281"/>
          <w:jc w:val="center"/>
        </w:trPr>
        <w:tc>
          <w:tcPr>
            <w:tcW w:w="13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0424E" w:rsidRDefault="00E0424E">
            <w:pPr>
              <w:jc w:val="right"/>
              <w:rPr>
                <w:rFonts w:cs="Arial"/>
                <w:szCs w:val="24"/>
              </w:rPr>
            </w:pPr>
            <w:r>
              <w:rPr>
                <w:rFonts w:cs="Arial"/>
                <w:b/>
                <w:szCs w:val="24"/>
              </w:rPr>
              <w:t>Sous</w:t>
            </w:r>
            <w:r w:rsidR="00B70A1C">
              <w:rPr>
                <w:rFonts w:cs="Arial"/>
                <w:b/>
                <w:szCs w:val="24"/>
              </w:rPr>
              <w:t>-</w:t>
            </w:r>
            <w:r>
              <w:rPr>
                <w:rFonts w:cs="Arial"/>
                <w:b/>
                <w:szCs w:val="24"/>
              </w:rPr>
              <w:t>total :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0424E" w:rsidRDefault="00E0424E">
            <w:pPr>
              <w:jc w:val="right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___ / 10</w:t>
            </w:r>
          </w:p>
        </w:tc>
      </w:tr>
      <w:tr w:rsidR="00E0424E" w:rsidTr="00E0424E">
        <w:trPr>
          <w:trHeight w:val="390"/>
          <w:jc w:val="center"/>
        </w:trPr>
        <w:tc>
          <w:tcPr>
            <w:tcW w:w="13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424E" w:rsidRDefault="00E0424E">
            <w:pPr>
              <w:jc w:val="right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b/>
                <w:color w:val="000000"/>
                <w:sz w:val="28"/>
                <w:szCs w:val="28"/>
              </w:rPr>
              <w:t>TOTAL :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424E" w:rsidRDefault="00E0424E">
            <w:pPr>
              <w:jc w:val="right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b/>
                <w:color w:val="000000"/>
                <w:sz w:val="28"/>
                <w:szCs w:val="28"/>
              </w:rPr>
              <w:t>___ / 140</w:t>
            </w:r>
          </w:p>
        </w:tc>
      </w:tr>
      <w:tr w:rsidR="00E0424E" w:rsidTr="00E0424E">
        <w:trPr>
          <w:trHeight w:val="605"/>
          <w:jc w:val="center"/>
        </w:trPr>
        <w:tc>
          <w:tcPr>
            <w:tcW w:w="13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424E" w:rsidRDefault="00E0424E">
            <w:pPr>
              <w:jc w:val="right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b/>
                <w:color w:val="000000"/>
                <w:sz w:val="28"/>
                <w:szCs w:val="28"/>
              </w:rPr>
              <w:t>NOTE :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424E" w:rsidRDefault="00E0424E">
            <w:pPr>
              <w:jc w:val="right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b/>
                <w:color w:val="000000"/>
                <w:sz w:val="28"/>
                <w:szCs w:val="28"/>
              </w:rPr>
              <w:t>___ / 20</w:t>
            </w:r>
          </w:p>
        </w:tc>
      </w:tr>
      <w:tr w:rsidR="00E0424E" w:rsidTr="00E0424E">
        <w:trPr>
          <w:trHeight w:val="919"/>
          <w:jc w:val="center"/>
        </w:trPr>
        <w:tc>
          <w:tcPr>
            <w:tcW w:w="15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424E" w:rsidRDefault="00E0424E">
            <w:pPr>
              <w:jc w:val="center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b/>
                <w:sz w:val="26"/>
                <w:szCs w:val="28"/>
              </w:rPr>
              <w:t>Nota : les critères d’évaluation en caractères gras sont évalués en cours d’épreuve.</w:t>
            </w:r>
          </w:p>
        </w:tc>
      </w:tr>
    </w:tbl>
    <w:p w:rsidR="00030E6B" w:rsidRPr="00044200" w:rsidRDefault="00030E6B" w:rsidP="00E70578">
      <w:pPr>
        <w:jc w:val="center"/>
        <w:rPr>
          <w:rFonts w:cs="Arial"/>
          <w:sz w:val="22"/>
          <w:szCs w:val="22"/>
          <w:bdr w:val="single" w:sz="4" w:space="0" w:color="auto"/>
        </w:rPr>
      </w:pPr>
    </w:p>
    <w:p w:rsidR="00E70578" w:rsidRPr="00BE03BF" w:rsidRDefault="00E70578" w:rsidP="00E70578">
      <w:pPr>
        <w:rPr>
          <w:rFonts w:cs="Arial"/>
          <w:sz w:val="28"/>
          <w:szCs w:val="28"/>
          <w:bdr w:val="single" w:sz="4" w:space="0" w:color="auto"/>
        </w:rPr>
      </w:pPr>
    </w:p>
    <w:p w:rsidR="00E70578" w:rsidRPr="0008325E" w:rsidRDefault="00E70578" w:rsidP="00E70578">
      <w:pPr>
        <w:ind w:left="284"/>
        <w:rPr>
          <w:szCs w:val="24"/>
        </w:rPr>
      </w:pPr>
      <w:r w:rsidRPr="0008325E">
        <w:rPr>
          <w:szCs w:val="24"/>
        </w:rPr>
        <w:t>Date :</w:t>
      </w:r>
      <w:r w:rsidRPr="0008325E">
        <w:rPr>
          <w:szCs w:val="24"/>
        </w:rPr>
        <w:tab/>
      </w:r>
      <w:r w:rsidRPr="0008325E">
        <w:rPr>
          <w:szCs w:val="24"/>
        </w:rPr>
        <w:tab/>
      </w:r>
      <w:r w:rsidRPr="0008325E">
        <w:rPr>
          <w:szCs w:val="24"/>
        </w:rPr>
        <w:tab/>
      </w:r>
      <w:r w:rsidRPr="0008325E">
        <w:rPr>
          <w:szCs w:val="24"/>
        </w:rPr>
        <w:tab/>
      </w:r>
      <w:r w:rsidRPr="0008325E">
        <w:rPr>
          <w:szCs w:val="24"/>
        </w:rPr>
        <w:tab/>
      </w:r>
      <w:r w:rsidRPr="0008325E">
        <w:rPr>
          <w:szCs w:val="24"/>
        </w:rPr>
        <w:tab/>
      </w:r>
      <w:r w:rsidRPr="0008325E">
        <w:rPr>
          <w:szCs w:val="24"/>
        </w:rPr>
        <w:tab/>
      </w:r>
      <w:r w:rsidRPr="0008325E">
        <w:rPr>
          <w:szCs w:val="24"/>
        </w:rPr>
        <w:tab/>
      </w:r>
      <w:r w:rsidRPr="0008325E">
        <w:rPr>
          <w:szCs w:val="24"/>
        </w:rPr>
        <w:tab/>
      </w:r>
      <w:r w:rsidRPr="0008325E">
        <w:rPr>
          <w:szCs w:val="24"/>
        </w:rPr>
        <w:tab/>
      </w:r>
      <w:r w:rsidRPr="0008325E">
        <w:rPr>
          <w:szCs w:val="24"/>
        </w:rPr>
        <w:tab/>
      </w:r>
      <w:r w:rsidRPr="0008325E">
        <w:rPr>
          <w:szCs w:val="24"/>
        </w:rPr>
        <w:tab/>
        <w:t>Correcteurs :</w:t>
      </w:r>
    </w:p>
    <w:p w:rsidR="00E70578" w:rsidRPr="0008325E" w:rsidRDefault="00E70578" w:rsidP="00E70578">
      <w:pPr>
        <w:ind w:left="284"/>
        <w:rPr>
          <w:szCs w:val="24"/>
        </w:rPr>
      </w:pPr>
    </w:p>
    <w:p w:rsidR="00E70578" w:rsidRPr="0008325E" w:rsidRDefault="00E70578" w:rsidP="00E70578">
      <w:pPr>
        <w:ind w:left="284"/>
        <w:rPr>
          <w:szCs w:val="24"/>
        </w:rPr>
      </w:pPr>
    </w:p>
    <w:p w:rsidR="00E70578" w:rsidRPr="0008325E" w:rsidRDefault="00E70578" w:rsidP="00E70578">
      <w:pPr>
        <w:ind w:left="284"/>
        <w:rPr>
          <w:szCs w:val="24"/>
        </w:rPr>
      </w:pPr>
    </w:p>
    <w:p w:rsidR="0008325E" w:rsidRDefault="0008325E" w:rsidP="00E70578">
      <w:pPr>
        <w:ind w:left="284"/>
        <w:rPr>
          <w:szCs w:val="24"/>
        </w:rPr>
      </w:pPr>
    </w:p>
    <w:p w:rsidR="000940DE" w:rsidRPr="0008325E" w:rsidRDefault="00E70578" w:rsidP="00E70578">
      <w:pPr>
        <w:ind w:left="284"/>
        <w:rPr>
          <w:szCs w:val="24"/>
        </w:rPr>
      </w:pPr>
      <w:r w:rsidRPr="0008325E">
        <w:rPr>
          <w:szCs w:val="24"/>
        </w:rPr>
        <w:t>Centre d’examen :</w:t>
      </w:r>
      <w:r w:rsidRPr="0008325E">
        <w:rPr>
          <w:szCs w:val="24"/>
        </w:rPr>
        <w:tab/>
      </w:r>
      <w:r w:rsidRPr="0008325E">
        <w:rPr>
          <w:szCs w:val="24"/>
        </w:rPr>
        <w:tab/>
      </w:r>
      <w:r w:rsidRPr="0008325E">
        <w:rPr>
          <w:szCs w:val="24"/>
        </w:rPr>
        <w:tab/>
      </w:r>
      <w:r w:rsidRPr="0008325E">
        <w:rPr>
          <w:szCs w:val="24"/>
        </w:rPr>
        <w:tab/>
      </w:r>
      <w:r w:rsidRPr="0008325E">
        <w:rPr>
          <w:szCs w:val="24"/>
        </w:rPr>
        <w:tab/>
      </w:r>
      <w:r w:rsidRPr="0008325E">
        <w:rPr>
          <w:szCs w:val="24"/>
        </w:rPr>
        <w:tab/>
      </w:r>
      <w:r w:rsidRPr="0008325E">
        <w:rPr>
          <w:szCs w:val="24"/>
        </w:rPr>
        <w:tab/>
      </w:r>
      <w:r w:rsidRPr="0008325E">
        <w:rPr>
          <w:szCs w:val="24"/>
        </w:rPr>
        <w:tab/>
      </w:r>
      <w:r w:rsidRPr="0008325E">
        <w:rPr>
          <w:szCs w:val="24"/>
        </w:rPr>
        <w:tab/>
      </w:r>
      <w:r w:rsidRPr="0008325E">
        <w:rPr>
          <w:szCs w:val="24"/>
        </w:rPr>
        <w:tab/>
        <w:t>Signatures :</w:t>
      </w:r>
    </w:p>
    <w:sectPr w:rsidR="000940DE" w:rsidRPr="0008325E" w:rsidSect="00030E6B">
      <w:pgSz w:w="16839" w:h="23814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819" w:rsidRDefault="00113819" w:rsidP="00667271">
      <w:r>
        <w:separator/>
      </w:r>
    </w:p>
  </w:endnote>
  <w:endnote w:type="continuationSeparator" w:id="0">
    <w:p w:rsidR="00113819" w:rsidRDefault="00113819" w:rsidP="00667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819" w:rsidRDefault="00113819" w:rsidP="00667271">
      <w:r>
        <w:separator/>
      </w:r>
    </w:p>
  </w:footnote>
  <w:footnote w:type="continuationSeparator" w:id="0">
    <w:p w:rsidR="00113819" w:rsidRDefault="00113819" w:rsidP="00667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7835"/>
    <w:multiLevelType w:val="hybridMultilevel"/>
    <w:tmpl w:val="3A401384"/>
    <w:lvl w:ilvl="0" w:tplc="D37E1F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B2C4C"/>
    <w:multiLevelType w:val="hybridMultilevel"/>
    <w:tmpl w:val="86003E1E"/>
    <w:lvl w:ilvl="0" w:tplc="925094AE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31BF5"/>
    <w:multiLevelType w:val="hybridMultilevel"/>
    <w:tmpl w:val="609808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0391"/>
    <w:multiLevelType w:val="hybridMultilevel"/>
    <w:tmpl w:val="21EA6E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A37E0"/>
    <w:multiLevelType w:val="hybridMultilevel"/>
    <w:tmpl w:val="59B272A0"/>
    <w:lvl w:ilvl="0" w:tplc="D37E1F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D3D0E"/>
    <w:multiLevelType w:val="hybridMultilevel"/>
    <w:tmpl w:val="FDC2A4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5555E9"/>
    <w:multiLevelType w:val="hybridMultilevel"/>
    <w:tmpl w:val="CD2A4622"/>
    <w:lvl w:ilvl="0" w:tplc="40CAEEA4">
      <w:start w:val="18"/>
      <w:numFmt w:val="bullet"/>
      <w:lvlText w:val="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5D5F9A"/>
    <w:multiLevelType w:val="hybridMultilevel"/>
    <w:tmpl w:val="9D60EB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B72FB8"/>
    <w:multiLevelType w:val="hybridMultilevel"/>
    <w:tmpl w:val="FD84698A"/>
    <w:lvl w:ilvl="0" w:tplc="BE3210D4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1A2E94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9"/>
  </w:num>
  <w:num w:numId="5">
    <w:abstractNumId w:val="0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0578"/>
    <w:rsid w:val="00030E6B"/>
    <w:rsid w:val="00044200"/>
    <w:rsid w:val="0008325E"/>
    <w:rsid w:val="00090E3D"/>
    <w:rsid w:val="000940DE"/>
    <w:rsid w:val="00113819"/>
    <w:rsid w:val="001552E8"/>
    <w:rsid w:val="001F6489"/>
    <w:rsid w:val="0025700D"/>
    <w:rsid w:val="004B2FFE"/>
    <w:rsid w:val="005D1CBF"/>
    <w:rsid w:val="005F27C9"/>
    <w:rsid w:val="00667271"/>
    <w:rsid w:val="007518D7"/>
    <w:rsid w:val="00842D9C"/>
    <w:rsid w:val="00A11723"/>
    <w:rsid w:val="00A50FB4"/>
    <w:rsid w:val="00AC542C"/>
    <w:rsid w:val="00B70A1C"/>
    <w:rsid w:val="00B7110A"/>
    <w:rsid w:val="00C16258"/>
    <w:rsid w:val="00C8416E"/>
    <w:rsid w:val="00CE43B6"/>
    <w:rsid w:val="00D10D52"/>
    <w:rsid w:val="00D26F97"/>
    <w:rsid w:val="00D74464"/>
    <w:rsid w:val="00E0424E"/>
    <w:rsid w:val="00E70578"/>
    <w:rsid w:val="00EE25A6"/>
    <w:rsid w:val="00F628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C8914C3"/>
  <w15:docId w15:val="{8577DF53-D01C-482E-9047-6DD43D247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0E6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30E6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70578"/>
    <w:pPr>
      <w:keepNext/>
      <w:outlineLvl w:val="1"/>
    </w:pPr>
    <w:rPr>
      <w:rFonts w:ascii="Comic Sans MS" w:hAnsi="Comic Sans M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E70578"/>
    <w:rPr>
      <w:rFonts w:ascii="Comic Sans MS" w:eastAsia="Times New Roman" w:hAnsi="Comic Sans MS" w:cs="Times New Roman"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030E6B"/>
    <w:pPr>
      <w:ind w:left="720"/>
      <w:contextualSpacing/>
      <w:jc w:val="both"/>
    </w:pPr>
  </w:style>
  <w:style w:type="character" w:customStyle="1" w:styleId="Titre1Car">
    <w:name w:val="Titre 1 Car"/>
    <w:basedOn w:val="Policepardfaut"/>
    <w:link w:val="Titre1"/>
    <w:uiPriority w:val="9"/>
    <w:rsid w:val="00030E6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6727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67271"/>
    <w:rPr>
      <w:rFonts w:ascii="Arial" w:eastAsia="Times New Roman" w:hAnsi="Arial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6727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67271"/>
    <w:rPr>
      <w:rFonts w:ascii="Arial" w:eastAsia="Times New Roman" w:hAnsi="Arial" w:cs="Times New Roman"/>
      <w:sz w:val="24"/>
      <w:szCs w:val="20"/>
      <w:lang w:eastAsia="fr-FR"/>
    </w:rPr>
  </w:style>
  <w:style w:type="paragraph" w:styleId="Titre">
    <w:name w:val="Title"/>
    <w:basedOn w:val="Normal"/>
    <w:link w:val="TitreCar"/>
    <w:qFormat/>
    <w:rsid w:val="004B2FFE"/>
    <w:pPr>
      <w:jc w:val="center"/>
    </w:pPr>
    <w:rPr>
      <w:sz w:val="40"/>
    </w:rPr>
  </w:style>
  <w:style w:type="character" w:customStyle="1" w:styleId="TitreCar">
    <w:name w:val="Titre Car"/>
    <w:basedOn w:val="Policepardfaut"/>
    <w:link w:val="Titre"/>
    <w:rsid w:val="004B2FFE"/>
    <w:rPr>
      <w:rFonts w:ascii="Arial" w:eastAsia="Times New Roman" w:hAnsi="Arial" w:cs="Times New Roman"/>
      <w:sz w:val="4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4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379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2022-12-08T13:04:00Z</cp:lastPrinted>
  <dcterms:created xsi:type="dcterms:W3CDTF">2017-11-29T08:50:00Z</dcterms:created>
  <dcterms:modified xsi:type="dcterms:W3CDTF">2023-01-10T09:40:00Z</dcterms:modified>
</cp:coreProperties>
</file>