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DB" w:rsidRPr="00005DDB" w:rsidRDefault="00A8768B" w:rsidP="00005DDB">
      <w:pPr>
        <w:spacing w:after="0" w:line="240" w:lineRule="auto"/>
        <w:rPr>
          <w:rFonts w:ascii="Times New Roman" w:eastAsia="Times New Roman" w:hAnsi="Times New Roman" w:cs="Times New Roman"/>
          <w:sz w:val="20"/>
          <w:szCs w:val="20"/>
          <w:lang w:eastAsia="fr-FR"/>
        </w:rPr>
      </w:pPr>
      <w:r>
        <w:rPr>
          <w:noProof/>
          <w:sz w:val="20"/>
          <w:szCs w:val="20"/>
          <w:lang w:eastAsia="fr-FR"/>
        </w:rPr>
        <mc:AlternateContent>
          <mc:Choice Requires="wps">
            <w:drawing>
              <wp:anchor distT="0" distB="0" distL="114300" distR="114300" simplePos="0" relativeHeight="251664384" behindDoc="0" locked="0" layoutInCell="1" allowOverlap="1" wp14:anchorId="2AC77E1F" wp14:editId="423E4327">
                <wp:simplePos x="0" y="0"/>
                <wp:positionH relativeFrom="margin">
                  <wp:posOffset>2324100</wp:posOffset>
                </wp:positionH>
                <wp:positionV relativeFrom="paragraph">
                  <wp:posOffset>8890</wp:posOffset>
                </wp:positionV>
                <wp:extent cx="2171700" cy="342900"/>
                <wp:effectExtent l="0" t="0" r="19050" b="19050"/>
                <wp:wrapNone/>
                <wp:docPr id="2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19050">
                          <a:solidFill>
                            <a:srgbClr val="000000"/>
                          </a:solidFill>
                          <a:miter lim="800000"/>
                          <a:headEnd/>
                          <a:tailEnd/>
                        </a:ln>
                      </wps:spPr>
                      <wps:txbx>
                        <w:txbxContent>
                          <w:p w:rsidR="00A8768B" w:rsidRPr="00E04039" w:rsidRDefault="00A8768B" w:rsidP="00A8768B">
                            <w:pPr>
                              <w:jc w:val="center"/>
                              <w:rPr>
                                <w:rFonts w:ascii="Arial" w:hAnsi="Arial" w:cs="Arial"/>
                                <w:b/>
                              </w:rPr>
                            </w:pPr>
                            <w:r w:rsidRPr="00E04039">
                              <w:rPr>
                                <w:rFonts w:ascii="Arial" w:hAnsi="Arial" w:cs="Arial"/>
                                <w:b/>
                              </w:rPr>
                              <w:t>A</w:t>
                            </w:r>
                            <w:r>
                              <w:rPr>
                                <w:rFonts w:ascii="Arial" w:hAnsi="Arial" w:cs="Arial"/>
                                <w:b/>
                              </w:rPr>
                              <w:t>NNEXE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77E1F" id="_x0000_t202" coordsize="21600,21600" o:spt="202" path="m,l,21600r21600,l21600,xe">
                <v:stroke joinstyle="miter"/>
                <v:path gradientshapeok="t" o:connecttype="rect"/>
              </v:shapetype>
              <v:shape id="Text Box 35" o:spid="_x0000_s1026" type="#_x0000_t202" style="position:absolute;margin-left:183pt;margin-top:.7pt;width:171pt;height:2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" strokeweight="1.5pt">
                <v:textbox>
                  <w:txbxContent>
                    <w:p w:rsidR="00A8768B" w:rsidRPr="00E04039" w:rsidRDefault="00A8768B" w:rsidP="00A8768B">
                      <w:pPr>
                        <w:jc w:val="center"/>
                        <w:rPr>
                          <w:rFonts w:ascii="Arial" w:hAnsi="Arial" w:cs="Arial"/>
                          <w:b/>
                        </w:rPr>
                      </w:pPr>
                      <w:r w:rsidRPr="00E04039">
                        <w:rPr>
                          <w:rFonts w:ascii="Arial" w:hAnsi="Arial" w:cs="Arial"/>
                          <w:b/>
                        </w:rPr>
                        <w:t>A</w:t>
                      </w:r>
                      <w:r>
                        <w:rPr>
                          <w:rFonts w:ascii="Arial" w:hAnsi="Arial" w:cs="Arial"/>
                          <w:b/>
                        </w:rPr>
                        <w:t>NNEXE 3</w:t>
                      </w:r>
                    </w:p>
                  </w:txbxContent>
                </v:textbox>
                <w10:wrap anchorx="margin"/>
              </v:shape>
            </w:pict>
          </mc:Fallback>
        </mc:AlternateContent>
      </w:r>
    </w:p>
    <w:p w:rsidR="00005DDB" w:rsidRPr="00005DDB" w:rsidRDefault="00005DDB" w:rsidP="00005DDB">
      <w:pPr>
        <w:spacing w:after="0" w:line="240" w:lineRule="auto"/>
        <w:rPr>
          <w:rFonts w:ascii="Times New Roman" w:eastAsia="Times New Roman" w:hAnsi="Times New Roman" w:cs="Times New Roman"/>
          <w:sz w:val="20"/>
          <w:szCs w:val="20"/>
          <w:lang w:eastAsia="fr-FR"/>
        </w:rPr>
      </w:pPr>
    </w:p>
    <w:p w:rsidR="00005DDB" w:rsidRPr="00005DDB" w:rsidRDefault="00005DDB" w:rsidP="00005DDB">
      <w:pPr>
        <w:spacing w:after="0" w:line="240" w:lineRule="auto"/>
        <w:rPr>
          <w:rFonts w:ascii="Times New Roman" w:eastAsia="Times New Roman" w:hAnsi="Times New Roman" w:cs="Times New Roman"/>
          <w:sz w:val="20"/>
          <w:szCs w:val="20"/>
          <w:lang w:eastAsia="fr-FR"/>
        </w:rPr>
      </w:pPr>
    </w:p>
    <w:p w:rsidR="00005DDB" w:rsidRPr="00005DDB" w:rsidRDefault="00005DDB" w:rsidP="00005DDB">
      <w:pPr>
        <w:keepNext/>
        <w:pBdr>
          <w:top w:val="single" w:sz="4" w:space="1" w:color="auto"/>
          <w:left w:val="single" w:sz="4" w:space="4" w:color="auto"/>
          <w:bottom w:val="single" w:sz="4" w:space="1" w:color="auto"/>
          <w:right w:val="single" w:sz="4" w:space="4" w:color="auto"/>
        </w:pBdr>
        <w:spacing w:after="0" w:line="240" w:lineRule="auto"/>
        <w:jc w:val="both"/>
        <w:outlineLvl w:val="0"/>
        <w:rPr>
          <w:rFonts w:ascii="Arial" w:eastAsia="Times New Roman" w:hAnsi="Arial" w:cs="Arial"/>
          <w:sz w:val="20"/>
          <w:szCs w:val="20"/>
          <w:lang w:eastAsia="fr-FR"/>
        </w:rPr>
      </w:pPr>
      <w:r w:rsidRPr="00005DDB">
        <w:rPr>
          <w:rFonts w:ascii="Arial" w:eastAsia="Times New Roman" w:hAnsi="Arial" w:cs="Arial"/>
          <w:b/>
          <w:bCs/>
          <w:sz w:val="20"/>
          <w:szCs w:val="20"/>
          <w:lang w:eastAsia="fr-FR"/>
        </w:rPr>
        <w:t>Important</w:t>
      </w:r>
      <w:r w:rsidRPr="00005DDB">
        <w:rPr>
          <w:rFonts w:ascii="Arial" w:eastAsia="Times New Roman" w:hAnsi="Arial" w:cs="Arial"/>
          <w:sz w:val="20"/>
          <w:szCs w:val="20"/>
          <w:lang w:eastAsia="fr-FR"/>
        </w:rPr>
        <w:t xml:space="preserve"> : Ce document est transmis aux formateurs des centres de formation concernés par cet examen ainsi qu’aux candidats individuels. </w:t>
      </w:r>
    </w:p>
    <w:p w:rsidR="00005DDB" w:rsidRPr="00005DDB" w:rsidRDefault="00005DDB" w:rsidP="00005DDB">
      <w:pPr>
        <w:keepNext/>
        <w:pBdr>
          <w:top w:val="single" w:sz="4" w:space="1" w:color="auto"/>
          <w:left w:val="single" w:sz="4" w:space="4" w:color="auto"/>
          <w:bottom w:val="single" w:sz="4" w:space="1" w:color="auto"/>
          <w:right w:val="single" w:sz="4" w:space="4" w:color="auto"/>
        </w:pBdr>
        <w:spacing w:after="0" w:line="240" w:lineRule="auto"/>
        <w:jc w:val="both"/>
        <w:outlineLvl w:val="0"/>
        <w:rPr>
          <w:rFonts w:ascii="Arial" w:eastAsia="Times New Roman" w:hAnsi="Arial" w:cs="Arial"/>
          <w:b/>
          <w:i/>
          <w:color w:val="000000"/>
          <w:sz w:val="20"/>
          <w:szCs w:val="20"/>
          <w:lang w:eastAsia="fr-FR"/>
        </w:rPr>
      </w:pPr>
      <w:r w:rsidRPr="00005DDB">
        <w:rPr>
          <w:rFonts w:ascii="Arial" w:eastAsia="Times New Roman" w:hAnsi="Arial" w:cs="Arial"/>
          <w:sz w:val="20"/>
          <w:szCs w:val="20"/>
          <w:lang w:eastAsia="fr-FR"/>
        </w:rPr>
        <w:t xml:space="preserve">Les informations ci-dessous énoncées sont destinées à renseigner les candidats sur le contenu du rapport d’activité. </w:t>
      </w:r>
    </w:p>
    <w:p w:rsidR="00005DDB" w:rsidRPr="00005DDB" w:rsidRDefault="00005DDB" w:rsidP="00005DDB">
      <w:pPr>
        <w:spacing w:after="0" w:line="240" w:lineRule="auto"/>
        <w:rPr>
          <w:rFonts w:ascii="Arial Black" w:eastAsia="Times New Roman" w:hAnsi="Arial Black" w:cs="Times New Roman"/>
          <w:b/>
          <w:color w:val="000000"/>
          <w:sz w:val="10"/>
          <w:szCs w:val="10"/>
          <w:lang w:eastAsia="fr-FR"/>
        </w:rPr>
      </w:pPr>
    </w:p>
    <w:p w:rsidR="00005DDB" w:rsidRPr="00005DDB" w:rsidRDefault="00005DDB" w:rsidP="00005DDB">
      <w:pPr>
        <w:spacing w:after="0" w:line="240" w:lineRule="auto"/>
        <w:ind w:firstLine="284"/>
        <w:rPr>
          <w:rFonts w:ascii="Times New Roman" w:eastAsia="Times New Roman" w:hAnsi="Times New Roman" w:cs="Times New Roman"/>
          <w:sz w:val="44"/>
          <w:szCs w:val="24"/>
          <w:lang w:eastAsia="fr-FR"/>
        </w:rPr>
      </w:pPr>
    </w:p>
    <w:p w:rsidR="00005DDB" w:rsidRPr="00005DDB" w:rsidRDefault="00005DDB" w:rsidP="00005DDB">
      <w:pPr>
        <w:spacing w:after="0" w:line="240" w:lineRule="auto"/>
        <w:ind w:firstLine="284"/>
        <w:rPr>
          <w:rFonts w:ascii="Times New Roman" w:eastAsia="Times New Roman" w:hAnsi="Times New Roman" w:cs="Times New Roman"/>
          <w:sz w:val="44"/>
          <w:szCs w:val="24"/>
          <w:lang w:eastAsia="fr-FR"/>
        </w:rPr>
      </w:pPr>
    </w:p>
    <w:p w:rsidR="00005DDB" w:rsidRPr="00005DDB" w:rsidRDefault="00005DDB" w:rsidP="00005DDB">
      <w:pPr>
        <w:spacing w:after="0" w:line="240" w:lineRule="auto"/>
        <w:ind w:firstLine="284"/>
        <w:rPr>
          <w:rFonts w:ascii="Arial" w:eastAsia="Times New Roman" w:hAnsi="Arial" w:cs="Arial"/>
          <w:sz w:val="44"/>
          <w:szCs w:val="24"/>
          <w:lang w:eastAsia="fr-FR"/>
        </w:rPr>
      </w:pPr>
      <w:r w:rsidRPr="00005DDB">
        <w:rPr>
          <w:rFonts w:ascii="Arial" w:eastAsia="Times New Roman" w:hAnsi="Arial" w:cs="Arial"/>
          <w:noProof/>
          <w:sz w:val="24"/>
          <w:szCs w:val="24"/>
          <w:lang w:eastAsia="fr-FR"/>
        </w:rPr>
        <mc:AlternateContent>
          <mc:Choice Requires="wps">
            <w:drawing>
              <wp:anchor distT="0" distB="0" distL="114299" distR="114299" simplePos="0" relativeHeight="251659264" behindDoc="0" locked="0" layoutInCell="0" allowOverlap="1" wp14:anchorId="1CE8DABF" wp14:editId="2C1C8C5B">
                <wp:simplePos x="0" y="0"/>
                <wp:positionH relativeFrom="column">
                  <wp:posOffset>-6986</wp:posOffset>
                </wp:positionH>
                <wp:positionV relativeFrom="paragraph">
                  <wp:posOffset>92075</wp:posOffset>
                </wp:positionV>
                <wp:extent cx="0" cy="1933575"/>
                <wp:effectExtent l="25400" t="0" r="25400" b="47625"/>
                <wp:wrapNone/>
                <wp:docPr id="2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933575"/>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72639" id="Connecteur droit 5" o:spid="_x0000_s1026" style="position:absolute;flip:x;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5pt,7.25pt" to="-.5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" o:allowincell="f" strokeweight="4.5pt"/>
            </w:pict>
          </mc:Fallback>
        </mc:AlternateContent>
      </w:r>
      <w:r w:rsidRPr="00005DDB">
        <w:rPr>
          <w:rFonts w:ascii="Arial" w:eastAsia="Times New Roman" w:hAnsi="Arial" w:cs="Arial"/>
          <w:noProof/>
          <w:sz w:val="44"/>
          <w:szCs w:val="24"/>
          <w:lang w:eastAsia="fr-FR"/>
        </w:rPr>
        <w:t xml:space="preserve">Spécialité </w:t>
      </w:r>
    </w:p>
    <w:p w:rsidR="00005DDB" w:rsidRPr="00005DDB" w:rsidRDefault="00005DDB" w:rsidP="00005DDB">
      <w:pPr>
        <w:spacing w:before="60" w:after="0" w:line="240" w:lineRule="auto"/>
        <w:ind w:firstLine="284"/>
        <w:rPr>
          <w:rFonts w:ascii="Arial" w:eastAsia="Times New Roman" w:hAnsi="Arial" w:cs="Arial"/>
          <w:b/>
          <w:caps/>
          <w:sz w:val="44"/>
          <w:szCs w:val="24"/>
          <w:lang w:eastAsia="fr-FR"/>
        </w:rPr>
      </w:pPr>
      <w:r w:rsidRPr="00005DDB">
        <w:rPr>
          <w:rFonts w:ascii="Arial" w:eastAsia="Times New Roman" w:hAnsi="Arial" w:cs="Arial"/>
          <w:b/>
          <w:caps/>
          <w:sz w:val="44"/>
          <w:szCs w:val="24"/>
          <w:lang w:eastAsia="fr-FR"/>
        </w:rPr>
        <w:t>MÉtiers du plÂtre et de l’isolation</w:t>
      </w:r>
    </w:p>
    <w:p w:rsidR="00005DDB" w:rsidRPr="00005DDB" w:rsidRDefault="00005DDB" w:rsidP="00005DDB">
      <w:pPr>
        <w:spacing w:before="60" w:after="0" w:line="240" w:lineRule="auto"/>
        <w:ind w:firstLine="284"/>
        <w:rPr>
          <w:rFonts w:ascii="Arial" w:eastAsia="Times New Roman" w:hAnsi="Arial" w:cs="Arial"/>
          <w:b/>
          <w:caps/>
          <w:sz w:val="44"/>
          <w:szCs w:val="24"/>
          <w:lang w:eastAsia="fr-FR"/>
        </w:rPr>
      </w:pPr>
      <w:r w:rsidRPr="00005DDB">
        <w:rPr>
          <w:rFonts w:ascii="Arial" w:eastAsia="Times New Roman" w:hAnsi="Arial" w:cs="Arial"/>
          <w:noProof/>
          <w:sz w:val="44"/>
          <w:szCs w:val="24"/>
          <w:lang w:eastAsia="fr-FR"/>
        </w:rPr>
        <w:t>de Brevet Professionnel</w:t>
      </w:r>
    </w:p>
    <w:p w:rsidR="00005DDB" w:rsidRPr="00005DDB" w:rsidRDefault="00005DDB" w:rsidP="00005DDB">
      <w:pPr>
        <w:tabs>
          <w:tab w:val="left" w:pos="2338"/>
          <w:tab w:val="left" w:pos="6307"/>
          <w:tab w:val="left" w:pos="10082"/>
        </w:tabs>
        <w:spacing w:before="60" w:after="0" w:line="240" w:lineRule="auto"/>
        <w:ind w:left="29"/>
        <w:rPr>
          <w:rFonts w:ascii="Times New Roman" w:eastAsia="Times New Roman" w:hAnsi="Times New Roman" w:cs="Times New Roman"/>
          <w:sz w:val="24"/>
          <w:szCs w:val="24"/>
          <w:lang w:eastAsia="fr-FR"/>
        </w:rPr>
      </w:pPr>
    </w:p>
    <w:p w:rsidR="00005DDB" w:rsidRPr="00005DDB" w:rsidRDefault="00005DDB" w:rsidP="00005DDB">
      <w:pPr>
        <w:tabs>
          <w:tab w:val="left" w:pos="2338"/>
          <w:tab w:val="left" w:pos="6307"/>
          <w:tab w:val="left" w:pos="10082"/>
        </w:tabs>
        <w:spacing w:before="60" w:after="0" w:line="240" w:lineRule="auto"/>
        <w:ind w:left="29"/>
        <w:rPr>
          <w:rFonts w:ascii="Times New Roman" w:eastAsia="Times New Roman" w:hAnsi="Times New Roman" w:cs="Times New Roman"/>
          <w:sz w:val="24"/>
          <w:szCs w:val="24"/>
          <w:lang w:eastAsia="fr-FR"/>
        </w:rPr>
      </w:pPr>
    </w:p>
    <w:p w:rsidR="00005DDB" w:rsidRPr="00005DDB" w:rsidRDefault="00005DDB" w:rsidP="00005DDB">
      <w:pPr>
        <w:spacing w:after="0" w:line="240" w:lineRule="auto"/>
        <w:ind w:left="426" w:right="-143"/>
        <w:rPr>
          <w:rFonts w:ascii="Univers-Oblique" w:eastAsia="Times New Roman" w:hAnsi="Univers-Oblique" w:cs="Arial"/>
          <w:sz w:val="24"/>
          <w:szCs w:val="24"/>
          <w:lang w:eastAsia="fr-FR"/>
        </w:rPr>
      </w:pPr>
      <w:r w:rsidRPr="00005DDB">
        <w:rPr>
          <w:rFonts w:ascii="Century Gothic" w:eastAsia="Times New Roman" w:hAnsi="Century Gothic" w:cs="Arial"/>
          <w:b/>
          <w:sz w:val="36"/>
          <w:szCs w:val="24"/>
          <w:lang w:eastAsia="fr-FR"/>
        </w:rPr>
        <w:t>Épreuve E.12 : Suivi et réalisation d’ouvrages en entreprise</w:t>
      </w: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after="0" w:line="240" w:lineRule="auto"/>
        <w:rPr>
          <w:rFonts w:ascii="Times New Roman" w:eastAsia="Times New Roman" w:hAnsi="Times New Roman" w:cs="Times New Roman"/>
          <w:sz w:val="24"/>
          <w:szCs w:val="24"/>
          <w:lang w:eastAsia="fr-FR"/>
        </w:rPr>
      </w:pPr>
    </w:p>
    <w:p w:rsidR="00005DDB" w:rsidRPr="00005DDB" w:rsidRDefault="00005DDB" w:rsidP="00005DDB">
      <w:pPr>
        <w:spacing w:before="180" w:after="0" w:line="240" w:lineRule="auto"/>
        <w:ind w:left="567"/>
        <w:rPr>
          <w:rFonts w:ascii="Arial" w:eastAsia="Times New Roman" w:hAnsi="Arial" w:cs="Arial"/>
          <w:b/>
          <w:caps/>
          <w:sz w:val="52"/>
          <w:szCs w:val="24"/>
          <w:lang w:eastAsia="fr-FR"/>
        </w:rPr>
      </w:pPr>
      <w:r w:rsidRPr="00005DDB">
        <w:rPr>
          <w:rFonts w:ascii="Arial" w:eastAsia="Times New Roman" w:hAnsi="Arial" w:cs="Arial"/>
          <w:b/>
          <w:sz w:val="52"/>
          <w:szCs w:val="24"/>
          <w:lang w:eastAsia="fr-FR"/>
        </w:rPr>
        <w:t>Guide de préparation et d’évaluation</w:t>
      </w:r>
    </w:p>
    <w:p w:rsidR="00005DDB" w:rsidRPr="00005DDB" w:rsidRDefault="00005DDB" w:rsidP="00005DDB">
      <w:pPr>
        <w:spacing w:after="0" w:line="240" w:lineRule="auto"/>
        <w:rPr>
          <w:rFonts w:ascii="Arial" w:eastAsia="Times New Roman" w:hAnsi="Arial" w:cs="Arial"/>
          <w:sz w:val="48"/>
          <w:szCs w:val="24"/>
          <w:lang w:eastAsia="fr-FR"/>
        </w:rPr>
      </w:pPr>
    </w:p>
    <w:p w:rsidR="00005DDB" w:rsidRPr="00005DDB" w:rsidRDefault="00005DDB" w:rsidP="00005DDB">
      <w:pPr>
        <w:spacing w:after="0" w:line="240" w:lineRule="auto"/>
        <w:rPr>
          <w:rFonts w:ascii="Arial" w:eastAsia="Times New Roman" w:hAnsi="Arial" w:cs="Arial"/>
          <w:sz w:val="48"/>
          <w:szCs w:val="24"/>
          <w:lang w:eastAsia="fr-FR"/>
        </w:rPr>
      </w:pPr>
    </w:p>
    <w:p w:rsidR="00005DDB" w:rsidRPr="00005DDB" w:rsidRDefault="00005DDB" w:rsidP="00005DDB">
      <w:pPr>
        <w:spacing w:after="0" w:line="240" w:lineRule="auto"/>
        <w:rPr>
          <w:rFonts w:ascii="Arial" w:eastAsia="Times New Roman" w:hAnsi="Arial" w:cs="Arial"/>
          <w:sz w:val="48"/>
          <w:szCs w:val="24"/>
          <w:lang w:eastAsia="fr-FR"/>
        </w:rPr>
      </w:pPr>
    </w:p>
    <w:p w:rsidR="00005DDB" w:rsidRPr="00005DDB" w:rsidRDefault="00005DDB" w:rsidP="00005DDB">
      <w:pPr>
        <w:spacing w:after="0" w:line="240" w:lineRule="auto"/>
        <w:rPr>
          <w:rFonts w:ascii="Arial" w:eastAsia="Times New Roman" w:hAnsi="Arial" w:cs="Arial"/>
          <w:sz w:val="48"/>
          <w:szCs w:val="24"/>
          <w:lang w:eastAsia="fr-FR"/>
        </w:rPr>
      </w:pPr>
    </w:p>
    <w:p w:rsidR="00005DDB" w:rsidRPr="00005DDB" w:rsidRDefault="00005DDB" w:rsidP="00005DDB">
      <w:pPr>
        <w:spacing w:after="0" w:line="240" w:lineRule="auto"/>
        <w:rPr>
          <w:rFonts w:ascii="Arial" w:eastAsia="Times New Roman" w:hAnsi="Arial" w:cs="Arial"/>
          <w:sz w:val="48"/>
          <w:szCs w:val="24"/>
          <w:lang w:eastAsia="fr-FR"/>
        </w:rPr>
      </w:pPr>
    </w:p>
    <w:p w:rsidR="00005DDB" w:rsidRPr="00005DDB" w:rsidRDefault="00005DDB" w:rsidP="00005DDB">
      <w:pPr>
        <w:spacing w:after="0" w:line="240" w:lineRule="auto"/>
        <w:jc w:val="center"/>
        <w:rPr>
          <w:rFonts w:ascii="Arial" w:eastAsia="Times New Roman" w:hAnsi="Arial" w:cs="Arial"/>
          <w:sz w:val="48"/>
          <w:szCs w:val="24"/>
          <w:lang w:eastAsia="fr-FR"/>
        </w:rPr>
      </w:pPr>
      <w:r w:rsidRPr="00005DDB">
        <w:rPr>
          <w:rFonts w:ascii="Arial" w:eastAsia="Times New Roman" w:hAnsi="Arial" w:cs="Arial"/>
          <w:b/>
          <w:sz w:val="36"/>
          <w:szCs w:val="24"/>
          <w:lang w:eastAsia="fr-FR"/>
        </w:rPr>
        <w:t>Évaluation ponctuelle</w:t>
      </w:r>
    </w:p>
    <w:p w:rsidR="00005DDB" w:rsidRPr="00005DDB" w:rsidRDefault="00005DDB" w:rsidP="00005DDB">
      <w:pPr>
        <w:spacing w:after="0" w:line="240" w:lineRule="auto"/>
        <w:jc w:val="center"/>
        <w:rPr>
          <w:rFonts w:ascii="Arial" w:eastAsia="Times New Roman" w:hAnsi="Arial" w:cs="Arial"/>
          <w:b/>
          <w:sz w:val="36"/>
          <w:szCs w:val="24"/>
          <w:lang w:eastAsia="fr-FR"/>
        </w:rPr>
      </w:pPr>
      <w:r w:rsidRPr="00005DDB">
        <w:rPr>
          <w:rFonts w:ascii="Arial" w:eastAsia="Times New Roman" w:hAnsi="Arial" w:cs="Arial"/>
          <w:b/>
          <w:sz w:val="36"/>
          <w:szCs w:val="24"/>
          <w:lang w:eastAsia="fr-FR"/>
        </w:rPr>
        <w:t>Contrôle en cours de formation</w:t>
      </w:r>
    </w:p>
    <w:p w:rsidR="00005DDB" w:rsidRPr="00005DDB" w:rsidRDefault="00005DDB" w:rsidP="00005DDB">
      <w:pPr>
        <w:spacing w:after="0" w:line="240" w:lineRule="auto"/>
        <w:rPr>
          <w:rFonts w:ascii="Times New Roman" w:eastAsia="Times New Roman" w:hAnsi="Times New Roman" w:cs="Times New Roman"/>
          <w:sz w:val="48"/>
          <w:szCs w:val="24"/>
          <w:lang w:eastAsia="fr-FR"/>
        </w:rPr>
      </w:pPr>
    </w:p>
    <w:p w:rsidR="00005DDB" w:rsidRDefault="00005DDB" w:rsidP="00005DDB">
      <w:pPr>
        <w:spacing w:after="0" w:line="240" w:lineRule="auto"/>
        <w:rPr>
          <w:rFonts w:ascii="Times New Roman" w:eastAsia="Times New Roman" w:hAnsi="Times New Roman" w:cs="Times New Roman"/>
          <w:sz w:val="48"/>
          <w:szCs w:val="24"/>
          <w:lang w:eastAsia="fr-FR"/>
        </w:rPr>
      </w:pPr>
    </w:p>
    <w:p w:rsidR="00005DDB" w:rsidRPr="00005DDB" w:rsidRDefault="00005DDB" w:rsidP="00005DDB">
      <w:pPr>
        <w:spacing w:after="0" w:line="240" w:lineRule="auto"/>
        <w:rPr>
          <w:rFonts w:ascii="Times New Roman" w:eastAsia="Times New Roman" w:hAnsi="Times New Roman" w:cs="Times New Roman"/>
          <w:sz w:val="48"/>
          <w:szCs w:val="24"/>
          <w:lang w:eastAsia="fr-FR"/>
        </w:rPr>
      </w:pPr>
    </w:p>
    <w:p w:rsidR="00005DDB" w:rsidRPr="00005DDB" w:rsidRDefault="00005DDB" w:rsidP="00005DDB">
      <w:pPr>
        <w:numPr>
          <w:ilvl w:val="0"/>
          <w:numId w:val="2"/>
        </w:numPr>
        <w:tabs>
          <w:tab w:val="left" w:pos="426"/>
        </w:tabs>
        <w:spacing w:before="120" w:after="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lastRenderedPageBreak/>
        <w:t xml:space="preserve">CONTENU DE </w:t>
      </w:r>
      <w:r w:rsidRPr="00005DDB">
        <w:rPr>
          <w:rFonts w:ascii="Arial" w:eastAsia="Times New Roman" w:hAnsi="Arial" w:cs="Arial"/>
          <w:b/>
          <w:caps/>
          <w:sz w:val="20"/>
          <w:szCs w:val="20"/>
          <w:lang w:eastAsia="fr-FR"/>
        </w:rPr>
        <w:t>LA SOUS-ÉPREUVE</w:t>
      </w:r>
    </w:p>
    <w:p w:rsidR="00005DDB" w:rsidRPr="00005DDB" w:rsidRDefault="00005DDB" w:rsidP="00005DDB">
      <w:pPr>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La sous-épreuve E.12 s'appuie sur les activités en entreprise du candidat en situation :</w:t>
      </w:r>
    </w:p>
    <w:p w:rsidR="00005DDB" w:rsidRPr="00005DDB" w:rsidRDefault="00005DDB" w:rsidP="00005DDB">
      <w:pPr>
        <w:numPr>
          <w:ilvl w:val="0"/>
          <w:numId w:val="1"/>
        </w:numPr>
        <w:spacing w:after="0" w:line="240" w:lineRule="auto"/>
        <w:ind w:hanging="294"/>
        <w:rPr>
          <w:rFonts w:ascii="Arial" w:eastAsia="Times New Roman" w:hAnsi="Arial" w:cs="Arial"/>
          <w:color w:val="000000"/>
          <w:sz w:val="20"/>
          <w:szCs w:val="20"/>
          <w:lang w:eastAsia="fr-FR"/>
        </w:rPr>
      </w:pPr>
      <w:r w:rsidRPr="00005DDB">
        <w:rPr>
          <w:rFonts w:ascii="Arial" w:eastAsia="Times New Roman" w:hAnsi="Arial" w:cs="Arial"/>
          <w:sz w:val="20"/>
          <w:szCs w:val="20"/>
          <w:lang w:eastAsia="fr-FR"/>
        </w:rPr>
        <w:t xml:space="preserve">de </w:t>
      </w:r>
      <w:r w:rsidRPr="00005DDB">
        <w:rPr>
          <w:rFonts w:ascii="Arial" w:eastAsia="Times New Roman" w:hAnsi="Arial" w:cs="Arial"/>
          <w:color w:val="000000"/>
          <w:sz w:val="20"/>
          <w:szCs w:val="20"/>
          <w:lang w:eastAsia="fr-FR"/>
        </w:rPr>
        <w:t>reconnaitre le chantier sur site ;</w:t>
      </w:r>
    </w:p>
    <w:p w:rsidR="00005DDB" w:rsidRPr="00005DDB" w:rsidRDefault="00005DDB" w:rsidP="00005DDB">
      <w:pPr>
        <w:numPr>
          <w:ilvl w:val="0"/>
          <w:numId w:val="1"/>
        </w:numPr>
        <w:spacing w:after="0" w:line="240" w:lineRule="auto"/>
        <w:ind w:hanging="294"/>
        <w:rPr>
          <w:rFonts w:ascii="Arial" w:eastAsia="Times New Roman" w:hAnsi="Arial" w:cs="Arial"/>
          <w:color w:val="000000"/>
          <w:spacing w:val="-4"/>
          <w:sz w:val="20"/>
          <w:szCs w:val="20"/>
          <w:lang w:eastAsia="fr-FR"/>
        </w:rPr>
      </w:pPr>
      <w:r w:rsidRPr="00005DDB">
        <w:rPr>
          <w:rFonts w:ascii="Arial" w:eastAsia="Times New Roman" w:hAnsi="Arial" w:cs="Arial"/>
          <w:color w:val="000000"/>
          <w:spacing w:val="-4"/>
          <w:sz w:val="20"/>
          <w:szCs w:val="20"/>
          <w:lang w:eastAsia="fr-FR"/>
        </w:rPr>
        <w:t>de rendre compte des activités conduites et des ouvrages réalisés avec l’ensemble des différents acteurs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proposer des solutions adaptées afin de préserver la santé et la sécurité des personnes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soumettre des adaptations liées au déroulement du chantier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d’installer et de gérer l’organisation et les besoins du chantier au quotidien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monter, d’utiliser, de démonter les échafaudages de pied et les échafaudages roulants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répartir ou de faire répartir les matériels et les matériaux sur les postes de travail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répartir les tâches à chacun des membres et définir leur intervention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tutorer un apprenti ou un stagiaire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d’expliciter un processus, une technique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 xml:space="preserve">de lister de manière chronologique les opérations ;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 contrôler la qualité des travaux et des ouvrages ;</w:t>
      </w:r>
    </w:p>
    <w:p w:rsidR="00005DDB" w:rsidRPr="00005DDB" w:rsidRDefault="00005DDB" w:rsidP="00005DDB">
      <w:pPr>
        <w:numPr>
          <w:ilvl w:val="0"/>
          <w:numId w:val="1"/>
        </w:numPr>
        <w:spacing w:after="0" w:line="240" w:lineRule="auto"/>
        <w:ind w:hanging="294"/>
        <w:rPr>
          <w:rFonts w:ascii="Arial" w:eastAsia="Times New Roman" w:hAnsi="Arial" w:cs="Arial"/>
          <w:sz w:val="20"/>
          <w:szCs w:val="20"/>
          <w:lang w:eastAsia="fr-FR"/>
        </w:rPr>
      </w:pPr>
      <w:r w:rsidRPr="00005DDB">
        <w:rPr>
          <w:rFonts w:ascii="Arial" w:eastAsia="Times New Roman" w:hAnsi="Arial" w:cs="Arial"/>
          <w:sz w:val="20"/>
          <w:szCs w:val="20"/>
          <w:lang w:eastAsia="fr-FR"/>
        </w:rPr>
        <w:t>d’effectuer le repliement du chantier ;</w:t>
      </w:r>
    </w:p>
    <w:p w:rsidR="00005DDB" w:rsidRPr="00005DDB" w:rsidRDefault="00005DDB" w:rsidP="00005DDB">
      <w:pPr>
        <w:spacing w:before="60" w:after="0" w:line="240" w:lineRule="auto"/>
        <w:ind w:left="426" w:right="-1"/>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Parmi celles-ci, le candidat choisit des activités dont il rend compte au travers d'un rapport et de sa présentation orale.</w:t>
      </w:r>
    </w:p>
    <w:p w:rsidR="00005DDB" w:rsidRPr="00005DDB" w:rsidRDefault="00005DDB" w:rsidP="00005DDB">
      <w:pPr>
        <w:spacing w:before="60" w:after="0" w:line="240" w:lineRule="auto"/>
        <w:ind w:left="426" w:right="-1"/>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La sous-épreuve E.12 n’a pas l’objet de décrire sur le plan technique les ouvrages réalisés par le candidat, mais de montrer son implication pour permettre leur réalisation, cela au sein d'une équipe, dans le cadre d’une coactivité, en interaction avec les différents acteurs du chantier et les différents partenaires de l’entreprise. Elle doit également permettre d'évaluer les compétences du candidat liées à l'utilisation des outils et techniques de communication habituellement utilisés dans les entreprises du secteur des métiers du plâtre et de l’isolation, ainsi que dans l’établissement de formation.</w:t>
      </w:r>
    </w:p>
    <w:p w:rsidR="00005DDB" w:rsidRPr="00005DDB" w:rsidRDefault="00005DDB" w:rsidP="00005DDB">
      <w:pPr>
        <w:numPr>
          <w:ilvl w:val="0"/>
          <w:numId w:val="2"/>
        </w:numPr>
        <w:tabs>
          <w:tab w:val="left" w:pos="426"/>
        </w:tabs>
        <w:spacing w:before="120" w:after="24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t>PLAN DU RAPPORT D’ACTIVITÉ</w:t>
      </w: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51"/>
        <w:gridCol w:w="8271"/>
      </w:tblGrid>
      <w:tr w:rsidR="00005DDB" w:rsidRPr="00005DDB" w:rsidTr="00023E4A">
        <w:trPr>
          <w:cantSplit/>
          <w:trHeight w:val="318"/>
        </w:trPr>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1</w:t>
            </w:r>
          </w:p>
        </w:tc>
        <w:tc>
          <w:tcPr>
            <w:tcW w:w="1651" w:type="dxa"/>
            <w:tcBorders>
              <w:right w:val="single" w:sz="6" w:space="0" w:color="auto"/>
            </w:tcBorders>
          </w:tcPr>
          <w:p w:rsidR="00005DDB" w:rsidRPr="00005DDB" w:rsidRDefault="00005DDB" w:rsidP="00005DDB">
            <w:pPr>
              <w:spacing w:before="60" w:after="0" w:line="240" w:lineRule="auto"/>
              <w:rPr>
                <w:rFonts w:ascii="Arial" w:eastAsia="Times New Roman" w:hAnsi="Arial" w:cs="Arial"/>
                <w:sz w:val="20"/>
                <w:szCs w:val="20"/>
                <w:lang w:eastAsia="fr-FR"/>
              </w:rPr>
            </w:pPr>
            <w:r w:rsidRPr="00005DDB">
              <w:rPr>
                <w:rFonts w:ascii="Arial" w:eastAsia="Times New Roman" w:hAnsi="Arial" w:cs="Arial"/>
                <w:b/>
                <w:sz w:val="20"/>
                <w:szCs w:val="20"/>
                <w:lang w:eastAsia="fr-FR"/>
              </w:rPr>
              <w:t>Page de garde</w:t>
            </w:r>
          </w:p>
        </w:tc>
        <w:tc>
          <w:tcPr>
            <w:tcW w:w="8271" w:type="dxa"/>
            <w:tcBorders>
              <w:left w:val="single" w:sz="6" w:space="0" w:color="auto"/>
            </w:tcBorders>
          </w:tcPr>
          <w:p w:rsidR="00005DDB" w:rsidRPr="00005DDB" w:rsidRDefault="00005DDB" w:rsidP="00005DDB">
            <w:pPr>
              <w:overflowPunct w:val="0"/>
              <w:autoSpaceDE w:val="0"/>
              <w:autoSpaceDN w:val="0"/>
              <w:adjustRightInd w:val="0"/>
              <w:spacing w:before="60" w:after="60" w:line="240" w:lineRule="auto"/>
              <w:jc w:val="both"/>
              <w:textAlignment w:val="baseline"/>
              <w:rPr>
                <w:rFonts w:ascii="Arial" w:eastAsia="Times New Roman" w:hAnsi="Arial" w:cs="Arial"/>
                <w:spacing w:val="-4"/>
                <w:sz w:val="20"/>
                <w:szCs w:val="20"/>
                <w:lang w:eastAsia="fr-FR"/>
              </w:rPr>
            </w:pPr>
            <w:r w:rsidRPr="00005DDB">
              <w:rPr>
                <w:rFonts w:ascii="Arial" w:eastAsia="Times New Roman" w:hAnsi="Arial" w:cs="Arial"/>
                <w:spacing w:val="-4"/>
                <w:sz w:val="20"/>
                <w:szCs w:val="20"/>
                <w:lang w:eastAsia="fr-FR"/>
              </w:rPr>
              <w:t>Nom du candidat, dénomination de l’entreprise et de l’établissement de formation, années de formation, session de l’examen.</w:t>
            </w:r>
          </w:p>
        </w:tc>
      </w:tr>
    </w:tbl>
    <w:p w:rsidR="00005DDB" w:rsidRPr="00005DDB" w:rsidRDefault="00005DDB" w:rsidP="00005DDB">
      <w:pPr>
        <w:spacing w:after="0" w:line="240" w:lineRule="auto"/>
        <w:rPr>
          <w:rFonts w:ascii="Arial" w:eastAsia="Times New Roman" w:hAnsi="Arial" w:cs="Arial"/>
          <w:sz w:val="10"/>
          <w:szCs w:val="10"/>
          <w:lang w:eastAsia="fr-FR"/>
        </w:rPr>
      </w:pP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51"/>
        <w:gridCol w:w="8271"/>
      </w:tblGrid>
      <w:tr w:rsidR="00005DDB" w:rsidRPr="00005DDB" w:rsidTr="00023E4A">
        <w:trPr>
          <w:cantSplit/>
          <w:trHeight w:val="318"/>
        </w:trPr>
        <w:tc>
          <w:tcPr>
            <w:tcW w:w="425" w:type="dxa"/>
            <w:vAlign w:val="center"/>
          </w:tcPr>
          <w:p w:rsidR="00005DDB" w:rsidRPr="00005DDB" w:rsidRDefault="00005DDB" w:rsidP="00005DDB">
            <w:pPr>
              <w:spacing w:before="60" w:after="6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2</w:t>
            </w:r>
          </w:p>
        </w:tc>
        <w:tc>
          <w:tcPr>
            <w:tcW w:w="1651" w:type="dxa"/>
            <w:tcBorders>
              <w:right w:val="single" w:sz="6" w:space="0" w:color="auto"/>
            </w:tcBorders>
            <w:vAlign w:val="center"/>
          </w:tcPr>
          <w:p w:rsidR="00005DDB" w:rsidRPr="00005DDB" w:rsidRDefault="00005DDB" w:rsidP="00005DDB">
            <w:pPr>
              <w:spacing w:before="60" w:after="60" w:line="240" w:lineRule="auto"/>
              <w:rPr>
                <w:rFonts w:ascii="Arial" w:eastAsia="Times New Roman" w:hAnsi="Arial" w:cs="Arial"/>
                <w:sz w:val="20"/>
                <w:szCs w:val="20"/>
                <w:lang w:eastAsia="fr-FR"/>
              </w:rPr>
            </w:pPr>
            <w:r w:rsidRPr="00005DDB">
              <w:rPr>
                <w:rFonts w:ascii="Arial" w:eastAsia="Times New Roman" w:hAnsi="Arial" w:cs="Arial"/>
                <w:b/>
                <w:sz w:val="20"/>
                <w:szCs w:val="20"/>
                <w:lang w:eastAsia="fr-FR"/>
              </w:rPr>
              <w:t>Sommaire</w:t>
            </w:r>
          </w:p>
        </w:tc>
        <w:tc>
          <w:tcPr>
            <w:tcW w:w="8271" w:type="dxa"/>
            <w:tcBorders>
              <w:left w:val="single" w:sz="6" w:space="0" w:color="auto"/>
            </w:tcBorders>
            <w:vAlign w:val="center"/>
          </w:tcPr>
          <w:p w:rsidR="00005DDB" w:rsidRPr="00005DDB" w:rsidRDefault="00005DDB" w:rsidP="00005DDB">
            <w:pPr>
              <w:overflowPunct w:val="0"/>
              <w:autoSpaceDE w:val="0"/>
              <w:autoSpaceDN w:val="0"/>
              <w:adjustRightInd w:val="0"/>
              <w:spacing w:before="60" w:after="60" w:line="240" w:lineRule="auto"/>
              <w:jc w:val="both"/>
              <w:textAlignment w:val="baseline"/>
              <w:rPr>
                <w:rFonts w:ascii="Arial" w:eastAsia="Times New Roman" w:hAnsi="Arial" w:cs="Arial"/>
                <w:sz w:val="20"/>
                <w:szCs w:val="20"/>
                <w:lang w:eastAsia="fr-FR"/>
              </w:rPr>
            </w:pPr>
            <w:r w:rsidRPr="00005DDB">
              <w:rPr>
                <w:rFonts w:ascii="Arial" w:eastAsia="Times New Roman" w:hAnsi="Arial" w:cs="Arial"/>
                <w:sz w:val="20"/>
                <w:szCs w:val="20"/>
                <w:lang w:eastAsia="fr-FR"/>
              </w:rPr>
              <w:t>Pagination des documents.</w:t>
            </w:r>
          </w:p>
        </w:tc>
      </w:tr>
    </w:tbl>
    <w:p w:rsidR="00005DDB" w:rsidRPr="00005DDB" w:rsidRDefault="00005DDB" w:rsidP="00005DDB">
      <w:pPr>
        <w:spacing w:after="0" w:line="240" w:lineRule="auto"/>
        <w:rPr>
          <w:rFonts w:ascii="Arial" w:eastAsia="Times New Roman" w:hAnsi="Arial" w:cs="Arial"/>
          <w:sz w:val="10"/>
          <w:szCs w:val="10"/>
          <w:lang w:eastAsia="fr-FR"/>
        </w:rPr>
      </w:pP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51"/>
        <w:gridCol w:w="8271"/>
      </w:tblGrid>
      <w:tr w:rsidR="00005DDB" w:rsidRPr="00005DDB" w:rsidTr="00023E4A">
        <w:trPr>
          <w:cantSplit/>
          <w:trHeight w:val="349"/>
        </w:trPr>
        <w:tc>
          <w:tcPr>
            <w:tcW w:w="425" w:type="dxa"/>
            <w:vAlign w:val="center"/>
          </w:tcPr>
          <w:p w:rsidR="00005DDB" w:rsidRPr="00005DDB" w:rsidRDefault="00005DDB" w:rsidP="00005DDB">
            <w:pPr>
              <w:spacing w:before="60" w:after="6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3</w:t>
            </w:r>
          </w:p>
        </w:tc>
        <w:tc>
          <w:tcPr>
            <w:tcW w:w="1651" w:type="dxa"/>
            <w:tcBorders>
              <w:right w:val="single" w:sz="6" w:space="0" w:color="auto"/>
            </w:tcBorders>
            <w:vAlign w:val="center"/>
          </w:tcPr>
          <w:p w:rsidR="00005DDB" w:rsidRPr="00005DDB" w:rsidRDefault="00005DDB" w:rsidP="00005DDB">
            <w:pPr>
              <w:spacing w:before="60" w:after="60" w:line="240" w:lineRule="auto"/>
              <w:rPr>
                <w:rFonts w:ascii="Arial" w:eastAsia="Times New Roman" w:hAnsi="Arial" w:cs="Arial"/>
                <w:spacing w:val="-4"/>
                <w:sz w:val="20"/>
                <w:szCs w:val="20"/>
                <w:lang w:eastAsia="fr-FR"/>
              </w:rPr>
            </w:pPr>
            <w:r w:rsidRPr="00005DDB">
              <w:rPr>
                <w:rFonts w:ascii="Arial" w:eastAsia="Times New Roman" w:hAnsi="Arial" w:cs="Arial"/>
                <w:b/>
                <w:spacing w:val="-4"/>
                <w:sz w:val="20"/>
                <w:szCs w:val="20"/>
                <w:lang w:eastAsia="fr-FR"/>
              </w:rPr>
              <w:t>Remerciements</w:t>
            </w:r>
          </w:p>
        </w:tc>
        <w:tc>
          <w:tcPr>
            <w:tcW w:w="8271" w:type="dxa"/>
            <w:tcBorders>
              <w:left w:val="single" w:sz="6" w:space="0" w:color="auto"/>
            </w:tcBorders>
            <w:vAlign w:val="center"/>
          </w:tcPr>
          <w:p w:rsidR="00005DDB" w:rsidRPr="00005DDB" w:rsidRDefault="00005DDB" w:rsidP="00005DDB">
            <w:pPr>
              <w:overflowPunct w:val="0"/>
              <w:autoSpaceDE w:val="0"/>
              <w:autoSpaceDN w:val="0"/>
              <w:adjustRightInd w:val="0"/>
              <w:spacing w:before="60" w:after="60" w:line="240" w:lineRule="auto"/>
              <w:jc w:val="both"/>
              <w:textAlignment w:val="baseline"/>
              <w:rPr>
                <w:rFonts w:ascii="Arial" w:eastAsia="Times New Roman" w:hAnsi="Arial" w:cs="Arial"/>
                <w:sz w:val="20"/>
                <w:szCs w:val="20"/>
                <w:lang w:eastAsia="fr-FR"/>
              </w:rPr>
            </w:pPr>
          </w:p>
        </w:tc>
      </w:tr>
    </w:tbl>
    <w:p w:rsidR="00005DDB" w:rsidRPr="00005DDB" w:rsidRDefault="00005DDB" w:rsidP="00005DDB">
      <w:pPr>
        <w:spacing w:after="0" w:line="240" w:lineRule="auto"/>
        <w:rPr>
          <w:rFonts w:ascii="Arial" w:eastAsia="Times New Roman" w:hAnsi="Arial" w:cs="Arial"/>
          <w:sz w:val="10"/>
          <w:szCs w:val="10"/>
          <w:lang w:eastAsia="fr-FR"/>
        </w:rPr>
      </w:pP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36"/>
        <w:gridCol w:w="8286"/>
      </w:tblGrid>
      <w:tr w:rsidR="00005DDB" w:rsidRPr="00005DDB" w:rsidTr="00023E4A">
        <w:trPr>
          <w:trHeight w:val="978"/>
        </w:trPr>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4</w:t>
            </w:r>
          </w:p>
        </w:tc>
        <w:tc>
          <w:tcPr>
            <w:tcW w:w="1636" w:type="dxa"/>
          </w:tcPr>
          <w:p w:rsidR="00005DDB" w:rsidRPr="00005DDB" w:rsidRDefault="00005DDB" w:rsidP="00005DDB">
            <w:pPr>
              <w:spacing w:before="60" w:after="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t xml:space="preserve">Présentation de l’entreprise </w:t>
            </w:r>
            <w:r w:rsidRPr="00005DDB">
              <w:rPr>
                <w:rFonts w:ascii="Arial" w:eastAsia="Times New Roman" w:hAnsi="Arial" w:cs="Arial"/>
                <w:b/>
                <w:sz w:val="20"/>
                <w:szCs w:val="20"/>
                <w:lang w:eastAsia="fr-FR"/>
              </w:rPr>
              <w:br/>
            </w:r>
            <w:r w:rsidRPr="00005DDB">
              <w:rPr>
                <w:rFonts w:ascii="Arial" w:eastAsia="Times New Roman" w:hAnsi="Arial" w:cs="Arial"/>
                <w:sz w:val="20"/>
                <w:szCs w:val="20"/>
                <w:lang w:eastAsia="fr-FR"/>
              </w:rPr>
              <w:t>(</w:t>
            </w:r>
            <w:r w:rsidRPr="00005DDB">
              <w:rPr>
                <w:rFonts w:ascii="Arial" w:eastAsia="Times New Roman" w:hAnsi="Arial" w:cs="Arial"/>
                <w:sz w:val="20"/>
                <w:szCs w:val="20"/>
                <w:lang w:eastAsia="fr-FR"/>
              </w:rPr>
              <w:sym w:font="Symbol" w:char="F0BB"/>
            </w:r>
            <w:r w:rsidRPr="00005DDB">
              <w:rPr>
                <w:rFonts w:ascii="Arial" w:eastAsia="Times New Roman" w:hAnsi="Arial" w:cs="Arial"/>
                <w:sz w:val="20"/>
                <w:szCs w:val="20"/>
                <w:lang w:eastAsia="fr-FR"/>
              </w:rPr>
              <w:t xml:space="preserve"> 2 à 4 pages)</w:t>
            </w:r>
          </w:p>
        </w:tc>
        <w:tc>
          <w:tcPr>
            <w:tcW w:w="8286" w:type="dxa"/>
          </w:tcPr>
          <w:p w:rsidR="00005DDB" w:rsidRPr="00005DDB" w:rsidRDefault="00005DDB" w:rsidP="00005DDB">
            <w:pPr>
              <w:overflowPunct w:val="0"/>
              <w:autoSpaceDE w:val="0"/>
              <w:autoSpaceDN w:val="0"/>
              <w:adjustRightInd w:val="0"/>
              <w:spacing w:before="60" w:after="0" w:line="240" w:lineRule="auto"/>
              <w:jc w:val="both"/>
              <w:textAlignment w:val="baseline"/>
              <w:rPr>
                <w:rFonts w:ascii="Arial" w:eastAsia="Times New Roman" w:hAnsi="Arial" w:cs="Arial"/>
                <w:spacing w:val="-4"/>
                <w:sz w:val="20"/>
                <w:szCs w:val="20"/>
                <w:lang w:eastAsia="fr-FR"/>
              </w:rPr>
            </w:pPr>
            <w:r w:rsidRPr="00005DDB">
              <w:rPr>
                <w:rFonts w:ascii="Arial" w:eastAsia="Times New Roman" w:hAnsi="Arial" w:cs="Arial"/>
                <w:spacing w:val="-4"/>
                <w:sz w:val="20"/>
                <w:szCs w:val="20"/>
                <w:lang w:eastAsia="fr-FR"/>
              </w:rPr>
              <w:t>Sa structure, ses activités, la nature de ses marchés, la typologie de sa clientèle, sa situation géographique…</w:t>
            </w:r>
          </w:p>
          <w:p w:rsidR="00005DDB" w:rsidRPr="00005DDB" w:rsidRDefault="00005DDB" w:rsidP="00005DDB">
            <w:pPr>
              <w:overflowPunct w:val="0"/>
              <w:autoSpaceDE w:val="0"/>
              <w:autoSpaceDN w:val="0"/>
              <w:adjustRightInd w:val="0"/>
              <w:spacing w:after="0" w:line="240" w:lineRule="auto"/>
              <w:jc w:val="both"/>
              <w:textAlignment w:val="baseline"/>
              <w:rPr>
                <w:rFonts w:ascii="Arial" w:eastAsia="Times New Roman" w:hAnsi="Arial" w:cs="Arial"/>
                <w:spacing w:val="-4"/>
                <w:sz w:val="20"/>
                <w:szCs w:val="20"/>
                <w:lang w:eastAsia="fr-FR"/>
              </w:rPr>
            </w:pPr>
            <w:r w:rsidRPr="00005DDB">
              <w:rPr>
                <w:rFonts w:ascii="Arial" w:eastAsia="Times New Roman" w:hAnsi="Arial" w:cs="Arial"/>
                <w:spacing w:val="-4"/>
                <w:sz w:val="20"/>
                <w:szCs w:val="20"/>
                <w:lang w:eastAsia="fr-FR"/>
              </w:rPr>
              <w:t>L’organigramme complet de l’entreprise et les missions et emplois assurés par chacun.</w:t>
            </w:r>
          </w:p>
          <w:p w:rsidR="00005DDB" w:rsidRPr="00005DDB" w:rsidRDefault="00005DDB" w:rsidP="00005DDB">
            <w:p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005DDB">
              <w:rPr>
                <w:rFonts w:ascii="Arial" w:eastAsia="Times New Roman" w:hAnsi="Arial" w:cs="Arial"/>
                <w:spacing w:val="-4"/>
                <w:sz w:val="20"/>
                <w:szCs w:val="20"/>
                <w:lang w:eastAsia="fr-FR"/>
              </w:rPr>
              <w:t>Les matériels spécifiques disponibles dans l’entreprise.</w:t>
            </w:r>
          </w:p>
        </w:tc>
      </w:tr>
    </w:tbl>
    <w:p w:rsidR="00005DDB" w:rsidRPr="00005DDB" w:rsidRDefault="00005DDB" w:rsidP="00005DDB">
      <w:pPr>
        <w:spacing w:after="0" w:line="240" w:lineRule="auto"/>
        <w:rPr>
          <w:rFonts w:ascii="Arial" w:eastAsia="Times New Roman" w:hAnsi="Arial" w:cs="Arial"/>
          <w:sz w:val="10"/>
          <w:szCs w:val="10"/>
          <w:lang w:eastAsia="fr-FR"/>
        </w:rPr>
      </w:pP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36"/>
        <w:gridCol w:w="8286"/>
      </w:tblGrid>
      <w:tr w:rsidR="00005DDB" w:rsidRPr="00005DDB" w:rsidTr="00023E4A">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5</w:t>
            </w:r>
          </w:p>
        </w:tc>
        <w:tc>
          <w:tcPr>
            <w:tcW w:w="1636" w:type="dxa"/>
          </w:tcPr>
          <w:p w:rsidR="00005DDB" w:rsidRPr="00005DDB" w:rsidRDefault="00005DDB" w:rsidP="00005DDB">
            <w:pPr>
              <w:spacing w:before="60" w:after="60" w:line="240" w:lineRule="auto"/>
              <w:rPr>
                <w:rFonts w:ascii="Arial" w:eastAsia="Times New Roman" w:hAnsi="Arial" w:cs="Arial"/>
                <w:b/>
                <w:spacing w:val="-4"/>
                <w:sz w:val="20"/>
                <w:szCs w:val="20"/>
                <w:lang w:eastAsia="fr-FR"/>
              </w:rPr>
            </w:pPr>
            <w:r w:rsidRPr="00005DDB">
              <w:rPr>
                <w:rFonts w:ascii="Arial" w:eastAsia="Times New Roman" w:hAnsi="Arial" w:cs="Arial"/>
                <w:b/>
                <w:spacing w:val="-4"/>
                <w:sz w:val="20"/>
                <w:szCs w:val="20"/>
                <w:lang w:eastAsia="fr-FR"/>
              </w:rPr>
              <w:t>Situations</w:t>
            </w:r>
            <w:r w:rsidRPr="00005DDB">
              <w:rPr>
                <w:rFonts w:ascii="Arial" w:eastAsia="Times New Roman" w:hAnsi="Arial" w:cs="Arial"/>
                <w:b/>
                <w:spacing w:val="-4"/>
                <w:sz w:val="20"/>
                <w:szCs w:val="20"/>
                <w:lang w:eastAsia="fr-FR"/>
              </w:rPr>
              <w:br/>
              <w:t xml:space="preserve">professionnelles réalisées en entreprise </w:t>
            </w:r>
            <w:r w:rsidRPr="00005DDB">
              <w:rPr>
                <w:rFonts w:ascii="Arial" w:eastAsia="Times New Roman" w:hAnsi="Arial" w:cs="Arial"/>
                <w:b/>
                <w:spacing w:val="-4"/>
                <w:sz w:val="20"/>
                <w:szCs w:val="20"/>
                <w:lang w:eastAsia="fr-FR"/>
              </w:rPr>
              <w:br/>
            </w:r>
            <w:r w:rsidRPr="00005DDB">
              <w:rPr>
                <w:rFonts w:ascii="Arial" w:eastAsia="Times New Roman" w:hAnsi="Arial" w:cs="Arial"/>
                <w:spacing w:val="-4"/>
                <w:sz w:val="20"/>
                <w:szCs w:val="20"/>
                <w:lang w:eastAsia="fr-FR"/>
              </w:rPr>
              <w:t>(</w:t>
            </w:r>
            <w:r w:rsidRPr="00005DDB">
              <w:rPr>
                <w:rFonts w:ascii="Arial" w:eastAsia="Times New Roman" w:hAnsi="Arial" w:cs="Arial"/>
                <w:spacing w:val="-4"/>
                <w:sz w:val="20"/>
                <w:szCs w:val="20"/>
                <w:lang w:eastAsia="fr-FR"/>
              </w:rPr>
              <w:sym w:font="Symbol" w:char="F0BB"/>
            </w:r>
            <w:r w:rsidRPr="00005DDB">
              <w:rPr>
                <w:rFonts w:ascii="Arial" w:eastAsia="Times New Roman" w:hAnsi="Arial" w:cs="Arial"/>
                <w:spacing w:val="-4"/>
                <w:sz w:val="20"/>
                <w:szCs w:val="20"/>
                <w:lang w:eastAsia="fr-FR"/>
              </w:rPr>
              <w:t xml:space="preserve"> 3 pages)</w:t>
            </w:r>
          </w:p>
        </w:tc>
        <w:tc>
          <w:tcPr>
            <w:tcW w:w="8286" w:type="dxa"/>
          </w:tcPr>
          <w:p w:rsidR="00005DDB" w:rsidRPr="00005DDB" w:rsidRDefault="00005DDB" w:rsidP="00005DDB">
            <w:pPr>
              <w:spacing w:before="60" w:after="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La liste de dix principales situations professionnelles, réalisées en entreprise et significatives du BP.</w:t>
            </w:r>
          </w:p>
          <w:p w:rsidR="00005DDB" w:rsidRPr="00005DDB" w:rsidRDefault="00005DDB" w:rsidP="00005DDB">
            <w:pPr>
              <w:spacing w:after="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La restitution, synthétique et professionnelle, est effectuée sous forme de tableaux.</w:t>
            </w:r>
          </w:p>
        </w:tc>
      </w:tr>
    </w:tbl>
    <w:p w:rsidR="00005DDB" w:rsidRPr="00005DDB" w:rsidRDefault="00005DDB" w:rsidP="00005DDB">
      <w:pPr>
        <w:spacing w:after="0" w:line="240" w:lineRule="auto"/>
        <w:rPr>
          <w:rFonts w:ascii="Arial" w:eastAsia="Times New Roman" w:hAnsi="Arial" w:cs="Arial"/>
          <w:sz w:val="10"/>
          <w:szCs w:val="10"/>
          <w:lang w:eastAsia="fr-FR"/>
        </w:rPr>
      </w:pPr>
    </w:p>
    <w:tbl>
      <w:tblPr>
        <w:tblW w:w="10347" w:type="dxa"/>
        <w:tblInd w:w="4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36"/>
        <w:gridCol w:w="8286"/>
      </w:tblGrid>
      <w:tr w:rsidR="00005DDB" w:rsidRPr="00005DDB" w:rsidTr="00023E4A">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6</w:t>
            </w:r>
          </w:p>
        </w:tc>
        <w:tc>
          <w:tcPr>
            <w:tcW w:w="1636" w:type="dxa"/>
          </w:tcPr>
          <w:p w:rsidR="00005DDB" w:rsidRPr="00005DDB" w:rsidRDefault="00005DDB" w:rsidP="00005DDB">
            <w:pPr>
              <w:spacing w:before="60" w:after="0" w:line="240" w:lineRule="auto"/>
              <w:ind w:right="69"/>
              <w:rPr>
                <w:rFonts w:ascii="Arial" w:eastAsia="Times New Roman" w:hAnsi="Arial" w:cs="Arial"/>
                <w:sz w:val="20"/>
                <w:szCs w:val="20"/>
                <w:lang w:eastAsia="fr-FR"/>
              </w:rPr>
            </w:pPr>
            <w:r w:rsidRPr="00005DDB">
              <w:rPr>
                <w:rFonts w:ascii="Arial" w:eastAsia="Times New Roman" w:hAnsi="Arial" w:cs="Arial"/>
                <w:b/>
                <w:sz w:val="20"/>
                <w:szCs w:val="20"/>
                <w:lang w:eastAsia="fr-FR"/>
              </w:rPr>
              <w:t>Description</w:t>
            </w:r>
            <w:r w:rsidRPr="00005DDB">
              <w:rPr>
                <w:rFonts w:ascii="Arial" w:eastAsia="Times New Roman" w:hAnsi="Arial" w:cs="Arial"/>
                <w:b/>
                <w:sz w:val="20"/>
                <w:szCs w:val="20"/>
                <w:lang w:eastAsia="fr-FR"/>
              </w:rPr>
              <w:br/>
              <w:t xml:space="preserve">et analyse d’une situation professionnelle </w:t>
            </w:r>
            <w:r w:rsidRPr="00005DDB">
              <w:rPr>
                <w:rFonts w:ascii="Arial" w:eastAsia="Times New Roman" w:hAnsi="Arial" w:cs="Arial"/>
                <w:b/>
                <w:sz w:val="20"/>
                <w:szCs w:val="20"/>
                <w:lang w:eastAsia="fr-FR"/>
              </w:rPr>
              <w:br/>
            </w:r>
            <w:r w:rsidRPr="00005DDB">
              <w:rPr>
                <w:rFonts w:ascii="Arial" w:eastAsia="Times New Roman" w:hAnsi="Arial" w:cs="Arial"/>
                <w:sz w:val="20"/>
                <w:szCs w:val="20"/>
                <w:lang w:eastAsia="fr-FR"/>
              </w:rPr>
              <w:t>(de 10 à 15 pages)</w:t>
            </w:r>
          </w:p>
        </w:tc>
        <w:tc>
          <w:tcPr>
            <w:tcW w:w="8286" w:type="dxa"/>
          </w:tcPr>
          <w:p w:rsidR="00005DDB" w:rsidRPr="00005DDB" w:rsidRDefault="00005DDB" w:rsidP="00005DDB">
            <w:pPr>
              <w:spacing w:before="60" w:after="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Cette partie doit montrer l’implication du candidat dans la réalisation d’un chantier, cela au sein d'une équipe, dans le cadre d’une coactivité, en interaction avec les différents acteurs du chantier et les différents partenaires de l’entreprise.</w:t>
            </w:r>
          </w:p>
          <w:p w:rsidR="00005DDB" w:rsidRPr="00005DDB" w:rsidRDefault="00005DDB" w:rsidP="00005DDB">
            <w:pPr>
              <w:spacing w:after="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Sont privilégiés les aspects liés à l’organisation et au suivi au quotidien, à la gestion des moyens, à la gestion de la santé et la sécurité des personnes, à la gestion de la qualité, au relationnel et au transfert de compétences.</w:t>
            </w:r>
          </w:p>
          <w:p w:rsidR="00005DDB" w:rsidRPr="00005DDB" w:rsidRDefault="00005DDB" w:rsidP="00005DDB">
            <w:pPr>
              <w:spacing w:after="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Le candidat doit mettre en exergue les problèmes qu’il a rencontrés, ses analyses, ses décisions et ses conclusions.</w:t>
            </w:r>
          </w:p>
          <w:p w:rsidR="00005DDB" w:rsidRPr="00005DDB" w:rsidRDefault="00005DDB" w:rsidP="00005DDB">
            <w:pPr>
              <w:spacing w:after="60" w:line="240" w:lineRule="auto"/>
              <w:ind w:right="72"/>
              <w:rPr>
                <w:rFonts w:ascii="Arial" w:eastAsia="Times New Roman" w:hAnsi="Arial" w:cs="Arial"/>
                <w:sz w:val="20"/>
                <w:szCs w:val="20"/>
                <w:lang w:eastAsia="fr-FR"/>
              </w:rPr>
            </w:pPr>
            <w:r w:rsidRPr="00005DDB">
              <w:rPr>
                <w:rFonts w:ascii="Arial" w:eastAsia="Times New Roman" w:hAnsi="Arial" w:cs="Arial"/>
                <w:sz w:val="20"/>
                <w:szCs w:val="20"/>
                <w:lang w:eastAsia="fr-FR"/>
              </w:rPr>
              <w:t>Cette partie pourra comprendre tout croquis et photographie que le candidat jugera nécessaires.</w:t>
            </w:r>
          </w:p>
        </w:tc>
      </w:tr>
    </w:tbl>
    <w:tbl>
      <w:tblPr>
        <w:tblpPr w:leftFromText="141" w:rightFromText="141" w:vertAnchor="text" w:horzAnchor="page" w:tblpX="976" w:tblpY="135"/>
        <w:tblW w:w="103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39"/>
        <w:gridCol w:w="8283"/>
      </w:tblGrid>
      <w:tr w:rsidR="00005DDB" w:rsidRPr="00005DDB" w:rsidTr="00023E4A">
        <w:trPr>
          <w:trHeight w:val="386"/>
        </w:trPr>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7</w:t>
            </w:r>
          </w:p>
        </w:tc>
        <w:tc>
          <w:tcPr>
            <w:tcW w:w="1639" w:type="dxa"/>
          </w:tcPr>
          <w:p w:rsidR="00005DDB" w:rsidRPr="00005DDB" w:rsidRDefault="00005DDB" w:rsidP="00005DDB">
            <w:pPr>
              <w:spacing w:before="60" w:after="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t>Conclusion</w:t>
            </w:r>
          </w:p>
        </w:tc>
        <w:tc>
          <w:tcPr>
            <w:tcW w:w="8283" w:type="dxa"/>
          </w:tcPr>
          <w:p w:rsidR="00005DDB" w:rsidRPr="00005DDB" w:rsidRDefault="00005DDB" w:rsidP="00005DDB">
            <w:pPr>
              <w:overflowPunct w:val="0"/>
              <w:autoSpaceDE w:val="0"/>
              <w:autoSpaceDN w:val="0"/>
              <w:adjustRightInd w:val="0"/>
              <w:spacing w:before="60" w:after="0" w:line="240" w:lineRule="auto"/>
              <w:jc w:val="both"/>
              <w:textAlignment w:val="baseline"/>
              <w:rPr>
                <w:rFonts w:ascii="Arial" w:eastAsia="Times New Roman" w:hAnsi="Arial" w:cs="Arial"/>
                <w:sz w:val="20"/>
                <w:szCs w:val="20"/>
                <w:lang w:eastAsia="fr-FR"/>
              </w:rPr>
            </w:pPr>
            <w:r w:rsidRPr="00005DDB">
              <w:rPr>
                <w:rFonts w:ascii="Arial" w:eastAsia="Times New Roman" w:hAnsi="Arial" w:cs="Arial"/>
                <w:sz w:val="20"/>
                <w:szCs w:val="20"/>
                <w:lang w:eastAsia="fr-FR"/>
              </w:rPr>
              <w:t>Le candidat précisera en quoi son vécu en entreprise lui a permis d’évoluer et d’acquérir des compétences, en lien avec le référentiel du diplôme, sur les plans professionnels, techniques et relationnels.</w:t>
            </w:r>
          </w:p>
        </w:tc>
      </w:tr>
    </w:tbl>
    <w:tbl>
      <w:tblPr>
        <w:tblpPr w:leftFromText="141" w:rightFromText="141" w:vertAnchor="text" w:horzAnchor="page" w:tblpX="966" w:tblpY="1050"/>
        <w:tblW w:w="103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639"/>
        <w:gridCol w:w="8283"/>
      </w:tblGrid>
      <w:tr w:rsidR="00005DDB" w:rsidRPr="00005DDB" w:rsidTr="00023E4A">
        <w:trPr>
          <w:cantSplit/>
          <w:trHeight w:val="610"/>
        </w:trPr>
        <w:tc>
          <w:tcPr>
            <w:tcW w:w="425" w:type="dxa"/>
          </w:tcPr>
          <w:p w:rsidR="00005DDB" w:rsidRPr="00005DDB" w:rsidRDefault="00005DDB" w:rsidP="00005DDB">
            <w:pPr>
              <w:spacing w:before="60" w:after="0" w:line="240" w:lineRule="auto"/>
              <w:jc w:val="center"/>
              <w:rPr>
                <w:rFonts w:ascii="Arial" w:eastAsia="Times New Roman" w:hAnsi="Arial" w:cs="Arial"/>
                <w:b/>
                <w:sz w:val="20"/>
                <w:szCs w:val="20"/>
                <w:lang w:eastAsia="fr-FR"/>
              </w:rPr>
            </w:pPr>
            <w:r w:rsidRPr="00005DDB">
              <w:rPr>
                <w:rFonts w:ascii="Arial" w:eastAsia="Times New Roman" w:hAnsi="Arial" w:cs="Arial"/>
                <w:b/>
                <w:sz w:val="20"/>
                <w:szCs w:val="20"/>
                <w:lang w:eastAsia="fr-FR"/>
              </w:rPr>
              <w:t>8</w:t>
            </w:r>
          </w:p>
        </w:tc>
        <w:tc>
          <w:tcPr>
            <w:tcW w:w="1639" w:type="dxa"/>
            <w:tcBorders>
              <w:right w:val="single" w:sz="6" w:space="0" w:color="auto"/>
            </w:tcBorders>
          </w:tcPr>
          <w:p w:rsidR="00005DDB" w:rsidRPr="00005DDB" w:rsidRDefault="00005DDB" w:rsidP="00005DDB">
            <w:pPr>
              <w:spacing w:before="60" w:after="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t>Annexes</w:t>
            </w:r>
          </w:p>
          <w:p w:rsidR="00005DDB" w:rsidRPr="00005DDB" w:rsidRDefault="00005DDB" w:rsidP="00005DDB">
            <w:p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005DDB">
              <w:rPr>
                <w:rFonts w:ascii="Arial" w:eastAsia="Times New Roman" w:hAnsi="Arial" w:cs="Arial"/>
                <w:sz w:val="20"/>
                <w:szCs w:val="20"/>
                <w:lang w:eastAsia="fr-FR"/>
              </w:rPr>
              <w:t>(</w:t>
            </w:r>
            <w:r w:rsidRPr="00005DDB">
              <w:rPr>
                <w:rFonts w:ascii="Arial" w:eastAsia="Times New Roman" w:hAnsi="Arial" w:cs="Arial"/>
                <w:sz w:val="20"/>
                <w:szCs w:val="20"/>
                <w:lang w:eastAsia="fr-FR"/>
              </w:rPr>
              <w:sym w:font="Symbol" w:char="F0BB"/>
            </w:r>
            <w:r w:rsidRPr="00005DDB">
              <w:rPr>
                <w:rFonts w:ascii="Arial" w:eastAsia="Times New Roman" w:hAnsi="Arial" w:cs="Arial"/>
                <w:sz w:val="20"/>
                <w:szCs w:val="20"/>
                <w:lang w:eastAsia="fr-FR"/>
              </w:rPr>
              <w:t xml:space="preserve"> 10 pages)</w:t>
            </w:r>
          </w:p>
        </w:tc>
        <w:tc>
          <w:tcPr>
            <w:tcW w:w="8283" w:type="dxa"/>
            <w:tcBorders>
              <w:left w:val="single" w:sz="6" w:space="0" w:color="auto"/>
            </w:tcBorders>
          </w:tcPr>
          <w:p w:rsidR="00005DDB" w:rsidRPr="00005DDB" w:rsidRDefault="00005DDB" w:rsidP="00005DDB">
            <w:pPr>
              <w:overflowPunct w:val="0"/>
              <w:autoSpaceDE w:val="0"/>
              <w:autoSpaceDN w:val="0"/>
              <w:adjustRightInd w:val="0"/>
              <w:spacing w:before="60" w:after="60" w:line="240" w:lineRule="auto"/>
              <w:jc w:val="both"/>
              <w:textAlignment w:val="baseline"/>
              <w:rPr>
                <w:rFonts w:ascii="Arial" w:eastAsia="Times New Roman" w:hAnsi="Arial" w:cs="Arial"/>
                <w:sz w:val="20"/>
                <w:szCs w:val="20"/>
                <w:lang w:eastAsia="fr-FR"/>
              </w:rPr>
            </w:pPr>
            <w:r w:rsidRPr="00005DDB">
              <w:rPr>
                <w:rFonts w:ascii="Arial" w:eastAsia="Times New Roman" w:hAnsi="Arial" w:cs="Arial"/>
                <w:sz w:val="20"/>
                <w:szCs w:val="20"/>
                <w:lang w:eastAsia="fr-FR"/>
              </w:rPr>
              <w:t>Elles se limitent à l’illustration de certains aspects du rapport d’activités (documents non produits par le candidat).</w:t>
            </w:r>
          </w:p>
        </w:tc>
      </w:tr>
    </w:tbl>
    <w:p w:rsidR="00005DDB" w:rsidRPr="00005DDB" w:rsidRDefault="00005DDB" w:rsidP="00005DDB">
      <w:pPr>
        <w:tabs>
          <w:tab w:val="left" w:pos="921"/>
          <w:tab w:val="left" w:pos="2557"/>
        </w:tabs>
        <w:spacing w:before="60" w:after="0" w:line="240" w:lineRule="auto"/>
        <w:ind w:left="496" w:right="72"/>
        <w:rPr>
          <w:rFonts w:ascii="Arial" w:eastAsia="Times New Roman" w:hAnsi="Arial" w:cs="Arial"/>
          <w:b/>
          <w:sz w:val="10"/>
          <w:szCs w:val="10"/>
          <w:lang w:eastAsia="fr-FR"/>
        </w:rPr>
        <w:sectPr w:rsidR="00005DDB" w:rsidRPr="00005DDB" w:rsidSect="00B93547">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964" w:left="567" w:header="567" w:footer="567" w:gutter="0"/>
          <w:cols w:space="720"/>
        </w:sectPr>
      </w:pPr>
    </w:p>
    <w:p w:rsidR="00005DDB" w:rsidRPr="00005DDB" w:rsidRDefault="00005DDB" w:rsidP="00005DDB">
      <w:pPr>
        <w:spacing w:before="12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lastRenderedPageBreak/>
        <w:t>Le rapport d'activités en entreprise est mis à disposition des membres du jury huit jours avant la date de l'évaluation.</w:t>
      </w:r>
    </w:p>
    <w:p w:rsidR="00005DDB" w:rsidRPr="00005DDB" w:rsidRDefault="00005DDB" w:rsidP="00005DDB">
      <w:pPr>
        <w:numPr>
          <w:ilvl w:val="0"/>
          <w:numId w:val="2"/>
        </w:numPr>
        <w:tabs>
          <w:tab w:val="left" w:pos="426"/>
        </w:tabs>
        <w:spacing w:before="120" w:after="0" w:line="240" w:lineRule="auto"/>
        <w:contextualSpacing/>
        <w:rPr>
          <w:rFonts w:ascii="Arial" w:eastAsia="Times New Roman" w:hAnsi="Arial" w:cs="Arial"/>
          <w:b/>
          <w:sz w:val="20"/>
          <w:szCs w:val="20"/>
          <w:lang w:eastAsia="fr-FR"/>
        </w:rPr>
      </w:pPr>
      <w:r w:rsidRPr="00005DDB">
        <w:rPr>
          <w:rFonts w:ascii="Arial" w:eastAsia="Times New Roman" w:hAnsi="Arial" w:cs="Arial"/>
          <w:b/>
          <w:caps/>
          <w:sz w:val="20"/>
          <w:szCs w:val="20"/>
          <w:lang w:eastAsia="fr-FR"/>
        </w:rPr>
        <w:t>Situations professionnelles rÉalisÉes en entreprise</w:t>
      </w:r>
    </w:p>
    <w:p w:rsidR="00005DDB" w:rsidRPr="00005DDB" w:rsidRDefault="00005DDB" w:rsidP="00005DDB">
      <w:pPr>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Ce tableau évite une liste « sèche ».</w:t>
      </w:r>
    </w:p>
    <w:p w:rsidR="00005DDB" w:rsidRPr="00005DDB" w:rsidRDefault="00005DDB" w:rsidP="00005DDB">
      <w:pPr>
        <w:spacing w:before="120" w:after="120" w:line="240" w:lineRule="auto"/>
        <w:ind w:left="426"/>
        <w:rPr>
          <w:rFonts w:ascii="Arial" w:eastAsia="Times New Roman" w:hAnsi="Arial" w:cs="Arial"/>
          <w:b/>
          <w:sz w:val="20"/>
          <w:szCs w:val="20"/>
          <w:lang w:eastAsia="fr-FR"/>
        </w:rPr>
      </w:pPr>
      <w:r w:rsidRPr="00005DDB">
        <w:rPr>
          <w:rFonts w:ascii="Arial" w:eastAsia="Times New Roman" w:hAnsi="Arial" w:cs="Arial"/>
          <w:b/>
          <w:sz w:val="20"/>
          <w:szCs w:val="20"/>
          <w:lang w:eastAsia="fr-FR"/>
        </w:rPr>
        <w:t>Exemple :</w:t>
      </w:r>
    </w:p>
    <w:tbl>
      <w:tblPr>
        <w:tblW w:w="1034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1"/>
        <w:gridCol w:w="4065"/>
        <w:gridCol w:w="187"/>
        <w:gridCol w:w="3884"/>
      </w:tblGrid>
      <w:tr w:rsidR="00005DDB" w:rsidRPr="00005DDB" w:rsidTr="00023E4A">
        <w:trPr>
          <w:cantSplit/>
          <w:trHeight w:hRule="exact" w:val="320"/>
        </w:trPr>
        <w:tc>
          <w:tcPr>
            <w:tcW w:w="6276" w:type="dxa"/>
            <w:gridSpan w:val="2"/>
            <w:tcBorders>
              <w:top w:val="single" w:sz="12" w:space="0" w:color="auto"/>
              <w:left w:val="single" w:sz="12" w:space="0" w:color="auto"/>
            </w:tcBorders>
            <w:shd w:val="pct15" w:color="000000" w:fill="FFFFFF"/>
            <w:vAlign w:val="center"/>
          </w:tcPr>
          <w:p w:rsidR="00005DDB" w:rsidRPr="00005DDB" w:rsidRDefault="00005DDB" w:rsidP="00005DDB">
            <w:pPr>
              <w:tabs>
                <w:tab w:val="left" w:leader="dot" w:pos="6366"/>
              </w:tabs>
              <w:overflowPunct w:val="0"/>
              <w:autoSpaceDE w:val="0"/>
              <w:autoSpaceDN w:val="0"/>
              <w:adjustRightInd w:val="0"/>
              <w:spacing w:after="0" w:line="240" w:lineRule="auto"/>
              <w:textAlignment w:val="baseline"/>
              <w:rPr>
                <w:rFonts w:ascii="Century Gothic" w:eastAsia="Times New Roman" w:hAnsi="Century Gothic" w:cs="Times New Roman"/>
                <w:snapToGrid w:val="0"/>
                <w:sz w:val="20"/>
                <w:szCs w:val="20"/>
                <w:lang w:eastAsia="fr-FR"/>
              </w:rPr>
            </w:pPr>
            <w:r w:rsidRPr="00005DDB">
              <w:rPr>
                <w:rFonts w:ascii="Century Gothic" w:eastAsia="Times New Roman" w:hAnsi="Century Gothic" w:cs="Times New Roman"/>
                <w:b/>
                <w:snapToGrid w:val="0"/>
                <w:sz w:val="20"/>
                <w:szCs w:val="20"/>
                <w:lang w:eastAsia="fr-FR"/>
              </w:rPr>
              <w:t xml:space="preserve">Chantier : </w:t>
            </w:r>
            <w:r w:rsidRPr="00005DDB">
              <w:rPr>
                <w:rFonts w:ascii="Century Gothic" w:eastAsia="Times New Roman" w:hAnsi="Century Gothic" w:cs="Times New Roman"/>
                <w:snapToGrid w:val="0"/>
                <w:sz w:val="20"/>
                <w:szCs w:val="20"/>
                <w:lang w:eastAsia="fr-FR"/>
              </w:rPr>
              <w:t>M. DUPOND</w:t>
            </w:r>
          </w:p>
        </w:tc>
        <w:tc>
          <w:tcPr>
            <w:tcW w:w="187" w:type="dxa"/>
            <w:vMerge w:val="restart"/>
            <w:tcBorders>
              <w:top w:val="single" w:sz="12" w:space="0" w:color="auto"/>
              <w:bottom w:val="nil"/>
            </w:tcBorders>
            <w:vAlign w:val="center"/>
          </w:tcPr>
          <w:p w:rsidR="00005DDB" w:rsidRPr="00005DDB" w:rsidRDefault="00005DDB" w:rsidP="00005DDB">
            <w:pPr>
              <w:tabs>
                <w:tab w:val="left" w:leader="dot" w:pos="7726"/>
              </w:tabs>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tcBorders>
              <w:top w:val="single" w:sz="12" w:space="0" w:color="auto"/>
              <w:right w:val="single" w:sz="12" w:space="0" w:color="auto"/>
            </w:tcBorders>
            <w:shd w:val="pct15" w:color="000000" w:fill="FFFFFF"/>
            <w:vAlign w:val="center"/>
          </w:tcPr>
          <w:p w:rsidR="00005DDB" w:rsidRPr="00005DDB" w:rsidRDefault="00005DDB" w:rsidP="00005DDB">
            <w:pPr>
              <w:tabs>
                <w:tab w:val="left" w:leader="dot" w:pos="7726"/>
              </w:tabs>
              <w:overflowPunct w:val="0"/>
              <w:autoSpaceDE w:val="0"/>
              <w:autoSpaceDN w:val="0"/>
              <w:adjustRightInd w:val="0"/>
              <w:spacing w:after="0" w:line="240" w:lineRule="auto"/>
              <w:jc w:val="center"/>
              <w:textAlignment w:val="baseline"/>
              <w:rPr>
                <w:rFonts w:ascii="Century Gothic" w:eastAsia="Times New Roman" w:hAnsi="Century Gothic" w:cs="Times New Roman"/>
                <w:b/>
                <w:snapToGrid w:val="0"/>
                <w:sz w:val="20"/>
                <w:szCs w:val="20"/>
                <w:lang w:eastAsia="fr-FR"/>
              </w:rPr>
            </w:pPr>
            <w:r w:rsidRPr="00005DDB">
              <w:rPr>
                <w:rFonts w:ascii="Century Gothic" w:eastAsia="Times New Roman" w:hAnsi="Century Gothic" w:cs="Times New Roman"/>
                <w:b/>
                <w:snapToGrid w:val="0"/>
                <w:sz w:val="20"/>
                <w:szCs w:val="20"/>
                <w:lang w:eastAsia="fr-FR"/>
              </w:rPr>
              <w:t>Détails, difficultés d’intervention</w:t>
            </w:r>
          </w:p>
        </w:tc>
      </w:tr>
      <w:tr w:rsidR="00005DDB" w:rsidRPr="00005DDB" w:rsidTr="00023E4A">
        <w:trPr>
          <w:cantSplit/>
        </w:trPr>
        <w:tc>
          <w:tcPr>
            <w:tcW w:w="2211" w:type="dxa"/>
            <w:tcBorders>
              <w:left w:val="single" w:sz="12" w:space="0" w:color="auto"/>
            </w:tcBorders>
            <w:vAlign w:val="center"/>
          </w:tcPr>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b/>
                <w:i/>
                <w:snapToGrid w:val="0"/>
                <w:sz w:val="20"/>
                <w:szCs w:val="20"/>
                <w:lang w:eastAsia="fr-FR"/>
              </w:rPr>
            </w:pPr>
            <w:r w:rsidRPr="00005DDB">
              <w:rPr>
                <w:rFonts w:ascii="Century Gothic" w:eastAsia="Times New Roman" w:hAnsi="Century Gothic" w:cs="Times New Roman"/>
                <w:b/>
                <w:i/>
                <w:snapToGrid w:val="0"/>
                <w:sz w:val="20"/>
                <w:szCs w:val="20"/>
                <w:lang w:eastAsia="fr-FR"/>
              </w:rPr>
              <w:t>Contexte </w:t>
            </w:r>
          </w:p>
        </w:tc>
        <w:tc>
          <w:tcPr>
            <w:tcW w:w="4065" w:type="dxa"/>
          </w:tcPr>
          <w:p w:rsidR="00005DDB" w:rsidRPr="00005DDB" w:rsidRDefault="00005DDB" w:rsidP="00005DDB">
            <w:pPr>
              <w:overflowPunct w:val="0"/>
              <w:autoSpaceDE w:val="0"/>
              <w:autoSpaceDN w:val="0"/>
              <w:adjustRightInd w:val="0"/>
              <w:spacing w:before="60" w:after="6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Chantier de rénovation. Redistribution des volumes d’une pièce pour la création de 2 chambres (2</w:t>
            </w:r>
            <w:r w:rsidRPr="00005DDB">
              <w:rPr>
                <w:rFonts w:ascii="Century Gothic" w:eastAsia="Times New Roman" w:hAnsi="Century Gothic" w:cs="Times New Roman"/>
                <w:snapToGrid w:val="0"/>
                <w:sz w:val="18"/>
                <w:szCs w:val="18"/>
                <w:vertAlign w:val="superscript"/>
                <w:lang w:eastAsia="fr-FR"/>
              </w:rPr>
              <w:t>nde</w:t>
            </w:r>
            <w:r w:rsidRPr="00005DDB">
              <w:rPr>
                <w:rFonts w:ascii="Century Gothic" w:eastAsia="Times New Roman" w:hAnsi="Century Gothic" w:cs="Times New Roman"/>
                <w:snapToGrid w:val="0"/>
                <w:sz w:val="18"/>
                <w:szCs w:val="18"/>
                <w:lang w:eastAsia="fr-FR"/>
              </w:rPr>
              <w:t xml:space="preserve"> étage).</w:t>
            </w:r>
          </w:p>
        </w:tc>
        <w:tc>
          <w:tcPr>
            <w:tcW w:w="187" w:type="dxa"/>
            <w:vMerge/>
            <w:tcBorders>
              <w:bottom w:val="nil"/>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i/>
                <w:snapToGrid w:val="0"/>
                <w:sz w:val="20"/>
                <w:szCs w:val="20"/>
                <w:lang w:eastAsia="fr-FR"/>
              </w:rPr>
            </w:pPr>
          </w:p>
        </w:tc>
        <w:tc>
          <w:tcPr>
            <w:tcW w:w="3884" w:type="dxa"/>
            <w:vMerge w:val="restart"/>
            <w:tcBorders>
              <w:right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Besoin d’un aide pour le coltinage des matériaux à pied d’œuvre.</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Sol en carrelage conservé.</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Revêtement mural à arracher au droit des appuis de la cloison.</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Chambres créées à « refaire » par le peintre.</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Schéma pour la mise ne place des gaines fourni par électricien.</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Traitement des cueillies et des joints à réaliser pour une surface prête à imprimer.</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p>
        </w:tc>
      </w:tr>
      <w:tr w:rsidR="00005DDB" w:rsidRPr="00005DDB" w:rsidTr="00023E4A">
        <w:trPr>
          <w:cantSplit/>
          <w:trHeight w:val="678"/>
        </w:trPr>
        <w:tc>
          <w:tcPr>
            <w:tcW w:w="2211" w:type="dxa"/>
            <w:tcBorders>
              <w:left w:val="single" w:sz="12" w:space="0" w:color="auto"/>
            </w:tcBorders>
            <w:vAlign w:val="center"/>
          </w:tcPr>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b/>
                <w:snapToGrid w:val="0"/>
                <w:sz w:val="20"/>
                <w:szCs w:val="20"/>
                <w:lang w:eastAsia="fr-FR"/>
              </w:rPr>
            </w:pPr>
            <w:r w:rsidRPr="00005DDB">
              <w:rPr>
                <w:rFonts w:ascii="Century Gothic" w:eastAsia="Times New Roman" w:hAnsi="Century Gothic" w:cs="Times New Roman"/>
                <w:b/>
                <w:snapToGrid w:val="0"/>
                <w:sz w:val="20"/>
                <w:szCs w:val="20"/>
                <w:lang w:eastAsia="fr-FR"/>
              </w:rPr>
              <w:t>Acteurs</w:t>
            </w:r>
          </w:p>
        </w:tc>
        <w:tc>
          <w:tcPr>
            <w:tcW w:w="4065" w:type="dxa"/>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M. DUPOND (maître d’ouvrage).</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Électricien – Peintre.</w:t>
            </w:r>
          </w:p>
        </w:tc>
        <w:tc>
          <w:tcPr>
            <w:tcW w:w="187" w:type="dxa"/>
            <w:vMerge/>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vMerge/>
            <w:tcBorders>
              <w:right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r>
      <w:tr w:rsidR="00005DDB" w:rsidRPr="00005DDB" w:rsidTr="00023E4A">
        <w:trPr>
          <w:cantSplit/>
          <w:trHeight w:val="1250"/>
        </w:trPr>
        <w:tc>
          <w:tcPr>
            <w:tcW w:w="2211" w:type="dxa"/>
            <w:tcBorders>
              <w:left w:val="single" w:sz="12" w:space="0" w:color="auto"/>
            </w:tcBorders>
            <w:vAlign w:val="center"/>
          </w:tcPr>
          <w:p w:rsidR="00005DDB" w:rsidRPr="00005DDB" w:rsidRDefault="00005DDB" w:rsidP="00005DDB">
            <w:pPr>
              <w:overflowPunct w:val="0"/>
              <w:autoSpaceDE w:val="0"/>
              <w:autoSpaceDN w:val="0"/>
              <w:adjustRightInd w:val="0"/>
              <w:spacing w:after="0" w:line="240" w:lineRule="auto"/>
              <w:textAlignment w:val="baseline"/>
              <w:rPr>
                <w:rFonts w:ascii="Century Gothic" w:eastAsia="Times New Roman" w:hAnsi="Century Gothic" w:cs="Times New Roman"/>
                <w:b/>
                <w:snapToGrid w:val="0"/>
                <w:spacing w:val="-2"/>
                <w:sz w:val="20"/>
                <w:szCs w:val="20"/>
                <w:lang w:eastAsia="fr-FR"/>
              </w:rPr>
            </w:pPr>
            <w:r w:rsidRPr="00005DDB">
              <w:rPr>
                <w:rFonts w:ascii="Century Gothic" w:eastAsia="Times New Roman" w:hAnsi="Century Gothic" w:cs="Times New Roman"/>
                <w:b/>
                <w:snapToGrid w:val="0"/>
                <w:spacing w:val="-2"/>
                <w:sz w:val="20"/>
                <w:szCs w:val="20"/>
                <w:lang w:eastAsia="fr-FR"/>
              </w:rPr>
              <w:t>Activités</w:t>
            </w:r>
            <w:r w:rsidRPr="00005DDB">
              <w:rPr>
                <w:rFonts w:ascii="Century Gothic" w:eastAsia="Times New Roman" w:hAnsi="Century Gothic" w:cs="Times New Roman"/>
                <w:b/>
                <w:snapToGrid w:val="0"/>
                <w:spacing w:val="-2"/>
                <w:sz w:val="20"/>
                <w:szCs w:val="20"/>
                <w:lang w:eastAsia="fr-FR"/>
              </w:rPr>
              <w:br/>
              <w:t>professionnelles</w:t>
            </w:r>
          </w:p>
          <w:p w:rsidR="00005DDB" w:rsidRPr="00005DDB" w:rsidRDefault="00005DDB" w:rsidP="00005DDB">
            <w:pPr>
              <w:overflowPunct w:val="0"/>
              <w:autoSpaceDE w:val="0"/>
              <w:autoSpaceDN w:val="0"/>
              <w:adjustRightInd w:val="0"/>
              <w:spacing w:after="0" w:line="240" w:lineRule="auto"/>
              <w:textAlignment w:val="baseline"/>
              <w:rPr>
                <w:rFonts w:ascii="Century Gothic" w:eastAsia="Times New Roman" w:hAnsi="Century Gothic" w:cs="Times New Roman"/>
                <w:b/>
                <w:snapToGrid w:val="0"/>
                <w:sz w:val="20"/>
                <w:szCs w:val="20"/>
                <w:lang w:eastAsia="fr-FR"/>
              </w:rPr>
            </w:pPr>
            <w:r w:rsidRPr="00005DDB">
              <w:rPr>
                <w:rFonts w:ascii="Century Gothic" w:eastAsia="Times New Roman" w:hAnsi="Century Gothic" w:cs="Times New Roman"/>
                <w:b/>
                <w:snapToGrid w:val="0"/>
                <w:spacing w:val="-2"/>
                <w:sz w:val="20"/>
                <w:szCs w:val="20"/>
                <w:lang w:eastAsia="fr-FR"/>
              </w:rPr>
              <w:t>Ouvrages</w:t>
            </w:r>
          </w:p>
        </w:tc>
        <w:tc>
          <w:tcPr>
            <w:tcW w:w="4065" w:type="dxa"/>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pacing w:val="-2"/>
                <w:sz w:val="18"/>
                <w:szCs w:val="18"/>
                <w:lang w:eastAsia="fr-FR"/>
              </w:rPr>
            </w:pPr>
            <w:r w:rsidRPr="00005DDB">
              <w:rPr>
                <w:rFonts w:ascii="Century Gothic" w:eastAsia="Times New Roman" w:hAnsi="Century Gothic" w:cs="Times New Roman"/>
                <w:snapToGrid w:val="0"/>
                <w:spacing w:val="-2"/>
                <w:sz w:val="18"/>
                <w:szCs w:val="18"/>
                <w:lang w:eastAsia="fr-FR"/>
              </w:rPr>
              <w:t>Construction d’une cloison distributive D72/48, comprenant une porte, des interrupteurs et des prises de courant. Panneau de laine de verre de 45 mm.</w:t>
            </w:r>
          </w:p>
        </w:tc>
        <w:tc>
          <w:tcPr>
            <w:tcW w:w="187" w:type="dxa"/>
            <w:vMerge/>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vMerge/>
            <w:tcBorders>
              <w:right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r>
      <w:tr w:rsidR="00005DDB" w:rsidRPr="00005DDB" w:rsidTr="00023E4A">
        <w:trPr>
          <w:cantSplit/>
          <w:trHeight w:val="245"/>
        </w:trPr>
        <w:tc>
          <w:tcPr>
            <w:tcW w:w="2211" w:type="dxa"/>
            <w:vMerge w:val="restart"/>
            <w:tcBorders>
              <w:left w:val="single" w:sz="12" w:space="0" w:color="auto"/>
            </w:tcBorders>
            <w:vAlign w:val="center"/>
          </w:tcPr>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b/>
                <w:snapToGrid w:val="0"/>
                <w:sz w:val="20"/>
                <w:szCs w:val="20"/>
                <w:lang w:eastAsia="fr-FR"/>
              </w:rPr>
            </w:pPr>
            <w:r w:rsidRPr="00005DDB">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2336" behindDoc="0" locked="1" layoutInCell="0" allowOverlap="1" wp14:anchorId="3ED49625" wp14:editId="7C90CF32">
                      <wp:simplePos x="0" y="0"/>
                      <wp:positionH relativeFrom="column">
                        <wp:posOffset>6381115</wp:posOffset>
                      </wp:positionH>
                      <wp:positionV relativeFrom="paragraph">
                        <wp:posOffset>631825</wp:posOffset>
                      </wp:positionV>
                      <wp:extent cx="152400" cy="142875"/>
                      <wp:effectExtent l="0" t="0" r="25400" b="34925"/>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ysClr val="windowText" lastClr="000000"/>
                              </a:solidFill>
                              <a:ln w="9525">
                                <a:solidFill>
                                  <a:srgbClr val="000000"/>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09B7D" id="Rectangle 2" o:spid="_x0000_s1026" style="position:absolute;margin-left:502.45pt;margin-top:49.75pt;width:12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" o:allowincell="f" fillcolor="windowText">
                      <w10:anchorlock/>
                    </v:rect>
                  </w:pict>
                </mc:Fallback>
              </mc:AlternateContent>
            </w:r>
            <w:r w:rsidRPr="00005DDB">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1312" behindDoc="0" locked="1" layoutInCell="0" allowOverlap="1" wp14:anchorId="5A69B57C" wp14:editId="24644DDC">
                      <wp:simplePos x="0" y="0"/>
                      <wp:positionH relativeFrom="column">
                        <wp:posOffset>6381115</wp:posOffset>
                      </wp:positionH>
                      <wp:positionV relativeFrom="paragraph">
                        <wp:posOffset>450850</wp:posOffset>
                      </wp:positionV>
                      <wp:extent cx="152400" cy="142875"/>
                      <wp:effectExtent l="0" t="0" r="25400" b="34925"/>
                      <wp:wrapNone/>
                      <wp:docPr id="2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D465B" id="Rectangle 1" o:spid="_x0000_s1026" style="position:absolute;margin-left:502.45pt;margin-top:35.5pt;width:12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" o:allowincell="f">
                      <w10:anchorlock/>
                    </v:rect>
                  </w:pict>
                </mc:Fallback>
              </mc:AlternateContent>
            </w:r>
            <w:r w:rsidRPr="00005DDB">
              <w:rPr>
                <w:rFonts w:ascii="Century Gothic" w:eastAsia="Times New Roman" w:hAnsi="Century Gothic" w:cs="Times New Roman"/>
                <w:b/>
                <w:snapToGrid w:val="0"/>
                <w:sz w:val="20"/>
                <w:szCs w:val="20"/>
                <w:lang w:eastAsia="fr-FR"/>
              </w:rPr>
              <w:t>Moyens techniques</w:t>
            </w:r>
          </w:p>
        </w:tc>
        <w:tc>
          <w:tcPr>
            <w:tcW w:w="4065" w:type="dxa"/>
            <w:vMerge w:val="restart"/>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Matériel du plaquiste. Niveau laser.</w:t>
            </w:r>
          </w:p>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snapToGrid w:val="0"/>
                <w:sz w:val="18"/>
                <w:szCs w:val="18"/>
                <w:lang w:eastAsia="fr-FR"/>
              </w:rPr>
            </w:pPr>
            <w:r w:rsidRPr="00005DDB">
              <w:rPr>
                <w:rFonts w:ascii="Century Gothic" w:eastAsia="Times New Roman" w:hAnsi="Century Gothic" w:cs="Times New Roman"/>
                <w:snapToGrid w:val="0"/>
                <w:sz w:val="18"/>
                <w:szCs w:val="18"/>
                <w:lang w:eastAsia="fr-FR"/>
              </w:rPr>
              <w:t>Matériaux livrés par le fournisseur en rez-de-chaussée sur rue.</w:t>
            </w:r>
          </w:p>
        </w:tc>
        <w:tc>
          <w:tcPr>
            <w:tcW w:w="187" w:type="dxa"/>
            <w:vMerge/>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vMerge/>
            <w:tcBorders>
              <w:right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r>
      <w:tr w:rsidR="00005DDB" w:rsidRPr="00005DDB" w:rsidTr="00023E4A">
        <w:trPr>
          <w:cantSplit/>
        </w:trPr>
        <w:tc>
          <w:tcPr>
            <w:tcW w:w="2211" w:type="dxa"/>
            <w:vMerge/>
            <w:tcBorders>
              <w:left w:val="single" w:sz="12" w:space="0" w:color="auto"/>
            </w:tcBorders>
            <w:vAlign w:val="center"/>
          </w:tcPr>
          <w:p w:rsidR="00005DDB" w:rsidRPr="00005DDB" w:rsidRDefault="00005DDB" w:rsidP="00005DDB">
            <w:pPr>
              <w:overflowPunct w:val="0"/>
              <w:autoSpaceDE w:val="0"/>
              <w:autoSpaceDN w:val="0"/>
              <w:adjustRightInd w:val="0"/>
              <w:spacing w:after="0" w:line="240" w:lineRule="auto"/>
              <w:jc w:val="both"/>
              <w:textAlignment w:val="baseline"/>
              <w:rPr>
                <w:rFonts w:ascii="Century Gothic" w:eastAsia="Times New Roman" w:hAnsi="Century Gothic" w:cs="Times New Roman"/>
                <w:b/>
                <w:noProof/>
                <w:sz w:val="20"/>
                <w:szCs w:val="20"/>
                <w:lang w:eastAsia="fr-FR"/>
              </w:rPr>
            </w:pPr>
          </w:p>
        </w:tc>
        <w:tc>
          <w:tcPr>
            <w:tcW w:w="4065" w:type="dxa"/>
            <w:vMerge/>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187" w:type="dxa"/>
            <w:vMerge/>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tcBorders>
              <w:right w:val="single" w:sz="12" w:space="0" w:color="auto"/>
            </w:tcBorders>
            <w:vAlign w:val="center"/>
          </w:tcPr>
          <w:p w:rsidR="00005DDB" w:rsidRPr="00005DDB" w:rsidRDefault="00005DDB" w:rsidP="00005DDB">
            <w:pPr>
              <w:widowControl w:val="0"/>
              <w:overflowPunct w:val="0"/>
              <w:autoSpaceDE w:val="0"/>
              <w:autoSpaceDN w:val="0"/>
              <w:adjustRightInd w:val="0"/>
              <w:spacing w:before="60" w:after="60" w:line="240" w:lineRule="auto"/>
              <w:textAlignment w:val="baseline"/>
              <w:rPr>
                <w:rFonts w:ascii="Century Gothic" w:eastAsia="Times New Roman" w:hAnsi="Century Gothic" w:cs="Times New Roman"/>
                <w:snapToGrid w:val="0"/>
                <w:sz w:val="20"/>
                <w:szCs w:val="20"/>
                <w:lang w:eastAsia="fr-FR"/>
              </w:rPr>
            </w:pPr>
            <w:r w:rsidRPr="00005DDB">
              <w:rPr>
                <w:rFonts w:ascii="Century Gothic" w:eastAsia="Times New Roman" w:hAnsi="Century Gothic" w:cs="Times New Roman"/>
                <w:snapToGrid w:val="0"/>
                <w:sz w:val="20"/>
                <w:szCs w:val="20"/>
                <w:lang w:eastAsia="fr-FR"/>
              </w:rPr>
              <w:t>Temps passé : 21 heures (3 x 1 jour)</w:t>
            </w:r>
          </w:p>
        </w:tc>
      </w:tr>
      <w:tr w:rsidR="00005DDB" w:rsidRPr="00005DDB" w:rsidTr="00023E4A">
        <w:trPr>
          <w:cantSplit/>
          <w:trHeight w:val="440"/>
        </w:trPr>
        <w:tc>
          <w:tcPr>
            <w:tcW w:w="2211" w:type="dxa"/>
            <w:vMerge/>
            <w:tcBorders>
              <w:left w:val="single" w:sz="12" w:space="0" w:color="auto"/>
              <w:bottom w:val="single" w:sz="12" w:space="0" w:color="auto"/>
            </w:tcBorders>
            <w:vAlign w:val="center"/>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4065" w:type="dxa"/>
            <w:vMerge/>
            <w:tcBorders>
              <w:bottom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187" w:type="dxa"/>
            <w:vMerge/>
            <w:tcBorders>
              <w:bottom w:val="single" w:sz="12" w:space="0" w:color="auto"/>
            </w:tcBorders>
          </w:tcPr>
          <w:p w:rsidR="00005DDB" w:rsidRPr="00005DDB" w:rsidRDefault="00005DDB" w:rsidP="00005DDB">
            <w:pPr>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20"/>
                <w:szCs w:val="20"/>
                <w:lang w:eastAsia="fr-FR"/>
              </w:rPr>
            </w:pPr>
          </w:p>
        </w:tc>
        <w:tc>
          <w:tcPr>
            <w:tcW w:w="3884" w:type="dxa"/>
            <w:tcBorders>
              <w:bottom w:val="single" w:sz="12" w:space="0" w:color="auto"/>
              <w:right w:val="single" w:sz="12" w:space="0" w:color="auto"/>
            </w:tcBorders>
          </w:tcPr>
          <w:p w:rsidR="00005DDB" w:rsidRPr="00005DDB" w:rsidRDefault="00005DDB" w:rsidP="00005DDB">
            <w:pPr>
              <w:tabs>
                <w:tab w:val="left" w:leader="dot" w:pos="2907"/>
              </w:tabs>
              <w:overflowPunct w:val="0"/>
              <w:autoSpaceDE w:val="0"/>
              <w:autoSpaceDN w:val="0"/>
              <w:adjustRightInd w:val="0"/>
              <w:spacing w:before="60" w:after="0" w:line="240" w:lineRule="auto"/>
              <w:jc w:val="both"/>
              <w:textAlignment w:val="baseline"/>
              <w:rPr>
                <w:rFonts w:ascii="Century Gothic" w:eastAsia="Times New Roman" w:hAnsi="Century Gothic" w:cs="Times New Roman"/>
                <w:snapToGrid w:val="0"/>
                <w:sz w:val="16"/>
                <w:szCs w:val="20"/>
                <w:lang w:eastAsia="fr-FR"/>
              </w:rPr>
            </w:pPr>
            <w:r w:rsidRPr="00005DDB">
              <w:rPr>
                <w:rFonts w:ascii="Century Gothic" w:eastAsia="Times New Roman" w:hAnsi="Century Gothic" w:cs="Times New Roman"/>
                <w:snapToGrid w:val="0"/>
                <w:sz w:val="20"/>
                <w:szCs w:val="20"/>
                <w:lang w:eastAsia="fr-FR"/>
              </w:rPr>
              <w:t xml:space="preserve">Autonomie partielle </w:t>
            </w:r>
            <w:r w:rsidRPr="00005DDB">
              <w:rPr>
                <w:rFonts w:ascii="Century Gothic" w:eastAsia="Times New Roman" w:hAnsi="Century Gothic" w:cs="Times New Roman"/>
                <w:snapToGrid w:val="0"/>
                <w:sz w:val="16"/>
                <w:szCs w:val="20"/>
                <w:lang w:eastAsia="fr-FR"/>
              </w:rPr>
              <w:tab/>
            </w:r>
          </w:p>
          <w:p w:rsidR="00005DDB" w:rsidRPr="00005DDB" w:rsidRDefault="00005DDB" w:rsidP="00005DDB">
            <w:pPr>
              <w:tabs>
                <w:tab w:val="left" w:leader="dot" w:pos="2907"/>
              </w:tabs>
              <w:overflowPunct w:val="0"/>
              <w:autoSpaceDE w:val="0"/>
              <w:autoSpaceDN w:val="0"/>
              <w:adjustRightInd w:val="0"/>
              <w:spacing w:before="60" w:after="60" w:line="240" w:lineRule="auto"/>
              <w:jc w:val="both"/>
              <w:textAlignment w:val="baseline"/>
              <w:rPr>
                <w:rFonts w:ascii="Century Gothic" w:eastAsia="Times New Roman" w:hAnsi="Century Gothic" w:cs="Times New Roman"/>
                <w:snapToGrid w:val="0"/>
                <w:sz w:val="16"/>
                <w:szCs w:val="20"/>
                <w:lang w:eastAsia="fr-FR"/>
              </w:rPr>
            </w:pPr>
            <w:r w:rsidRPr="00005DDB">
              <w:rPr>
                <w:rFonts w:ascii="Century Gothic" w:eastAsia="Times New Roman" w:hAnsi="Century Gothic" w:cs="Times New Roman"/>
                <w:snapToGrid w:val="0"/>
                <w:sz w:val="20"/>
                <w:szCs w:val="20"/>
                <w:lang w:eastAsia="fr-FR"/>
              </w:rPr>
              <w:t>Autonomie totale</w:t>
            </w:r>
            <w:r w:rsidRPr="00005DDB">
              <w:rPr>
                <w:rFonts w:ascii="Century Gothic" w:eastAsia="Times New Roman" w:hAnsi="Century Gothic" w:cs="Times New Roman"/>
                <w:snapToGrid w:val="0"/>
                <w:sz w:val="16"/>
                <w:szCs w:val="20"/>
                <w:lang w:eastAsia="fr-FR"/>
              </w:rPr>
              <w:tab/>
            </w:r>
          </w:p>
        </w:tc>
      </w:tr>
    </w:tbl>
    <w:p w:rsidR="00005DDB" w:rsidRPr="00005DDB" w:rsidRDefault="00005DDB" w:rsidP="00005DDB">
      <w:pPr>
        <w:numPr>
          <w:ilvl w:val="0"/>
          <w:numId w:val="2"/>
        </w:numPr>
        <w:tabs>
          <w:tab w:val="left" w:pos="426"/>
        </w:tabs>
        <w:spacing w:before="240" w:after="0" w:line="240" w:lineRule="auto"/>
        <w:contextualSpacing/>
        <w:rPr>
          <w:rFonts w:ascii="Arial" w:eastAsia="Times New Roman" w:hAnsi="Arial" w:cs="Arial"/>
          <w:b/>
          <w:caps/>
          <w:sz w:val="20"/>
          <w:szCs w:val="20"/>
          <w:lang w:eastAsia="fr-FR"/>
        </w:rPr>
      </w:pPr>
      <w:r w:rsidRPr="00005DDB">
        <w:rPr>
          <w:rFonts w:ascii="Arial" w:eastAsia="Times New Roman" w:hAnsi="Arial" w:cs="Arial"/>
          <w:b/>
          <w:caps/>
          <w:sz w:val="20"/>
          <w:szCs w:val="20"/>
          <w:lang w:eastAsia="fr-FR"/>
        </w:rPr>
        <w:t>MODE D’ÉVALUATION</w:t>
      </w:r>
    </w:p>
    <w:p w:rsidR="00005DDB" w:rsidRPr="00005DDB" w:rsidRDefault="00005DDB" w:rsidP="00005DDB">
      <w:pPr>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L'évaluation s'appuie sur un rapport d'activités en entreprise réalisé à titre individuel par le candidat puis sur sa présentation orale devant un jury.</w:t>
      </w:r>
    </w:p>
    <w:p w:rsidR="00005DDB" w:rsidRPr="00005DDB" w:rsidRDefault="00005DDB" w:rsidP="00005DDB">
      <w:pPr>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Le candidat est évalué sur tout ou partie des compétences suivantes et les savoirs qui leur sont associés :</w:t>
      </w:r>
    </w:p>
    <w:p w:rsidR="00005DDB" w:rsidRPr="00005DDB" w:rsidRDefault="00005DDB" w:rsidP="00005DDB">
      <w:pPr>
        <w:tabs>
          <w:tab w:val="left" w:pos="1134"/>
        </w:tabs>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C2.5 - Préparer et suivre la réalisation des tâches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C3.1 - Assurer la gestion quotidienne du chantier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C3.3 - Assurer la santé et la sécurité des personnes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C3.4 - Préparer le poste de travail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C3.5 - Contrôler la conformité des supports et des ouvrages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C4.1 - Animer une petite équipe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C4.2 - Communiquer avec les différents acteurs du chantier ;</w:t>
      </w:r>
      <w:r w:rsidRPr="00005DDB">
        <w:rPr>
          <w:rFonts w:ascii="Arial" w:eastAsia="Times New Roman" w:hAnsi="Arial" w:cs="Arial"/>
          <w:sz w:val="20"/>
          <w:szCs w:val="20"/>
          <w:lang w:eastAsia="fr-FR"/>
        </w:rPr>
        <w:tab/>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C4.3 - Rendre compte.</w:t>
      </w:r>
    </w:p>
    <w:p w:rsidR="00005DDB" w:rsidRPr="00005DDB" w:rsidRDefault="00005DDB" w:rsidP="00005DDB">
      <w:pPr>
        <w:tabs>
          <w:tab w:val="left" w:pos="1134"/>
        </w:tabs>
        <w:spacing w:before="60" w:after="60" w:line="240" w:lineRule="auto"/>
        <w:ind w:left="426"/>
        <w:rPr>
          <w:rFonts w:ascii="Arial" w:eastAsia="Times New Roman" w:hAnsi="Arial" w:cs="Arial"/>
          <w:sz w:val="20"/>
          <w:szCs w:val="20"/>
          <w:lang w:eastAsia="fr-FR"/>
        </w:rPr>
      </w:pPr>
      <w:r w:rsidRPr="00005DDB">
        <w:rPr>
          <w:rFonts w:ascii="Arial" w:eastAsia="Times New Roman" w:hAnsi="Arial" w:cs="Arial"/>
          <w:b/>
          <w:sz w:val="20"/>
          <w:szCs w:val="20"/>
          <w:lang w:eastAsia="fr-FR"/>
        </w:rPr>
        <w:t>La présentation orale du rapport d’activités devant le jury</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 xml:space="preserve">Lors de la présentation orale du dossier, il appartiendra au candidat de choisir la stratégie de présentation. </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Il pourra utiliser les moyens numériques de communication adaptés mis à sa disposition (ordinateur, vidéo projecteur, tableau blanc…). L’autonomie et les compétences en communication écrite et orale seront des éléments qui devront être mis en exergue.</w:t>
      </w:r>
    </w:p>
    <w:p w:rsidR="00005DDB" w:rsidRPr="00005DDB" w:rsidRDefault="00005DDB" w:rsidP="00005DDB">
      <w:pPr>
        <w:tabs>
          <w:tab w:val="left" w:pos="1134"/>
        </w:tabs>
        <w:spacing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Le jury appréciera les capacités du candidat à structurer, justifier, argumenter les renseignements techniques apportés dans les descriptions.</w:t>
      </w:r>
    </w:p>
    <w:p w:rsidR="00005DDB" w:rsidRPr="00005DDB" w:rsidRDefault="00005DDB" w:rsidP="00005DDB">
      <w:pPr>
        <w:tabs>
          <w:tab w:val="left" w:pos="1134"/>
        </w:tabs>
        <w:spacing w:before="60" w:after="0" w:line="240" w:lineRule="auto"/>
        <w:ind w:left="426"/>
        <w:rPr>
          <w:rFonts w:ascii="Arial" w:eastAsia="Times New Roman" w:hAnsi="Arial" w:cs="Arial"/>
          <w:sz w:val="20"/>
          <w:szCs w:val="20"/>
          <w:lang w:eastAsia="fr-FR"/>
        </w:rPr>
      </w:pPr>
      <w:r w:rsidRPr="00005DDB">
        <w:rPr>
          <w:rFonts w:ascii="Arial" w:eastAsia="Times New Roman" w:hAnsi="Arial" w:cs="Arial"/>
          <w:sz w:val="20"/>
          <w:szCs w:val="20"/>
          <w:lang w:eastAsia="fr-FR"/>
        </w:rPr>
        <w:t>En l’absence de rapport d'activité, l’interrogation ne peut avoir lieu. Le jury informe le candidat que la note zéro est attribuée à la sous-épreuve. Si le dossier est incomplet, le candidat est interrogé et une note lui est attribuée.</w:t>
      </w:r>
    </w:p>
    <w:p w:rsidR="00005DDB" w:rsidRPr="00005DDB" w:rsidRDefault="00005DDB" w:rsidP="00005DDB">
      <w:pPr>
        <w:tabs>
          <w:tab w:val="left" w:pos="1134"/>
        </w:tabs>
        <w:spacing w:before="60" w:after="0" w:line="240" w:lineRule="auto"/>
        <w:ind w:left="426"/>
        <w:rPr>
          <w:rFonts w:ascii="Arial" w:eastAsia="Times New Roman" w:hAnsi="Arial" w:cs="Arial"/>
          <w:sz w:val="20"/>
          <w:szCs w:val="20"/>
          <w:u w:val="single"/>
          <w:lang w:eastAsia="fr-FR"/>
        </w:rPr>
        <w:sectPr w:rsidR="00005DDB" w:rsidRPr="00005DDB" w:rsidSect="00B93547">
          <w:pgSz w:w="11906" w:h="16838" w:code="9"/>
          <w:pgMar w:top="567" w:right="567" w:bottom="964" w:left="567" w:header="567" w:footer="567" w:gutter="0"/>
          <w:cols w:space="720"/>
        </w:sectPr>
      </w:pPr>
      <w:r w:rsidRPr="00005DDB">
        <w:rPr>
          <w:rFonts w:ascii="Arial" w:eastAsia="Times New Roman" w:hAnsi="Arial" w:cs="Arial"/>
          <w:sz w:val="20"/>
          <w:szCs w:val="20"/>
          <w:lang w:eastAsia="fr-FR"/>
        </w:rPr>
        <w:t>L’exposé, au cours duquel le candidat n’est pas interrompu, est suivi d’un entretien qui porte sur le rapport d’activités et plus particulièrement sur le chantier présenté.</w:t>
      </w:r>
      <w:r w:rsidRPr="00005DDB">
        <w:rPr>
          <w:rFonts w:ascii="Arial" w:eastAsia="Times New Roman" w:hAnsi="Arial" w:cs="Arial"/>
          <w:sz w:val="20"/>
          <w:szCs w:val="20"/>
          <w:u w:val="single"/>
          <w:lang w:eastAsia="fr-FR"/>
        </w:rPr>
        <w:t xml:space="preserve"> </w:t>
      </w:r>
    </w:p>
    <w:p w:rsidR="00005DDB" w:rsidRPr="00005DDB" w:rsidRDefault="00005DDB" w:rsidP="00CA351E">
      <w:pPr>
        <w:tabs>
          <w:tab w:val="left" w:pos="1134"/>
        </w:tabs>
        <w:spacing w:before="60"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u w:val="single"/>
          <w:lang w:eastAsia="fr-FR"/>
        </w:rPr>
        <w:lastRenderedPageBreak/>
        <w:t>Évaluation ponctuelle</w:t>
      </w:r>
      <w:r w:rsidRPr="00005DDB">
        <w:rPr>
          <w:rFonts w:ascii="Arial" w:eastAsia="Times New Roman" w:hAnsi="Arial" w:cs="Arial"/>
          <w:sz w:val="20"/>
          <w:szCs w:val="20"/>
          <w:lang w:eastAsia="fr-FR"/>
        </w:rPr>
        <w:t> : exposé (10 min maxi) et entretien (20 min).</w:t>
      </w:r>
    </w:p>
    <w:p w:rsidR="00005DDB" w:rsidRPr="00005DDB" w:rsidRDefault="00005DDB" w:rsidP="00CA351E">
      <w:pPr>
        <w:tabs>
          <w:tab w:val="left" w:pos="1134"/>
        </w:tabs>
        <w:spacing w:before="60" w:after="0" w:line="240" w:lineRule="auto"/>
        <w:jc w:val="both"/>
        <w:rPr>
          <w:rFonts w:ascii="Arial" w:eastAsia="Times New Roman" w:hAnsi="Arial" w:cs="Arial"/>
          <w:sz w:val="20"/>
          <w:szCs w:val="20"/>
          <w:u w:val="single"/>
          <w:lang w:eastAsia="fr-FR"/>
        </w:rPr>
      </w:pPr>
      <w:r w:rsidRPr="00005DDB">
        <w:rPr>
          <w:rFonts w:ascii="Arial" w:eastAsia="Times New Roman" w:hAnsi="Arial" w:cs="Arial"/>
          <w:sz w:val="20"/>
          <w:szCs w:val="20"/>
          <w:u w:val="single"/>
          <w:lang w:eastAsia="fr-FR"/>
        </w:rPr>
        <w:t>Contrôle en cours de formation</w:t>
      </w:r>
      <w:r w:rsidRPr="00005DDB">
        <w:rPr>
          <w:rFonts w:ascii="Arial" w:eastAsia="Times New Roman" w:hAnsi="Arial" w:cs="Arial"/>
          <w:sz w:val="20"/>
          <w:szCs w:val="20"/>
          <w:lang w:eastAsia="fr-FR"/>
        </w:rPr>
        <w:t> :</w:t>
      </w:r>
    </w:p>
    <w:p w:rsidR="00005DDB" w:rsidRPr="00005DDB" w:rsidRDefault="00005DDB" w:rsidP="00CA351E">
      <w:pPr>
        <w:tabs>
          <w:tab w:val="left" w:pos="1134"/>
        </w:tabs>
        <w:spacing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L’évaluation s’effectue dans l’établissement, en fin de la formation, à l’occasion d'une situation organisée dans le cadre des activités habituelles de formation, par l'équipe pédagogique chargée du domaine professionnel qui prépare les documents nécessaires et choisit le moment de son déroulement. Celui-ci peut être différent pour chaque candidat qui en est préalablement informé.</w:t>
      </w:r>
    </w:p>
    <w:p w:rsidR="00005DDB" w:rsidRPr="00005DDB" w:rsidRDefault="00005DDB" w:rsidP="00CA351E">
      <w:pPr>
        <w:tabs>
          <w:tab w:val="left" w:pos="1134"/>
        </w:tabs>
        <w:spacing w:before="120"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La grille d’évaluation de la sous-épreuve présentée ci-dessous est utilisée quel que soit le mode de validation. Il est souhaitable que le candidat en ait connaissance pour l’élaboration de son rapport d’activités.</w:t>
      </w:r>
    </w:p>
    <w:p w:rsidR="00005DDB" w:rsidRPr="00005DDB" w:rsidRDefault="00005DDB" w:rsidP="00CA351E">
      <w:pPr>
        <w:tabs>
          <w:tab w:val="left" w:pos="1134"/>
        </w:tabs>
        <w:spacing w:before="60"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Le rapport d’activités est évalué sur 40 points. Sa lecture préalable permet de déterminer le niveau de maîtrise des compétences qui sera confirmé lors de l’entretien (les indicateurs d'évaluation figurent dans la colonne « Critères d'évaluation » des tableaux décrivant les compétences).</w:t>
      </w:r>
    </w:p>
    <w:p w:rsidR="00005DDB" w:rsidRPr="00005DDB" w:rsidRDefault="00005DDB" w:rsidP="00CA351E">
      <w:pPr>
        <w:tabs>
          <w:tab w:val="left" w:pos="1134"/>
        </w:tabs>
        <w:spacing w:before="60"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La présentation orale et l’entretien sont évalués sur 60 points.</w:t>
      </w:r>
    </w:p>
    <w:p w:rsidR="00005DDB" w:rsidRPr="00005DDB" w:rsidRDefault="00005DDB" w:rsidP="00CA351E">
      <w:pPr>
        <w:tabs>
          <w:tab w:val="left" w:pos="1134"/>
        </w:tabs>
        <w:spacing w:after="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La case de croisement entre les points de développement attendus (colonne de gauche) et les compétences est blanche lorsqu’une évaluation est à réaliser. Le niveau de maîtrise est traduit par une flèche dont la signification est légendée.</w:t>
      </w:r>
    </w:p>
    <w:p w:rsidR="00005DDB" w:rsidRPr="00005DDB" w:rsidRDefault="00005DDB" w:rsidP="00CA351E">
      <w:pPr>
        <w:tabs>
          <w:tab w:val="left" w:pos="1134"/>
        </w:tabs>
        <w:spacing w:before="60" w:after="6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À l’issue de l’entretien, les membres du jury déterminent collégialement une note par compétence. Ils indiquent toute remarque susceptible d’intéresser le jury d’examen.</w:t>
      </w:r>
    </w:p>
    <w:p w:rsidR="00005DDB" w:rsidRPr="00005DDB" w:rsidRDefault="00005DDB" w:rsidP="00CA351E">
      <w:pPr>
        <w:numPr>
          <w:ilvl w:val="0"/>
          <w:numId w:val="2"/>
        </w:numPr>
        <w:tabs>
          <w:tab w:val="left" w:pos="426"/>
        </w:tabs>
        <w:spacing w:before="240" w:after="0" w:line="240" w:lineRule="auto"/>
        <w:ind w:left="0"/>
        <w:contextualSpacing/>
        <w:jc w:val="both"/>
        <w:rPr>
          <w:rFonts w:ascii="Arial" w:eastAsia="Times New Roman" w:hAnsi="Arial" w:cs="Arial"/>
          <w:b/>
          <w:caps/>
          <w:sz w:val="20"/>
          <w:szCs w:val="20"/>
          <w:lang w:eastAsia="fr-FR"/>
        </w:rPr>
      </w:pPr>
      <w:r w:rsidRPr="00005DDB">
        <w:rPr>
          <w:rFonts w:ascii="Arial" w:eastAsia="Times New Roman" w:hAnsi="Arial" w:cs="Arial"/>
          <w:b/>
          <w:caps/>
          <w:sz w:val="20"/>
          <w:szCs w:val="20"/>
          <w:lang w:eastAsia="fr-FR"/>
        </w:rPr>
        <w:t>CONSIGNES AUX MEMBRES DE LA COMMISSION D’INTERROGATION</w:t>
      </w:r>
    </w:p>
    <w:p w:rsidR="00005DDB" w:rsidRPr="00005DDB" w:rsidRDefault="00005DDB" w:rsidP="00CA351E">
      <w:pPr>
        <w:tabs>
          <w:tab w:val="left" w:pos="1134"/>
        </w:tabs>
        <w:spacing w:before="60" w:after="60" w:line="240" w:lineRule="auto"/>
        <w:jc w:val="both"/>
        <w:rPr>
          <w:rFonts w:ascii="Arial" w:eastAsia="Times New Roman" w:hAnsi="Arial" w:cs="Arial"/>
          <w:sz w:val="20"/>
          <w:szCs w:val="20"/>
          <w:lang w:eastAsia="fr-FR"/>
        </w:rPr>
      </w:pPr>
      <w:r w:rsidRPr="00005DDB">
        <w:rPr>
          <w:rFonts w:ascii="Arial" w:eastAsia="Times New Roman" w:hAnsi="Arial" w:cs="Arial"/>
          <w:sz w:val="20"/>
          <w:szCs w:val="20"/>
          <w:lang w:eastAsia="fr-FR"/>
        </w:rPr>
        <w:t>Lors de la lecture des dossiers, les membres de la commission noteront sur une fiche « Préparation de l’entretien », les thèmes et les questions qui seront abordés lors de la phase d’entretien.</w:t>
      </w:r>
    </w:p>
    <w:p w:rsidR="00005DDB" w:rsidRPr="00005DDB" w:rsidRDefault="00005DDB" w:rsidP="00CA351E">
      <w:pPr>
        <w:tabs>
          <w:tab w:val="left" w:pos="1134"/>
        </w:tabs>
        <w:spacing w:before="60" w:after="60" w:line="240" w:lineRule="auto"/>
        <w:rPr>
          <w:rFonts w:ascii="Arial" w:eastAsia="Times New Roman" w:hAnsi="Arial" w:cs="Arial"/>
          <w:sz w:val="20"/>
          <w:szCs w:val="20"/>
          <w:lang w:eastAsia="fr-FR"/>
        </w:rPr>
      </w:pPr>
    </w:p>
    <w:tbl>
      <w:tblPr>
        <w:tblW w:w="1063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219"/>
        <w:gridCol w:w="160"/>
        <w:gridCol w:w="4253"/>
      </w:tblGrid>
      <w:tr w:rsidR="00005DDB" w:rsidRPr="00005DDB" w:rsidTr="00CA351E">
        <w:trPr>
          <w:cantSplit/>
          <w:trHeight w:val="380"/>
          <w:jc w:val="center"/>
        </w:trPr>
        <w:tc>
          <w:tcPr>
            <w:tcW w:w="6219" w:type="dxa"/>
            <w:vMerge w:val="restart"/>
            <w:tcBorders>
              <w:top w:val="single" w:sz="12" w:space="0" w:color="auto"/>
              <w:left w:val="single" w:sz="12" w:space="0" w:color="auto"/>
              <w:bottom w:val="single" w:sz="12" w:space="0" w:color="auto"/>
              <w:right w:val="single" w:sz="12" w:space="0" w:color="auto"/>
            </w:tcBorders>
            <w:vAlign w:val="center"/>
          </w:tcPr>
          <w:p w:rsidR="00005DDB" w:rsidRPr="00005DDB" w:rsidRDefault="00005DDB" w:rsidP="00005DDB">
            <w:pPr>
              <w:spacing w:before="60" w:after="0" w:line="240" w:lineRule="auto"/>
              <w:rPr>
                <w:rFonts w:ascii="Arial" w:eastAsia="Times New Roman" w:hAnsi="Arial" w:cs="Arial"/>
                <w:b/>
                <w:sz w:val="20"/>
                <w:szCs w:val="20"/>
                <w:lang w:eastAsia="fr-FR"/>
              </w:rPr>
            </w:pPr>
            <w:r w:rsidRPr="00005DDB">
              <w:rPr>
                <w:rFonts w:ascii="Arial" w:eastAsia="Times New Roman" w:hAnsi="Arial" w:cs="Arial"/>
                <w:b/>
                <w:sz w:val="20"/>
                <w:szCs w:val="20"/>
                <w:lang w:eastAsia="fr-FR"/>
              </w:rPr>
              <w:t>Épreuve E.12 – Unité U.13</w:t>
            </w:r>
          </w:p>
          <w:p w:rsidR="00005DDB" w:rsidRPr="00005DDB" w:rsidRDefault="00005DDB" w:rsidP="00005DDB">
            <w:pPr>
              <w:spacing w:after="60" w:line="240" w:lineRule="auto"/>
              <w:ind w:right="72"/>
              <w:rPr>
                <w:rFonts w:ascii="Arial" w:eastAsia="Times New Roman" w:hAnsi="Arial" w:cs="Arial"/>
                <w:b/>
                <w:sz w:val="20"/>
                <w:szCs w:val="20"/>
                <w:lang w:eastAsia="fr-FR"/>
              </w:rPr>
            </w:pPr>
            <w:r w:rsidRPr="00005DDB">
              <w:rPr>
                <w:rFonts w:ascii="Arial" w:eastAsia="Times New Roman" w:hAnsi="Arial" w:cs="Arial"/>
                <w:b/>
                <w:sz w:val="20"/>
                <w:szCs w:val="20"/>
                <w:lang w:eastAsia="fr-FR"/>
              </w:rPr>
              <w:t xml:space="preserve">Fiche d’évaluation du suivi et réalisation d’ouvrages en entreprise </w:t>
            </w:r>
          </w:p>
        </w:tc>
        <w:tc>
          <w:tcPr>
            <w:tcW w:w="160" w:type="dxa"/>
            <w:vMerge w:val="restart"/>
            <w:tcBorders>
              <w:top w:val="nil"/>
              <w:left w:val="single" w:sz="12" w:space="0" w:color="auto"/>
              <w:bottom w:val="nil"/>
              <w:right w:val="nil"/>
            </w:tcBorders>
            <w:vAlign w:val="center"/>
          </w:tcPr>
          <w:p w:rsidR="00005DDB" w:rsidRPr="00005DDB" w:rsidRDefault="00005DDB" w:rsidP="00005DDB">
            <w:pPr>
              <w:spacing w:after="0" w:line="240" w:lineRule="auto"/>
              <w:ind w:right="72"/>
              <w:rPr>
                <w:rFonts w:ascii="Arial" w:eastAsia="Times New Roman" w:hAnsi="Arial" w:cs="Arial"/>
                <w:b/>
                <w:sz w:val="20"/>
                <w:szCs w:val="20"/>
                <w:lang w:eastAsia="fr-FR"/>
              </w:rPr>
            </w:pPr>
          </w:p>
        </w:tc>
        <w:tc>
          <w:tcPr>
            <w:tcW w:w="4253" w:type="dxa"/>
            <w:tcBorders>
              <w:top w:val="single" w:sz="4" w:space="0" w:color="auto"/>
              <w:left w:val="single" w:sz="4" w:space="0" w:color="auto"/>
              <w:bottom w:val="single" w:sz="4" w:space="0" w:color="auto"/>
              <w:right w:val="single" w:sz="4" w:space="0" w:color="auto"/>
            </w:tcBorders>
            <w:vAlign w:val="center"/>
          </w:tcPr>
          <w:p w:rsidR="00005DDB" w:rsidRPr="00005DDB" w:rsidRDefault="00005DDB" w:rsidP="00005DDB">
            <w:pPr>
              <w:tabs>
                <w:tab w:val="right" w:leader="dot" w:pos="5284"/>
              </w:tabs>
              <w:spacing w:after="0" w:line="240" w:lineRule="auto"/>
              <w:rPr>
                <w:rFonts w:ascii="Arial" w:eastAsia="Times New Roman" w:hAnsi="Arial" w:cs="Arial"/>
                <w:sz w:val="20"/>
                <w:szCs w:val="20"/>
                <w:lang w:eastAsia="fr-FR"/>
              </w:rPr>
            </w:pPr>
            <w:r w:rsidRPr="00005DDB">
              <w:rPr>
                <w:rFonts w:ascii="Arial" w:eastAsia="Times New Roman" w:hAnsi="Arial" w:cs="Arial"/>
                <w:sz w:val="20"/>
                <w:szCs w:val="20"/>
                <w:lang w:eastAsia="fr-FR"/>
              </w:rPr>
              <w:t xml:space="preserve">Le candidat : </w:t>
            </w:r>
            <w:r w:rsidRPr="00005DDB">
              <w:rPr>
                <w:rFonts w:ascii="Arial" w:eastAsia="Times New Roman" w:hAnsi="Arial" w:cs="Arial"/>
                <w:sz w:val="20"/>
                <w:szCs w:val="20"/>
                <w:lang w:eastAsia="fr-FR"/>
              </w:rPr>
              <w:tab/>
            </w:r>
          </w:p>
        </w:tc>
      </w:tr>
      <w:tr w:rsidR="00005DDB" w:rsidRPr="00005DDB" w:rsidTr="00CA351E">
        <w:trPr>
          <w:cantSplit/>
          <w:trHeight w:val="381"/>
          <w:jc w:val="center"/>
        </w:trPr>
        <w:tc>
          <w:tcPr>
            <w:tcW w:w="6219" w:type="dxa"/>
            <w:vMerge/>
            <w:tcBorders>
              <w:top w:val="single" w:sz="12" w:space="0" w:color="auto"/>
              <w:left w:val="single" w:sz="12" w:space="0" w:color="auto"/>
              <w:bottom w:val="single" w:sz="12" w:space="0" w:color="auto"/>
              <w:right w:val="single" w:sz="12" w:space="0" w:color="auto"/>
            </w:tcBorders>
            <w:vAlign w:val="center"/>
          </w:tcPr>
          <w:p w:rsidR="00005DDB" w:rsidRPr="00005DDB" w:rsidRDefault="00005DDB" w:rsidP="00005DDB">
            <w:pPr>
              <w:spacing w:after="0" w:line="240" w:lineRule="auto"/>
              <w:rPr>
                <w:rFonts w:ascii="Arial" w:eastAsia="Times New Roman" w:hAnsi="Arial" w:cs="Arial"/>
                <w:b/>
                <w:sz w:val="20"/>
                <w:szCs w:val="20"/>
                <w:lang w:eastAsia="fr-FR"/>
              </w:rPr>
            </w:pPr>
          </w:p>
        </w:tc>
        <w:tc>
          <w:tcPr>
            <w:tcW w:w="160" w:type="dxa"/>
            <w:vMerge/>
            <w:tcBorders>
              <w:top w:val="single" w:sz="12" w:space="0" w:color="auto"/>
              <w:left w:val="single" w:sz="12" w:space="0" w:color="auto"/>
              <w:bottom w:val="nil"/>
              <w:right w:val="nil"/>
            </w:tcBorders>
            <w:vAlign w:val="center"/>
          </w:tcPr>
          <w:p w:rsidR="00005DDB" w:rsidRPr="00005DDB" w:rsidRDefault="00005DDB" w:rsidP="00005DDB">
            <w:pPr>
              <w:spacing w:after="0" w:line="240" w:lineRule="auto"/>
              <w:rPr>
                <w:rFonts w:ascii="Arial" w:eastAsia="Times New Roman" w:hAnsi="Arial" w:cs="Arial"/>
                <w:b/>
                <w:sz w:val="20"/>
                <w:szCs w:val="20"/>
                <w:lang w:eastAsia="fr-FR"/>
              </w:rPr>
            </w:pPr>
          </w:p>
        </w:tc>
        <w:tc>
          <w:tcPr>
            <w:tcW w:w="4253" w:type="dxa"/>
            <w:tcBorders>
              <w:top w:val="single" w:sz="4" w:space="0" w:color="auto"/>
              <w:left w:val="single" w:sz="4" w:space="0" w:color="auto"/>
              <w:bottom w:val="single" w:sz="4" w:space="0" w:color="auto"/>
              <w:right w:val="single" w:sz="4" w:space="0" w:color="auto"/>
            </w:tcBorders>
            <w:vAlign w:val="center"/>
          </w:tcPr>
          <w:p w:rsidR="00005DDB" w:rsidRPr="00005DDB" w:rsidRDefault="00005DDB" w:rsidP="00005DDB">
            <w:pPr>
              <w:tabs>
                <w:tab w:val="right" w:leader="dot" w:pos="5284"/>
              </w:tabs>
              <w:spacing w:after="0" w:line="240" w:lineRule="auto"/>
              <w:rPr>
                <w:rFonts w:ascii="Arial" w:eastAsia="Times New Roman" w:hAnsi="Arial" w:cs="Arial"/>
                <w:b/>
                <w:sz w:val="20"/>
                <w:szCs w:val="20"/>
                <w:lang w:eastAsia="fr-FR"/>
              </w:rPr>
            </w:pPr>
            <w:r w:rsidRPr="00005DDB">
              <w:rPr>
                <w:rFonts w:ascii="Arial" w:eastAsia="Times New Roman" w:hAnsi="Arial" w:cs="Arial"/>
                <w:sz w:val="20"/>
                <w:szCs w:val="20"/>
                <w:lang w:eastAsia="fr-FR"/>
              </w:rPr>
              <w:t xml:space="preserve">La date : </w:t>
            </w:r>
            <w:r w:rsidRPr="00005DDB">
              <w:rPr>
                <w:rFonts w:ascii="Arial" w:eastAsia="Times New Roman" w:hAnsi="Arial" w:cs="Arial"/>
                <w:sz w:val="20"/>
                <w:szCs w:val="20"/>
                <w:lang w:eastAsia="fr-FR"/>
              </w:rPr>
              <w:tab/>
            </w:r>
          </w:p>
        </w:tc>
      </w:tr>
    </w:tbl>
    <w:p w:rsidR="00005DDB" w:rsidRPr="00005DDB" w:rsidRDefault="00005DDB" w:rsidP="00005DDB">
      <w:pPr>
        <w:spacing w:after="0" w:line="240" w:lineRule="auto"/>
        <w:rPr>
          <w:rFonts w:ascii="Arial" w:eastAsia="Times New Roman" w:hAnsi="Arial" w:cs="Arial"/>
          <w:b/>
          <w:sz w:val="20"/>
          <w:szCs w:val="20"/>
          <w:lang w:eastAsia="fr-FR"/>
        </w:rPr>
      </w:pPr>
    </w:p>
    <w:tbl>
      <w:tblPr>
        <w:tblW w:w="10631" w:type="dxa"/>
        <w:jc w:val="center"/>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10631"/>
      </w:tblGrid>
      <w:tr w:rsidR="00005DDB" w:rsidRPr="00005DDB" w:rsidTr="00CA351E">
        <w:trPr>
          <w:cantSplit/>
          <w:jc w:val="center"/>
        </w:trPr>
        <w:tc>
          <w:tcPr>
            <w:tcW w:w="10631" w:type="dxa"/>
            <w:vAlign w:val="center"/>
          </w:tcPr>
          <w:p w:rsidR="00005DDB" w:rsidRPr="00005DDB" w:rsidRDefault="00005DDB" w:rsidP="00005DDB">
            <w:pPr>
              <w:tabs>
                <w:tab w:val="right" w:leader="dot" w:pos="10420"/>
              </w:tabs>
              <w:spacing w:before="60" w:after="60" w:line="240" w:lineRule="auto"/>
              <w:rPr>
                <w:rFonts w:ascii="Arial" w:eastAsia="Times New Roman" w:hAnsi="Arial" w:cs="Arial"/>
                <w:sz w:val="20"/>
                <w:szCs w:val="20"/>
                <w:lang w:eastAsia="fr-FR"/>
              </w:rPr>
            </w:pPr>
            <w:r w:rsidRPr="00005DDB">
              <w:rPr>
                <w:rFonts w:ascii="Arial" w:eastAsia="Times New Roman" w:hAnsi="Arial" w:cs="Arial"/>
                <w:sz w:val="20"/>
                <w:szCs w:val="20"/>
                <w:lang w:eastAsia="fr-FR"/>
              </w:rPr>
              <w:t xml:space="preserve">Membres du jury : </w:t>
            </w:r>
            <w:r w:rsidRPr="00005DDB">
              <w:rPr>
                <w:rFonts w:ascii="Arial" w:eastAsia="Times New Roman" w:hAnsi="Arial" w:cs="Arial"/>
                <w:sz w:val="20"/>
                <w:szCs w:val="20"/>
                <w:lang w:eastAsia="fr-FR"/>
              </w:rPr>
              <w:tab/>
            </w:r>
          </w:p>
        </w:tc>
      </w:tr>
    </w:tbl>
    <w:p w:rsidR="00005DDB" w:rsidRPr="00005DDB" w:rsidRDefault="00005DDB" w:rsidP="00005DDB">
      <w:pPr>
        <w:spacing w:after="0" w:line="240" w:lineRule="auto"/>
        <w:rPr>
          <w:rFonts w:ascii="Arial" w:eastAsia="Times New Roman" w:hAnsi="Arial" w:cs="Arial"/>
          <w:b/>
          <w:sz w:val="20"/>
          <w:szCs w:val="20"/>
          <w:lang w:eastAsia="fr-FR"/>
        </w:rPr>
      </w:pPr>
    </w:p>
    <w:tbl>
      <w:tblPr>
        <w:tblW w:w="10631" w:type="dxa"/>
        <w:jc w:val="center"/>
        <w:tblBorders>
          <w:top w:val="single" w:sz="8" w:space="0" w:color="auto"/>
          <w:left w:val="single" w:sz="8" w:space="0" w:color="auto"/>
          <w:right w:val="single" w:sz="8"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631"/>
      </w:tblGrid>
      <w:tr w:rsidR="00005DDB" w:rsidRPr="00005DDB" w:rsidTr="00CA351E">
        <w:trPr>
          <w:cantSplit/>
          <w:jc w:val="center"/>
        </w:trPr>
        <w:tc>
          <w:tcPr>
            <w:tcW w:w="10631" w:type="dxa"/>
            <w:tcBorders>
              <w:top w:val="single" w:sz="8" w:space="0" w:color="auto"/>
              <w:bottom w:val="single" w:sz="8" w:space="0" w:color="auto"/>
            </w:tcBorders>
            <w:shd w:val="clear" w:color="auto" w:fill="D9D9D9"/>
            <w:vAlign w:val="center"/>
          </w:tcPr>
          <w:p w:rsidR="00005DDB" w:rsidRPr="00005DDB" w:rsidRDefault="00005DDB" w:rsidP="00005DDB">
            <w:pPr>
              <w:tabs>
                <w:tab w:val="right" w:leader="dot" w:pos="10420"/>
              </w:tabs>
              <w:spacing w:before="60" w:after="60" w:line="240" w:lineRule="auto"/>
              <w:jc w:val="center"/>
              <w:rPr>
                <w:rFonts w:ascii="Arial" w:eastAsia="Times New Roman" w:hAnsi="Arial" w:cs="Arial"/>
                <w:b/>
                <w:caps/>
                <w:sz w:val="20"/>
                <w:szCs w:val="20"/>
                <w:lang w:eastAsia="fr-FR"/>
              </w:rPr>
            </w:pPr>
            <w:r w:rsidRPr="00005DDB">
              <w:rPr>
                <w:rFonts w:ascii="Arial" w:eastAsia="Times New Roman" w:hAnsi="Arial" w:cs="Arial"/>
                <w:b/>
                <w:caps/>
                <w:sz w:val="20"/>
                <w:szCs w:val="20"/>
                <w:lang w:eastAsia="fr-FR"/>
              </w:rPr>
              <w:t>prÉparation de l’entretien</w:t>
            </w:r>
          </w:p>
        </w:tc>
      </w:tr>
      <w:tr w:rsidR="00005DDB" w:rsidRPr="00005DDB" w:rsidTr="00CA351E">
        <w:trPr>
          <w:cantSplit/>
          <w:jc w:val="center"/>
        </w:trPr>
        <w:tc>
          <w:tcPr>
            <w:tcW w:w="10631" w:type="dxa"/>
            <w:tcBorders>
              <w:top w:val="single" w:sz="8" w:space="0" w:color="auto"/>
              <w:bottom w:val="single" w:sz="8" w:space="0" w:color="auto"/>
            </w:tcBorders>
            <w:shd w:val="clear" w:color="auto" w:fill="FFFFFF"/>
            <w:vAlign w:val="center"/>
          </w:tcPr>
          <w:p w:rsidR="00005DDB" w:rsidRPr="00005DDB" w:rsidRDefault="00005DDB" w:rsidP="00005DDB">
            <w:pPr>
              <w:tabs>
                <w:tab w:val="right" w:leader="dot" w:pos="10420"/>
              </w:tabs>
              <w:spacing w:before="60" w:after="60" w:line="240" w:lineRule="auto"/>
              <w:jc w:val="center"/>
              <w:rPr>
                <w:rFonts w:ascii="Arial" w:eastAsia="Times New Roman" w:hAnsi="Arial" w:cs="Arial"/>
                <w:b/>
                <w:caps/>
                <w:sz w:val="20"/>
                <w:szCs w:val="20"/>
                <w:lang w:eastAsia="fr-FR"/>
              </w:rPr>
            </w:pPr>
            <w:r w:rsidRPr="00005DDB">
              <w:rPr>
                <w:rFonts w:ascii="Arial" w:eastAsia="Times New Roman" w:hAnsi="Arial" w:cs="Arial"/>
                <w:b/>
                <w:sz w:val="20"/>
                <w:szCs w:val="20"/>
                <w:lang w:eastAsia="fr-FR"/>
              </w:rPr>
              <w:t>Questions à poser</w:t>
            </w:r>
          </w:p>
        </w:tc>
      </w:tr>
      <w:tr w:rsidR="00005DDB" w:rsidRPr="00005DDB" w:rsidTr="00CA351E">
        <w:trPr>
          <w:cantSplit/>
          <w:trHeight w:val="5447"/>
          <w:jc w:val="center"/>
        </w:trPr>
        <w:tc>
          <w:tcPr>
            <w:tcW w:w="10631" w:type="dxa"/>
            <w:tcBorders>
              <w:top w:val="single" w:sz="8" w:space="0" w:color="auto"/>
              <w:bottom w:val="single" w:sz="8" w:space="0" w:color="auto"/>
            </w:tcBorders>
            <w:shd w:val="clear" w:color="auto" w:fill="FFFFFF"/>
            <w:vAlign w:val="center"/>
          </w:tcPr>
          <w:p w:rsidR="00005DDB" w:rsidRPr="00005DDB" w:rsidRDefault="00005DDB" w:rsidP="00005DDB">
            <w:pPr>
              <w:tabs>
                <w:tab w:val="right" w:leader="dot" w:pos="10420"/>
              </w:tabs>
              <w:spacing w:before="60" w:after="60" w:line="240" w:lineRule="auto"/>
              <w:jc w:val="center"/>
              <w:rPr>
                <w:rFonts w:ascii="Times New Roman" w:eastAsia="Times New Roman" w:hAnsi="Times New Roman" w:cs="Times New Roman"/>
                <w:b/>
                <w:sz w:val="24"/>
                <w:szCs w:val="24"/>
                <w:lang w:eastAsia="fr-FR"/>
              </w:rPr>
            </w:pPr>
          </w:p>
        </w:tc>
      </w:tr>
    </w:tbl>
    <w:p w:rsidR="00005DDB" w:rsidRPr="00005DDB" w:rsidRDefault="00005DDB" w:rsidP="00005DDB">
      <w:pPr>
        <w:tabs>
          <w:tab w:val="left" w:pos="1134"/>
        </w:tabs>
        <w:spacing w:before="60" w:after="0" w:line="240" w:lineRule="auto"/>
        <w:ind w:left="426"/>
        <w:rPr>
          <w:rFonts w:ascii="Times New Roman" w:eastAsia="Times New Roman" w:hAnsi="Times New Roman" w:cs="Times New Roman"/>
          <w:sz w:val="24"/>
          <w:szCs w:val="24"/>
          <w:lang w:eastAsia="fr-FR"/>
        </w:rPr>
      </w:pPr>
    </w:p>
    <w:p w:rsidR="004816AD" w:rsidRDefault="004816AD"/>
    <w:p w:rsidR="00DE6543" w:rsidRPr="004816AD" w:rsidRDefault="00DE6543" w:rsidP="004816AD">
      <w:pPr>
        <w:jc w:val="center"/>
      </w:pPr>
    </w:p>
    <w:sectPr w:rsidR="00DE6543" w:rsidRPr="004816AD" w:rsidSect="00D85505">
      <w:footerReference w:type="default" r:id="rId13"/>
      <w:pgSz w:w="11906" w:h="16838"/>
      <w:pgMar w:top="567" w:right="851"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4D2" w:rsidRDefault="00AF34D2" w:rsidP="00005DDB">
      <w:pPr>
        <w:spacing w:after="0" w:line="240" w:lineRule="auto"/>
      </w:pPr>
      <w:r>
        <w:separator/>
      </w:r>
    </w:p>
  </w:endnote>
  <w:endnote w:type="continuationSeparator" w:id="0">
    <w:p w:rsidR="00AF34D2" w:rsidRDefault="00AF34D2" w:rsidP="00005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Oblique">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6AD" w:rsidRDefault="004816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CF8" w:rsidRDefault="00243CF8">
    <w:pPr>
      <w:pStyle w:val="Pieddepage"/>
    </w:pPr>
    <w:r w:rsidRPr="00243CF8">
      <w:rPr>
        <w:rFonts w:ascii="Arial" w:eastAsia="Times New Roman" w:hAnsi="Arial" w:cs="Arial"/>
        <w:sz w:val="20"/>
        <w:szCs w:val="20"/>
        <w:lang w:eastAsia="fr-FR"/>
      </w:rPr>
      <w:t xml:space="preserve">Circulaire BP Métiers du Plâtre et de l’Isolation </w:t>
    </w:r>
    <w:r w:rsidR="004816AD">
      <w:rPr>
        <w:rFonts w:ascii="Arial" w:eastAsia="Times New Roman" w:hAnsi="Arial" w:cs="Arial"/>
        <w:sz w:val="20"/>
        <w:szCs w:val="20"/>
        <w:lang w:eastAsia="fr-FR"/>
      </w:rPr>
      <w:t>– session 2019</w:t>
    </w:r>
    <w:r w:rsidRPr="00243CF8">
      <w:rPr>
        <w:rFonts w:ascii="Arial" w:eastAsia="Times New Roman" w:hAnsi="Arial" w:cs="Arial"/>
        <w:sz w:val="20"/>
        <w:szCs w:val="20"/>
        <w:lang w:eastAsia="fr-FR"/>
      </w:rPr>
      <w:tab/>
    </w:r>
    <w:r w:rsidRPr="00243CF8">
      <w:rPr>
        <w:rFonts w:ascii="Arial" w:eastAsia="Times New Roman" w:hAnsi="Arial" w:cs="Arial"/>
        <w:sz w:val="20"/>
        <w:szCs w:val="20"/>
        <w:lang w:eastAsia="fr-FR"/>
      </w:rPr>
      <w:tab/>
    </w:r>
    <w:r w:rsidRPr="00243CF8">
      <w:rPr>
        <w:rFonts w:ascii="Arial" w:eastAsia="Times New Roman" w:hAnsi="Arial" w:cs="Arial"/>
        <w:sz w:val="20"/>
        <w:szCs w:val="20"/>
        <w:lang w:eastAsia="fr-FR"/>
      </w:rPr>
      <w:tab/>
    </w:r>
    <w:r w:rsidRPr="008B4DEC">
      <w:rPr>
        <w:rStyle w:val="Numrodepage"/>
        <w:rFonts w:ascii="Arial" w:hAnsi="Arial" w:cs="Arial"/>
        <w:sz w:val="20"/>
        <w:szCs w:val="20"/>
      </w:rPr>
      <w:fldChar w:fldCharType="begin"/>
    </w:r>
    <w:r w:rsidRPr="008B4DEC">
      <w:rPr>
        <w:rStyle w:val="Numrodepage"/>
        <w:rFonts w:ascii="Arial" w:hAnsi="Arial" w:cs="Arial"/>
        <w:sz w:val="20"/>
        <w:szCs w:val="20"/>
      </w:rPr>
      <w:instrText xml:space="preserve"> </w:instrText>
    </w:r>
    <w:r>
      <w:rPr>
        <w:rStyle w:val="Numrodepage"/>
        <w:rFonts w:ascii="Arial" w:hAnsi="Arial" w:cs="Arial"/>
        <w:sz w:val="20"/>
        <w:szCs w:val="20"/>
      </w:rPr>
      <w:instrText>PAGE</w:instrText>
    </w:r>
    <w:r w:rsidRPr="008B4DEC">
      <w:rPr>
        <w:rStyle w:val="Numrodepage"/>
        <w:rFonts w:ascii="Arial" w:hAnsi="Arial" w:cs="Arial"/>
        <w:sz w:val="20"/>
        <w:szCs w:val="20"/>
      </w:rPr>
      <w:instrText xml:space="preserve"> </w:instrText>
    </w:r>
    <w:r w:rsidRPr="008B4DEC">
      <w:rPr>
        <w:rStyle w:val="Numrodepage"/>
        <w:rFonts w:ascii="Arial" w:hAnsi="Arial" w:cs="Arial"/>
        <w:sz w:val="20"/>
        <w:szCs w:val="20"/>
      </w:rPr>
      <w:fldChar w:fldCharType="separate"/>
    </w:r>
    <w:r w:rsidR="004816AD">
      <w:rPr>
        <w:rStyle w:val="Numrodepage"/>
        <w:rFonts w:ascii="Arial" w:hAnsi="Arial" w:cs="Arial"/>
        <w:noProof/>
        <w:sz w:val="20"/>
        <w:szCs w:val="20"/>
      </w:rPr>
      <w:t>3</w:t>
    </w:r>
    <w:r w:rsidRPr="008B4DEC">
      <w:rPr>
        <w:rStyle w:val="Numrodepage"/>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6AD" w:rsidRDefault="004816A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DDB" w:rsidRDefault="00005DDB" w:rsidP="00005DDB">
    <w:pPr>
      <w:pStyle w:val="Pieddepage"/>
      <w:tabs>
        <w:tab w:val="clear" w:pos="9072"/>
        <w:tab w:val="right" w:pos="8364"/>
      </w:tabs>
      <w:ind w:right="-285" w:hanging="567"/>
    </w:pPr>
    <w:r w:rsidRPr="008B4DEC">
      <w:rPr>
        <w:rFonts w:ascii="Arial" w:hAnsi="Arial" w:cs="Arial"/>
        <w:sz w:val="20"/>
        <w:szCs w:val="20"/>
      </w:rPr>
      <w:t xml:space="preserve">Circulaire BP </w:t>
    </w:r>
    <w:r>
      <w:rPr>
        <w:rFonts w:ascii="Arial" w:hAnsi="Arial" w:cs="Arial"/>
        <w:sz w:val="20"/>
        <w:szCs w:val="20"/>
      </w:rPr>
      <w:t>Métiers du Plâtre et de l’Isolation</w:t>
    </w:r>
    <w:r w:rsidR="004816AD">
      <w:rPr>
        <w:rFonts w:ascii="Arial" w:hAnsi="Arial" w:cs="Arial"/>
        <w:sz w:val="20"/>
        <w:szCs w:val="20"/>
      </w:rPr>
      <w:t xml:space="preserve"> – session 2019</w:t>
    </w:r>
    <w:bookmarkStart w:id="0" w:name="_GoBack"/>
    <w:bookmarkEnd w:id="0"/>
    <w:r w:rsidRPr="008B4DEC">
      <w:rPr>
        <w:rFonts w:ascii="Arial" w:hAnsi="Arial" w:cs="Arial"/>
        <w:sz w:val="20"/>
        <w:szCs w:val="20"/>
      </w:rPr>
      <w:tab/>
    </w:r>
    <w:r w:rsidRPr="008B4DEC">
      <w:rPr>
        <w:rFonts w:ascii="Arial" w:hAnsi="Arial" w:cs="Arial"/>
        <w:sz w:val="20"/>
        <w:szCs w:val="20"/>
      </w:rPr>
      <w:tab/>
    </w:r>
    <w:r w:rsidRPr="008B4DEC">
      <w:rPr>
        <w:rFonts w:ascii="Arial" w:hAnsi="Arial" w:cs="Arial"/>
        <w:sz w:val="20"/>
        <w:szCs w:val="20"/>
      </w:rPr>
      <w:tab/>
    </w:r>
    <w:r w:rsidRPr="008B4DEC">
      <w:rPr>
        <w:rStyle w:val="Numrodepage"/>
        <w:rFonts w:ascii="Arial" w:hAnsi="Arial" w:cs="Arial"/>
        <w:sz w:val="20"/>
        <w:szCs w:val="20"/>
      </w:rPr>
      <w:fldChar w:fldCharType="begin"/>
    </w:r>
    <w:r w:rsidRPr="008B4DEC">
      <w:rPr>
        <w:rStyle w:val="Numrodepage"/>
        <w:rFonts w:ascii="Arial" w:hAnsi="Arial" w:cs="Arial"/>
        <w:sz w:val="20"/>
        <w:szCs w:val="20"/>
      </w:rPr>
      <w:instrText xml:space="preserve"> </w:instrText>
    </w:r>
    <w:r>
      <w:rPr>
        <w:rStyle w:val="Numrodepage"/>
        <w:rFonts w:ascii="Arial" w:hAnsi="Arial" w:cs="Arial"/>
        <w:sz w:val="20"/>
        <w:szCs w:val="20"/>
      </w:rPr>
      <w:instrText>PAGE</w:instrText>
    </w:r>
    <w:r w:rsidRPr="008B4DEC">
      <w:rPr>
        <w:rStyle w:val="Numrodepage"/>
        <w:rFonts w:ascii="Arial" w:hAnsi="Arial" w:cs="Arial"/>
        <w:sz w:val="20"/>
        <w:szCs w:val="20"/>
      </w:rPr>
      <w:instrText xml:space="preserve"> </w:instrText>
    </w:r>
    <w:r w:rsidRPr="008B4DEC">
      <w:rPr>
        <w:rStyle w:val="Numrodepage"/>
        <w:rFonts w:ascii="Arial" w:hAnsi="Arial" w:cs="Arial"/>
        <w:sz w:val="20"/>
        <w:szCs w:val="20"/>
      </w:rPr>
      <w:fldChar w:fldCharType="separate"/>
    </w:r>
    <w:r w:rsidR="004816AD">
      <w:rPr>
        <w:rStyle w:val="Numrodepage"/>
        <w:rFonts w:ascii="Arial" w:hAnsi="Arial" w:cs="Arial"/>
        <w:noProof/>
        <w:sz w:val="20"/>
        <w:szCs w:val="20"/>
      </w:rPr>
      <w:t>4</w:t>
    </w:r>
    <w:r w:rsidRPr="008B4DEC">
      <w:rPr>
        <w:rStyle w:val="Numrodepage"/>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4D2" w:rsidRDefault="00AF34D2" w:rsidP="00005DDB">
      <w:pPr>
        <w:spacing w:after="0" w:line="240" w:lineRule="auto"/>
      </w:pPr>
      <w:r>
        <w:separator/>
      </w:r>
    </w:p>
  </w:footnote>
  <w:footnote w:type="continuationSeparator" w:id="0">
    <w:p w:rsidR="00AF34D2" w:rsidRDefault="00AF34D2" w:rsidP="00005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6AD" w:rsidRDefault="004816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DDB" w:rsidRPr="00E357E0" w:rsidRDefault="00005DDB" w:rsidP="00B93547">
    <w:pPr>
      <w:pStyle w:val="En-tte"/>
      <w:tabs>
        <w:tab w:val="clear" w:pos="4536"/>
        <w:tab w:val="clear" w:pos="9072"/>
      </w:tabs>
      <w:jc w:val="center"/>
      <w:rPr>
        <w:b/>
        <w:szCs w:val="18"/>
      </w:rPr>
    </w:pPr>
    <w:r>
      <w:rPr>
        <w:b/>
        <w:sz w:val="24"/>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6AD" w:rsidRDefault="004816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A12B2"/>
    <w:multiLevelType w:val="hybridMultilevel"/>
    <w:tmpl w:val="0AA2431A"/>
    <w:lvl w:ilvl="0" w:tplc="0AE8D9C8">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603704"/>
    <w:multiLevelType w:val="hybridMultilevel"/>
    <w:tmpl w:val="E64C6EAC"/>
    <w:lvl w:ilvl="0" w:tplc="040C0005">
      <w:start w:val="1"/>
      <w:numFmt w:val="bullet"/>
      <w:lvlText w:val=""/>
      <w:lvlJc w:val="left"/>
      <w:pPr>
        <w:tabs>
          <w:tab w:val="num" w:pos="720"/>
        </w:tabs>
        <w:ind w:left="720" w:hanging="360"/>
      </w:pPr>
      <w:rPr>
        <w:rFonts w:ascii="Wingdings" w:hAnsi="Wingdings" w:hint="default"/>
      </w:rPr>
    </w:lvl>
    <w:lvl w:ilvl="1" w:tplc="8E805B9C" w:tentative="1">
      <w:start w:val="1"/>
      <w:numFmt w:val="bullet"/>
      <w:lvlText w:val="o"/>
      <w:lvlJc w:val="left"/>
      <w:pPr>
        <w:tabs>
          <w:tab w:val="num" w:pos="1440"/>
        </w:tabs>
        <w:ind w:left="1440" w:hanging="360"/>
      </w:pPr>
      <w:rPr>
        <w:rFonts w:ascii="Courier New" w:hAnsi="Courier New" w:cs="Courier New" w:hint="default"/>
      </w:rPr>
    </w:lvl>
    <w:lvl w:ilvl="2" w:tplc="E6889672" w:tentative="1">
      <w:start w:val="1"/>
      <w:numFmt w:val="bullet"/>
      <w:lvlText w:val=""/>
      <w:lvlJc w:val="left"/>
      <w:pPr>
        <w:tabs>
          <w:tab w:val="num" w:pos="2160"/>
        </w:tabs>
        <w:ind w:left="2160" w:hanging="360"/>
      </w:pPr>
      <w:rPr>
        <w:rFonts w:ascii="Wingdings" w:hAnsi="Wingdings" w:hint="default"/>
      </w:rPr>
    </w:lvl>
    <w:lvl w:ilvl="3" w:tplc="1040D976" w:tentative="1">
      <w:start w:val="1"/>
      <w:numFmt w:val="bullet"/>
      <w:lvlText w:val=""/>
      <w:lvlJc w:val="left"/>
      <w:pPr>
        <w:tabs>
          <w:tab w:val="num" w:pos="2880"/>
        </w:tabs>
        <w:ind w:left="2880" w:hanging="360"/>
      </w:pPr>
      <w:rPr>
        <w:rFonts w:ascii="Symbol" w:hAnsi="Symbol" w:hint="default"/>
      </w:rPr>
    </w:lvl>
    <w:lvl w:ilvl="4" w:tplc="2176FCF2" w:tentative="1">
      <w:start w:val="1"/>
      <w:numFmt w:val="bullet"/>
      <w:lvlText w:val="o"/>
      <w:lvlJc w:val="left"/>
      <w:pPr>
        <w:tabs>
          <w:tab w:val="num" w:pos="3600"/>
        </w:tabs>
        <w:ind w:left="3600" w:hanging="360"/>
      </w:pPr>
      <w:rPr>
        <w:rFonts w:ascii="Courier New" w:hAnsi="Courier New" w:cs="Courier New" w:hint="default"/>
      </w:rPr>
    </w:lvl>
    <w:lvl w:ilvl="5" w:tplc="8BFA8ADA" w:tentative="1">
      <w:start w:val="1"/>
      <w:numFmt w:val="bullet"/>
      <w:lvlText w:val=""/>
      <w:lvlJc w:val="left"/>
      <w:pPr>
        <w:tabs>
          <w:tab w:val="num" w:pos="4320"/>
        </w:tabs>
        <w:ind w:left="4320" w:hanging="360"/>
      </w:pPr>
      <w:rPr>
        <w:rFonts w:ascii="Wingdings" w:hAnsi="Wingdings" w:hint="default"/>
      </w:rPr>
    </w:lvl>
    <w:lvl w:ilvl="6" w:tplc="4D0ACC42" w:tentative="1">
      <w:start w:val="1"/>
      <w:numFmt w:val="bullet"/>
      <w:lvlText w:val=""/>
      <w:lvlJc w:val="left"/>
      <w:pPr>
        <w:tabs>
          <w:tab w:val="num" w:pos="5040"/>
        </w:tabs>
        <w:ind w:left="5040" w:hanging="360"/>
      </w:pPr>
      <w:rPr>
        <w:rFonts w:ascii="Symbol" w:hAnsi="Symbol" w:hint="default"/>
      </w:rPr>
    </w:lvl>
    <w:lvl w:ilvl="7" w:tplc="7B6A28CA" w:tentative="1">
      <w:start w:val="1"/>
      <w:numFmt w:val="bullet"/>
      <w:lvlText w:val="o"/>
      <w:lvlJc w:val="left"/>
      <w:pPr>
        <w:tabs>
          <w:tab w:val="num" w:pos="5760"/>
        </w:tabs>
        <w:ind w:left="5760" w:hanging="360"/>
      </w:pPr>
      <w:rPr>
        <w:rFonts w:ascii="Courier New" w:hAnsi="Courier New" w:cs="Courier New" w:hint="default"/>
      </w:rPr>
    </w:lvl>
    <w:lvl w:ilvl="8" w:tplc="31002456"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B4"/>
    <w:rsid w:val="00005DDB"/>
    <w:rsid w:val="00061AB4"/>
    <w:rsid w:val="00243CF8"/>
    <w:rsid w:val="004816AD"/>
    <w:rsid w:val="00A8768B"/>
    <w:rsid w:val="00AF34D2"/>
    <w:rsid w:val="00CA351E"/>
    <w:rsid w:val="00D85505"/>
    <w:rsid w:val="00DE65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C92156"/>
  <w15:chartTrackingRefBased/>
  <w15:docId w15:val="{C52D4F52-101A-44FE-AE4D-53A9FAAB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5DDB"/>
    <w:pPr>
      <w:tabs>
        <w:tab w:val="center" w:pos="4536"/>
        <w:tab w:val="right" w:pos="9072"/>
      </w:tabs>
      <w:spacing w:after="0" w:line="240" w:lineRule="auto"/>
    </w:pPr>
  </w:style>
  <w:style w:type="character" w:customStyle="1" w:styleId="En-tteCar">
    <w:name w:val="En-tête Car"/>
    <w:basedOn w:val="Policepardfaut"/>
    <w:link w:val="En-tte"/>
    <w:uiPriority w:val="99"/>
    <w:rsid w:val="00005DDB"/>
  </w:style>
  <w:style w:type="paragraph" w:styleId="Pieddepage">
    <w:name w:val="footer"/>
    <w:basedOn w:val="Normal"/>
    <w:link w:val="PieddepageCar"/>
    <w:uiPriority w:val="99"/>
    <w:unhideWhenUsed/>
    <w:rsid w:val="00005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5DDB"/>
  </w:style>
  <w:style w:type="character" w:styleId="Numrodepage">
    <w:name w:val="page number"/>
    <w:basedOn w:val="Policepardfaut"/>
    <w:uiPriority w:val="99"/>
    <w:rsid w:val="00005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1372</Words>
  <Characters>7552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2017-12-08T10:59:00Z</dcterms:created>
  <dcterms:modified xsi:type="dcterms:W3CDTF">2019-01-18T14:04:00Z</dcterms:modified>
</cp:coreProperties>
</file>