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61" w:rsidRPr="00BA52ED" w:rsidRDefault="00C13361" w:rsidP="00C13361">
      <w:pPr>
        <w:tabs>
          <w:tab w:val="left" w:pos="8523"/>
          <w:tab w:val="left" w:pos="9109"/>
        </w:tabs>
        <w:jc w:val="center"/>
        <w:rPr>
          <w:rFonts w:cs="Arial"/>
          <w:b/>
          <w:sz w:val="20"/>
          <w:szCs w:val="20"/>
          <w:u w:val="single"/>
        </w:rPr>
      </w:pPr>
      <w:r w:rsidRPr="00BA52ED">
        <w:rPr>
          <w:rFonts w:cs="Arial"/>
          <w:b/>
          <w:sz w:val="20"/>
          <w:szCs w:val="20"/>
          <w:u w:val="single"/>
        </w:rPr>
        <w:t>Masses des tôles aciers S235</w:t>
      </w:r>
    </w:p>
    <w:p w:rsidR="00C13361" w:rsidRDefault="00C13361" w:rsidP="00C13361">
      <w:pPr>
        <w:tabs>
          <w:tab w:val="left" w:pos="8523"/>
          <w:tab w:val="left" w:pos="9109"/>
        </w:tabs>
        <w:jc w:val="center"/>
      </w:pPr>
      <w:r>
        <w:rPr>
          <w:noProof/>
          <w:lang w:eastAsia="fr-FR"/>
        </w:rPr>
        <w:drawing>
          <wp:inline distT="0" distB="0" distL="0" distR="0">
            <wp:extent cx="6645910" cy="6035043"/>
            <wp:effectExtent l="19050" t="0" r="254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035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B92" w:rsidRDefault="00940B92" w:rsidP="00940B92"/>
    <w:p w:rsidR="00C13361" w:rsidRDefault="00C13361" w:rsidP="00940B92"/>
    <w:p w:rsidR="00C13361" w:rsidRDefault="00C13361" w:rsidP="00940B92"/>
    <w:p w:rsidR="00C13361" w:rsidRDefault="00C13361" w:rsidP="00940B92"/>
    <w:p w:rsidR="00C13361" w:rsidRDefault="00C13361" w:rsidP="00940B92"/>
    <w:p w:rsidR="00C13361" w:rsidRDefault="00C13361" w:rsidP="00940B92"/>
    <w:p w:rsidR="00C13361" w:rsidRDefault="00C13361" w:rsidP="00940B92"/>
    <w:p w:rsidR="00C13361" w:rsidRDefault="00C13361" w:rsidP="00940B92"/>
    <w:p w:rsidR="00C13361" w:rsidRDefault="00C13361" w:rsidP="00940B92"/>
    <w:tbl>
      <w:tblPr>
        <w:tblpPr w:leftFromText="141" w:rightFromText="141" w:vertAnchor="text" w:horzAnchor="page" w:tblpX="5469" w:tblpY="57"/>
        <w:tblW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2201"/>
      </w:tblGrid>
      <w:tr w:rsidR="00C652C1" w:rsidRPr="00ED165F" w:rsidTr="00C652C1">
        <w:trPr>
          <w:trHeight w:val="567"/>
        </w:trPr>
        <w:tc>
          <w:tcPr>
            <w:tcW w:w="4181" w:type="dxa"/>
            <w:gridSpan w:val="2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  <w:r w:rsidRPr="00ED165F">
              <w:rPr>
                <w:rFonts w:cs="Arial"/>
                <w:b/>
                <w:sz w:val="20"/>
                <w:szCs w:val="20"/>
                <w:u w:val="single"/>
              </w:rPr>
              <w:lastRenderedPageBreak/>
              <w:t>Tarif horaire</w:t>
            </w:r>
          </w:p>
        </w:tc>
      </w:tr>
      <w:tr w:rsidR="00C652C1" w:rsidRPr="00ED165F" w:rsidTr="00C652C1">
        <w:trPr>
          <w:trHeight w:val="567"/>
        </w:trPr>
        <w:tc>
          <w:tcPr>
            <w:tcW w:w="4181" w:type="dxa"/>
            <w:gridSpan w:val="2"/>
            <w:shd w:val="clear" w:color="auto" w:fill="DBE5F1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 xml:space="preserve">En </w:t>
            </w:r>
            <w:r>
              <w:rPr>
                <w:rFonts w:cs="Arial"/>
                <w:sz w:val="20"/>
                <w:szCs w:val="20"/>
              </w:rPr>
              <w:t>p</w:t>
            </w:r>
            <w:r w:rsidRPr="00ED165F">
              <w:rPr>
                <w:rFonts w:cs="Arial"/>
                <w:sz w:val="20"/>
                <w:szCs w:val="20"/>
              </w:rPr>
              <w:t>oinçonnage CN</w:t>
            </w:r>
          </w:p>
        </w:tc>
      </w:tr>
      <w:tr w:rsidR="00C652C1" w:rsidRPr="00ED165F" w:rsidTr="00C652C1">
        <w:trPr>
          <w:trHeight w:val="989"/>
        </w:trPr>
        <w:tc>
          <w:tcPr>
            <w:tcW w:w="1980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  <w:r w:rsidRPr="00ED165F">
              <w:rPr>
                <w:rFonts w:cs="Arial"/>
                <w:b/>
                <w:sz w:val="20"/>
                <w:szCs w:val="20"/>
                <w:u w:val="single"/>
              </w:rPr>
              <w:t>Acier courant</w:t>
            </w:r>
          </w:p>
        </w:tc>
        <w:tc>
          <w:tcPr>
            <w:tcW w:w="2201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  <w:r w:rsidRPr="00ED165F">
              <w:rPr>
                <w:rFonts w:cs="Arial"/>
                <w:b/>
                <w:sz w:val="20"/>
                <w:szCs w:val="20"/>
                <w:u w:val="single"/>
              </w:rPr>
              <w:t>Aluminium et alliage non ferreux</w:t>
            </w:r>
          </w:p>
        </w:tc>
      </w:tr>
      <w:tr w:rsidR="00C652C1" w:rsidRPr="00ED165F" w:rsidTr="00C652C1">
        <w:trPr>
          <w:trHeight w:val="567"/>
        </w:trPr>
        <w:tc>
          <w:tcPr>
            <w:tcW w:w="1980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>56 euros</w:t>
            </w:r>
          </w:p>
        </w:tc>
        <w:tc>
          <w:tcPr>
            <w:tcW w:w="2201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>69 euros</w:t>
            </w:r>
          </w:p>
        </w:tc>
      </w:tr>
      <w:tr w:rsidR="00C652C1" w:rsidRPr="00ED165F" w:rsidTr="00C652C1">
        <w:trPr>
          <w:trHeight w:val="567"/>
        </w:trPr>
        <w:tc>
          <w:tcPr>
            <w:tcW w:w="4181" w:type="dxa"/>
            <w:gridSpan w:val="2"/>
            <w:shd w:val="clear" w:color="auto" w:fill="FABF8F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>En découpe Plasma CN</w:t>
            </w:r>
          </w:p>
        </w:tc>
      </w:tr>
      <w:tr w:rsidR="00C652C1" w:rsidRPr="00ED165F" w:rsidTr="00C652C1">
        <w:trPr>
          <w:trHeight w:val="567"/>
        </w:trPr>
        <w:tc>
          <w:tcPr>
            <w:tcW w:w="1980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>78 euros</w:t>
            </w:r>
          </w:p>
        </w:tc>
        <w:tc>
          <w:tcPr>
            <w:tcW w:w="2201" w:type="dxa"/>
            <w:vAlign w:val="center"/>
          </w:tcPr>
          <w:p w:rsidR="00C652C1" w:rsidRPr="00ED165F" w:rsidRDefault="00C652C1" w:rsidP="00C652C1">
            <w:pPr>
              <w:jc w:val="center"/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>93 euros</w:t>
            </w:r>
          </w:p>
        </w:tc>
      </w:tr>
      <w:tr w:rsidR="00C652C1" w:rsidRPr="00ED165F" w:rsidTr="00C652C1">
        <w:trPr>
          <w:trHeight w:val="567"/>
        </w:trPr>
        <w:tc>
          <w:tcPr>
            <w:tcW w:w="4181" w:type="dxa"/>
            <w:gridSpan w:val="2"/>
            <w:vAlign w:val="center"/>
          </w:tcPr>
          <w:p w:rsidR="00C652C1" w:rsidRPr="00ED165F" w:rsidRDefault="00C652C1" w:rsidP="00C652C1">
            <w:pPr>
              <w:rPr>
                <w:rFonts w:cs="Arial"/>
                <w:sz w:val="20"/>
                <w:szCs w:val="20"/>
              </w:rPr>
            </w:pPr>
            <w:r w:rsidRPr="00ED165F">
              <w:rPr>
                <w:rFonts w:cs="Arial"/>
                <w:sz w:val="20"/>
                <w:szCs w:val="20"/>
              </w:rPr>
              <w:t xml:space="preserve">Tarif HT tenant compte de la </w:t>
            </w:r>
            <w:r>
              <w:rPr>
                <w:rFonts w:cs="Arial"/>
                <w:sz w:val="20"/>
                <w:szCs w:val="20"/>
              </w:rPr>
              <w:t xml:space="preserve">main d’œuvre, des consommables et les </w:t>
            </w:r>
            <w:r w:rsidRPr="00ED165F">
              <w:rPr>
                <w:rFonts w:cs="Arial"/>
                <w:sz w:val="20"/>
                <w:szCs w:val="20"/>
              </w:rPr>
              <w:t>énergies.</w:t>
            </w:r>
          </w:p>
        </w:tc>
      </w:tr>
    </w:tbl>
    <w:p w:rsidR="00C13361" w:rsidRDefault="001634EE" w:rsidP="00940B9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7pt;margin-top:-4.15pt;width:158.55pt;height:529.6pt;z-index:251658240;mso-position-horizontal-relative:text;mso-position-vertical-relative:text" stroked="f">
            <v:textbox>
              <w:txbxContent>
                <w:tbl>
                  <w:tblPr>
                    <w:tblW w:w="269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580"/>
                    <w:gridCol w:w="1114"/>
                  </w:tblGrid>
                  <w:tr w:rsidR="00C652C1" w:rsidRPr="000075B8" w:rsidTr="00EA5F53">
                    <w:trPr>
                      <w:trHeight w:val="393"/>
                    </w:trPr>
                    <w:tc>
                      <w:tcPr>
                        <w:tcW w:w="26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652C1" w:rsidRPr="00BA52ED" w:rsidRDefault="00C652C1" w:rsidP="00EA5F53">
                        <w:pPr>
                          <w:jc w:val="center"/>
                          <w:rPr>
                            <w:rFonts w:cs="Arial"/>
                            <w:b/>
                            <w:sz w:val="20"/>
                            <w:szCs w:val="20"/>
                            <w:u w:val="single"/>
                          </w:rPr>
                        </w:pPr>
                        <w:r w:rsidRPr="00BA52ED">
                          <w:rPr>
                            <w:rFonts w:cs="Arial"/>
                            <w:b/>
                            <w:sz w:val="20"/>
                            <w:szCs w:val="20"/>
                            <w:u w:val="single"/>
                          </w:rPr>
                          <w:t>Prix des tôles aciers S235 au m²</w:t>
                        </w:r>
                      </w:p>
                    </w:tc>
                  </w:tr>
                  <w:tr w:rsidR="00C652C1" w:rsidRPr="000075B8" w:rsidTr="00EA5F53">
                    <w:trPr>
                      <w:trHeight w:val="393"/>
                    </w:trPr>
                    <w:tc>
                      <w:tcPr>
                        <w:tcW w:w="15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b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b/>
                            <w:sz w:val="20"/>
                            <w:szCs w:val="20"/>
                          </w:rPr>
                          <w:t>Épaisseurs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b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b/>
                            <w:sz w:val="20"/>
                            <w:szCs w:val="20"/>
                          </w:rPr>
                          <w:t>Prix au m²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9,94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1.5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14,93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19,86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2.5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24,79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29,85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39,72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49,71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59,58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79,44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99,30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119,16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139,15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149,27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159,39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198,61</w:t>
                        </w:r>
                      </w:p>
                    </w:tc>
                  </w:tr>
                  <w:tr w:rsidR="00C652C1" w:rsidRPr="000075B8" w:rsidTr="00EA5F53">
                    <w:trPr>
                      <w:trHeight w:val="485"/>
                    </w:trPr>
                    <w:tc>
                      <w:tcPr>
                        <w:tcW w:w="1580" w:type="dxa"/>
                        <w:shd w:val="clear" w:color="auto" w:fill="DBE5F1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dotted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C652C1" w:rsidRPr="00ED165F" w:rsidRDefault="00C652C1" w:rsidP="00EA5F53">
                        <w:pPr>
                          <w:jc w:val="center"/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</w:pPr>
                        <w:r w:rsidRPr="00ED165F">
                          <w:rPr>
                            <w:rFonts w:cs="Arial"/>
                            <w:color w:val="000000"/>
                            <w:sz w:val="20"/>
                            <w:szCs w:val="20"/>
                          </w:rPr>
                          <w:t>247,94</w:t>
                        </w:r>
                      </w:p>
                    </w:tc>
                  </w:tr>
                </w:tbl>
                <w:p w:rsidR="00C652C1" w:rsidRDefault="00C652C1"/>
              </w:txbxContent>
            </v:textbox>
          </v:shape>
        </w:pict>
      </w:r>
    </w:p>
    <w:p w:rsidR="00C13361" w:rsidRDefault="00C13361" w:rsidP="00940B92"/>
    <w:p w:rsidR="00C13361" w:rsidRDefault="00C13361" w:rsidP="00940B92"/>
    <w:p w:rsidR="00940B92" w:rsidRDefault="00940B92" w:rsidP="00940B92"/>
    <w:p w:rsidR="00ED165F" w:rsidRDefault="00ED165F" w:rsidP="007043D0">
      <w:pPr>
        <w:tabs>
          <w:tab w:val="left" w:pos="8523"/>
          <w:tab w:val="left" w:pos="9109"/>
        </w:tabs>
      </w:pPr>
    </w:p>
    <w:p w:rsidR="00ED165F" w:rsidRDefault="00ED165F" w:rsidP="007043D0">
      <w:pPr>
        <w:tabs>
          <w:tab w:val="left" w:pos="8523"/>
          <w:tab w:val="left" w:pos="9109"/>
        </w:tabs>
      </w:pPr>
    </w:p>
    <w:p w:rsidR="00ED165F" w:rsidRDefault="00ED165F" w:rsidP="007043D0">
      <w:pPr>
        <w:tabs>
          <w:tab w:val="left" w:pos="8523"/>
          <w:tab w:val="left" w:pos="9109"/>
        </w:tabs>
      </w:pPr>
    </w:p>
    <w:p w:rsidR="00ED165F" w:rsidRDefault="00ED165F" w:rsidP="007043D0">
      <w:pPr>
        <w:tabs>
          <w:tab w:val="left" w:pos="8523"/>
          <w:tab w:val="left" w:pos="9109"/>
        </w:tabs>
      </w:pPr>
    </w:p>
    <w:p w:rsidR="00ED165F" w:rsidRDefault="00ED165F" w:rsidP="007043D0">
      <w:pPr>
        <w:tabs>
          <w:tab w:val="left" w:pos="8523"/>
          <w:tab w:val="left" w:pos="9109"/>
        </w:tabs>
      </w:pPr>
    </w:p>
    <w:p w:rsidR="00ED165F" w:rsidRDefault="00ED165F" w:rsidP="007043D0">
      <w:pPr>
        <w:tabs>
          <w:tab w:val="left" w:pos="8523"/>
          <w:tab w:val="left" w:pos="9109"/>
        </w:tabs>
      </w:pPr>
    </w:p>
    <w:p w:rsidR="00CA3BA4" w:rsidRDefault="00CA3BA4" w:rsidP="007043D0">
      <w:pPr>
        <w:tabs>
          <w:tab w:val="left" w:pos="8523"/>
          <w:tab w:val="left" w:pos="9109"/>
        </w:tabs>
        <w:sectPr w:rsidR="00CA3BA4" w:rsidSect="00C13361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A3BA4" w:rsidRPr="00BA52ED" w:rsidRDefault="0049615E" w:rsidP="0049615E">
      <w:pPr>
        <w:pStyle w:val="Corpsdetexte"/>
        <w:jc w:val="center"/>
        <w:rPr>
          <w:b/>
          <w:sz w:val="20"/>
          <w:u w:val="single"/>
        </w:rPr>
      </w:pPr>
      <w:r w:rsidRPr="00BA52ED">
        <w:rPr>
          <w:b/>
          <w:sz w:val="20"/>
          <w:u w:val="single"/>
        </w:rPr>
        <w:lastRenderedPageBreak/>
        <w:t>Ressources coût soudage MAG (135)</w:t>
      </w:r>
    </w:p>
    <w:p w:rsidR="00CA3BA4" w:rsidRPr="00561E48" w:rsidRDefault="00CA3BA4" w:rsidP="00CA3BA4">
      <w:pPr>
        <w:pStyle w:val="Corpsdetexte"/>
        <w:spacing w:before="2"/>
        <w:rPr>
          <w:sz w:val="12"/>
        </w:rPr>
      </w:pPr>
    </w:p>
    <w:tbl>
      <w:tblPr>
        <w:tblStyle w:val="TableNormal"/>
        <w:tblpPr w:leftFromText="141" w:rightFromText="141" w:vertAnchor="page" w:horzAnchor="margin" w:tblpXSpec="right" w:tblpY="10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4"/>
        <w:gridCol w:w="4604"/>
        <w:gridCol w:w="2290"/>
      </w:tblGrid>
      <w:tr w:rsidR="00CA3BA4" w:rsidRPr="00561E48" w:rsidTr="00EA5F53">
        <w:trPr>
          <w:trHeight w:val="340"/>
        </w:trPr>
        <w:tc>
          <w:tcPr>
            <w:tcW w:w="3444" w:type="dxa"/>
            <w:shd w:val="clear" w:color="auto" w:fill="7AF8B4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101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Paramètres</w:t>
            </w:r>
            <w:proofErr w:type="spellEnd"/>
          </w:p>
        </w:tc>
        <w:tc>
          <w:tcPr>
            <w:tcW w:w="4604" w:type="dxa"/>
            <w:shd w:val="clear" w:color="auto" w:fill="7AF8B4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661" w:right="1652"/>
              <w:jc w:val="center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Remarques</w:t>
            </w:r>
            <w:proofErr w:type="spellEnd"/>
          </w:p>
        </w:tc>
        <w:tc>
          <w:tcPr>
            <w:tcW w:w="2290" w:type="dxa"/>
            <w:shd w:val="clear" w:color="auto" w:fill="7AF8B4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736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Valeurs</w:t>
            </w:r>
            <w:proofErr w:type="spellEnd"/>
          </w:p>
        </w:tc>
      </w:tr>
      <w:tr w:rsidR="00CA3BA4" w:rsidRPr="00561E48" w:rsidTr="00EA5F53">
        <w:trPr>
          <w:trHeight w:val="337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Métal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d'apport</w:t>
            </w:r>
            <w:proofErr w:type="spellEnd"/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Fil</w:t>
            </w:r>
            <w:proofErr w:type="spellEnd"/>
            <w:r w:rsidRPr="00561E48"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plein</w:t>
            </w:r>
            <w:proofErr w:type="spellEnd"/>
            <w:r w:rsidRPr="00561E48">
              <w:rPr>
                <w:sz w:val="24"/>
              </w:rPr>
              <w:t xml:space="preserve"> SG2</w:t>
            </w: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Ø 0,8 mm</w:t>
            </w:r>
          </w:p>
        </w:tc>
      </w:tr>
      <w:tr w:rsidR="00CA3BA4" w:rsidRPr="00561E48" w:rsidTr="00EA5F53">
        <w:trPr>
          <w:trHeight w:val="340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ind w:left="107"/>
              <w:rPr>
                <w:sz w:val="24"/>
              </w:rPr>
            </w:pPr>
            <w:r w:rsidRPr="00561E48">
              <w:rPr>
                <w:sz w:val="24"/>
              </w:rPr>
              <w:t>FM</w:t>
            </w:r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Facteur</w:t>
            </w:r>
            <w:proofErr w:type="spellEnd"/>
            <w:r w:rsidRPr="00561E48">
              <w:rPr>
                <w:sz w:val="24"/>
              </w:rPr>
              <w:t xml:space="preserve"> de </w:t>
            </w:r>
            <w:proofErr w:type="spellStart"/>
            <w:r w:rsidRPr="00561E48">
              <w:rPr>
                <w:sz w:val="24"/>
              </w:rPr>
              <w:t>marche</w:t>
            </w:r>
            <w:proofErr w:type="spellEnd"/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ind w:left="105"/>
              <w:rPr>
                <w:sz w:val="24"/>
              </w:rPr>
            </w:pPr>
            <w:r w:rsidRPr="00561E48">
              <w:rPr>
                <w:sz w:val="24"/>
              </w:rPr>
              <w:t>0,70</w:t>
            </w:r>
          </w:p>
        </w:tc>
      </w:tr>
      <w:tr w:rsidR="00CA3BA4" w:rsidRPr="00561E48" w:rsidTr="00EA5F53">
        <w:trPr>
          <w:trHeight w:val="340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Rendement</w:t>
            </w:r>
            <w:proofErr w:type="spellEnd"/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rPr>
                <w:sz w:val="24"/>
              </w:rPr>
            </w:pP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0,95</w:t>
            </w:r>
          </w:p>
        </w:tc>
      </w:tr>
      <w:tr w:rsidR="00CA3BA4" w:rsidRPr="00561E48" w:rsidTr="00EA5F53">
        <w:trPr>
          <w:trHeight w:val="340"/>
        </w:trPr>
        <w:tc>
          <w:tcPr>
            <w:tcW w:w="3444" w:type="dxa"/>
          </w:tcPr>
          <w:p w:rsidR="00CA3BA4" w:rsidRPr="00561E48" w:rsidRDefault="00F24399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Prix du </w:t>
            </w:r>
            <w:proofErr w:type="spellStart"/>
            <w:r>
              <w:rPr>
                <w:sz w:val="24"/>
              </w:rPr>
              <w:t>métal</w:t>
            </w:r>
            <w:proofErr w:type="spellEnd"/>
            <w:r w:rsidR="00CA3BA4">
              <w:rPr>
                <w:sz w:val="24"/>
              </w:rPr>
              <w:t xml:space="preserve"> </w:t>
            </w:r>
            <w:proofErr w:type="spellStart"/>
            <w:r w:rsidR="00CA3BA4" w:rsidRPr="00561E48">
              <w:rPr>
                <w:sz w:val="24"/>
              </w:rPr>
              <w:t>d'apport</w:t>
            </w:r>
            <w:proofErr w:type="spellEnd"/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rPr>
                <w:sz w:val="24"/>
              </w:rPr>
            </w:pP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1,48€ HT/kg</w:t>
            </w:r>
          </w:p>
        </w:tc>
      </w:tr>
      <w:tr w:rsidR="00CA3BA4" w:rsidRPr="00561E48" w:rsidTr="00EA5F53">
        <w:trPr>
          <w:trHeight w:val="340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Débit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gaz</w:t>
            </w:r>
            <w:proofErr w:type="spellEnd"/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 w:rsidRPr="00561E48">
              <w:rPr>
                <w:sz w:val="24"/>
              </w:rPr>
              <w:t>MAG</w:t>
            </w: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14 l/min</w:t>
            </w:r>
          </w:p>
        </w:tc>
      </w:tr>
      <w:tr w:rsidR="00CA3BA4" w:rsidRPr="00561E48" w:rsidTr="00EA5F53">
        <w:trPr>
          <w:trHeight w:val="340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 w:rsidRPr="00561E48">
              <w:rPr>
                <w:sz w:val="24"/>
              </w:rPr>
              <w:t>TD</w:t>
            </w:r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Taux</w:t>
            </w:r>
            <w:proofErr w:type="spellEnd"/>
            <w:r w:rsidRPr="00561E48">
              <w:rPr>
                <w:sz w:val="24"/>
              </w:rPr>
              <w:t xml:space="preserve"> de </w:t>
            </w:r>
            <w:proofErr w:type="spellStart"/>
            <w:r w:rsidRPr="00561E48">
              <w:rPr>
                <w:sz w:val="24"/>
              </w:rPr>
              <w:t>dépôt</w:t>
            </w:r>
            <w:proofErr w:type="spellEnd"/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1,7 kg/h</w:t>
            </w:r>
          </w:p>
        </w:tc>
      </w:tr>
      <w:tr w:rsidR="00CA3BA4" w:rsidRPr="00561E48" w:rsidTr="00EA5F53">
        <w:trPr>
          <w:trHeight w:val="551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Métal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déposé</w:t>
            </w:r>
            <w:proofErr w:type="spellEnd"/>
          </w:p>
        </w:tc>
        <w:tc>
          <w:tcPr>
            <w:tcW w:w="4604" w:type="dxa"/>
          </w:tcPr>
          <w:p w:rsidR="00CA3BA4" w:rsidRPr="0049527E" w:rsidRDefault="00CA3BA4" w:rsidP="00EA5F53">
            <w:pPr>
              <w:pStyle w:val="TableParagraph"/>
              <w:spacing w:before="2" w:line="276" w:lineRule="exact"/>
              <w:ind w:left="107" w:right="957"/>
              <w:rPr>
                <w:sz w:val="24"/>
                <w:lang w:val="fr-FR"/>
              </w:rPr>
            </w:pPr>
            <w:r w:rsidRPr="0049527E">
              <w:rPr>
                <w:sz w:val="24"/>
                <w:lang w:val="fr-FR"/>
              </w:rPr>
              <w:t>Pour une soudure bout à bout au procédé 135</w:t>
            </w: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44 g/m</w:t>
            </w:r>
          </w:p>
        </w:tc>
      </w:tr>
      <w:tr w:rsidR="00CA3BA4" w:rsidRPr="00561E48" w:rsidTr="00EA5F53">
        <w:trPr>
          <w:trHeight w:val="338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Tarif</w:t>
            </w:r>
            <w:proofErr w:type="spellEnd"/>
            <w:r w:rsidRPr="00561E48"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gaz</w:t>
            </w:r>
            <w:proofErr w:type="spellEnd"/>
          </w:p>
        </w:tc>
        <w:tc>
          <w:tcPr>
            <w:tcW w:w="4604" w:type="dxa"/>
          </w:tcPr>
          <w:p w:rsidR="00CA3BA4" w:rsidRPr="00561E48" w:rsidRDefault="00CA3BA4" w:rsidP="00EA5F5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561E48">
              <w:rPr>
                <w:sz w:val="24"/>
              </w:rPr>
              <w:t>(argon + CO2)</w:t>
            </w: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1" w:lineRule="exact"/>
              <w:ind w:left="105"/>
              <w:rPr>
                <w:sz w:val="16"/>
              </w:rPr>
            </w:pPr>
            <w:r w:rsidRPr="00561E48">
              <w:rPr>
                <w:sz w:val="24"/>
              </w:rPr>
              <w:t>3,64 € HT/m</w:t>
            </w:r>
            <w:r w:rsidRPr="00561E48">
              <w:rPr>
                <w:position w:val="8"/>
                <w:sz w:val="16"/>
              </w:rPr>
              <w:t>3</w:t>
            </w:r>
          </w:p>
        </w:tc>
      </w:tr>
      <w:tr w:rsidR="00CA3BA4" w:rsidRPr="00561E48" w:rsidTr="00EA5F53">
        <w:trPr>
          <w:trHeight w:val="552"/>
        </w:trPr>
        <w:tc>
          <w:tcPr>
            <w:tcW w:w="3444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 w:rsidRPr="00561E48">
              <w:rPr>
                <w:sz w:val="24"/>
              </w:rPr>
              <w:t>Coût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561E48">
              <w:rPr>
                <w:sz w:val="24"/>
              </w:rPr>
              <w:t>horaire</w:t>
            </w:r>
            <w:proofErr w:type="spellEnd"/>
            <w:r w:rsidRPr="00561E48">
              <w:rPr>
                <w:sz w:val="24"/>
              </w:rPr>
              <w:t xml:space="preserve"> (CH)</w:t>
            </w:r>
          </w:p>
        </w:tc>
        <w:tc>
          <w:tcPr>
            <w:tcW w:w="4604" w:type="dxa"/>
          </w:tcPr>
          <w:p w:rsidR="00CA3BA4" w:rsidRPr="0049527E" w:rsidRDefault="00CA3BA4" w:rsidP="00EA5F53">
            <w:pPr>
              <w:pStyle w:val="TableParagraph"/>
              <w:spacing w:before="3" w:line="276" w:lineRule="exact"/>
              <w:ind w:left="107" w:right="533"/>
              <w:rPr>
                <w:sz w:val="24"/>
                <w:lang w:val="fr-FR"/>
              </w:rPr>
            </w:pPr>
            <w:r w:rsidRPr="0049527E">
              <w:rPr>
                <w:sz w:val="24"/>
                <w:lang w:val="fr-FR"/>
              </w:rPr>
              <w:t>Taux horaire main d'œuvre (salaire + charges)</w:t>
            </w:r>
          </w:p>
        </w:tc>
        <w:tc>
          <w:tcPr>
            <w:tcW w:w="2290" w:type="dxa"/>
          </w:tcPr>
          <w:p w:rsidR="00CA3BA4" w:rsidRPr="00561E48" w:rsidRDefault="00CA3BA4" w:rsidP="00EA5F5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561E48">
              <w:rPr>
                <w:sz w:val="24"/>
              </w:rPr>
              <w:t>35 €/h</w:t>
            </w:r>
          </w:p>
        </w:tc>
      </w:tr>
    </w:tbl>
    <w:p w:rsidR="00CA3BA4" w:rsidRPr="00561E48" w:rsidRDefault="00CA3BA4" w:rsidP="00CA3BA4">
      <w:pPr>
        <w:pStyle w:val="Corpsdetexte"/>
        <w:spacing w:before="6"/>
        <w:rPr>
          <w:sz w:val="20"/>
        </w:rPr>
      </w:pPr>
    </w:p>
    <w:p w:rsidR="00CA3BA4" w:rsidRPr="00D07778" w:rsidRDefault="00CA3BA4" w:rsidP="00CA3BA4">
      <w:pPr>
        <w:rPr>
          <w:rFonts w:cs="Arial"/>
          <w:sz w:val="22"/>
        </w:rPr>
      </w:pPr>
      <w:r w:rsidRPr="00D07778">
        <w:rPr>
          <w:rFonts w:cs="Arial"/>
          <w:sz w:val="22"/>
          <w:u w:val="single"/>
        </w:rPr>
        <w:t>Le coût de soudage, par kg de métal déposé, est déterminé en additionnant les coûts suivant</w:t>
      </w:r>
      <w:r w:rsidRPr="00D07778">
        <w:rPr>
          <w:rFonts w:cs="Arial"/>
          <w:sz w:val="22"/>
        </w:rPr>
        <w:t> :</w:t>
      </w:r>
    </w:p>
    <w:p w:rsidR="00CA3BA4" w:rsidRPr="00D07778" w:rsidRDefault="00CA3BA4" w:rsidP="00CA3BA4">
      <w:pPr>
        <w:rPr>
          <w:rFonts w:cs="Arial"/>
          <w:sz w:val="22"/>
        </w:rPr>
      </w:pPr>
      <w:r w:rsidRPr="00D07778">
        <w:rPr>
          <w:rFonts w:cs="Arial"/>
          <w:sz w:val="22"/>
        </w:rPr>
        <w:t xml:space="preserve">Coût du soudage = main d’œuvre + Métal d’apport + gaz + énergie + amortissement du matériel </w:t>
      </w:r>
    </w:p>
    <w:p w:rsidR="00CA3BA4" w:rsidRPr="00D07778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 w:rsidRPr="00D07778">
        <w:rPr>
          <w:rFonts w:ascii="Arial" w:hAnsi="Arial" w:cs="Arial"/>
          <w:b/>
          <w:u w:val="single"/>
        </w:rPr>
        <w:t>MAIN D’ŒUVRE</w:t>
      </w:r>
      <w:r w:rsidRPr="0049527E">
        <w:rPr>
          <w:rFonts w:ascii="Arial" w:hAnsi="Arial" w:cs="Arial"/>
          <w:b/>
        </w:rPr>
        <w:t xml:space="preserve"> : </w:t>
      </w:r>
      <w:r w:rsidRPr="00D07778">
        <w:rPr>
          <w:rFonts w:ascii="Arial" w:hAnsi="Arial" w:cs="Arial"/>
          <w:b/>
          <w:u w:val="single"/>
        </w:rPr>
        <w:t>M.O.</w:t>
      </w:r>
      <w:r w:rsidRPr="00D07778">
        <w:rPr>
          <w:rFonts w:ascii="Arial" w:hAnsi="Arial" w:cs="Arial"/>
        </w:rPr>
        <w:t xml:space="preserve"> </w:t>
      </w:r>
      <w:r w:rsidRPr="00D07778">
        <w:rPr>
          <w:rFonts w:ascii="Arial" w:hAnsi="Arial" w:cs="Arial"/>
        </w:rPr>
        <w:br/>
      </w:r>
    </w:p>
    <w:p w:rsidR="00CA3BA4" w:rsidRPr="00D07778" w:rsidRDefault="00CA3BA4" w:rsidP="00CA3BA4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</w:rPr>
        <w:t xml:space="preserve">Salaires + charges </w:t>
      </w:r>
    </w:p>
    <w:p w:rsidR="00CA3BA4" w:rsidRDefault="00CA3BA4" w:rsidP="00CA3BA4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  <w:b/>
        </w:rPr>
        <w:t xml:space="preserve">Le Facteur de Marche </w:t>
      </w:r>
      <w:r w:rsidRPr="00D07778">
        <w:rPr>
          <w:rFonts w:ascii="Arial" w:hAnsi="Arial" w:cs="Arial"/>
        </w:rPr>
        <w:t xml:space="preserve">indique le temps effectifs de soudage en %. Ce coefficient tient compte de tous les temps morts (changement d’électrode ou de bobine) </w:t>
      </w:r>
    </w:p>
    <w:p w:rsidR="0049527E" w:rsidRPr="0049527E" w:rsidRDefault="0049527E" w:rsidP="0049527E">
      <w:pPr>
        <w:spacing w:after="0"/>
        <w:ind w:left="708"/>
        <w:rPr>
          <w:rFonts w:cs="Arial"/>
        </w:rPr>
      </w:pPr>
    </w:p>
    <w:p w:rsidR="00CA3BA4" w:rsidRPr="00D07778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b/>
          <w:u w:val="single"/>
        </w:rPr>
      </w:pPr>
      <w:r w:rsidRPr="00D07778">
        <w:rPr>
          <w:rFonts w:ascii="Arial" w:hAnsi="Arial" w:cs="Arial"/>
          <w:b/>
          <w:u w:val="single"/>
        </w:rPr>
        <w:t>MAIN D’ŒUVRE</w:t>
      </w:r>
      <w:r w:rsidRPr="0049527E">
        <w:rPr>
          <w:rFonts w:ascii="Arial" w:hAnsi="Arial" w:cs="Arial"/>
          <w:b/>
        </w:rPr>
        <w:t xml:space="preserve"> : </w:t>
      </w:r>
      <w:r w:rsidRPr="00D07778">
        <w:rPr>
          <w:rFonts w:ascii="Arial" w:hAnsi="Arial" w:cs="Arial"/>
          <w:b/>
          <w:u w:val="single"/>
        </w:rPr>
        <w:t>M.A.</w:t>
      </w:r>
    </w:p>
    <w:p w:rsidR="008454C7" w:rsidRDefault="008454C7" w:rsidP="008454C7">
      <w:pPr>
        <w:spacing w:after="0"/>
        <w:ind w:left="720"/>
        <w:rPr>
          <w:rFonts w:cs="Arial"/>
        </w:rPr>
      </w:pPr>
    </w:p>
    <w:p w:rsidR="00CA3BA4" w:rsidRPr="008454C7" w:rsidRDefault="00CA3BA4" w:rsidP="008454C7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8454C7">
        <w:rPr>
          <w:rFonts w:ascii="Arial" w:hAnsi="Arial" w:cs="Arial"/>
        </w:rPr>
        <w:t xml:space="preserve">Le rendement indique le pourcentage de matière déposée par rapport au métal utilisé. Les pertes sont dues aux projections, aux chutes de métal non utilisées. </w:t>
      </w:r>
    </w:p>
    <w:p w:rsidR="00DC6B7A" w:rsidRPr="00DC6B7A" w:rsidRDefault="00DC6B7A" w:rsidP="00DC6B7A">
      <w:pPr>
        <w:spacing w:after="0"/>
        <w:ind w:left="720"/>
        <w:rPr>
          <w:rFonts w:cs="Arial"/>
        </w:rPr>
      </w:pPr>
    </w:p>
    <w:p w:rsidR="00CA3BA4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b/>
          <w:u w:val="single"/>
        </w:rPr>
      </w:pPr>
      <w:r w:rsidRPr="00D07778">
        <w:rPr>
          <w:rFonts w:ascii="Arial" w:hAnsi="Arial" w:cs="Arial"/>
          <w:b/>
          <w:u w:val="single"/>
        </w:rPr>
        <w:t>LE GAZ :</w:t>
      </w:r>
    </w:p>
    <w:p w:rsidR="008454C7" w:rsidRPr="008454C7" w:rsidRDefault="008454C7" w:rsidP="008454C7">
      <w:pPr>
        <w:spacing w:after="0"/>
        <w:ind w:left="360"/>
        <w:rPr>
          <w:rFonts w:cs="Arial"/>
          <w:b/>
          <w:u w:val="single"/>
        </w:rPr>
      </w:pPr>
    </w:p>
    <w:p w:rsidR="00CA3BA4" w:rsidRDefault="00CA3BA4" w:rsidP="00CA3BA4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</w:rPr>
        <w:t xml:space="preserve">Considérer le débit moyen </w:t>
      </w:r>
    </w:p>
    <w:p w:rsidR="00CA3BA4" w:rsidRPr="00CA3BA4" w:rsidRDefault="00CA3BA4" w:rsidP="00CA3BA4">
      <w:pPr>
        <w:spacing w:after="0"/>
        <w:ind w:left="720"/>
        <w:rPr>
          <w:rFonts w:cs="Arial"/>
        </w:rPr>
      </w:pPr>
    </w:p>
    <w:p w:rsidR="00CA3BA4" w:rsidRPr="00D07778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b/>
          <w:u w:val="single"/>
        </w:rPr>
      </w:pPr>
      <w:r w:rsidRPr="00D07778">
        <w:rPr>
          <w:rFonts w:ascii="Arial" w:hAnsi="Arial" w:cs="Arial"/>
          <w:b/>
          <w:u w:val="single"/>
        </w:rPr>
        <w:t xml:space="preserve">ENERGIE </w:t>
      </w:r>
    </w:p>
    <w:p w:rsidR="00CA3BA4" w:rsidRPr="00D07778" w:rsidRDefault="00CA3BA4" w:rsidP="00CA3BA4">
      <w:pPr>
        <w:pStyle w:val="Paragraphedeliste"/>
        <w:spacing w:after="0"/>
        <w:rPr>
          <w:rFonts w:ascii="Arial" w:hAnsi="Arial" w:cs="Arial"/>
          <w:b/>
          <w:u w:val="single"/>
        </w:rPr>
      </w:pPr>
    </w:p>
    <w:p w:rsidR="00CA3BA4" w:rsidRPr="00D07778" w:rsidRDefault="00CA3BA4" w:rsidP="00CA3BA4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</w:rPr>
        <w:t>Pour simplifier les calculs, l’énergie sera estimée à 1 % du coût du soudage (M.O + M.A + GAZ)</w:t>
      </w:r>
    </w:p>
    <w:p w:rsidR="00CA3BA4" w:rsidRPr="00D07778" w:rsidRDefault="00CA3BA4" w:rsidP="00CA3BA4">
      <w:pPr>
        <w:pStyle w:val="Paragraphedeliste"/>
        <w:spacing w:after="0"/>
        <w:rPr>
          <w:rFonts w:ascii="Arial" w:hAnsi="Arial" w:cs="Arial"/>
        </w:rPr>
      </w:pPr>
    </w:p>
    <w:p w:rsidR="00CA3BA4" w:rsidRPr="00D07778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  <w:b/>
          <w:u w:val="single"/>
        </w:rPr>
        <w:t>AMORTISSEMENT DU MATERIEL</w:t>
      </w:r>
      <w:r w:rsidRPr="00D07778">
        <w:rPr>
          <w:rFonts w:ascii="Arial" w:hAnsi="Arial" w:cs="Arial"/>
        </w:rPr>
        <w:t> : 2% du coût de soudage (M.O. + M.A. + GAZ)</w:t>
      </w:r>
    </w:p>
    <w:p w:rsidR="00CA3BA4" w:rsidRPr="00D07778" w:rsidRDefault="00CA3BA4" w:rsidP="00CA3BA4">
      <w:pPr>
        <w:pStyle w:val="Paragraphedeliste"/>
        <w:spacing w:after="0"/>
        <w:rPr>
          <w:rFonts w:ascii="Arial" w:hAnsi="Arial" w:cs="Arial"/>
          <w:b/>
          <w:u w:val="single"/>
        </w:rPr>
      </w:pPr>
    </w:p>
    <w:p w:rsidR="00CA3BA4" w:rsidRPr="00D07778" w:rsidRDefault="00CA3BA4" w:rsidP="00CA3BA4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D07778">
        <w:rPr>
          <w:rFonts w:ascii="Arial" w:hAnsi="Arial" w:cs="Arial"/>
        </w:rPr>
        <w:t>Ce coût tient compte de l’achat et de l’entretien du matériel.</w:t>
      </w:r>
    </w:p>
    <w:p w:rsidR="00CA3BA4" w:rsidRPr="00D07778" w:rsidRDefault="00CA3BA4" w:rsidP="00CA3BA4">
      <w:pPr>
        <w:pStyle w:val="Paragraphedeliste"/>
        <w:spacing w:after="0"/>
        <w:ind w:left="1080"/>
        <w:rPr>
          <w:rFonts w:ascii="Arial" w:hAnsi="Arial" w:cs="Arial"/>
        </w:rPr>
      </w:pPr>
    </w:p>
    <w:p w:rsidR="00CA3BA4" w:rsidRDefault="00CA3BA4" w:rsidP="00CA3BA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b/>
          <w:u w:val="single"/>
        </w:rPr>
      </w:pPr>
      <w:r w:rsidRPr="00D07778">
        <w:rPr>
          <w:rFonts w:ascii="Arial" w:hAnsi="Arial" w:cs="Arial"/>
          <w:b/>
          <w:noProof/>
          <w:u w:val="single"/>
          <w:lang w:eastAsia="fr-FR"/>
        </w:rPr>
        <w:t>COÛT HORAIRE</w:t>
      </w:r>
    </w:p>
    <w:p w:rsidR="00CA3BA4" w:rsidRPr="006916FD" w:rsidRDefault="00CA3BA4" w:rsidP="00CA3BA4">
      <w:pPr>
        <w:pStyle w:val="Paragraphedeliste"/>
        <w:spacing w:after="0"/>
        <w:rPr>
          <w:rFonts w:ascii="Arial" w:hAnsi="Arial" w:cs="Arial"/>
          <w:b/>
          <w:u w:val="single"/>
        </w:rPr>
      </w:pPr>
      <w:r w:rsidRPr="006916FD">
        <w:rPr>
          <w:rFonts w:ascii="Arial" w:hAnsi="Arial" w:cs="Arial"/>
          <w:b/>
          <w:noProof/>
          <w:u w:val="single"/>
          <w:lang w:eastAsia="fr-FR"/>
        </w:rPr>
        <w:t xml:space="preserve"> </w:t>
      </w:r>
    </w:p>
    <w:p w:rsidR="00CA3BA4" w:rsidRDefault="00CA3BA4" w:rsidP="00CA3BA4">
      <w:pPr>
        <w:tabs>
          <w:tab w:val="left" w:pos="8523"/>
          <w:tab w:val="left" w:pos="9109"/>
        </w:tabs>
      </w:pPr>
      <w:r w:rsidRPr="001F3B20">
        <w:rPr>
          <w:rFonts w:cs="Arial"/>
          <w:sz w:val="22"/>
        </w:rPr>
        <w:t>Le taux du coût horaire de la main d’œuvre et de 3</w:t>
      </w:r>
      <w:r>
        <w:rPr>
          <w:rFonts w:cs="Arial"/>
          <w:sz w:val="22"/>
        </w:rPr>
        <w:t>5</w:t>
      </w:r>
      <w:r w:rsidRPr="001F3B20">
        <w:rPr>
          <w:rFonts w:cs="Arial"/>
          <w:sz w:val="22"/>
        </w:rPr>
        <w:t xml:space="preserve"> €/h.</w:t>
      </w:r>
    </w:p>
    <w:sectPr w:rsidR="00CA3BA4" w:rsidSect="00CA3BA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BD8" w:rsidRDefault="00B61BD8" w:rsidP="00940B92">
      <w:pPr>
        <w:spacing w:after="0" w:line="240" w:lineRule="auto"/>
      </w:pPr>
      <w:r>
        <w:separator/>
      </w:r>
    </w:p>
  </w:endnote>
  <w:endnote w:type="continuationSeparator" w:id="0">
    <w:p w:rsidR="00B61BD8" w:rsidRDefault="00B61BD8" w:rsidP="0094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5D" w:rsidRPr="00F5199F" w:rsidRDefault="00F5199F" w:rsidP="00C20E5D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DOSSIER NUMÉRIQUE \ </w:t>
    </w:r>
    <w:r w:rsidR="00ED165F">
      <w:rPr>
        <w:rFonts w:ascii="Arial" w:hAnsi="Arial" w:cs="Arial"/>
        <w:sz w:val="24"/>
        <w:szCs w:val="24"/>
      </w:rPr>
      <w:t>DOCUMENTS RESSOURCES TARIFS</w:t>
    </w:r>
    <w:r w:rsidR="00940B92" w:rsidRPr="00F5199F">
      <w:rPr>
        <w:rFonts w:ascii="Arial" w:hAnsi="Arial" w:cs="Arial"/>
        <w:sz w:val="24"/>
        <w:szCs w:val="24"/>
      </w:rPr>
      <w:tab/>
    </w:r>
  </w:p>
  <w:p w:rsidR="00940B92" w:rsidRPr="00F5199F" w:rsidRDefault="00ED165F" w:rsidP="00C20E5D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Document : Tarifs matières</w:t>
    </w:r>
    <w:r w:rsidR="001E538D">
      <w:rPr>
        <w:rFonts w:ascii="Arial" w:hAnsi="Arial" w:cs="Arial"/>
        <w:sz w:val="24"/>
        <w:szCs w:val="24"/>
      </w:rPr>
      <w:t xml:space="preserve"> soudage</w:t>
    </w:r>
    <w:r>
      <w:rPr>
        <w:rFonts w:ascii="Arial" w:hAnsi="Arial" w:cs="Arial"/>
        <w:sz w:val="24"/>
        <w:szCs w:val="24"/>
      </w:rPr>
      <w:t xml:space="preserve"> et découpes</w:t>
    </w:r>
    <w:r w:rsidR="00940B92" w:rsidRPr="00F5199F">
      <w:rPr>
        <w:rFonts w:ascii="Arial" w:hAnsi="Arial" w:cs="Arial"/>
        <w:sz w:val="24"/>
        <w:szCs w:val="24"/>
      </w:rPr>
      <w:ptab w:relativeTo="margin" w:alignment="right" w:leader="none"/>
    </w:r>
    <w:r w:rsidR="003969E2">
      <w:rPr>
        <w:rFonts w:ascii="Arial" w:hAnsi="Arial" w:cs="Arial"/>
        <w:sz w:val="24"/>
        <w:szCs w:val="24"/>
      </w:rPr>
      <w:t>Ré</w:t>
    </w:r>
    <w:r w:rsidR="007043D0">
      <w:rPr>
        <w:rFonts w:ascii="Arial" w:hAnsi="Arial" w:cs="Arial"/>
        <w:sz w:val="24"/>
        <w:szCs w:val="24"/>
      </w:rPr>
      <w:t>f</w:t>
    </w:r>
    <w:r w:rsidR="00FE6B93">
      <w:rPr>
        <w:rFonts w:ascii="Arial" w:hAnsi="Arial" w:cs="Arial"/>
        <w:sz w:val="24"/>
        <w:szCs w:val="24"/>
      </w:rPr>
      <w:t xml:space="preserve"> : </w:t>
    </w:r>
    <w:r>
      <w:rPr>
        <w:rFonts w:ascii="Arial" w:hAnsi="Arial" w:cs="Arial"/>
        <w:sz w:val="24"/>
        <w:szCs w:val="24"/>
      </w:rPr>
      <w:t>DR TARIFS</w:t>
    </w:r>
    <w:bookmarkStart w:id="0" w:name="_GoBack"/>
    <w:bookmarkEnd w:id="0"/>
    <w:r>
      <w:rPr>
        <w:rFonts w:ascii="Arial" w:hAnsi="Arial" w:cs="Arial"/>
        <w:sz w:val="24"/>
        <w:szCs w:val="24"/>
      </w:rPr>
      <w:t xml:space="preserve">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BD8" w:rsidRDefault="00B61BD8" w:rsidP="00940B92">
      <w:pPr>
        <w:spacing w:after="0" w:line="240" w:lineRule="auto"/>
      </w:pPr>
      <w:r>
        <w:separator/>
      </w:r>
    </w:p>
  </w:footnote>
  <w:footnote w:type="continuationSeparator" w:id="0">
    <w:p w:rsidR="00B61BD8" w:rsidRDefault="00B61BD8" w:rsidP="0094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79A7"/>
    <w:multiLevelType w:val="hybridMultilevel"/>
    <w:tmpl w:val="2556C27A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DB664C"/>
    <w:multiLevelType w:val="hybridMultilevel"/>
    <w:tmpl w:val="07140044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6844AA"/>
    <w:multiLevelType w:val="hybridMultilevel"/>
    <w:tmpl w:val="B5D41FBC"/>
    <w:lvl w:ilvl="0" w:tplc="CD44305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hdrShapeDefaults>
    <o:shapedefaults v:ext="edit" spidmax="225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40B92"/>
    <w:rsid w:val="0000586A"/>
    <w:rsid w:val="00052DC4"/>
    <w:rsid w:val="001634EE"/>
    <w:rsid w:val="001E538D"/>
    <w:rsid w:val="0020049D"/>
    <w:rsid w:val="00225265"/>
    <w:rsid w:val="002632E1"/>
    <w:rsid w:val="0030193E"/>
    <w:rsid w:val="003969E2"/>
    <w:rsid w:val="003A03A6"/>
    <w:rsid w:val="003A3AE6"/>
    <w:rsid w:val="00417181"/>
    <w:rsid w:val="00421E7F"/>
    <w:rsid w:val="0049527E"/>
    <w:rsid w:val="0049615E"/>
    <w:rsid w:val="006A0E23"/>
    <w:rsid w:val="006D0E75"/>
    <w:rsid w:val="006F7226"/>
    <w:rsid w:val="007043D0"/>
    <w:rsid w:val="00753009"/>
    <w:rsid w:val="00803319"/>
    <w:rsid w:val="008454C7"/>
    <w:rsid w:val="0092419C"/>
    <w:rsid w:val="00940B92"/>
    <w:rsid w:val="009F1528"/>
    <w:rsid w:val="00AA2540"/>
    <w:rsid w:val="00B23D24"/>
    <w:rsid w:val="00B2428C"/>
    <w:rsid w:val="00B357B9"/>
    <w:rsid w:val="00B61BD8"/>
    <w:rsid w:val="00B62C74"/>
    <w:rsid w:val="00B972E0"/>
    <w:rsid w:val="00BA52ED"/>
    <w:rsid w:val="00BB695C"/>
    <w:rsid w:val="00C11E5F"/>
    <w:rsid w:val="00C13361"/>
    <w:rsid w:val="00C20E5D"/>
    <w:rsid w:val="00C652C1"/>
    <w:rsid w:val="00C768E4"/>
    <w:rsid w:val="00CA3BA4"/>
    <w:rsid w:val="00D24E7A"/>
    <w:rsid w:val="00D36529"/>
    <w:rsid w:val="00D754D2"/>
    <w:rsid w:val="00DC6B7A"/>
    <w:rsid w:val="00EA1054"/>
    <w:rsid w:val="00ED165F"/>
    <w:rsid w:val="00EF1C55"/>
    <w:rsid w:val="00F24399"/>
    <w:rsid w:val="00F5199F"/>
    <w:rsid w:val="00FE6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92"/>
    <w:pPr>
      <w:spacing w:after="200" w:line="276" w:lineRule="auto"/>
    </w:pPr>
    <w:rPr>
      <w:rFonts w:ascii="Arial" w:eastAsia="Calibri" w:hAnsi="Arial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40B9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40B92"/>
  </w:style>
  <w:style w:type="paragraph" w:styleId="Pieddepage">
    <w:name w:val="footer"/>
    <w:basedOn w:val="Normal"/>
    <w:link w:val="PieddepageCar"/>
    <w:uiPriority w:val="99"/>
    <w:unhideWhenUsed/>
    <w:rsid w:val="00940B9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940B92"/>
  </w:style>
  <w:style w:type="paragraph" w:styleId="Paragraphedeliste">
    <w:name w:val="List Paragraph"/>
    <w:basedOn w:val="Normal"/>
    <w:link w:val="ParagraphedelisteCar"/>
    <w:uiPriority w:val="34"/>
    <w:qFormat/>
    <w:rsid w:val="00CA3BA4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CA3B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A3BA4"/>
    <w:pPr>
      <w:widowControl w:val="0"/>
      <w:autoSpaceDE w:val="0"/>
      <w:autoSpaceDN w:val="0"/>
      <w:spacing w:after="0" w:line="240" w:lineRule="auto"/>
    </w:pPr>
    <w:rPr>
      <w:rFonts w:eastAsia="Arial" w:cs="Arial"/>
      <w:sz w:val="22"/>
    </w:rPr>
  </w:style>
  <w:style w:type="paragraph" w:styleId="Corpsdetexte">
    <w:name w:val="Body Text"/>
    <w:basedOn w:val="Normal"/>
    <w:link w:val="CorpsdetexteCar"/>
    <w:uiPriority w:val="1"/>
    <w:qFormat/>
    <w:rsid w:val="00CA3BA4"/>
    <w:pPr>
      <w:widowControl w:val="0"/>
      <w:autoSpaceDE w:val="0"/>
      <w:autoSpaceDN w:val="0"/>
      <w:spacing w:after="0" w:line="240" w:lineRule="auto"/>
    </w:pPr>
    <w:rPr>
      <w:rFonts w:eastAsia="Arial" w:cs="Arial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CA3BA4"/>
    <w:rPr>
      <w:rFonts w:ascii="Arial" w:eastAsia="Arial" w:hAnsi="Arial" w:cs="Arial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CA3BA4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B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LE-GAL</dc:creator>
  <cp:keywords/>
  <dc:description/>
  <cp:lastModifiedBy>SM</cp:lastModifiedBy>
  <cp:revision>17</cp:revision>
  <cp:lastPrinted>2023-01-06T15:26:00Z</cp:lastPrinted>
  <dcterms:created xsi:type="dcterms:W3CDTF">2020-11-12T16:27:00Z</dcterms:created>
  <dcterms:modified xsi:type="dcterms:W3CDTF">2023-01-06T16:02:00Z</dcterms:modified>
</cp:coreProperties>
</file>