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pStyle w:val="BodyText"/>
        <w:rPr>
          <w:rFonts w:ascii="Times New Roman"/>
          <w:b w:val="0"/>
          <w:sz w:val="20"/>
        </w:rPr>
      </w:pPr>
    </w:p>
    <w:p>
      <w:pPr>
        <w:spacing w:before="223"/>
        <w:ind w:left="9161" w:right="8109" w:firstLine="2"/>
        <w:jc w:val="center"/>
        <w:rPr>
          <w:b/>
          <w:sz w:val="88"/>
        </w:rPr>
      </w:pPr>
      <w:r>
        <w:rPr>
          <w:b/>
          <w:sz w:val="88"/>
        </w:rPr>
        <w:t>DOSSIER TECHNIQUE</w:t>
      </w:r>
    </w:p>
    <w:p>
      <w:pPr>
        <w:spacing w:before="828"/>
        <w:ind w:left="5307" w:right="5105" w:firstLine="0"/>
        <w:jc w:val="center"/>
        <w:rPr>
          <w:i/>
          <w:sz w:val="36"/>
        </w:rPr>
      </w:pPr>
      <w:r>
        <w:rPr>
          <w:i/>
          <w:sz w:val="36"/>
        </w:rPr>
        <w:t>(Consultable en numérique depuis le fichier ‘‘Présentation de l’étude.ppsx’’)</w:t>
      </w: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spacing w:before="9" w:after="1"/>
        <w:rPr>
          <w:b w:val="0"/>
          <w:i/>
          <w:sz w:val="25"/>
        </w:rPr>
      </w:pPr>
    </w:p>
    <w:tbl>
      <w:tblPr>
        <w:tblW w:w="0" w:type="auto"/>
        <w:jc w:val="left"/>
        <w:tblInd w:w="14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34"/>
        <w:gridCol w:w="10461"/>
        <w:gridCol w:w="2125"/>
        <w:gridCol w:w="3149"/>
        <w:gridCol w:w="1275"/>
      </w:tblGrid>
      <w:tr>
        <w:trPr>
          <w:trHeight w:val="280" w:hRule="atLeast"/>
        </w:trPr>
        <w:tc>
          <w:tcPr>
            <w:tcW w:w="2834" w:type="dxa"/>
          </w:tcPr>
          <w:p>
            <w:pPr>
              <w:pStyle w:val="TableParagraph"/>
              <w:spacing w:line="240" w:lineRule="auto" w:before="25"/>
              <w:ind w:left="350"/>
              <w:rPr>
                <w:b/>
                <w:sz w:val="20"/>
              </w:rPr>
            </w:pPr>
            <w:r>
              <w:rPr>
                <w:b/>
                <w:sz w:val="20"/>
              </w:rPr>
              <w:t>DOSSIER TECHNIQUE</w:t>
            </w:r>
          </w:p>
        </w:tc>
        <w:tc>
          <w:tcPr>
            <w:tcW w:w="10461" w:type="dxa"/>
          </w:tcPr>
          <w:p>
            <w:pPr>
              <w:pStyle w:val="TableParagraph"/>
              <w:spacing w:line="240" w:lineRule="auto" w:before="25"/>
              <w:ind w:left="1710" w:right="1693"/>
              <w:jc w:val="center"/>
              <w:rPr>
                <w:b/>
                <w:sz w:val="20"/>
              </w:rPr>
            </w:pPr>
            <w:r>
              <w:rPr>
                <w:b/>
                <w:sz w:val="20"/>
              </w:rPr>
              <w:t>Concours Général des Métiers: Étude et Définition de Produits Industriels</w:t>
            </w:r>
          </w:p>
        </w:tc>
        <w:tc>
          <w:tcPr>
            <w:tcW w:w="2125" w:type="dxa"/>
          </w:tcPr>
          <w:p>
            <w:pPr>
              <w:pStyle w:val="TableParagraph"/>
              <w:spacing w:line="240" w:lineRule="auto" w:before="25"/>
              <w:ind w:left="429"/>
              <w:rPr>
                <w:b/>
                <w:sz w:val="20"/>
              </w:rPr>
            </w:pPr>
            <w:r>
              <w:rPr>
                <w:b/>
                <w:sz w:val="20"/>
              </w:rPr>
              <w:t>Session 2023</w:t>
            </w:r>
          </w:p>
        </w:tc>
        <w:tc>
          <w:tcPr>
            <w:tcW w:w="3149" w:type="dxa"/>
          </w:tcPr>
          <w:p>
            <w:pPr>
              <w:pStyle w:val="TableParagraph"/>
              <w:spacing w:line="240" w:lineRule="auto" w:before="25"/>
              <w:ind w:left="886"/>
              <w:rPr>
                <w:b/>
                <w:sz w:val="20"/>
              </w:rPr>
            </w:pPr>
            <w:r>
              <w:rPr>
                <w:b/>
                <w:sz w:val="20"/>
              </w:rPr>
              <w:t>Épreuve écrite</w:t>
            </w:r>
          </w:p>
        </w:tc>
        <w:tc>
          <w:tcPr>
            <w:tcW w:w="1275" w:type="dxa"/>
          </w:tcPr>
          <w:p>
            <w:pPr>
              <w:pStyle w:val="TableParagraph"/>
              <w:spacing w:line="240" w:lineRule="auto" w:before="25"/>
              <w:ind w:left="232"/>
              <w:rPr>
                <w:b/>
                <w:sz w:val="20"/>
              </w:rPr>
            </w:pPr>
            <w:r>
              <w:rPr>
                <w:b/>
                <w:sz w:val="20"/>
              </w:rPr>
              <w:t>Page 1/4</w:t>
            </w:r>
          </w:p>
        </w:tc>
      </w:tr>
    </w:tbl>
    <w:p>
      <w:pPr>
        <w:spacing w:after="0" w:line="240" w:lineRule="auto"/>
        <w:rPr>
          <w:sz w:val="20"/>
        </w:rPr>
        <w:sectPr>
          <w:type w:val="continuous"/>
          <w:pgSz w:w="23820" w:h="16840" w:orient="landscape"/>
          <w:pgMar w:top="1580" w:bottom="280" w:left="580" w:right="780"/>
        </w:sectPr>
      </w:pPr>
    </w:p>
    <w:p>
      <w:pPr>
        <w:pStyle w:val="BodyText"/>
        <w:spacing w:before="4"/>
        <w:rPr>
          <w:b w:val="0"/>
          <w:i/>
          <w:sz w:val="10"/>
        </w:rPr>
      </w:pPr>
      <w:r>
        <w:rPr/>
        <w:pict>
          <v:group style="position:absolute;margin-left:689.468323pt;margin-top:55.14801pt;width:469.2pt;height:719.6pt;mso-position-horizontal-relative:page;mso-position-vertical-relative:page;z-index:251663360" coordorigin="13789,1103" coordsize="9384,14392">
            <v:shape style="position:absolute;left:13789;top:1102;width:9138;height:9176" type="#_x0000_t75" stroked="false">
              <v:imagedata r:id="rId6" o:title=""/>
            </v:shape>
            <v:shape style="position:absolute;left:16452;top:9231;width:6722;height:6263" type="#_x0000_t75" stroked="false">
              <v:imagedata r:id="rId7" o:title=""/>
            </v:shape>
            <v:shape style="position:absolute;left:17844;top:2072;width:5225;height:6778" coordorigin="17844,2073" coordsize="5225,6778" path="m23065,5751l17844,5751,17844,7151,23065,7151,23065,5751m23066,7865l17845,7865,17845,8851,23066,8851,23066,7865m23067,3941l17846,3941,17846,4720,23067,4720,23067,3941m23069,2073l17848,2073,17848,3059,23069,3059,23069,2073e" filled="true" fillcolor="#ffffff" stroked="false">
              <v:path arrowok="t"/>
              <v:fill type="solid"/>
            </v:shape>
            <v:shape style="position:absolute;left:17998;top:2159;width:4718;height:821" type="#_x0000_t202" filled="false" stroked="false">
              <v:textbox inset="0,0,0,0">
                <w:txbxContent>
                  <w:p>
                    <w:pPr>
                      <w:spacing w:line="240" w:lineRule="auto" w:before="0"/>
                      <w:ind w:left="0" w:right="-1" w:firstLine="0"/>
                      <w:jc w:val="left"/>
                      <w:rPr>
                        <w:rFonts w:ascii="Times New Roman" w:hAnsi="Times New Roman"/>
                        <w:sz w:val="18"/>
                      </w:rPr>
                    </w:pPr>
                    <w:r>
                      <w:rPr>
                        <w:rFonts w:ascii="Times New Roman" w:hAnsi="Times New Roman"/>
                        <w:sz w:val="18"/>
                      </w:rPr>
                      <w:t>Notre matériel de maniement facile à utiliser minimise les efforts requis (support de couple de rotation) et permet de travailler de manière ergonomique. Le guidage des vis sans angle garantit une sécurité élevée des processus.</w:t>
                    </w:r>
                  </w:p>
                </w:txbxContent>
              </v:textbox>
              <w10:wrap type="none"/>
            </v:shape>
            <v:shape style="position:absolute;left:17997;top:4027;width:4894;height:615" type="#_x0000_t202" filled="false" stroked="false">
              <v:textbox inset="0,0,0,0">
                <w:txbxContent>
                  <w:p>
                    <w:pPr>
                      <w:spacing w:line="240" w:lineRule="auto" w:before="0"/>
                      <w:ind w:left="0" w:right="1" w:firstLine="0"/>
                      <w:jc w:val="left"/>
                      <w:rPr>
                        <w:rFonts w:ascii="Times New Roman" w:hAnsi="Times New Roman"/>
                        <w:sz w:val="18"/>
                      </w:rPr>
                    </w:pPr>
                    <w:r>
                      <w:rPr>
                        <w:rFonts w:ascii="Times New Roman" w:hAnsi="Times New Roman"/>
                        <w:sz w:val="18"/>
                      </w:rPr>
                      <w:t>Le Bithub intégré permet de travailler sans se fatiguer. L’avance bit élastique permet de lever la visseuse pendant le processus de montage. Ainsi, l’outil n’est pas endommagé.</w:t>
                    </w:r>
                  </w:p>
                </w:txbxContent>
              </v:textbox>
              <w10:wrap type="none"/>
            </v:shape>
            <v:shape style="position:absolute;left:17995;top:5837;width:4833;height:1235" type="#_x0000_t202" filled="false" stroked="false">
              <v:textbox inset="0,0,0,0">
                <w:txbxContent>
                  <w:p>
                    <w:pPr>
                      <w:spacing w:line="240" w:lineRule="auto" w:before="0"/>
                      <w:ind w:left="0" w:right="-1" w:firstLine="0"/>
                      <w:jc w:val="left"/>
                      <w:rPr>
                        <w:rFonts w:ascii="Times New Roman" w:hAnsi="Times New Roman"/>
                        <w:sz w:val="18"/>
                      </w:rPr>
                    </w:pPr>
                    <w:r>
                      <w:rPr>
                        <w:rFonts w:ascii="Times New Roman" w:hAnsi="Times New Roman"/>
                        <w:sz w:val="18"/>
                      </w:rPr>
                      <w:t>L’ensemble de la tête de vissage est doté d’un système de changement rapide. Le changement d’embout de tournevis, la conversion à une autre vis ou le blindage peuvent être réalisés sans outils en quelques secondes. Selon la géométrie des composants et l’accessibilité du point de vissage, une mâchoire adaptée est utilisée.</w:t>
                    </w:r>
                  </w:p>
                </w:txbxContent>
              </v:textbox>
              <w10:wrap type="none"/>
            </v:shape>
            <v:shape style="position:absolute;left:17996;top:7951;width:4922;height:821" type="#_x0000_t202" filled="false" stroked="false">
              <v:textbox inset="0,0,0,0">
                <w:txbxContent>
                  <w:p>
                    <w:pPr>
                      <w:spacing w:line="240" w:lineRule="auto" w:before="0"/>
                      <w:ind w:left="0" w:right="-2" w:firstLine="0"/>
                      <w:jc w:val="left"/>
                      <w:rPr>
                        <w:rFonts w:ascii="Times New Roman" w:hAnsi="Times New Roman"/>
                        <w:sz w:val="18"/>
                      </w:rPr>
                    </w:pPr>
                    <w:r>
                      <w:rPr>
                        <w:rFonts w:ascii="Times New Roman" w:hAnsi="Times New Roman"/>
                        <w:sz w:val="18"/>
                      </w:rPr>
                      <w:t>Grâce au bras oscillant, la prochaine vis peut être introduite pendant le processus de vissage en cours. Il garantit un guidage continu précis, même pour les vis courtes, de l’unité d’amenage dans la mâchoire.</w:t>
                    </w:r>
                  </w:p>
                </w:txbxContent>
              </v:textbox>
              <w10:wrap type="none"/>
            </v:shape>
            <w10:wrap type="none"/>
          </v:group>
        </w:pict>
      </w:r>
    </w:p>
    <w:p>
      <w:pPr>
        <w:pStyle w:val="BodyText"/>
        <w:ind w:left="178"/>
        <w:rPr>
          <w:b w:val="0"/>
          <w:sz w:val="20"/>
        </w:rPr>
      </w:pPr>
      <w:r>
        <w:rPr>
          <w:b w:val="0"/>
          <w:sz w:val="20"/>
        </w:rPr>
        <w:drawing>
          <wp:inline distT="0" distB="0" distL="0" distR="0">
            <wp:extent cx="7571185" cy="8927782"/>
            <wp:effectExtent l="0" t="0" r="0" b="0"/>
            <wp:docPr id="1" name="image3.jpeg"/>
            <wp:cNvGraphicFramePr>
              <a:graphicFrameLocks noChangeAspect="1"/>
            </wp:cNvGraphicFramePr>
            <a:graphic>
              <a:graphicData uri="http://schemas.openxmlformats.org/drawingml/2006/picture">
                <pic:pic>
                  <pic:nvPicPr>
                    <pic:cNvPr id="2" name="image3.jpeg"/>
                    <pic:cNvPicPr/>
                  </pic:nvPicPr>
                  <pic:blipFill>
                    <a:blip r:embed="rId8" cstate="print"/>
                    <a:stretch>
                      <a:fillRect/>
                    </a:stretch>
                  </pic:blipFill>
                  <pic:spPr>
                    <a:xfrm>
                      <a:off x="0" y="0"/>
                      <a:ext cx="7571185" cy="8927782"/>
                    </a:xfrm>
                    <a:prstGeom prst="rect">
                      <a:avLst/>
                    </a:prstGeom>
                  </pic:spPr>
                </pic:pic>
              </a:graphicData>
            </a:graphic>
          </wp:inline>
        </w:drawing>
      </w:r>
      <w:r>
        <w:rPr>
          <w:b w:val="0"/>
          <w:sz w:val="20"/>
        </w:rPr>
      </w:r>
    </w:p>
    <w:p>
      <w:pPr>
        <w:spacing w:after="0"/>
        <w:rPr>
          <w:sz w:val="20"/>
        </w:rPr>
        <w:sectPr>
          <w:footerReference w:type="default" r:id="rId5"/>
          <w:pgSz w:w="23820" w:h="16840" w:orient="landscape"/>
          <w:pgMar w:footer="897" w:header="0" w:top="1080" w:bottom="1080" w:left="580" w:right="780"/>
          <w:pgNumType w:start="2"/>
        </w:sect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rPr>
          <w:b w:val="0"/>
          <w:i/>
          <w:sz w:val="20"/>
        </w:rPr>
      </w:pPr>
    </w:p>
    <w:p>
      <w:pPr>
        <w:pStyle w:val="BodyText"/>
        <w:spacing w:before="10"/>
        <w:rPr>
          <w:b w:val="0"/>
          <w:i/>
          <w:sz w:val="26"/>
        </w:rPr>
      </w:pPr>
    </w:p>
    <w:p>
      <w:pPr>
        <w:spacing w:after="0"/>
        <w:rPr>
          <w:sz w:val="26"/>
        </w:rPr>
        <w:sectPr>
          <w:pgSz w:w="23820" w:h="16840" w:orient="landscape"/>
          <w:pgMar w:header="0" w:footer="897" w:top="1440" w:bottom="1080" w:left="580" w:right="780"/>
        </w:sectPr>
      </w:pPr>
    </w:p>
    <w:p>
      <w:pPr>
        <w:pStyle w:val="BodyText"/>
        <w:rPr>
          <w:b w:val="0"/>
          <w:i/>
          <w:sz w:val="26"/>
        </w:rPr>
      </w:pPr>
      <w:r>
        <w:rPr/>
        <w:pict>
          <v:group style="position:absolute;margin-left:132.248779pt;margin-top:72.863029pt;width:991.4pt;height:700.2pt;mso-position-horizontal-relative:page;mso-position-vertical-relative:page;z-index:-251957248" coordorigin="2645,1457" coordsize="19828,14004">
            <v:shape style="position:absolute;left:2644;top:1457;width:19828;height:14004" type="#_x0000_t75" stroked="false">
              <v:imagedata r:id="rId9" o:title=""/>
            </v:shape>
            <v:shape style="position:absolute;left:2691;top:3185;width:4920;height:3360" type="#_x0000_t75" stroked="false">
              <v:imagedata r:id="rId10" o:title=""/>
            </v:shape>
            <v:line style="position:absolute" from="18841,6377" to="17745,5991" stroked="true" strokeweight="1pt" strokecolor="#0d0d0d">
              <v:stroke dashstyle="solid"/>
            </v:line>
            <v:shape style="position:absolute;left:17705;top:5950;width:80;height:80" coordorigin="17705,5951" coordsize="80,80" path="m17745,5951l17729,5954,17717,5963,17708,5975,17705,5991,17708,6007,17717,6019,17729,6028,17745,6031,17761,6028,17773,6019,17782,6007,17785,5991,17782,5975,17773,5963,17761,5954,17745,5951xe" filled="true" fillcolor="#0d0d0d" stroked="false">
              <v:path arrowok="t"/>
              <v:fill type="solid"/>
            </v:shape>
            <w10:wrap type="none"/>
          </v:group>
        </w:pict>
      </w:r>
    </w:p>
    <w:p>
      <w:pPr>
        <w:pStyle w:val="BodyText"/>
        <w:spacing w:before="8"/>
        <w:rPr>
          <w:b w:val="0"/>
          <w:i/>
          <w:sz w:val="20"/>
        </w:rPr>
      </w:pPr>
    </w:p>
    <w:p>
      <w:pPr>
        <w:spacing w:before="1"/>
        <w:ind w:left="2514" w:right="0" w:firstLine="0"/>
        <w:jc w:val="left"/>
        <w:rPr>
          <w:sz w:val="24"/>
        </w:rPr>
      </w:pPr>
      <w:r>
        <w:rPr>
          <w:sz w:val="24"/>
        </w:rPr>
        <w:t>Assemblage de la mâchoire avec la tête</w:t>
      </w:r>
    </w:p>
    <w:p>
      <w:pPr>
        <w:spacing w:before="88"/>
        <w:ind w:left="2407" w:right="3008" w:firstLine="0"/>
        <w:jc w:val="center"/>
        <w:rPr>
          <w:rFonts w:ascii="Times New Roman" w:hAnsi="Times New Roman"/>
          <w:b/>
          <w:sz w:val="27"/>
        </w:rPr>
      </w:pPr>
      <w:r>
        <w:rPr/>
        <w:br w:type="column"/>
      </w:r>
      <w:r>
        <w:rPr>
          <w:rFonts w:ascii="Times New Roman" w:hAnsi="Times New Roman"/>
          <w:b/>
          <w:sz w:val="27"/>
        </w:rPr>
        <w:t>Réducteur</w:t>
      </w:r>
    </w:p>
    <w:p>
      <w:pPr>
        <w:spacing w:after="0"/>
        <w:jc w:val="center"/>
        <w:rPr>
          <w:rFonts w:ascii="Times New Roman" w:hAnsi="Times New Roman"/>
          <w:sz w:val="27"/>
        </w:rPr>
        <w:sectPr>
          <w:type w:val="continuous"/>
          <w:pgSz w:w="23820" w:h="16840" w:orient="landscape"/>
          <w:pgMar w:top="1580" w:bottom="280" w:left="580" w:right="780"/>
          <w:cols w:num="2" w:equalWidth="0">
            <w:col w:w="6812" w:space="8978"/>
            <w:col w:w="6670"/>
          </w:cols>
        </w:sectPr>
      </w:pPr>
    </w:p>
    <w:p>
      <w:pPr>
        <w:pStyle w:val="BodyText"/>
        <w:rPr>
          <w:rFonts w:ascii="Times New Roman"/>
          <w:sz w:val="20"/>
        </w:rPr>
      </w:pPr>
    </w:p>
    <w:p>
      <w:pPr>
        <w:pStyle w:val="BodyText"/>
        <w:rPr>
          <w:rFonts w:ascii="Times New Roman"/>
          <w:sz w:val="24"/>
        </w:rPr>
      </w:pPr>
    </w:p>
    <w:p>
      <w:pPr>
        <w:pStyle w:val="BodyText"/>
        <w:tabs>
          <w:tab w:pos="12591" w:val="left" w:leader="none"/>
        </w:tabs>
        <w:spacing w:line="460" w:lineRule="exact" w:before="87"/>
        <w:ind w:left="657"/>
      </w:pPr>
      <w:r>
        <w:rPr/>
        <w:t>Sous ensemble « Mâchoire »</w:t>
      </w:r>
      <w:r>
        <w:rPr>
          <w:spacing w:val="-15"/>
        </w:rPr>
        <w:t> </w:t>
      </w:r>
      <w:r>
        <w:rPr/>
        <w:t>en</w:t>
      </w:r>
      <w:r>
        <w:rPr>
          <w:spacing w:val="-2"/>
        </w:rPr>
        <w:t> </w:t>
      </w:r>
      <w:r>
        <w:rPr/>
        <w:t>position</w:t>
        <w:tab/>
        <w:t>Sous ensemble « Mâchoire » en</w:t>
      </w:r>
      <w:r>
        <w:rPr>
          <w:spacing w:val="-2"/>
        </w:rPr>
        <w:t> </w:t>
      </w:r>
      <w:r>
        <w:rPr/>
        <w:t>position</w:t>
      </w:r>
    </w:p>
    <w:p>
      <w:pPr>
        <w:pStyle w:val="BodyText"/>
        <w:tabs>
          <w:tab w:pos="13750" w:val="left" w:leader="none"/>
        </w:tabs>
        <w:spacing w:line="460" w:lineRule="exact"/>
        <w:ind w:left="1100"/>
      </w:pPr>
      <w:r>
        <w:rPr/>
        <w:t>« ATTENTE DE PASSAGE DE LA</w:t>
      </w:r>
      <w:r>
        <w:rPr>
          <w:spacing w:val="-9"/>
        </w:rPr>
        <w:t> </w:t>
      </w:r>
      <w:r>
        <w:rPr/>
        <w:t>VIS</w:t>
      </w:r>
      <w:r>
        <w:rPr>
          <w:spacing w:val="-3"/>
        </w:rPr>
        <w:t> </w:t>
      </w:r>
      <w:r>
        <w:rPr/>
        <w:t>»</w:t>
        <w:tab/>
        <w:t>« OUVERTURE MAXIMALE</w:t>
      </w:r>
      <w:r>
        <w:rPr>
          <w:spacing w:val="-3"/>
        </w:rPr>
        <w:t> </w:t>
      </w:r>
      <w:r>
        <w:rPr/>
        <w:t>»</w:t>
      </w:r>
    </w:p>
    <w:p>
      <w:pPr>
        <w:tabs>
          <w:tab w:pos="12148" w:val="left" w:leader="none"/>
        </w:tabs>
        <w:spacing w:line="240" w:lineRule="auto"/>
        <w:ind w:left="1261" w:right="0" w:firstLine="0"/>
        <w:rPr>
          <w:sz w:val="20"/>
        </w:rPr>
      </w:pPr>
      <w:r>
        <w:rPr>
          <w:position w:val="5"/>
          <w:sz w:val="20"/>
        </w:rPr>
        <w:drawing>
          <wp:inline distT="0" distB="0" distL="0" distR="0">
            <wp:extent cx="4739629" cy="5334000"/>
            <wp:effectExtent l="0" t="0" r="0" b="0"/>
            <wp:docPr id="3" name="image6.png"/>
            <wp:cNvGraphicFramePr>
              <a:graphicFrameLocks noChangeAspect="1"/>
            </wp:cNvGraphicFramePr>
            <a:graphic>
              <a:graphicData uri="http://schemas.openxmlformats.org/drawingml/2006/picture">
                <pic:pic>
                  <pic:nvPicPr>
                    <pic:cNvPr id="4" name="image6.png"/>
                    <pic:cNvPicPr/>
                  </pic:nvPicPr>
                  <pic:blipFill>
                    <a:blip r:embed="rId12" cstate="print"/>
                    <a:stretch>
                      <a:fillRect/>
                    </a:stretch>
                  </pic:blipFill>
                  <pic:spPr>
                    <a:xfrm>
                      <a:off x="0" y="0"/>
                      <a:ext cx="4739629" cy="5334000"/>
                    </a:xfrm>
                    <a:prstGeom prst="rect">
                      <a:avLst/>
                    </a:prstGeom>
                  </pic:spPr>
                </pic:pic>
              </a:graphicData>
            </a:graphic>
          </wp:inline>
        </w:drawing>
      </w:r>
      <w:r>
        <w:rPr>
          <w:position w:val="5"/>
          <w:sz w:val="20"/>
        </w:rPr>
      </w:r>
      <w:r>
        <w:rPr>
          <w:position w:val="5"/>
          <w:sz w:val="20"/>
        </w:rPr>
        <w:tab/>
      </w:r>
      <w:r>
        <w:rPr>
          <w:sz w:val="20"/>
        </w:rPr>
        <w:drawing>
          <wp:inline distT="0" distB="0" distL="0" distR="0">
            <wp:extent cx="4628189" cy="5365432"/>
            <wp:effectExtent l="0" t="0" r="0" b="0"/>
            <wp:docPr id="5" name="image7.png"/>
            <wp:cNvGraphicFramePr>
              <a:graphicFrameLocks noChangeAspect="1"/>
            </wp:cNvGraphicFramePr>
            <a:graphic>
              <a:graphicData uri="http://schemas.openxmlformats.org/drawingml/2006/picture">
                <pic:pic>
                  <pic:nvPicPr>
                    <pic:cNvPr id="6" name="image7.png"/>
                    <pic:cNvPicPr/>
                  </pic:nvPicPr>
                  <pic:blipFill>
                    <a:blip r:embed="rId13" cstate="print"/>
                    <a:stretch>
                      <a:fillRect/>
                    </a:stretch>
                  </pic:blipFill>
                  <pic:spPr>
                    <a:xfrm>
                      <a:off x="0" y="0"/>
                      <a:ext cx="4628189" cy="5365432"/>
                    </a:xfrm>
                    <a:prstGeom prst="rect">
                      <a:avLst/>
                    </a:prstGeom>
                  </pic:spPr>
                </pic:pic>
              </a:graphicData>
            </a:graphic>
          </wp:inline>
        </w:drawing>
      </w:r>
      <w:r>
        <w:rPr>
          <w:sz w:val="20"/>
        </w:rPr>
      </w:r>
    </w:p>
    <w:p>
      <w:pPr>
        <w:pStyle w:val="BodyText"/>
        <w:rPr>
          <w:sz w:val="20"/>
        </w:rPr>
      </w:pPr>
    </w:p>
    <w:p>
      <w:pPr>
        <w:pStyle w:val="BodyText"/>
        <w:spacing w:before="4" w:after="1"/>
        <w:rPr>
          <w:sz w:val="21"/>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0"/>
        <w:gridCol w:w="980"/>
        <w:gridCol w:w="6378"/>
        <w:gridCol w:w="4152"/>
      </w:tblGrid>
      <w:tr>
        <w:trPr>
          <w:trHeight w:val="367" w:hRule="atLeast"/>
        </w:trPr>
        <w:tc>
          <w:tcPr>
            <w:tcW w:w="980" w:type="dxa"/>
          </w:tcPr>
          <w:p>
            <w:pPr>
              <w:pStyle w:val="TableParagraph"/>
              <w:ind w:left="9"/>
              <w:jc w:val="center"/>
              <w:rPr>
                <w:sz w:val="32"/>
              </w:rPr>
            </w:pPr>
            <w:r>
              <w:rPr>
                <w:w w:val="100"/>
                <w:sz w:val="32"/>
              </w:rPr>
              <w:t>1</w:t>
            </w:r>
          </w:p>
        </w:tc>
        <w:tc>
          <w:tcPr>
            <w:tcW w:w="980" w:type="dxa"/>
          </w:tcPr>
          <w:p>
            <w:pPr>
              <w:pStyle w:val="TableParagraph"/>
              <w:ind w:left="10"/>
              <w:jc w:val="center"/>
              <w:rPr>
                <w:sz w:val="32"/>
              </w:rPr>
            </w:pPr>
            <w:r>
              <w:rPr>
                <w:w w:val="100"/>
                <w:sz w:val="32"/>
              </w:rPr>
              <w:t>2</w:t>
            </w:r>
          </w:p>
        </w:tc>
        <w:tc>
          <w:tcPr>
            <w:tcW w:w="6378" w:type="dxa"/>
          </w:tcPr>
          <w:p>
            <w:pPr>
              <w:pStyle w:val="TableParagraph"/>
              <w:rPr>
                <w:sz w:val="32"/>
              </w:rPr>
            </w:pPr>
            <w:r>
              <w:rPr>
                <w:sz w:val="32"/>
              </w:rPr>
              <w:t>Mors DF10/9,5 øC=4</w:t>
            </w:r>
          </w:p>
        </w:tc>
        <w:tc>
          <w:tcPr>
            <w:tcW w:w="4152" w:type="dxa"/>
          </w:tcPr>
          <w:p>
            <w:pPr>
              <w:pStyle w:val="TableParagraph"/>
              <w:rPr>
                <w:sz w:val="32"/>
              </w:rPr>
            </w:pPr>
            <w:r>
              <w:rPr>
                <w:sz w:val="32"/>
              </w:rPr>
              <w:t>1.4306 ( X2CrNiMo18-9)</w:t>
            </w:r>
          </w:p>
        </w:tc>
      </w:tr>
      <w:tr>
        <w:trPr>
          <w:trHeight w:val="368" w:hRule="atLeast"/>
        </w:trPr>
        <w:tc>
          <w:tcPr>
            <w:tcW w:w="980" w:type="dxa"/>
          </w:tcPr>
          <w:p>
            <w:pPr>
              <w:pStyle w:val="TableParagraph"/>
              <w:ind w:left="9"/>
              <w:jc w:val="center"/>
              <w:rPr>
                <w:sz w:val="32"/>
              </w:rPr>
            </w:pPr>
            <w:r>
              <w:rPr>
                <w:w w:val="100"/>
                <w:sz w:val="32"/>
              </w:rPr>
              <w:t>2</w:t>
            </w:r>
          </w:p>
        </w:tc>
        <w:tc>
          <w:tcPr>
            <w:tcW w:w="980" w:type="dxa"/>
          </w:tcPr>
          <w:p>
            <w:pPr>
              <w:pStyle w:val="TableParagraph"/>
              <w:ind w:left="10"/>
              <w:jc w:val="center"/>
              <w:rPr>
                <w:sz w:val="32"/>
              </w:rPr>
            </w:pPr>
            <w:r>
              <w:rPr>
                <w:w w:val="100"/>
                <w:sz w:val="32"/>
              </w:rPr>
              <w:t>1</w:t>
            </w:r>
          </w:p>
        </w:tc>
        <w:tc>
          <w:tcPr>
            <w:tcW w:w="6378" w:type="dxa"/>
          </w:tcPr>
          <w:p>
            <w:pPr>
              <w:pStyle w:val="TableParagraph"/>
              <w:rPr>
                <w:sz w:val="32"/>
              </w:rPr>
            </w:pPr>
            <w:r>
              <w:rPr>
                <w:sz w:val="32"/>
              </w:rPr>
              <w:t>Guide DF10 M16LH</w:t>
            </w:r>
          </w:p>
        </w:tc>
        <w:tc>
          <w:tcPr>
            <w:tcW w:w="4152" w:type="dxa"/>
          </w:tcPr>
          <w:p>
            <w:pPr>
              <w:pStyle w:val="TableParagraph"/>
              <w:rPr>
                <w:sz w:val="32"/>
              </w:rPr>
            </w:pPr>
            <w:r>
              <w:rPr>
                <w:sz w:val="32"/>
              </w:rPr>
              <w:t>1.4306 ( X2CrNiMo18-9)</w:t>
            </w:r>
          </w:p>
        </w:tc>
      </w:tr>
      <w:tr>
        <w:trPr>
          <w:trHeight w:val="367" w:hRule="atLeast"/>
        </w:trPr>
        <w:tc>
          <w:tcPr>
            <w:tcW w:w="980" w:type="dxa"/>
          </w:tcPr>
          <w:p>
            <w:pPr>
              <w:pStyle w:val="TableParagraph"/>
              <w:ind w:left="9"/>
              <w:jc w:val="center"/>
              <w:rPr>
                <w:sz w:val="32"/>
              </w:rPr>
            </w:pPr>
            <w:r>
              <w:rPr>
                <w:w w:val="100"/>
                <w:sz w:val="32"/>
              </w:rPr>
              <w:t>3</w:t>
            </w:r>
          </w:p>
        </w:tc>
        <w:tc>
          <w:tcPr>
            <w:tcW w:w="980" w:type="dxa"/>
          </w:tcPr>
          <w:p>
            <w:pPr>
              <w:pStyle w:val="TableParagraph"/>
              <w:ind w:left="10"/>
              <w:jc w:val="center"/>
              <w:rPr>
                <w:sz w:val="32"/>
              </w:rPr>
            </w:pPr>
            <w:r>
              <w:rPr>
                <w:w w:val="100"/>
                <w:sz w:val="32"/>
              </w:rPr>
              <w:t>1</w:t>
            </w:r>
          </w:p>
        </w:tc>
        <w:tc>
          <w:tcPr>
            <w:tcW w:w="6378" w:type="dxa"/>
          </w:tcPr>
          <w:p>
            <w:pPr>
              <w:pStyle w:val="TableParagraph"/>
              <w:rPr>
                <w:sz w:val="32"/>
              </w:rPr>
            </w:pPr>
            <w:r>
              <w:rPr>
                <w:sz w:val="32"/>
              </w:rPr>
              <w:t>Ecrou à rainure M 16 x 0.75 LH</w:t>
            </w:r>
          </w:p>
        </w:tc>
        <w:tc>
          <w:tcPr>
            <w:tcW w:w="4152" w:type="dxa"/>
          </w:tcPr>
          <w:p>
            <w:pPr>
              <w:pStyle w:val="TableParagraph"/>
              <w:rPr>
                <w:sz w:val="32"/>
              </w:rPr>
            </w:pPr>
            <w:r>
              <w:rPr>
                <w:sz w:val="32"/>
              </w:rPr>
              <w:t>1.4404 ( X2CrNiMo17-12)</w:t>
            </w:r>
          </w:p>
        </w:tc>
      </w:tr>
      <w:tr>
        <w:trPr>
          <w:trHeight w:val="368" w:hRule="atLeast"/>
        </w:trPr>
        <w:tc>
          <w:tcPr>
            <w:tcW w:w="980" w:type="dxa"/>
          </w:tcPr>
          <w:p>
            <w:pPr>
              <w:pStyle w:val="TableParagraph"/>
              <w:ind w:left="9"/>
              <w:jc w:val="center"/>
              <w:rPr>
                <w:sz w:val="32"/>
              </w:rPr>
            </w:pPr>
            <w:r>
              <w:rPr>
                <w:w w:val="100"/>
                <w:sz w:val="32"/>
              </w:rPr>
              <w:t>4</w:t>
            </w:r>
          </w:p>
        </w:tc>
        <w:tc>
          <w:tcPr>
            <w:tcW w:w="980" w:type="dxa"/>
          </w:tcPr>
          <w:p>
            <w:pPr>
              <w:pStyle w:val="TableParagraph"/>
              <w:ind w:left="10"/>
              <w:jc w:val="center"/>
              <w:rPr>
                <w:sz w:val="32"/>
              </w:rPr>
            </w:pPr>
            <w:r>
              <w:rPr>
                <w:w w:val="100"/>
                <w:sz w:val="32"/>
              </w:rPr>
              <w:t>4</w:t>
            </w:r>
          </w:p>
        </w:tc>
        <w:tc>
          <w:tcPr>
            <w:tcW w:w="6378" w:type="dxa"/>
          </w:tcPr>
          <w:p>
            <w:pPr>
              <w:pStyle w:val="TableParagraph"/>
              <w:rPr>
                <w:sz w:val="32"/>
              </w:rPr>
            </w:pPr>
            <w:r>
              <w:rPr>
                <w:sz w:val="32"/>
              </w:rPr>
              <w:t>Ressort compression d=0,4 De=2,9 L=12,9</w:t>
            </w:r>
          </w:p>
        </w:tc>
        <w:tc>
          <w:tcPr>
            <w:tcW w:w="4152" w:type="dxa"/>
          </w:tcPr>
          <w:p>
            <w:pPr>
              <w:pStyle w:val="TableParagraph"/>
              <w:rPr>
                <w:sz w:val="32"/>
              </w:rPr>
            </w:pPr>
            <w:r>
              <w:rPr>
                <w:sz w:val="32"/>
              </w:rPr>
              <w:t>Voir norme 10270-1</w:t>
            </w:r>
          </w:p>
        </w:tc>
      </w:tr>
      <w:tr>
        <w:trPr>
          <w:trHeight w:val="367" w:hRule="atLeast"/>
        </w:trPr>
        <w:tc>
          <w:tcPr>
            <w:tcW w:w="980" w:type="dxa"/>
          </w:tcPr>
          <w:p>
            <w:pPr>
              <w:pStyle w:val="TableParagraph"/>
              <w:ind w:left="9"/>
              <w:jc w:val="center"/>
              <w:rPr>
                <w:sz w:val="32"/>
              </w:rPr>
            </w:pPr>
            <w:r>
              <w:rPr>
                <w:w w:val="100"/>
                <w:sz w:val="32"/>
              </w:rPr>
              <w:t>5</w:t>
            </w:r>
          </w:p>
        </w:tc>
        <w:tc>
          <w:tcPr>
            <w:tcW w:w="980" w:type="dxa"/>
          </w:tcPr>
          <w:p>
            <w:pPr>
              <w:pStyle w:val="TableParagraph"/>
              <w:ind w:left="10"/>
              <w:jc w:val="center"/>
              <w:rPr>
                <w:sz w:val="32"/>
              </w:rPr>
            </w:pPr>
            <w:r>
              <w:rPr>
                <w:w w:val="100"/>
                <w:sz w:val="32"/>
              </w:rPr>
              <w:t>2</w:t>
            </w:r>
          </w:p>
        </w:tc>
        <w:tc>
          <w:tcPr>
            <w:tcW w:w="6378" w:type="dxa"/>
          </w:tcPr>
          <w:p>
            <w:pPr>
              <w:pStyle w:val="TableParagraph"/>
              <w:rPr>
                <w:sz w:val="32"/>
              </w:rPr>
            </w:pPr>
            <w:r>
              <w:rPr>
                <w:sz w:val="32"/>
              </w:rPr>
              <w:t>Axe pour mâchoire 3x18</w:t>
            </w:r>
          </w:p>
        </w:tc>
        <w:tc>
          <w:tcPr>
            <w:tcW w:w="4152" w:type="dxa"/>
          </w:tcPr>
          <w:p>
            <w:pPr>
              <w:pStyle w:val="TableParagraph"/>
              <w:rPr>
                <w:sz w:val="32"/>
              </w:rPr>
            </w:pPr>
            <w:r>
              <w:rPr>
                <w:sz w:val="32"/>
              </w:rPr>
              <w:t>1.4301 (X5CrNi18-10)</w:t>
            </w:r>
          </w:p>
        </w:tc>
      </w:tr>
      <w:tr>
        <w:trPr>
          <w:trHeight w:val="367" w:hRule="atLeast"/>
        </w:trPr>
        <w:tc>
          <w:tcPr>
            <w:tcW w:w="980" w:type="dxa"/>
          </w:tcPr>
          <w:p>
            <w:pPr>
              <w:pStyle w:val="TableParagraph"/>
              <w:ind w:left="9"/>
              <w:jc w:val="center"/>
              <w:rPr>
                <w:sz w:val="32"/>
              </w:rPr>
            </w:pPr>
            <w:r>
              <w:rPr>
                <w:w w:val="100"/>
                <w:sz w:val="32"/>
              </w:rPr>
              <w:t>6</w:t>
            </w:r>
          </w:p>
        </w:tc>
        <w:tc>
          <w:tcPr>
            <w:tcW w:w="980" w:type="dxa"/>
          </w:tcPr>
          <w:p>
            <w:pPr>
              <w:pStyle w:val="TableParagraph"/>
              <w:ind w:left="10"/>
              <w:jc w:val="center"/>
              <w:rPr>
                <w:sz w:val="32"/>
              </w:rPr>
            </w:pPr>
            <w:r>
              <w:rPr>
                <w:w w:val="100"/>
                <w:sz w:val="32"/>
              </w:rPr>
              <w:t>2</w:t>
            </w:r>
          </w:p>
        </w:tc>
        <w:tc>
          <w:tcPr>
            <w:tcW w:w="6378" w:type="dxa"/>
          </w:tcPr>
          <w:p>
            <w:pPr>
              <w:pStyle w:val="TableParagraph"/>
              <w:rPr>
                <w:sz w:val="32"/>
              </w:rPr>
            </w:pPr>
            <w:r>
              <w:rPr>
                <w:sz w:val="32"/>
              </w:rPr>
              <w:t>Vis HC 3 x 4 bout plat</w:t>
            </w:r>
          </w:p>
        </w:tc>
        <w:tc>
          <w:tcPr>
            <w:tcW w:w="4152" w:type="dxa"/>
          </w:tcPr>
          <w:p>
            <w:pPr>
              <w:pStyle w:val="TableParagraph"/>
              <w:rPr>
                <w:sz w:val="32"/>
              </w:rPr>
            </w:pPr>
            <w:r>
              <w:rPr>
                <w:sz w:val="32"/>
              </w:rPr>
              <w:t>1.4404 ( X2CrNiMo17-12)</w:t>
            </w:r>
          </w:p>
        </w:tc>
      </w:tr>
      <w:tr>
        <w:trPr>
          <w:trHeight w:val="368" w:hRule="atLeast"/>
        </w:trPr>
        <w:tc>
          <w:tcPr>
            <w:tcW w:w="980" w:type="dxa"/>
            <w:shd w:val="clear" w:color="auto" w:fill="F1F1F1"/>
          </w:tcPr>
          <w:p>
            <w:pPr>
              <w:pStyle w:val="TableParagraph"/>
              <w:ind w:left="174" w:right="167"/>
              <w:jc w:val="center"/>
              <w:rPr>
                <w:sz w:val="32"/>
              </w:rPr>
            </w:pPr>
            <w:r>
              <w:rPr>
                <w:sz w:val="32"/>
              </w:rPr>
              <w:t>Rep</w:t>
            </w:r>
          </w:p>
        </w:tc>
        <w:tc>
          <w:tcPr>
            <w:tcW w:w="980" w:type="dxa"/>
            <w:shd w:val="clear" w:color="auto" w:fill="F1F1F1"/>
          </w:tcPr>
          <w:p>
            <w:pPr>
              <w:pStyle w:val="TableParagraph"/>
              <w:ind w:left="174" w:right="165"/>
              <w:jc w:val="center"/>
              <w:rPr>
                <w:sz w:val="32"/>
              </w:rPr>
            </w:pPr>
            <w:r>
              <w:rPr>
                <w:sz w:val="32"/>
              </w:rPr>
              <w:t>Qté</w:t>
            </w:r>
          </w:p>
        </w:tc>
        <w:tc>
          <w:tcPr>
            <w:tcW w:w="6378" w:type="dxa"/>
            <w:shd w:val="clear" w:color="auto" w:fill="F1F1F1"/>
          </w:tcPr>
          <w:p>
            <w:pPr>
              <w:pStyle w:val="TableParagraph"/>
              <w:ind w:left="2324" w:right="2314"/>
              <w:jc w:val="center"/>
              <w:rPr>
                <w:sz w:val="32"/>
              </w:rPr>
            </w:pPr>
            <w:r>
              <w:rPr>
                <w:sz w:val="32"/>
              </w:rPr>
              <w:t>Désignation</w:t>
            </w:r>
          </w:p>
        </w:tc>
        <w:tc>
          <w:tcPr>
            <w:tcW w:w="4152" w:type="dxa"/>
            <w:shd w:val="clear" w:color="auto" w:fill="F1F1F1"/>
          </w:tcPr>
          <w:p>
            <w:pPr>
              <w:pStyle w:val="TableParagraph"/>
              <w:ind w:left="1484" w:right="1550"/>
              <w:jc w:val="center"/>
              <w:rPr>
                <w:sz w:val="32"/>
              </w:rPr>
            </w:pPr>
            <w:r>
              <w:rPr>
                <w:sz w:val="32"/>
              </w:rPr>
              <w:t>Matière</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0"/>
        </w:rPr>
      </w:pPr>
    </w:p>
    <w:tbl>
      <w:tblPr>
        <w:tblW w:w="0" w:type="auto"/>
        <w:jc w:val="left"/>
        <w:tblInd w:w="14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34"/>
        <w:gridCol w:w="10461"/>
        <w:gridCol w:w="2125"/>
        <w:gridCol w:w="3149"/>
        <w:gridCol w:w="1275"/>
      </w:tblGrid>
      <w:tr>
        <w:trPr>
          <w:trHeight w:val="278" w:hRule="atLeast"/>
        </w:trPr>
        <w:tc>
          <w:tcPr>
            <w:tcW w:w="2834" w:type="dxa"/>
          </w:tcPr>
          <w:p>
            <w:pPr>
              <w:pStyle w:val="TableParagraph"/>
              <w:spacing w:line="240" w:lineRule="auto" w:before="25"/>
              <w:ind w:left="350"/>
              <w:rPr>
                <w:b/>
                <w:sz w:val="20"/>
              </w:rPr>
            </w:pPr>
            <w:r>
              <w:rPr>
                <w:b/>
                <w:sz w:val="20"/>
              </w:rPr>
              <w:t>DOSSIER TECHNIQUE</w:t>
            </w:r>
          </w:p>
        </w:tc>
        <w:tc>
          <w:tcPr>
            <w:tcW w:w="10461" w:type="dxa"/>
          </w:tcPr>
          <w:p>
            <w:pPr>
              <w:pStyle w:val="TableParagraph"/>
              <w:spacing w:line="240" w:lineRule="auto" w:before="25"/>
              <w:ind w:left="1710" w:right="1693"/>
              <w:jc w:val="center"/>
              <w:rPr>
                <w:b/>
                <w:sz w:val="20"/>
              </w:rPr>
            </w:pPr>
            <w:r>
              <w:rPr>
                <w:b/>
                <w:sz w:val="20"/>
              </w:rPr>
              <w:t>Concours Général des Métiers: Étude et Définition de Produits Industriels</w:t>
            </w:r>
          </w:p>
        </w:tc>
        <w:tc>
          <w:tcPr>
            <w:tcW w:w="2125" w:type="dxa"/>
          </w:tcPr>
          <w:p>
            <w:pPr>
              <w:pStyle w:val="TableParagraph"/>
              <w:spacing w:line="240" w:lineRule="auto" w:before="25"/>
              <w:ind w:left="429"/>
              <w:rPr>
                <w:b/>
                <w:sz w:val="20"/>
              </w:rPr>
            </w:pPr>
            <w:r>
              <w:rPr>
                <w:b/>
                <w:sz w:val="20"/>
              </w:rPr>
              <w:t>Session 2023</w:t>
            </w:r>
          </w:p>
        </w:tc>
        <w:tc>
          <w:tcPr>
            <w:tcW w:w="3149" w:type="dxa"/>
          </w:tcPr>
          <w:p>
            <w:pPr>
              <w:pStyle w:val="TableParagraph"/>
              <w:spacing w:line="240" w:lineRule="auto" w:before="25"/>
              <w:ind w:left="886"/>
              <w:rPr>
                <w:b/>
                <w:sz w:val="20"/>
              </w:rPr>
            </w:pPr>
            <w:r>
              <w:rPr>
                <w:b/>
                <w:sz w:val="20"/>
              </w:rPr>
              <w:t>Épreuve écrite</w:t>
            </w:r>
          </w:p>
        </w:tc>
        <w:tc>
          <w:tcPr>
            <w:tcW w:w="1275" w:type="dxa"/>
          </w:tcPr>
          <w:p>
            <w:pPr>
              <w:pStyle w:val="TableParagraph"/>
              <w:spacing w:line="240" w:lineRule="auto" w:before="25"/>
              <w:ind w:left="232"/>
              <w:rPr>
                <w:b/>
                <w:sz w:val="20"/>
              </w:rPr>
            </w:pPr>
            <w:r>
              <w:rPr>
                <w:b/>
                <w:sz w:val="20"/>
              </w:rPr>
              <w:t>Page 4/4</w:t>
            </w:r>
          </w:p>
        </w:tc>
      </w:tr>
    </w:tbl>
    <w:sectPr>
      <w:footerReference w:type="default" r:id="rId11"/>
      <w:pgSz w:w="23820" w:h="16840" w:orient="landscape"/>
      <w:pgMar w:footer="0" w:header="0" w:top="1580" w:bottom="280" w:left="58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shapetype id="_x0000_t202" o:spt="202" coordsize="21600,21600" path="m,l,21600r21600,l21600,xe">
          <v:stroke joinstyle="miter"/>
          <v:path gradientshapeok="t" o:connecttype="rect"/>
        </v:shapetype>
        <v:shape style="position:absolute;margin-left:98.879997pt;margin-top:786.779968pt;width:993.3pt;height:15.45pt;mso-position-horizontal-relative:page;mso-position-vertical-relative:page;z-index:25165824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34"/>
                  <w:gridCol w:w="10461"/>
                  <w:gridCol w:w="2125"/>
                  <w:gridCol w:w="3149"/>
                  <w:gridCol w:w="1275"/>
                </w:tblGrid>
                <w:tr>
                  <w:trPr>
                    <w:trHeight w:val="278" w:hRule="atLeast"/>
                  </w:trPr>
                  <w:tc>
                    <w:tcPr>
                      <w:tcW w:w="2834" w:type="dxa"/>
                    </w:tcPr>
                    <w:p>
                      <w:pPr>
                        <w:pStyle w:val="TableParagraph"/>
                        <w:spacing w:line="240" w:lineRule="auto" w:before="25"/>
                        <w:ind w:left="350"/>
                        <w:rPr>
                          <w:b/>
                          <w:sz w:val="20"/>
                        </w:rPr>
                      </w:pPr>
                      <w:r>
                        <w:rPr>
                          <w:b/>
                          <w:sz w:val="20"/>
                        </w:rPr>
                        <w:t>DOSSIER TECHNIQUE</w:t>
                      </w:r>
                    </w:p>
                  </w:tc>
                  <w:tc>
                    <w:tcPr>
                      <w:tcW w:w="10461" w:type="dxa"/>
                    </w:tcPr>
                    <w:p>
                      <w:pPr>
                        <w:pStyle w:val="TableParagraph"/>
                        <w:spacing w:line="240" w:lineRule="auto" w:before="25"/>
                        <w:ind w:left="1710" w:right="1693"/>
                        <w:jc w:val="center"/>
                        <w:rPr>
                          <w:b/>
                          <w:sz w:val="20"/>
                        </w:rPr>
                      </w:pPr>
                      <w:r>
                        <w:rPr>
                          <w:b/>
                          <w:sz w:val="20"/>
                        </w:rPr>
                        <w:t>Concours Général des Métiers: Étude et Définition de Produits Industriels</w:t>
                      </w:r>
                    </w:p>
                  </w:tc>
                  <w:tc>
                    <w:tcPr>
                      <w:tcW w:w="2125" w:type="dxa"/>
                    </w:tcPr>
                    <w:p>
                      <w:pPr>
                        <w:pStyle w:val="TableParagraph"/>
                        <w:spacing w:line="240" w:lineRule="auto" w:before="25"/>
                        <w:ind w:left="429"/>
                        <w:rPr>
                          <w:b/>
                          <w:sz w:val="20"/>
                        </w:rPr>
                      </w:pPr>
                      <w:r>
                        <w:rPr>
                          <w:b/>
                          <w:sz w:val="20"/>
                        </w:rPr>
                        <w:t>Session 2023</w:t>
                      </w:r>
                    </w:p>
                  </w:tc>
                  <w:tc>
                    <w:tcPr>
                      <w:tcW w:w="3149" w:type="dxa"/>
                    </w:tcPr>
                    <w:p>
                      <w:pPr>
                        <w:pStyle w:val="TableParagraph"/>
                        <w:spacing w:line="240" w:lineRule="auto" w:before="25"/>
                        <w:ind w:left="886"/>
                        <w:rPr>
                          <w:b/>
                          <w:sz w:val="20"/>
                        </w:rPr>
                      </w:pPr>
                      <w:r>
                        <w:rPr>
                          <w:b/>
                          <w:sz w:val="20"/>
                        </w:rPr>
                        <w:t>Épreuve écrite</w:t>
                      </w:r>
                    </w:p>
                  </w:tc>
                  <w:tc>
                    <w:tcPr>
                      <w:tcW w:w="1275" w:type="dxa"/>
                    </w:tcPr>
                    <w:p>
                      <w:pPr>
                        <w:pStyle w:val="TableParagraph"/>
                        <w:spacing w:line="240" w:lineRule="auto" w:before="25"/>
                        <w:ind w:left="232"/>
                        <w:rPr>
                          <w:b/>
                          <w:sz w:val="20"/>
                        </w:rPr>
                      </w:pPr>
                      <w:r>
                        <w:rPr>
                          <w:b/>
                          <w:sz w:val="20"/>
                        </w:rPr>
                        <w:t>Page </w:t>
                      </w:r>
                      <w:r>
                        <w:rPr/>
                        <w:fldChar w:fldCharType="begin"/>
                      </w:r>
                      <w:r>
                        <w:rPr>
                          <w:b/>
                          <w:sz w:val="20"/>
                        </w:rPr>
                        <w:instrText> PAGE </w:instrText>
                      </w:r>
                      <w:r>
                        <w:rPr/>
                        <w:fldChar w:fldCharType="separate"/>
                      </w:r>
                      <w:r>
                        <w:rPr/>
                        <w:t>2</w:t>
                      </w:r>
                      <w:r>
                        <w:rPr/>
                        <w:fldChar w:fldCharType="end"/>
                      </w:r>
                      <w:r>
                        <w:rPr>
                          <w:b/>
                          <w:sz w:val="20"/>
                        </w:rPr>
                        <w:t>/4</w:t>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fr-FR" w:eastAsia="fr-FR" w:bidi="fr-FR"/>
    </w:rPr>
  </w:style>
  <w:style w:styleId="BodyText" w:type="paragraph">
    <w:name w:val="Body Text"/>
    <w:basedOn w:val="Normal"/>
    <w:uiPriority w:val="1"/>
    <w:qFormat/>
    <w:pPr/>
    <w:rPr>
      <w:rFonts w:ascii="Arial" w:hAnsi="Arial" w:eastAsia="Arial" w:cs="Arial"/>
      <w:b/>
      <w:bCs/>
      <w:sz w:val="40"/>
      <w:szCs w:val="40"/>
      <w:lang w:val="fr-FR" w:eastAsia="fr-FR" w:bidi="fr-FR"/>
    </w:rPr>
  </w:style>
  <w:style w:styleId="ListParagraph" w:type="paragraph">
    <w:name w:val="List Paragraph"/>
    <w:basedOn w:val="Normal"/>
    <w:uiPriority w:val="1"/>
    <w:qFormat/>
    <w:pPr/>
    <w:rPr>
      <w:lang w:val="fr-FR" w:eastAsia="fr-FR" w:bidi="fr-FR"/>
    </w:rPr>
  </w:style>
  <w:style w:styleId="TableParagraph" w:type="paragraph">
    <w:name w:val="Table Paragraph"/>
    <w:basedOn w:val="Normal"/>
    <w:uiPriority w:val="1"/>
    <w:qFormat/>
    <w:pPr>
      <w:spacing w:line="348" w:lineRule="exact"/>
      <w:ind w:left="70"/>
    </w:pPr>
    <w:rPr>
      <w:rFonts w:ascii="Arial" w:hAnsi="Arial" w:eastAsia="Arial" w:cs="Arial"/>
      <w:lang w:val="fr-FR" w:eastAsia="fr-FR" w:bidi="fr-F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footer" Target="footer2.xml"/><Relationship Id="rId12" Type="http://schemas.openxmlformats.org/officeDocument/2006/relationships/image" Target="media/image6.png"/><Relationship Id="rId13"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2023-01-19T11:18:59Z</dcterms:created>
  <dcterms:modified xsi:type="dcterms:W3CDTF">2023-01-19T11:18:59Z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2022-11-25T00:00:00Z</vt:filetime>
  </property>
  <property fmtid="{D5CDD505-2E9C-101B-9397-08002B2CF9AE}" pid="3" name="Creator">
    <vt:lpwstr>Acrobat PDFMaker 20 pour Word</vt:lpwstr>
  </property>
  <property fmtid="{D5CDD505-2E9C-101B-9397-08002B2CF9AE}" pid="4" name="LastSaved">
    <vt:filetime>2023-01-19T00:00:00Z</vt:filetime>
  </property>
</Properties>
</file>