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811C" w14:textId="77777777" w:rsidR="00547D01" w:rsidRDefault="002E75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BREVET DE TECHNICIEN SUPERIEUR</w:t>
      </w:r>
    </w:p>
    <w:p w14:paraId="3F61F12E" w14:textId="77777777" w:rsidR="00547D01" w:rsidRDefault="00547D0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14:paraId="2B6E3BAB" w14:textId="77777777" w:rsidR="00547D01" w:rsidRDefault="00B703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b/>
          <w:sz w:val="36"/>
        </w:rPr>
        <w:t>TRAITEMENTS DES MATERIAUX</w:t>
      </w:r>
    </w:p>
    <w:p w14:paraId="3EF3CD50" w14:textId="77777777" w:rsidR="00547D01" w:rsidRDefault="00547D0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</w:rPr>
      </w:pPr>
    </w:p>
    <w:p w14:paraId="2A1846C3" w14:textId="77777777" w:rsidR="00547D01" w:rsidRDefault="00547D01">
      <w:pPr>
        <w:jc w:val="center"/>
        <w:rPr>
          <w:rFonts w:ascii="Arial" w:hAnsi="Arial" w:cs="Arial"/>
          <w:b/>
          <w:sz w:val="52"/>
          <w:szCs w:val="20"/>
        </w:rPr>
      </w:pPr>
    </w:p>
    <w:p w14:paraId="005F725F" w14:textId="77777777" w:rsidR="00547D01" w:rsidRPr="002F0181" w:rsidRDefault="002E7574">
      <w:pPr>
        <w:pStyle w:val="Titre1"/>
        <w:ind w:left="-284" w:right="-286"/>
        <w:jc w:val="center"/>
        <w:rPr>
          <w:rFonts w:ascii="Arial" w:hAnsi="Arial" w:cs="Arial"/>
          <w:b/>
          <w:caps/>
        </w:rPr>
      </w:pPr>
      <w:r w:rsidRPr="002F0181">
        <w:rPr>
          <w:rFonts w:ascii="Arial" w:hAnsi="Arial" w:cs="Arial"/>
          <w:b/>
          <w:caps/>
        </w:rPr>
        <w:t>SCIENCES ET Techniques Industrielles</w:t>
      </w:r>
    </w:p>
    <w:p w14:paraId="68B35D95" w14:textId="77777777" w:rsidR="00547D01" w:rsidRPr="002F0181" w:rsidRDefault="00547D01">
      <w:pPr>
        <w:rPr>
          <w:rFonts w:ascii="Arial" w:hAnsi="Arial" w:cs="Arial"/>
          <w:b/>
          <w:sz w:val="36"/>
        </w:rPr>
      </w:pPr>
    </w:p>
    <w:p w14:paraId="441A0A60" w14:textId="77777777" w:rsidR="00547D01" w:rsidRPr="002F0181" w:rsidRDefault="002E7574">
      <w:pPr>
        <w:pStyle w:val="Titre1"/>
        <w:ind w:firstLine="708"/>
        <w:rPr>
          <w:rFonts w:ascii="Arial" w:hAnsi="Arial" w:cs="Arial"/>
          <w:b/>
        </w:rPr>
      </w:pPr>
      <w:r w:rsidRPr="002F0181">
        <w:rPr>
          <w:rFonts w:ascii="Arial" w:hAnsi="Arial" w:cs="Arial"/>
          <w:b/>
        </w:rPr>
        <w:t>Sous-épreuve spécifique à chaque option</w:t>
      </w:r>
    </w:p>
    <w:p w14:paraId="360CE6A8" w14:textId="77777777" w:rsidR="00547D01" w:rsidRPr="002F0181" w:rsidRDefault="00547D01">
      <w:pPr>
        <w:rPr>
          <w:b/>
          <w:sz w:val="36"/>
        </w:rPr>
      </w:pPr>
    </w:p>
    <w:p w14:paraId="27F99672" w14:textId="77777777" w:rsidR="00547D01" w:rsidRPr="002F0181" w:rsidRDefault="00716D0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Option B – Traitements de S</w:t>
      </w:r>
      <w:r w:rsidR="002E7574" w:rsidRPr="002F0181">
        <w:rPr>
          <w:rFonts w:ascii="Arial" w:hAnsi="Arial" w:cs="Arial"/>
          <w:b/>
          <w:sz w:val="36"/>
        </w:rPr>
        <w:t>urface</w:t>
      </w:r>
      <w:r>
        <w:rPr>
          <w:rFonts w:ascii="Arial" w:hAnsi="Arial" w:cs="Arial"/>
          <w:b/>
          <w:sz w:val="36"/>
        </w:rPr>
        <w:t>s</w:t>
      </w:r>
    </w:p>
    <w:p w14:paraId="2D0D5DF8" w14:textId="77777777" w:rsidR="00547D01" w:rsidRPr="002F018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6"/>
        </w:rPr>
      </w:pPr>
    </w:p>
    <w:p w14:paraId="74DAC2AA" w14:textId="77777777" w:rsidR="00547D01" w:rsidRPr="002F0181" w:rsidRDefault="002E7574">
      <w:pPr>
        <w:pStyle w:val="Titre1"/>
        <w:jc w:val="center"/>
        <w:rPr>
          <w:rFonts w:ascii="Copperplate Gothic Light" w:hAnsi="Copperplate Gothic Light"/>
          <w:b/>
        </w:rPr>
      </w:pPr>
      <w:r w:rsidRPr="002F0181">
        <w:rPr>
          <w:rFonts w:ascii="Arial" w:hAnsi="Arial" w:cs="Arial"/>
          <w:b/>
        </w:rPr>
        <w:t>- U4.4B -</w:t>
      </w:r>
    </w:p>
    <w:p w14:paraId="076AF038" w14:textId="77777777" w:rsidR="00547D01" w:rsidRDefault="00547D01">
      <w:pPr>
        <w:jc w:val="center"/>
        <w:rPr>
          <w:rFonts w:ascii="Comic Sans MS" w:hAnsi="Comic Sans MS"/>
          <w:b/>
        </w:rPr>
      </w:pPr>
    </w:p>
    <w:p w14:paraId="2C8E3C95" w14:textId="77777777" w:rsidR="00547D01" w:rsidRDefault="00547D01">
      <w:pPr>
        <w:jc w:val="center"/>
        <w:rPr>
          <w:rFonts w:ascii="Comic Sans MS" w:hAnsi="Comic Sans MS"/>
          <w:b/>
        </w:rPr>
      </w:pPr>
    </w:p>
    <w:p w14:paraId="67B6E85C" w14:textId="77777777" w:rsidR="00DD30F4" w:rsidRPr="002E75A6" w:rsidRDefault="0039353D" w:rsidP="00DD30F4">
      <w:pPr>
        <w:keepNext/>
        <w:spacing w:after="120"/>
        <w:jc w:val="center"/>
        <w:outlineLvl w:val="6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SESSION 2022</w:t>
      </w:r>
    </w:p>
    <w:p w14:paraId="6EFCEF28" w14:textId="77777777" w:rsidR="00DD30F4" w:rsidRPr="002E75A6" w:rsidRDefault="00DD30F4" w:rsidP="00DD30F4">
      <w:pPr>
        <w:jc w:val="center"/>
        <w:rPr>
          <w:rFonts w:ascii="Arial" w:hAnsi="Arial" w:cs="Arial"/>
          <w:bCs/>
          <w:sz w:val="28"/>
          <w:szCs w:val="28"/>
        </w:rPr>
      </w:pPr>
      <w:r w:rsidRPr="002E75A6">
        <w:rPr>
          <w:rFonts w:ascii="Arial" w:hAnsi="Arial" w:cs="Arial"/>
          <w:bCs/>
          <w:sz w:val="28"/>
          <w:szCs w:val="28"/>
        </w:rPr>
        <w:t>_____</w:t>
      </w:r>
    </w:p>
    <w:p w14:paraId="786FB449" w14:textId="77777777" w:rsidR="00DD30F4" w:rsidRPr="002E75A6" w:rsidRDefault="00DD30F4" w:rsidP="00DD30F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43DF1" w14:textId="77777777" w:rsidR="00DD30F4" w:rsidRPr="002E75A6" w:rsidRDefault="00DD30F4" w:rsidP="00DD30F4">
      <w:pPr>
        <w:jc w:val="center"/>
        <w:rPr>
          <w:rFonts w:ascii="Arial" w:hAnsi="Arial" w:cs="Arial"/>
          <w:bCs/>
          <w:sz w:val="28"/>
          <w:szCs w:val="28"/>
        </w:rPr>
      </w:pPr>
      <w:r w:rsidRPr="002E75A6">
        <w:rPr>
          <w:rFonts w:ascii="Arial" w:hAnsi="Arial" w:cs="Arial"/>
          <w:bCs/>
          <w:sz w:val="28"/>
          <w:szCs w:val="28"/>
        </w:rPr>
        <w:t>Durée : 2 heures</w:t>
      </w:r>
    </w:p>
    <w:p w14:paraId="50A93645" w14:textId="77777777" w:rsidR="00DD30F4" w:rsidRPr="002E75A6" w:rsidRDefault="00DD30F4" w:rsidP="00DD30F4">
      <w:pPr>
        <w:jc w:val="center"/>
        <w:rPr>
          <w:rFonts w:ascii="Arial" w:hAnsi="Arial" w:cs="Arial"/>
          <w:bCs/>
        </w:rPr>
      </w:pPr>
      <w:r w:rsidRPr="002E75A6">
        <w:rPr>
          <w:rFonts w:ascii="Arial" w:hAnsi="Arial" w:cs="Arial"/>
          <w:bCs/>
          <w:sz w:val="28"/>
          <w:szCs w:val="28"/>
        </w:rPr>
        <w:t>Coefficient : 2</w:t>
      </w:r>
    </w:p>
    <w:p w14:paraId="0693C851" w14:textId="77777777" w:rsidR="00DD30F4" w:rsidRPr="002E75A6" w:rsidRDefault="00DD30F4" w:rsidP="00DD30F4">
      <w:pPr>
        <w:jc w:val="center"/>
        <w:rPr>
          <w:rFonts w:ascii="Arial" w:hAnsi="Arial" w:cs="Arial"/>
          <w:b/>
          <w:bCs/>
        </w:rPr>
      </w:pPr>
      <w:r w:rsidRPr="002E75A6">
        <w:rPr>
          <w:rFonts w:ascii="Arial" w:hAnsi="Arial" w:cs="Arial"/>
          <w:b/>
          <w:bCs/>
        </w:rPr>
        <w:t>_____</w:t>
      </w:r>
    </w:p>
    <w:p w14:paraId="6E787755" w14:textId="77777777" w:rsidR="00547D01" w:rsidRDefault="00547D01">
      <w:pPr>
        <w:jc w:val="center"/>
        <w:rPr>
          <w:rFonts w:ascii="Arial" w:hAnsi="Arial" w:cs="Arial"/>
          <w:bCs/>
          <w:sz w:val="28"/>
        </w:rPr>
      </w:pPr>
    </w:p>
    <w:p w14:paraId="1E86E2A7" w14:textId="77777777" w:rsidR="00547D01" w:rsidRDefault="00547D01">
      <w:pPr>
        <w:jc w:val="center"/>
        <w:rPr>
          <w:rFonts w:ascii="Arial" w:hAnsi="Arial" w:cs="Arial"/>
          <w:bCs/>
        </w:rPr>
      </w:pPr>
    </w:p>
    <w:p w14:paraId="37B1F45D" w14:textId="77777777" w:rsidR="00547D01" w:rsidRDefault="00547D01">
      <w:pPr>
        <w:jc w:val="center"/>
        <w:rPr>
          <w:rFonts w:ascii="Arial" w:hAnsi="Arial" w:cs="Arial"/>
          <w:bCs/>
        </w:rPr>
      </w:pPr>
    </w:p>
    <w:p w14:paraId="40F86981" w14:textId="77777777" w:rsidR="00547D01" w:rsidRDefault="00547D01">
      <w:pPr>
        <w:jc w:val="center"/>
        <w:rPr>
          <w:rFonts w:ascii="Arial" w:hAnsi="Arial" w:cs="Arial"/>
          <w:bCs/>
          <w:sz w:val="22"/>
        </w:rPr>
      </w:pPr>
    </w:p>
    <w:p w14:paraId="14F44BEA" w14:textId="77777777" w:rsidR="00826649" w:rsidRDefault="00826649" w:rsidP="00826649">
      <w:pPr>
        <w:pStyle w:val="Retraitcorpsdetexte"/>
        <w:tabs>
          <w:tab w:val="left" w:pos="0"/>
        </w:tabs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Matériel autorisé</w:t>
      </w:r>
      <w:r>
        <w:rPr>
          <w:rFonts w:ascii="Arial" w:hAnsi="Arial" w:cs="Arial"/>
          <w:b/>
        </w:rPr>
        <w:t> :</w:t>
      </w:r>
    </w:p>
    <w:p w14:paraId="0842CD32" w14:textId="77777777" w:rsidR="00A41C32" w:rsidRPr="00B233BF" w:rsidRDefault="00A41C32" w:rsidP="00A41C32">
      <w:p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 xml:space="preserve">- </w:t>
      </w:r>
      <w:r w:rsidRPr="00B233BF">
        <w:rPr>
          <w:rFonts w:ascii="Arial" w:eastAsia="Calibri" w:hAnsi="Arial" w:cs="Arial"/>
          <w:bCs/>
          <w:lang w:eastAsia="en-US"/>
        </w:rPr>
        <w:t>L'usage de la calculatrice avec mode examen actif est autorisé.</w:t>
      </w:r>
    </w:p>
    <w:p w14:paraId="7B10FF82" w14:textId="05C6B176" w:rsidR="0062107C" w:rsidRPr="0062107C" w:rsidRDefault="00A41C32" w:rsidP="00A41C32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Pr="00B233BF">
        <w:rPr>
          <w:rFonts w:ascii="Arial" w:eastAsia="Calibri" w:hAnsi="Arial" w:cs="Arial"/>
          <w:bCs/>
          <w:lang w:eastAsia="en-US"/>
        </w:rPr>
        <w:t>L'usage de la calculatrice sans mémoire, « type collège »</w:t>
      </w:r>
      <w:r>
        <w:rPr>
          <w:rFonts w:ascii="Arial" w:eastAsia="Calibri" w:hAnsi="Arial" w:cs="Arial"/>
          <w:bCs/>
          <w:lang w:eastAsia="en-US"/>
        </w:rPr>
        <w:t>,</w:t>
      </w:r>
      <w:r w:rsidRPr="00B233BF">
        <w:rPr>
          <w:rFonts w:ascii="Arial" w:eastAsia="Calibri" w:hAnsi="Arial" w:cs="Arial"/>
          <w:bCs/>
          <w:lang w:eastAsia="en-US"/>
        </w:rPr>
        <w:t xml:space="preserve"> est autorisé.</w:t>
      </w:r>
    </w:p>
    <w:p w14:paraId="56272492" w14:textId="77777777" w:rsidR="00594EA0" w:rsidRPr="00594EA0" w:rsidRDefault="00594EA0" w:rsidP="0062107C">
      <w:pPr>
        <w:pStyle w:val="Retraitcorpsdetexte"/>
        <w:tabs>
          <w:tab w:val="left" w:pos="0"/>
        </w:tabs>
        <w:ind w:firstLine="0"/>
        <w:rPr>
          <w:rFonts w:ascii="Arial" w:hAnsi="Arial" w:cs="Arial"/>
          <w:bCs/>
          <w:szCs w:val="26"/>
        </w:rPr>
      </w:pPr>
    </w:p>
    <w:p w14:paraId="36B2E91B" w14:textId="77777777" w:rsidR="00826649" w:rsidRDefault="00826649" w:rsidP="00826649">
      <w:pPr>
        <w:jc w:val="center"/>
        <w:rPr>
          <w:rFonts w:ascii="Arial" w:hAnsi="Arial" w:cs="Arial"/>
          <w:bCs/>
          <w:sz w:val="22"/>
        </w:rPr>
      </w:pPr>
    </w:p>
    <w:p w14:paraId="08A57226" w14:textId="77777777" w:rsidR="00826649" w:rsidRDefault="00826649" w:rsidP="00826649">
      <w:pPr>
        <w:jc w:val="center"/>
        <w:rPr>
          <w:rFonts w:ascii="Arial" w:hAnsi="Arial" w:cs="Arial"/>
          <w:bCs/>
          <w:sz w:val="22"/>
        </w:rPr>
      </w:pPr>
    </w:p>
    <w:p w14:paraId="4E18DE44" w14:textId="77777777" w:rsidR="00826649" w:rsidRDefault="00826649" w:rsidP="00826649">
      <w:pPr>
        <w:jc w:val="center"/>
        <w:rPr>
          <w:rFonts w:ascii="Arial" w:hAnsi="Arial" w:cs="Arial"/>
          <w:bCs/>
          <w:sz w:val="22"/>
        </w:rPr>
      </w:pPr>
    </w:p>
    <w:p w14:paraId="2B13B4F7" w14:textId="77777777" w:rsidR="00826649" w:rsidRDefault="00826649" w:rsidP="00826649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2E122E8A" w14:textId="77777777" w:rsidR="00F375CB" w:rsidRDefault="00F375CB" w:rsidP="00826649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0A903090" w14:textId="77777777" w:rsidR="00826649" w:rsidRDefault="00826649" w:rsidP="00826649">
      <w:pPr>
        <w:jc w:val="center"/>
        <w:rPr>
          <w:rFonts w:ascii="Arial" w:hAnsi="Arial" w:cs="Arial"/>
          <w:bCs/>
        </w:rPr>
      </w:pPr>
    </w:p>
    <w:p w14:paraId="58A3C247" w14:textId="77777777" w:rsidR="00826649" w:rsidRDefault="00826649" w:rsidP="00826649">
      <w:pPr>
        <w:jc w:val="center"/>
        <w:rPr>
          <w:rFonts w:ascii="Arial" w:hAnsi="Arial" w:cs="Arial"/>
          <w:bCs/>
        </w:rPr>
      </w:pPr>
    </w:p>
    <w:p w14:paraId="1D60FFF4" w14:textId="77777777" w:rsidR="00826649" w:rsidRDefault="00826649" w:rsidP="008266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Dès que le sujet vous e</w:t>
      </w:r>
      <w:r w:rsidR="002F0181">
        <w:rPr>
          <w:rFonts w:ascii="Arial" w:hAnsi="Arial" w:cs="Arial"/>
          <w:bCs/>
        </w:rPr>
        <w:t>st remis, assurez-vous qu’il es</w:t>
      </w:r>
      <w:r>
        <w:rPr>
          <w:rFonts w:ascii="Arial" w:hAnsi="Arial" w:cs="Arial"/>
          <w:bCs/>
        </w:rPr>
        <w:t>t complet.</w:t>
      </w:r>
    </w:p>
    <w:p w14:paraId="2D47E52B" w14:textId="77777777" w:rsidR="00826649" w:rsidRDefault="001A49DA" w:rsidP="008266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sujet comporte 10</w:t>
      </w:r>
      <w:r w:rsidR="00826649">
        <w:rPr>
          <w:rFonts w:ascii="Arial" w:hAnsi="Arial" w:cs="Arial"/>
          <w:bCs/>
        </w:rPr>
        <w:t xml:space="preserve"> pages, numérotées </w:t>
      </w:r>
      <w:r w:rsidR="00B7039C">
        <w:rPr>
          <w:rFonts w:ascii="Arial" w:hAnsi="Arial" w:cs="Arial"/>
          <w:bCs/>
        </w:rPr>
        <w:t>de 1</w:t>
      </w:r>
      <w:r>
        <w:rPr>
          <w:rFonts w:ascii="Arial" w:hAnsi="Arial" w:cs="Arial"/>
          <w:bCs/>
        </w:rPr>
        <w:t>/10</w:t>
      </w:r>
      <w:r w:rsidR="008266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à 10/10</w:t>
      </w:r>
      <w:r w:rsidR="00826649">
        <w:rPr>
          <w:rFonts w:ascii="Arial" w:hAnsi="Arial" w:cs="Arial"/>
          <w:bCs/>
        </w:rPr>
        <w:t>.</w:t>
      </w:r>
    </w:p>
    <w:p w14:paraId="3A2F7EEF" w14:textId="77777777" w:rsidR="00547D0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B256845" w14:textId="77777777" w:rsidR="00547D0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51E09E9" w14:textId="77777777" w:rsidR="00547D0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C6F3099" w14:textId="77777777" w:rsidR="002E7574" w:rsidRDefault="002E757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0A82848" w14:textId="2443C512" w:rsidR="008467AC" w:rsidRPr="00990ABF" w:rsidRDefault="009A299D" w:rsidP="009A299D">
      <w:pPr>
        <w:jc w:val="both"/>
        <w:rPr>
          <w:rFonts w:ascii="Arial" w:hAnsi="Arial"/>
          <w:bCs/>
          <w:i/>
        </w:rPr>
      </w:pPr>
      <w:r w:rsidRPr="00990ABF">
        <w:rPr>
          <w:rFonts w:ascii="Arial" w:hAnsi="Arial"/>
          <w:bCs/>
          <w:i/>
        </w:rPr>
        <w:lastRenderedPageBreak/>
        <w:t xml:space="preserve">Une société de sous-traitance, spécialisée dans les dépôts électrolytiques anticorrosion, d’amélioration de la conductibilité </w:t>
      </w:r>
      <w:r w:rsidR="00675B79" w:rsidRPr="00990ABF">
        <w:rPr>
          <w:rFonts w:ascii="Arial" w:hAnsi="Arial"/>
          <w:bCs/>
          <w:i/>
        </w:rPr>
        <w:t xml:space="preserve">électrique </w:t>
      </w:r>
      <w:r w:rsidRPr="00990ABF">
        <w:rPr>
          <w:rFonts w:ascii="Arial" w:hAnsi="Arial"/>
          <w:bCs/>
          <w:i/>
        </w:rPr>
        <w:t>et décoratifs</w:t>
      </w:r>
      <w:r w:rsidR="00502DB1">
        <w:rPr>
          <w:rFonts w:ascii="Arial" w:hAnsi="Arial"/>
          <w:bCs/>
          <w:i/>
        </w:rPr>
        <w:t>,</w:t>
      </w:r>
      <w:r w:rsidRPr="00990ABF">
        <w:rPr>
          <w:rFonts w:ascii="Arial" w:hAnsi="Arial"/>
          <w:bCs/>
          <w:i/>
        </w:rPr>
        <w:t xml:space="preserve"> installe dans sa ligne anticorrosion une seconde </w:t>
      </w:r>
      <w:r w:rsidRPr="00990ABF">
        <w:rPr>
          <w:rFonts w:ascii="Arial" w:hAnsi="Arial"/>
          <w:b/>
          <w:bCs/>
          <w:i/>
        </w:rPr>
        <w:t>cuve</w:t>
      </w:r>
      <w:r w:rsidR="0039353D" w:rsidRPr="00990ABF">
        <w:rPr>
          <w:rFonts w:ascii="Arial" w:hAnsi="Arial"/>
          <w:b/>
          <w:bCs/>
          <w:i/>
        </w:rPr>
        <w:t xml:space="preserve"> de 2000</w:t>
      </w:r>
      <w:r w:rsidR="00D3621D">
        <w:rPr>
          <w:rFonts w:ascii="Arial" w:hAnsi="Arial"/>
          <w:b/>
          <w:bCs/>
          <w:i/>
        </w:rPr>
        <w:t xml:space="preserve"> </w:t>
      </w:r>
      <w:r w:rsidR="00B1446E">
        <w:rPr>
          <w:rFonts w:ascii="Arial" w:hAnsi="Arial"/>
          <w:b/>
          <w:bCs/>
          <w:i/>
        </w:rPr>
        <w:t>litres</w:t>
      </w:r>
      <w:r w:rsidRPr="00990ABF">
        <w:rPr>
          <w:rFonts w:ascii="Arial" w:hAnsi="Arial"/>
          <w:bCs/>
          <w:i/>
        </w:rPr>
        <w:t xml:space="preserve"> </w:t>
      </w:r>
      <w:r w:rsidR="00502DB1">
        <w:rPr>
          <w:rFonts w:ascii="Arial" w:hAnsi="Arial"/>
          <w:bCs/>
          <w:i/>
        </w:rPr>
        <w:t xml:space="preserve">de </w:t>
      </w:r>
      <w:r w:rsidR="00502DB1">
        <w:rPr>
          <w:rFonts w:ascii="Arial" w:hAnsi="Arial"/>
          <w:b/>
          <w:bCs/>
          <w:i/>
        </w:rPr>
        <w:t>zinc-n</w:t>
      </w:r>
      <w:r w:rsidRPr="00990ABF">
        <w:rPr>
          <w:rFonts w:ascii="Arial" w:hAnsi="Arial"/>
          <w:b/>
          <w:bCs/>
          <w:i/>
        </w:rPr>
        <w:t>ickel alcalin</w:t>
      </w:r>
      <w:r w:rsidR="00502DB1">
        <w:rPr>
          <w:rFonts w:ascii="Arial" w:hAnsi="Arial"/>
          <w:b/>
          <w:bCs/>
          <w:i/>
        </w:rPr>
        <w:t xml:space="preserve">. </w:t>
      </w:r>
      <w:r w:rsidR="00502DB1" w:rsidRPr="00502DB1">
        <w:rPr>
          <w:rFonts w:ascii="Arial" w:hAnsi="Arial"/>
          <w:bCs/>
          <w:i/>
        </w:rPr>
        <w:t>Le bain</w:t>
      </w:r>
      <w:r w:rsidR="00502DB1">
        <w:rPr>
          <w:rFonts w:ascii="Arial" w:hAnsi="Arial"/>
          <w:b/>
          <w:bCs/>
          <w:i/>
        </w:rPr>
        <w:t xml:space="preserve"> </w:t>
      </w:r>
      <w:r w:rsidR="00502DB1" w:rsidRPr="00990ABF">
        <w:rPr>
          <w:rFonts w:ascii="Arial" w:hAnsi="Arial"/>
          <w:bCs/>
          <w:i/>
        </w:rPr>
        <w:t>fonctionnera</w:t>
      </w:r>
      <w:r w:rsidR="00502DB1">
        <w:rPr>
          <w:rFonts w:ascii="Arial" w:hAnsi="Arial"/>
          <w:bCs/>
          <w:i/>
        </w:rPr>
        <w:t xml:space="preserve"> au</w:t>
      </w:r>
      <w:r w:rsidR="008467AC" w:rsidRPr="00990ABF">
        <w:rPr>
          <w:rFonts w:ascii="Arial" w:hAnsi="Arial"/>
          <w:bCs/>
          <w:i/>
        </w:rPr>
        <w:t xml:space="preserve"> bain mort</w:t>
      </w:r>
      <w:r w:rsidR="00675B79" w:rsidRPr="00990ABF">
        <w:rPr>
          <w:rFonts w:ascii="Arial" w:hAnsi="Arial"/>
          <w:bCs/>
          <w:i/>
        </w:rPr>
        <w:t xml:space="preserve"> </w:t>
      </w:r>
      <w:r w:rsidR="00381EF0" w:rsidRPr="00990ABF">
        <w:rPr>
          <w:rFonts w:ascii="Arial" w:hAnsi="Arial"/>
          <w:bCs/>
          <w:i/>
        </w:rPr>
        <w:t>(</w:t>
      </w:r>
      <w:r w:rsidR="00381EF0" w:rsidRPr="00990ABF">
        <w:rPr>
          <w:rFonts w:ascii="Arial" w:hAnsi="Arial"/>
          <w:b/>
          <w:bCs/>
          <w:i/>
        </w:rPr>
        <w:t>Annexe</w:t>
      </w:r>
      <w:r w:rsidR="00A41C32">
        <w:rPr>
          <w:rFonts w:ascii="Arial" w:hAnsi="Arial"/>
          <w:b/>
          <w:bCs/>
          <w:i/>
        </w:rPr>
        <w:t xml:space="preserve"> pages 8, 9 et 10</w:t>
      </w:r>
      <w:r w:rsidR="00381EF0" w:rsidRPr="00990ABF">
        <w:rPr>
          <w:rFonts w:ascii="Arial" w:hAnsi="Arial"/>
          <w:bCs/>
          <w:i/>
        </w:rPr>
        <w:t>)</w:t>
      </w:r>
      <w:r w:rsidR="008467AC" w:rsidRPr="00990ABF">
        <w:rPr>
          <w:rFonts w:ascii="Arial" w:hAnsi="Arial"/>
          <w:bCs/>
          <w:i/>
        </w:rPr>
        <w:t>.</w:t>
      </w:r>
    </w:p>
    <w:p w14:paraId="7E1E5607" w14:textId="77777777" w:rsidR="0039353D" w:rsidRPr="00990ABF" w:rsidRDefault="0039353D" w:rsidP="009A299D">
      <w:pPr>
        <w:jc w:val="both"/>
        <w:rPr>
          <w:rFonts w:ascii="Arial" w:hAnsi="Arial"/>
          <w:bCs/>
          <w:i/>
        </w:rPr>
      </w:pPr>
    </w:p>
    <w:p w14:paraId="6CD73EC1" w14:textId="77777777" w:rsidR="008467AC" w:rsidRPr="00990ABF" w:rsidRDefault="00381EF0" w:rsidP="008467AC">
      <w:pPr>
        <w:jc w:val="both"/>
        <w:rPr>
          <w:rFonts w:ascii="Arial" w:hAnsi="Arial"/>
          <w:bCs/>
          <w:i/>
        </w:rPr>
      </w:pPr>
      <w:r w:rsidRPr="00990ABF">
        <w:rPr>
          <w:rFonts w:ascii="Arial" w:hAnsi="Arial"/>
          <w:bCs/>
          <w:i/>
        </w:rPr>
        <w:t>Cette ligne possède</w:t>
      </w:r>
      <w:r w:rsidR="00502DB1">
        <w:rPr>
          <w:rFonts w:ascii="Arial" w:hAnsi="Arial"/>
          <w:bCs/>
          <w:i/>
        </w:rPr>
        <w:t>, déjà,</w:t>
      </w:r>
      <w:r w:rsidRPr="00990ABF">
        <w:rPr>
          <w:rFonts w:ascii="Arial" w:hAnsi="Arial"/>
          <w:bCs/>
          <w:i/>
        </w:rPr>
        <w:t xml:space="preserve"> </w:t>
      </w:r>
      <w:r w:rsidR="009A299D" w:rsidRPr="00990ABF">
        <w:rPr>
          <w:rFonts w:ascii="Arial" w:hAnsi="Arial"/>
          <w:bCs/>
          <w:i/>
        </w:rPr>
        <w:t>une cuve de zinc alcalin, de zinc acide</w:t>
      </w:r>
      <w:r w:rsidRPr="00990ABF">
        <w:rPr>
          <w:rFonts w:ascii="Arial" w:hAnsi="Arial"/>
          <w:bCs/>
          <w:i/>
        </w:rPr>
        <w:t xml:space="preserve"> ainsi que les cuves de préparation et de post</w:t>
      </w:r>
      <w:r w:rsidR="00D53A24" w:rsidRPr="00990ABF">
        <w:rPr>
          <w:rFonts w:ascii="Arial" w:hAnsi="Arial"/>
          <w:bCs/>
          <w:i/>
        </w:rPr>
        <w:t>-</w:t>
      </w:r>
      <w:r w:rsidRPr="00990ABF">
        <w:rPr>
          <w:rFonts w:ascii="Arial" w:hAnsi="Arial"/>
          <w:bCs/>
          <w:i/>
        </w:rPr>
        <w:t>traitements adapté</w:t>
      </w:r>
      <w:r w:rsidR="00753CD9" w:rsidRPr="00990ABF">
        <w:rPr>
          <w:rFonts w:ascii="Arial" w:hAnsi="Arial"/>
          <w:bCs/>
          <w:i/>
        </w:rPr>
        <w:t>e</w:t>
      </w:r>
      <w:r w:rsidR="00502DB1">
        <w:rPr>
          <w:rFonts w:ascii="Arial" w:hAnsi="Arial"/>
          <w:bCs/>
          <w:i/>
        </w:rPr>
        <w:t>s à ces procédés</w:t>
      </w:r>
      <w:r w:rsidR="00753CD9" w:rsidRPr="00990ABF">
        <w:rPr>
          <w:rFonts w:ascii="Arial" w:hAnsi="Arial"/>
          <w:bCs/>
          <w:i/>
        </w:rPr>
        <w:t xml:space="preserve">. Cette </w:t>
      </w:r>
      <w:r w:rsidR="00502DB1">
        <w:rPr>
          <w:rFonts w:ascii="Arial" w:hAnsi="Arial"/>
          <w:bCs/>
          <w:i/>
        </w:rPr>
        <w:t xml:space="preserve">nouvelle </w:t>
      </w:r>
      <w:r w:rsidR="009A299D" w:rsidRPr="00990ABF">
        <w:rPr>
          <w:rFonts w:ascii="Arial" w:hAnsi="Arial"/>
          <w:bCs/>
          <w:i/>
        </w:rPr>
        <w:t xml:space="preserve">installation </w:t>
      </w:r>
      <w:r w:rsidR="00502DB1">
        <w:rPr>
          <w:rFonts w:ascii="Arial" w:hAnsi="Arial"/>
          <w:bCs/>
          <w:i/>
        </w:rPr>
        <w:t>est nécessaire pour</w:t>
      </w:r>
      <w:r w:rsidR="009A299D" w:rsidRPr="00990ABF">
        <w:rPr>
          <w:rFonts w:ascii="Arial" w:hAnsi="Arial"/>
          <w:bCs/>
          <w:i/>
        </w:rPr>
        <w:t xml:space="preserve"> l’obtention d’un nouveau client.</w:t>
      </w:r>
    </w:p>
    <w:p w14:paraId="188F67D4" w14:textId="77777777" w:rsidR="009A299D" w:rsidRPr="00990ABF" w:rsidRDefault="009A299D" w:rsidP="009A299D">
      <w:pPr>
        <w:jc w:val="both"/>
        <w:rPr>
          <w:rFonts w:ascii="Arial" w:hAnsi="Arial"/>
          <w:bCs/>
          <w:i/>
        </w:rPr>
      </w:pPr>
    </w:p>
    <w:p w14:paraId="508EF147" w14:textId="77777777" w:rsidR="009A299D" w:rsidRPr="00990ABF" w:rsidRDefault="00F93F54" w:rsidP="009A299D">
      <w:pPr>
        <w:jc w:val="both"/>
        <w:rPr>
          <w:rFonts w:ascii="Arial" w:hAnsi="Arial"/>
          <w:bCs/>
          <w:i/>
        </w:rPr>
      </w:pPr>
      <w:r w:rsidRPr="00990ABF">
        <w:rPr>
          <w:rFonts w:ascii="Arial" w:hAnsi="Arial"/>
          <w:bCs/>
          <w:i/>
        </w:rPr>
        <w:t>Un exemple de</w:t>
      </w:r>
      <w:r w:rsidR="00753CD9" w:rsidRPr="00990ABF">
        <w:rPr>
          <w:rFonts w:ascii="Arial" w:hAnsi="Arial"/>
          <w:bCs/>
          <w:i/>
        </w:rPr>
        <w:t xml:space="preserve"> pièce</w:t>
      </w:r>
      <w:r w:rsidR="009A299D" w:rsidRPr="00990ABF">
        <w:rPr>
          <w:rFonts w:ascii="Arial" w:hAnsi="Arial"/>
          <w:bCs/>
          <w:i/>
        </w:rPr>
        <w:t xml:space="preserve"> </w:t>
      </w:r>
      <w:r w:rsidRPr="00990ABF">
        <w:rPr>
          <w:rFonts w:ascii="Arial" w:hAnsi="Arial"/>
          <w:bCs/>
          <w:i/>
        </w:rPr>
        <w:t xml:space="preserve">traitée avec </w:t>
      </w:r>
      <w:r w:rsidR="00055B30" w:rsidRPr="00990ABF">
        <w:rPr>
          <w:rFonts w:ascii="Arial" w:hAnsi="Arial"/>
          <w:bCs/>
          <w:i/>
        </w:rPr>
        <w:t>l</w:t>
      </w:r>
      <w:r w:rsidRPr="00990ABF">
        <w:rPr>
          <w:rFonts w:ascii="Arial" w:hAnsi="Arial"/>
          <w:bCs/>
          <w:i/>
        </w:rPr>
        <w:t>e nouve</w:t>
      </w:r>
      <w:r w:rsidR="00055B30" w:rsidRPr="00990ABF">
        <w:rPr>
          <w:rFonts w:ascii="Arial" w:hAnsi="Arial"/>
          <w:bCs/>
          <w:i/>
        </w:rPr>
        <w:t>au</w:t>
      </w:r>
      <w:r w:rsidRPr="00990ABF">
        <w:rPr>
          <w:rFonts w:ascii="Arial" w:hAnsi="Arial"/>
          <w:bCs/>
          <w:i/>
        </w:rPr>
        <w:t xml:space="preserve"> </w:t>
      </w:r>
      <w:r w:rsidR="00055B30" w:rsidRPr="00990ABF">
        <w:rPr>
          <w:rFonts w:ascii="Arial" w:hAnsi="Arial"/>
          <w:bCs/>
          <w:i/>
        </w:rPr>
        <w:t>bain</w:t>
      </w:r>
      <w:r w:rsidRPr="00990ABF">
        <w:rPr>
          <w:rFonts w:ascii="Arial" w:hAnsi="Arial"/>
          <w:bCs/>
          <w:i/>
        </w:rPr>
        <w:t xml:space="preserve"> </w:t>
      </w:r>
      <w:r w:rsidR="009A299D" w:rsidRPr="00990ABF">
        <w:rPr>
          <w:rFonts w:ascii="Arial" w:hAnsi="Arial"/>
          <w:bCs/>
          <w:i/>
        </w:rPr>
        <w:t>Zn-Ni avec passivation</w:t>
      </w:r>
      <w:r w:rsidR="0039353D" w:rsidRPr="00990ABF">
        <w:rPr>
          <w:rFonts w:ascii="Arial" w:hAnsi="Arial"/>
          <w:bCs/>
          <w:i/>
        </w:rPr>
        <w:t xml:space="preserve"> chromique</w:t>
      </w:r>
      <w:r w:rsidR="009A299D" w:rsidRPr="00990ABF">
        <w:rPr>
          <w:rFonts w:ascii="Arial" w:hAnsi="Arial"/>
          <w:bCs/>
          <w:i/>
        </w:rPr>
        <w:t xml:space="preserve"> </w:t>
      </w:r>
      <w:r w:rsidR="0039353D" w:rsidRPr="00990ABF">
        <w:rPr>
          <w:rFonts w:ascii="Arial" w:hAnsi="Arial"/>
          <w:bCs/>
          <w:i/>
        </w:rPr>
        <w:t>(Cr</w:t>
      </w:r>
      <w:r w:rsidR="003C5A4B">
        <w:rPr>
          <w:rFonts w:ascii="Arial" w:hAnsi="Arial"/>
          <w:bCs/>
          <w:i/>
        </w:rPr>
        <w:t xml:space="preserve"> </w:t>
      </w:r>
      <w:r w:rsidR="009A299D" w:rsidRPr="00990ABF">
        <w:rPr>
          <w:rFonts w:ascii="Arial" w:hAnsi="Arial"/>
          <w:bCs/>
          <w:i/>
        </w:rPr>
        <w:t>III) complété</w:t>
      </w:r>
      <w:r w:rsidR="00055B30" w:rsidRPr="00990ABF">
        <w:rPr>
          <w:rFonts w:ascii="Arial" w:hAnsi="Arial"/>
          <w:bCs/>
          <w:i/>
        </w:rPr>
        <w:t>e</w:t>
      </w:r>
      <w:r w:rsidR="009A299D" w:rsidRPr="00990ABF">
        <w:rPr>
          <w:rFonts w:ascii="Arial" w:hAnsi="Arial"/>
          <w:bCs/>
          <w:i/>
        </w:rPr>
        <w:t xml:space="preserve"> par un filmogène</w:t>
      </w:r>
      <w:r w:rsidR="00C263BE" w:rsidRPr="00990ABF">
        <w:rPr>
          <w:rFonts w:ascii="Arial" w:hAnsi="Arial"/>
          <w:bCs/>
          <w:i/>
        </w:rPr>
        <w:t xml:space="preserve"> </w:t>
      </w:r>
      <w:r w:rsidR="00381EF0" w:rsidRPr="00990ABF">
        <w:rPr>
          <w:rFonts w:ascii="Arial" w:hAnsi="Arial"/>
          <w:bCs/>
          <w:i/>
        </w:rPr>
        <w:t xml:space="preserve">(ou finition </w:t>
      </w:r>
      <w:proofErr w:type="spellStart"/>
      <w:r w:rsidR="00381EF0" w:rsidRPr="00990ABF">
        <w:rPr>
          <w:rFonts w:ascii="Arial" w:hAnsi="Arial"/>
          <w:bCs/>
          <w:i/>
        </w:rPr>
        <w:t>organo</w:t>
      </w:r>
      <w:proofErr w:type="spellEnd"/>
      <w:r w:rsidR="00381EF0" w:rsidRPr="00990ABF">
        <w:rPr>
          <w:rFonts w:ascii="Arial" w:hAnsi="Arial"/>
          <w:bCs/>
          <w:i/>
        </w:rPr>
        <w:t xml:space="preserve">-minérale) </w:t>
      </w:r>
      <w:r w:rsidR="00C263BE" w:rsidRPr="00990ABF">
        <w:rPr>
          <w:rFonts w:ascii="Arial" w:hAnsi="Arial"/>
          <w:bCs/>
          <w:i/>
        </w:rPr>
        <w:t xml:space="preserve">est présentée </w:t>
      </w:r>
      <w:r w:rsidR="003C4CF4" w:rsidRPr="00990ABF">
        <w:rPr>
          <w:rFonts w:ascii="Arial" w:hAnsi="Arial"/>
          <w:b/>
          <w:bCs/>
          <w:i/>
        </w:rPr>
        <w:t>p</w:t>
      </w:r>
      <w:r w:rsidR="00502DB1">
        <w:rPr>
          <w:rFonts w:ascii="Arial" w:hAnsi="Arial"/>
          <w:b/>
          <w:bCs/>
          <w:i/>
        </w:rPr>
        <w:t xml:space="preserve">hotographie </w:t>
      </w:r>
      <w:r w:rsidR="00C263BE" w:rsidRPr="00990ABF">
        <w:rPr>
          <w:rFonts w:ascii="Arial" w:hAnsi="Arial"/>
          <w:b/>
          <w:bCs/>
          <w:i/>
        </w:rPr>
        <w:t>1</w:t>
      </w:r>
      <w:r w:rsidR="00753CD9" w:rsidRPr="00990ABF">
        <w:rPr>
          <w:rFonts w:ascii="Arial" w:hAnsi="Arial"/>
          <w:bCs/>
          <w:i/>
        </w:rPr>
        <w:t xml:space="preserve"> avec son cahier des charges (</w:t>
      </w:r>
      <w:r w:rsidR="003C5A4B">
        <w:rPr>
          <w:rFonts w:ascii="Arial" w:hAnsi="Arial"/>
          <w:b/>
          <w:bCs/>
          <w:i/>
        </w:rPr>
        <w:t>Tableau</w:t>
      </w:r>
      <w:r w:rsidR="00502DB1">
        <w:rPr>
          <w:rFonts w:ascii="Arial" w:hAnsi="Arial"/>
          <w:b/>
          <w:bCs/>
          <w:i/>
        </w:rPr>
        <w:t xml:space="preserve"> </w:t>
      </w:r>
      <w:r w:rsidR="00753CD9" w:rsidRPr="00990ABF">
        <w:rPr>
          <w:rFonts w:ascii="Arial" w:hAnsi="Arial"/>
          <w:b/>
          <w:bCs/>
          <w:i/>
        </w:rPr>
        <w:t>1</w:t>
      </w:r>
      <w:r w:rsidR="00753CD9" w:rsidRPr="00990ABF">
        <w:rPr>
          <w:rFonts w:ascii="Arial" w:hAnsi="Arial"/>
          <w:bCs/>
          <w:i/>
        </w:rPr>
        <w:t>).</w:t>
      </w:r>
    </w:p>
    <w:p w14:paraId="16CB12A7" w14:textId="77777777" w:rsidR="0039353D" w:rsidRDefault="0039353D" w:rsidP="009A299D">
      <w:pPr>
        <w:jc w:val="both"/>
        <w:rPr>
          <w:rFonts w:ascii="Arial" w:hAnsi="Arial"/>
          <w:bCs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39353D" w14:paraId="24DE8676" w14:textId="77777777" w:rsidTr="00502DB1">
        <w:trPr>
          <w:jc w:val="center"/>
        </w:trPr>
        <w:tc>
          <w:tcPr>
            <w:tcW w:w="5807" w:type="dxa"/>
          </w:tcPr>
          <w:p w14:paraId="07974CB0" w14:textId="77777777" w:rsidR="0039353D" w:rsidRDefault="0039353D" w:rsidP="0039353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4E433937" wp14:editId="03F6C9AD">
                  <wp:extent cx="2625969" cy="2718925"/>
                  <wp:effectExtent l="0" t="0" r="3175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653" cy="274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5C25F" w14:textId="77777777" w:rsidR="00502DB1" w:rsidRDefault="00502DB1" w:rsidP="0039353D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39353D" w14:paraId="31FDBBF9" w14:textId="77777777" w:rsidTr="00502DB1">
        <w:trPr>
          <w:jc w:val="center"/>
        </w:trPr>
        <w:tc>
          <w:tcPr>
            <w:tcW w:w="5807" w:type="dxa"/>
          </w:tcPr>
          <w:p w14:paraId="07D92F71" w14:textId="6652D022" w:rsidR="0039353D" w:rsidRDefault="0039353D" w:rsidP="00502DB1">
            <w:pPr>
              <w:jc w:val="center"/>
              <w:rPr>
                <w:rFonts w:ascii="Arial" w:hAnsi="Arial"/>
                <w:bCs/>
              </w:rPr>
            </w:pPr>
            <w:r w:rsidRPr="003C5A4B">
              <w:rPr>
                <w:rFonts w:ascii="Arial" w:hAnsi="Arial"/>
                <w:b/>
                <w:bCs/>
                <w:u w:val="single"/>
              </w:rPr>
              <w:t>Photographie 1 :</w:t>
            </w:r>
            <w:r w:rsidR="001A49DA">
              <w:rPr>
                <w:rFonts w:ascii="Arial" w:hAnsi="Arial"/>
                <w:bCs/>
              </w:rPr>
              <w:t xml:space="preserve"> </w:t>
            </w:r>
            <w:r w:rsidR="00D3621D">
              <w:rPr>
                <w:rFonts w:ascii="Arial" w:hAnsi="Arial"/>
                <w:bCs/>
              </w:rPr>
              <w:t>s</w:t>
            </w:r>
            <w:r>
              <w:rPr>
                <w:rFonts w:ascii="Arial" w:hAnsi="Arial"/>
                <w:bCs/>
              </w:rPr>
              <w:t>upport en acier de construction</w:t>
            </w:r>
          </w:p>
        </w:tc>
      </w:tr>
    </w:tbl>
    <w:p w14:paraId="6E210297" w14:textId="77777777" w:rsidR="0039353D" w:rsidRDefault="0039353D" w:rsidP="009A299D">
      <w:pPr>
        <w:jc w:val="both"/>
        <w:rPr>
          <w:rFonts w:ascii="Arial" w:hAnsi="Arial"/>
          <w:bCs/>
        </w:rPr>
      </w:pPr>
    </w:p>
    <w:p w14:paraId="036D5179" w14:textId="77777777" w:rsidR="003C7F96" w:rsidRDefault="003C7F96" w:rsidP="003C7F96">
      <w:pPr>
        <w:jc w:val="both"/>
        <w:rPr>
          <w:rFonts w:ascii="Arial" w:hAnsi="Arial"/>
          <w:bCs/>
        </w:rPr>
      </w:pPr>
    </w:p>
    <w:p w14:paraId="13DB30C1" w14:textId="77777777" w:rsidR="00753CD9" w:rsidRDefault="00753CD9" w:rsidP="003C7F96">
      <w:pPr>
        <w:jc w:val="both"/>
        <w:rPr>
          <w:rFonts w:ascii="Arial" w:hAnsi="Arial"/>
          <w:bCs/>
        </w:rPr>
      </w:pPr>
    </w:p>
    <w:tbl>
      <w:tblPr>
        <w:tblpPr w:leftFromText="141" w:rightFromText="141" w:vertAnchor="text" w:tblpXSpec="center" w:tblpY="-1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2560"/>
      </w:tblGrid>
      <w:tr w:rsidR="008D7854" w:rsidRPr="00A51CAA" w14:paraId="707F4FEA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5AEA0C84" w14:textId="77777777" w:rsidR="008D7854" w:rsidRPr="00502DB1" w:rsidRDefault="008D7854" w:rsidP="008D785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502DB1">
              <w:rPr>
                <w:rFonts w:ascii="Arial" w:hAnsi="Arial"/>
                <w:b/>
                <w:bCs/>
              </w:rPr>
              <w:t>Désignation du matériau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5FEF0AD4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S325</w:t>
            </w:r>
          </w:p>
        </w:tc>
      </w:tr>
      <w:tr w:rsidR="008D7854" w:rsidRPr="00A51CAA" w14:paraId="42C37081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5F29A93C" w14:textId="77777777" w:rsidR="008D7854" w:rsidRPr="00502DB1" w:rsidRDefault="008D7854" w:rsidP="008D785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502DB1">
              <w:rPr>
                <w:rFonts w:ascii="Arial" w:hAnsi="Arial"/>
                <w:b/>
                <w:bCs/>
              </w:rPr>
              <w:t>Surface de la pièce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5C4E4BEB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 dm²</w:t>
            </w:r>
          </w:p>
        </w:tc>
      </w:tr>
      <w:tr w:rsidR="008D7854" w:rsidRPr="00A51CAA" w14:paraId="6CA5040B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5EBFE18C" w14:textId="0FCA4A64" w:rsidR="008D7854" w:rsidRPr="00502DB1" w:rsidRDefault="0003258C" w:rsidP="008D785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</w:t>
            </w:r>
            <w:r w:rsidR="008D7854" w:rsidRPr="00502DB1">
              <w:rPr>
                <w:rFonts w:ascii="Arial" w:hAnsi="Arial"/>
                <w:b/>
                <w:bCs/>
              </w:rPr>
              <w:t>paisseur dépôt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023CAC27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 w:rsidRPr="00A51CAA">
              <w:rPr>
                <w:rFonts w:ascii="Arial" w:hAnsi="Arial"/>
                <w:bCs/>
              </w:rPr>
              <w:t>5 µm minimum</w:t>
            </w:r>
          </w:p>
        </w:tc>
      </w:tr>
      <w:tr w:rsidR="008D7854" w:rsidRPr="00A51CAA" w14:paraId="51849842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11991CD4" w14:textId="77777777" w:rsidR="008D7854" w:rsidRPr="00502DB1" w:rsidRDefault="0039353D" w:rsidP="008D7854">
            <w:pPr>
              <w:jc w:val="both"/>
              <w:rPr>
                <w:rFonts w:ascii="Arial" w:hAnsi="Arial"/>
                <w:b/>
                <w:bCs/>
              </w:rPr>
            </w:pPr>
            <w:r w:rsidRPr="00502DB1">
              <w:rPr>
                <w:rFonts w:ascii="Arial" w:hAnsi="Arial"/>
                <w:b/>
                <w:bCs/>
              </w:rPr>
              <w:t>A</w:t>
            </w:r>
            <w:r w:rsidR="008D7854" w:rsidRPr="00502DB1">
              <w:rPr>
                <w:rFonts w:ascii="Arial" w:hAnsi="Arial"/>
                <w:b/>
                <w:bCs/>
              </w:rPr>
              <w:t>spect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39F39AC0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 w:rsidRPr="00324793">
              <w:rPr>
                <w:rFonts w:ascii="Arial" w:hAnsi="Arial"/>
                <w:bCs/>
              </w:rPr>
              <w:t>gris</w:t>
            </w:r>
          </w:p>
        </w:tc>
      </w:tr>
      <w:tr w:rsidR="008D7854" w:rsidRPr="00A51CAA" w14:paraId="387EED99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66D1F404" w14:textId="77777777" w:rsidR="008D7854" w:rsidRPr="00502DB1" w:rsidRDefault="0039353D" w:rsidP="008D785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502DB1">
              <w:rPr>
                <w:rFonts w:ascii="Arial" w:hAnsi="Arial"/>
                <w:b/>
                <w:bCs/>
              </w:rPr>
              <w:t>T</w:t>
            </w:r>
            <w:r w:rsidR="008D7854" w:rsidRPr="00502DB1">
              <w:rPr>
                <w:rFonts w:ascii="Arial" w:hAnsi="Arial"/>
                <w:b/>
                <w:bCs/>
              </w:rPr>
              <w:t>enue BS rouille rouge suivant norme ISO 9227 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1F8B27B4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36</w:t>
            </w:r>
            <w:r w:rsidRPr="00A51CAA">
              <w:rPr>
                <w:rFonts w:ascii="Arial" w:hAnsi="Arial"/>
                <w:bCs/>
              </w:rPr>
              <w:t>0 h</w:t>
            </w:r>
          </w:p>
        </w:tc>
      </w:tr>
      <w:tr w:rsidR="008D7854" w:rsidRPr="00A51CAA" w14:paraId="19B9BDD1" w14:textId="77777777" w:rsidTr="007A29DB">
        <w:trPr>
          <w:trHeight w:val="548"/>
        </w:trPr>
        <w:tc>
          <w:tcPr>
            <w:tcW w:w="6006" w:type="dxa"/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786DCBD0" w14:textId="77777777" w:rsidR="008D7854" w:rsidRPr="00502DB1" w:rsidRDefault="0039353D" w:rsidP="008D785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502DB1">
              <w:rPr>
                <w:rFonts w:ascii="Arial" w:hAnsi="Arial"/>
                <w:b/>
                <w:bCs/>
              </w:rPr>
              <w:t>T</w:t>
            </w:r>
            <w:r w:rsidR="008D7854" w:rsidRPr="00502DB1">
              <w:rPr>
                <w:rFonts w:ascii="Arial" w:hAnsi="Arial"/>
                <w:b/>
                <w:bCs/>
              </w:rPr>
              <w:t>est d’adhérence suivant norme NF EN ISO 2819</w:t>
            </w:r>
          </w:p>
        </w:tc>
        <w:tc>
          <w:tcPr>
            <w:tcW w:w="2560" w:type="dxa"/>
            <w:shd w:val="clear" w:color="auto" w:fill="auto"/>
            <w:tcMar>
              <w:top w:w="113" w:type="dxa"/>
            </w:tcMar>
            <w:vAlign w:val="center"/>
          </w:tcPr>
          <w:p w14:paraId="2730E479" w14:textId="77777777" w:rsidR="008D7854" w:rsidRPr="00A51CAA" w:rsidRDefault="008D7854" w:rsidP="008D7854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 w:rsidRPr="00A51CAA">
              <w:rPr>
                <w:rFonts w:ascii="Arial" w:hAnsi="Arial"/>
                <w:bCs/>
              </w:rPr>
              <w:t>choc thermique</w:t>
            </w:r>
          </w:p>
        </w:tc>
      </w:tr>
    </w:tbl>
    <w:p w14:paraId="05B3B5D3" w14:textId="47C0C4F4" w:rsidR="00675B79" w:rsidRDefault="003C5A4B" w:rsidP="003C5A4B">
      <w:pPr>
        <w:jc w:val="center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 xml:space="preserve">Tableau </w:t>
      </w:r>
      <w:r w:rsidR="00753CD9" w:rsidRPr="005A5B80">
        <w:rPr>
          <w:rFonts w:ascii="Arial" w:hAnsi="Arial"/>
          <w:b/>
          <w:bCs/>
          <w:u w:val="single"/>
        </w:rPr>
        <w:t>1</w:t>
      </w:r>
      <w:r w:rsidR="00753CD9">
        <w:rPr>
          <w:rFonts w:ascii="Arial" w:hAnsi="Arial"/>
          <w:bCs/>
        </w:rPr>
        <w:t xml:space="preserve"> : </w:t>
      </w:r>
      <w:r w:rsidR="00D3621D">
        <w:rPr>
          <w:rFonts w:ascii="Arial" w:hAnsi="Arial"/>
          <w:bCs/>
        </w:rPr>
        <w:t>c</w:t>
      </w:r>
      <w:r>
        <w:rPr>
          <w:rFonts w:ascii="Arial" w:hAnsi="Arial"/>
          <w:bCs/>
        </w:rPr>
        <w:t>ahier des charges</w:t>
      </w:r>
      <w:r w:rsidR="00675B79">
        <w:rPr>
          <w:rFonts w:ascii="Arial" w:hAnsi="Arial"/>
          <w:bCs/>
        </w:rPr>
        <w:br w:type="page"/>
      </w:r>
    </w:p>
    <w:p w14:paraId="5A530A49" w14:textId="69077720" w:rsidR="009A299D" w:rsidRPr="009D6A86" w:rsidRDefault="009A299D" w:rsidP="009A299D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lastRenderedPageBreak/>
        <w:tab/>
      </w:r>
      <w:r w:rsidRPr="009D6A86">
        <w:rPr>
          <w:rFonts w:ascii="Arial" w:hAnsi="Arial"/>
          <w:b/>
          <w:bCs/>
          <w:u w:val="single"/>
        </w:rPr>
        <w:t xml:space="preserve">PARTIE I : </w:t>
      </w:r>
      <w:r w:rsidR="006A188F">
        <w:rPr>
          <w:rFonts w:ascii="Arial" w:hAnsi="Arial"/>
          <w:b/>
          <w:bCs/>
          <w:u w:val="single"/>
        </w:rPr>
        <w:t>i</w:t>
      </w:r>
      <w:r w:rsidRPr="009D6A86">
        <w:rPr>
          <w:rFonts w:ascii="Arial" w:hAnsi="Arial"/>
          <w:b/>
          <w:bCs/>
          <w:u w:val="single"/>
        </w:rPr>
        <w:t>mplantation de la cuve et de son équipement</w:t>
      </w:r>
    </w:p>
    <w:p w14:paraId="3EBE79EC" w14:textId="77777777" w:rsidR="0039353D" w:rsidRPr="00213E30" w:rsidRDefault="0039353D" w:rsidP="009A299D">
      <w:pPr>
        <w:jc w:val="both"/>
        <w:rPr>
          <w:rFonts w:ascii="Arial" w:hAnsi="Arial"/>
          <w:b/>
          <w:bCs/>
        </w:rPr>
      </w:pPr>
    </w:p>
    <w:p w14:paraId="2C581FB0" w14:textId="77777777" w:rsidR="009A299D" w:rsidRPr="00502DB1" w:rsidRDefault="0039353D" w:rsidP="009A299D">
      <w:pPr>
        <w:jc w:val="both"/>
        <w:rPr>
          <w:rFonts w:ascii="Arial" w:hAnsi="Arial"/>
          <w:bCs/>
          <w:i/>
        </w:rPr>
      </w:pPr>
      <w:r w:rsidRPr="00502DB1">
        <w:rPr>
          <w:rFonts w:ascii="Arial" w:hAnsi="Arial"/>
          <w:bCs/>
          <w:i/>
        </w:rPr>
        <w:t xml:space="preserve">Le dépôt de Zn-Ni contient environ </w:t>
      </w:r>
      <w:r w:rsidRPr="00502DB1">
        <w:rPr>
          <w:rFonts w:ascii="Arial" w:hAnsi="Arial"/>
          <w:b/>
          <w:bCs/>
          <w:i/>
        </w:rPr>
        <w:t>15</w:t>
      </w:r>
      <w:r w:rsidR="00502DB1">
        <w:rPr>
          <w:rFonts w:ascii="Arial" w:hAnsi="Arial"/>
          <w:b/>
          <w:bCs/>
          <w:i/>
        </w:rPr>
        <w:t>% de n</w:t>
      </w:r>
      <w:r w:rsidRPr="00502DB1">
        <w:rPr>
          <w:rFonts w:ascii="Arial" w:hAnsi="Arial"/>
          <w:b/>
          <w:bCs/>
          <w:i/>
        </w:rPr>
        <w:t>ickel en masse</w:t>
      </w:r>
      <w:r w:rsidR="00502DB1">
        <w:rPr>
          <w:rFonts w:ascii="Arial" w:hAnsi="Arial"/>
          <w:b/>
          <w:bCs/>
          <w:i/>
        </w:rPr>
        <w:t>.</w:t>
      </w:r>
    </w:p>
    <w:p w14:paraId="4BC46B51" w14:textId="77777777" w:rsidR="0039353D" w:rsidRPr="00502DB1" w:rsidRDefault="0039353D" w:rsidP="009A299D">
      <w:pPr>
        <w:jc w:val="both"/>
        <w:rPr>
          <w:rFonts w:ascii="Arial" w:hAnsi="Arial"/>
          <w:bCs/>
        </w:rPr>
      </w:pPr>
    </w:p>
    <w:p w14:paraId="4955EE19" w14:textId="77777777" w:rsidR="0039353D" w:rsidRDefault="00AE6D81" w:rsidP="009A299D">
      <w:pPr>
        <w:jc w:val="both"/>
        <w:rPr>
          <w:rFonts w:ascii="Arial" w:hAnsi="Arial"/>
          <w:bCs/>
        </w:rPr>
      </w:pPr>
      <w:r w:rsidRPr="00AE6D81">
        <w:rPr>
          <w:rFonts w:ascii="Arial" w:hAnsi="Arial"/>
          <w:b/>
          <w:bCs/>
        </w:rPr>
        <w:t>I.1</w:t>
      </w:r>
      <w:r>
        <w:rPr>
          <w:rFonts w:ascii="Arial" w:hAnsi="Arial"/>
          <w:bCs/>
        </w:rPr>
        <w:t xml:space="preserve"> Indiquer l’avantage</w:t>
      </w:r>
      <w:r w:rsidR="0039353D">
        <w:rPr>
          <w:rFonts w:ascii="Arial" w:hAnsi="Arial"/>
          <w:bCs/>
        </w:rPr>
        <w:t xml:space="preserve"> d’un dépôt </w:t>
      </w:r>
      <w:r w:rsidR="00502DB1">
        <w:rPr>
          <w:rFonts w:ascii="Arial" w:hAnsi="Arial"/>
          <w:bCs/>
        </w:rPr>
        <w:t>de zinc allié au n</w:t>
      </w:r>
      <w:r w:rsidR="0039353D">
        <w:rPr>
          <w:rFonts w:ascii="Arial" w:hAnsi="Arial"/>
          <w:bCs/>
        </w:rPr>
        <w:t>ickel par rapport à un dépôt de zinc classique</w:t>
      </w:r>
      <w:r w:rsidR="00502DB1">
        <w:rPr>
          <w:rFonts w:ascii="Arial" w:hAnsi="Arial"/>
          <w:bCs/>
        </w:rPr>
        <w:t>.</w:t>
      </w:r>
    </w:p>
    <w:p w14:paraId="009C0F99" w14:textId="77777777" w:rsidR="0039353D" w:rsidRDefault="0039353D" w:rsidP="009A299D">
      <w:pPr>
        <w:jc w:val="both"/>
        <w:rPr>
          <w:rFonts w:ascii="Arial" w:hAnsi="Arial"/>
          <w:bCs/>
        </w:rPr>
      </w:pPr>
    </w:p>
    <w:p w14:paraId="7E0F243D" w14:textId="77777777" w:rsidR="009A299D" w:rsidRPr="00502DB1" w:rsidRDefault="003A77F4" w:rsidP="009A299D">
      <w:pPr>
        <w:jc w:val="both"/>
        <w:rPr>
          <w:rFonts w:ascii="Arial" w:hAnsi="Arial"/>
          <w:bCs/>
          <w:i/>
        </w:rPr>
      </w:pPr>
      <w:r w:rsidRPr="00502DB1">
        <w:rPr>
          <w:rFonts w:ascii="Arial" w:hAnsi="Arial"/>
          <w:bCs/>
          <w:i/>
        </w:rPr>
        <w:t>Afin d’assurer l’implantation de ce nouveau traitement de Zn</w:t>
      </w:r>
      <w:r w:rsidR="0039353D" w:rsidRPr="00502DB1">
        <w:rPr>
          <w:rFonts w:ascii="Arial" w:hAnsi="Arial"/>
          <w:bCs/>
          <w:i/>
        </w:rPr>
        <w:t>-</w:t>
      </w:r>
      <w:r w:rsidRPr="00502DB1">
        <w:rPr>
          <w:rFonts w:ascii="Arial" w:hAnsi="Arial"/>
          <w:bCs/>
          <w:i/>
        </w:rPr>
        <w:t xml:space="preserve">Ni, il est préconisé d’utiliser </w:t>
      </w:r>
      <w:r w:rsidRPr="006D0206">
        <w:rPr>
          <w:rFonts w:ascii="Arial" w:hAnsi="Arial"/>
          <w:b/>
          <w:bCs/>
          <w:i/>
        </w:rPr>
        <w:t xml:space="preserve">une cuve de dissolution </w:t>
      </w:r>
      <w:r w:rsidR="006D0206">
        <w:rPr>
          <w:rFonts w:ascii="Arial" w:hAnsi="Arial"/>
          <w:b/>
          <w:bCs/>
          <w:i/>
        </w:rPr>
        <w:t xml:space="preserve">de zinc </w:t>
      </w:r>
      <w:r w:rsidRPr="006D0206">
        <w:rPr>
          <w:rFonts w:ascii="Arial" w:hAnsi="Arial"/>
          <w:b/>
          <w:bCs/>
          <w:i/>
        </w:rPr>
        <w:t>annexée</w:t>
      </w:r>
      <w:r w:rsidRPr="00502DB1">
        <w:rPr>
          <w:rFonts w:ascii="Arial" w:hAnsi="Arial"/>
          <w:bCs/>
          <w:i/>
        </w:rPr>
        <w:t xml:space="preserve"> à la cuve de traitement de Zn</w:t>
      </w:r>
      <w:r w:rsidR="0039353D" w:rsidRPr="00502DB1">
        <w:rPr>
          <w:rFonts w:ascii="Arial" w:hAnsi="Arial"/>
          <w:bCs/>
          <w:i/>
        </w:rPr>
        <w:t>-</w:t>
      </w:r>
      <w:r w:rsidRPr="00502DB1">
        <w:rPr>
          <w:rFonts w:ascii="Arial" w:hAnsi="Arial"/>
          <w:bCs/>
          <w:i/>
        </w:rPr>
        <w:t>Ni</w:t>
      </w:r>
      <w:r w:rsidR="00502DB1" w:rsidRPr="00502DB1">
        <w:rPr>
          <w:rFonts w:ascii="Arial" w:hAnsi="Arial"/>
          <w:bCs/>
          <w:i/>
        </w:rPr>
        <w:t>.</w:t>
      </w:r>
    </w:p>
    <w:p w14:paraId="25EE3931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3F14C393" w14:textId="77777777" w:rsidR="003A77F4" w:rsidRDefault="009A299D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</w:t>
      </w:r>
      <w:r w:rsidRPr="00213E30">
        <w:rPr>
          <w:rFonts w:ascii="Arial" w:hAnsi="Arial"/>
          <w:b/>
          <w:bCs/>
        </w:rPr>
        <w:t>.</w:t>
      </w:r>
      <w:r w:rsidR="00AE6D81">
        <w:rPr>
          <w:rFonts w:ascii="Arial" w:hAnsi="Arial"/>
          <w:b/>
          <w:bCs/>
        </w:rPr>
        <w:t>2</w:t>
      </w:r>
      <w:r w:rsidRPr="007D4E8A">
        <w:rPr>
          <w:rFonts w:ascii="Arial" w:hAnsi="Arial"/>
          <w:bCs/>
        </w:rPr>
        <w:t xml:space="preserve"> </w:t>
      </w:r>
      <w:r w:rsidR="00AE6D81">
        <w:rPr>
          <w:rFonts w:ascii="Arial" w:hAnsi="Arial"/>
          <w:bCs/>
        </w:rPr>
        <w:t xml:space="preserve">Donner </w:t>
      </w:r>
      <w:r w:rsidR="003A77F4">
        <w:rPr>
          <w:rFonts w:ascii="Arial" w:hAnsi="Arial"/>
          <w:bCs/>
        </w:rPr>
        <w:t>le rôl</w:t>
      </w:r>
      <w:r w:rsidR="009D6A86">
        <w:rPr>
          <w:rFonts w:ascii="Arial" w:hAnsi="Arial"/>
          <w:bCs/>
        </w:rPr>
        <w:t>e de cette cuve de dissolution.</w:t>
      </w:r>
      <w:r w:rsidR="003A77F4">
        <w:rPr>
          <w:rFonts w:ascii="Arial" w:hAnsi="Arial"/>
          <w:bCs/>
        </w:rPr>
        <w:t xml:space="preserve"> </w:t>
      </w:r>
      <w:r w:rsidR="00AE6D81">
        <w:rPr>
          <w:rFonts w:ascii="Arial" w:hAnsi="Arial"/>
          <w:bCs/>
        </w:rPr>
        <w:t>Détailler</w:t>
      </w:r>
      <w:r w:rsidR="003A77F4">
        <w:rPr>
          <w:rFonts w:ascii="Arial" w:hAnsi="Arial"/>
          <w:bCs/>
        </w:rPr>
        <w:t xml:space="preserve"> votre réponse.</w:t>
      </w:r>
    </w:p>
    <w:p w14:paraId="1A9FAFC7" w14:textId="77777777" w:rsidR="003A77F4" w:rsidRDefault="003A77F4" w:rsidP="009A299D">
      <w:pPr>
        <w:jc w:val="both"/>
        <w:rPr>
          <w:rFonts w:ascii="Arial" w:hAnsi="Arial"/>
          <w:bCs/>
        </w:rPr>
      </w:pPr>
    </w:p>
    <w:p w14:paraId="7B2722CE" w14:textId="77777777" w:rsidR="009A299D" w:rsidRDefault="00AE6D81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I.3</w:t>
      </w:r>
      <w:r w:rsidR="003A77F4">
        <w:rPr>
          <w:rFonts w:ascii="Arial" w:hAnsi="Arial"/>
          <w:bCs/>
        </w:rPr>
        <w:t xml:space="preserve"> Schématiser l’ensemble de l’installation : cuve de traitement et de dissolution ainsi que tout l’appareillage nécessaire.</w:t>
      </w:r>
    </w:p>
    <w:p w14:paraId="276F3DE9" w14:textId="77777777" w:rsidR="009A299D" w:rsidRDefault="009A299D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3AB65" wp14:editId="7AF30858">
                <wp:simplePos x="0" y="0"/>
                <wp:positionH relativeFrom="column">
                  <wp:posOffset>2233295</wp:posOffset>
                </wp:positionH>
                <wp:positionV relativeFrom="paragraph">
                  <wp:posOffset>40640</wp:posOffset>
                </wp:positionV>
                <wp:extent cx="1257300" cy="27241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EE3F2" w14:textId="77777777" w:rsidR="006803EF" w:rsidRPr="00756C24" w:rsidRDefault="006803EF" w:rsidP="009A299D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A3AB6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3.2pt;width:99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MK9wEAAMsDAAAOAAAAZHJzL2Uyb0RvYy54bWysU02P0zAQvSPxHyzfadrQUho1XS27WoS0&#10;fEjLXrhNHaexSDxm7DYpv56x0y1luSEulu0Zv3nz5nl9NXStOGjyBm0pZ5OpFNoqrIzdlfLx692r&#10;t1L4ALaCFq0u5VF7ebV5+WLdu0Ln2GBbaRIMYn3Ru1I2Ibgiy7xqdAd+gk5bDtZIHQQ+0i6rCHpG&#10;79osn07fZD1S5QiV9p5vb8eg3CT8utYqfK5rr4NoS8ncQloprdu4Zps1FDsC1xh1ogH/wKIDY7no&#10;GeoWAog9mb+gOqMIPdZhorDLsK6N0qkH7mY2fdbNQwNOp15YHO/OMvn/B6s+Hb6QMFUpV1JY6HhE&#10;33hQotIi6CFosYoS9c4XnPngODcM73DgUad2vbtH9d0LizcN2J2+JsK+0VAxxVl8mV08HXF8BNn2&#10;H7HiWrAPmICGmrqoHysiGJ1HdTyPh3kIFUvmi+XrKYcUx/JlPp8tUgkonl478uG9xk7ETSmJx5/Q&#10;4XDvQ2QDxVNKLGbxzrRtskBr/7jgxHiT2EfCI/UwbIeTGlusjtwH4ego/gG8aZB+StGzm0rpf+yB&#10;tBTtB8tarGbzebRfOswXy5wPdBnZXkbAKoYqZZBi3N6E0bJ7R2bXcKVRfYvXrF9tUmtR6JHViTc7&#10;JnV8cne05OU5Zf3+g5tfAAAA//8DAFBLAwQUAAYACAAAACEAd8aVh+AAAAAIAQAADwAAAGRycy9k&#10;b3ducmV2LnhtbEyPQU/CQBSE7yb+h80z8WJkW1rA1r4SQ2JMvKjAxdvSXdpi923pLlD/vc+THicz&#10;mfmmWI62E2cz+NYRQjyJQBiqnG6pRthunu8fQPigSKvOkUH4Nh6W5fVVoXLtLvRhzutQCy4hnyuE&#10;JoQ+l9JXjbHKT1xviL29G6wKLIda6kFduNx2chpFc2lVS7zQqN6sGlN9rU8W4WX1pt73r/FxIadH&#10;yvQhufs8JIi3N+PTI4hgxvAXhl98RoeSmXbuRNqLDiGZxQuOIsxTEOzP0oz1DiHNEpBlIf8fKH8A&#10;AAD//wMAUEsBAi0AFAAGAAgAAAAhALaDOJL+AAAA4QEAABMAAAAAAAAAAAAAAAAAAAAAAFtDb250&#10;ZW50X1R5cGVzXS54bWxQSwECLQAUAAYACAAAACEAOP0h/9YAAACUAQAACwAAAAAAAAAAAAAAAAAv&#10;AQAAX3JlbHMvLnJlbHNQSwECLQAUAAYACAAAACEA+2uzCvcBAADLAwAADgAAAAAAAAAAAAAAAAAu&#10;AgAAZHJzL2Uyb0RvYy54bWxQSwECLQAUAAYACAAAACEAd8aVh+AAAAAIAQAADwAAAAAAAAAAAAAA&#10;AABRBAAAZHJzL2Rvd25yZXYueG1sUEsFBgAAAAAEAAQA8wAAAF4FAAAAAA==&#10;" filled="f" fillcolor="red" stroked="f">
                <v:fill opacity="0"/>
                <v:textbox>
                  <w:txbxContent>
                    <w:p w14:paraId="61CEE3F2" w14:textId="77777777" w:rsidR="006803EF" w:rsidRPr="00756C24" w:rsidRDefault="006803EF" w:rsidP="009A299D">
                      <w:pPr>
                        <w:jc w:val="center"/>
                        <w:rPr>
                          <w:rFonts w:ascii="Arial" w:hAnsi="Arial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A6DDE5" w14:textId="77777777" w:rsidR="00251125" w:rsidRDefault="00251125" w:rsidP="009A299D">
      <w:pPr>
        <w:jc w:val="both"/>
        <w:rPr>
          <w:rFonts w:ascii="Arial" w:hAnsi="Arial"/>
          <w:bCs/>
        </w:rPr>
      </w:pPr>
    </w:p>
    <w:p w14:paraId="299B9A9F" w14:textId="3E7F264A" w:rsidR="009A299D" w:rsidRPr="009D6A86" w:rsidRDefault="009A299D" w:rsidP="009A299D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tab/>
      </w:r>
      <w:r w:rsidRPr="009D6A86">
        <w:rPr>
          <w:rFonts w:ascii="Arial" w:hAnsi="Arial"/>
          <w:b/>
          <w:bCs/>
          <w:u w:val="single"/>
        </w:rPr>
        <w:t xml:space="preserve">PARTIE II : </w:t>
      </w:r>
      <w:r w:rsidR="00D3621D">
        <w:rPr>
          <w:rFonts w:ascii="Arial" w:hAnsi="Arial"/>
          <w:b/>
          <w:bCs/>
          <w:u w:val="single"/>
        </w:rPr>
        <w:t>g</w:t>
      </w:r>
      <w:r w:rsidRPr="009D6A86">
        <w:rPr>
          <w:rFonts w:ascii="Arial" w:hAnsi="Arial"/>
          <w:b/>
          <w:bCs/>
          <w:u w:val="single"/>
        </w:rPr>
        <w:t>amme de traitement</w:t>
      </w:r>
    </w:p>
    <w:p w14:paraId="51878620" w14:textId="77777777" w:rsidR="009A299D" w:rsidRPr="00AE6D81" w:rsidRDefault="009A299D" w:rsidP="009A299D">
      <w:pPr>
        <w:jc w:val="both"/>
        <w:rPr>
          <w:rFonts w:ascii="Arial" w:hAnsi="Arial"/>
          <w:b/>
          <w:bCs/>
        </w:rPr>
      </w:pPr>
    </w:p>
    <w:p w14:paraId="57315496" w14:textId="77777777" w:rsidR="009A299D" w:rsidRPr="006D0206" w:rsidRDefault="009A299D" w:rsidP="009A299D">
      <w:pPr>
        <w:jc w:val="both"/>
        <w:rPr>
          <w:rFonts w:ascii="Arial" w:hAnsi="Arial"/>
          <w:bCs/>
          <w:i/>
        </w:rPr>
      </w:pPr>
      <w:r w:rsidRPr="006D0206">
        <w:rPr>
          <w:rFonts w:ascii="Arial" w:hAnsi="Arial"/>
          <w:bCs/>
          <w:i/>
        </w:rPr>
        <w:t xml:space="preserve">La gamme de base </w:t>
      </w:r>
      <w:r w:rsidR="00DC0480" w:rsidRPr="006D0206">
        <w:rPr>
          <w:rFonts w:ascii="Arial" w:hAnsi="Arial"/>
          <w:bCs/>
          <w:i/>
        </w:rPr>
        <w:t xml:space="preserve">pour </w:t>
      </w:r>
      <w:r w:rsidR="00DC0480" w:rsidRPr="006D0206">
        <w:rPr>
          <w:rFonts w:ascii="Arial" w:hAnsi="Arial"/>
          <w:b/>
          <w:bCs/>
          <w:i/>
        </w:rPr>
        <w:t xml:space="preserve">acier non </w:t>
      </w:r>
      <w:proofErr w:type="spellStart"/>
      <w:r w:rsidR="00DC0480" w:rsidRPr="006D0206">
        <w:rPr>
          <w:rFonts w:ascii="Arial" w:hAnsi="Arial"/>
          <w:b/>
          <w:bCs/>
          <w:i/>
        </w:rPr>
        <w:t>fragilisable</w:t>
      </w:r>
      <w:proofErr w:type="spellEnd"/>
      <w:r w:rsidR="00DC0480" w:rsidRPr="006D0206">
        <w:rPr>
          <w:rFonts w:ascii="Arial" w:hAnsi="Arial"/>
          <w:bCs/>
          <w:i/>
        </w:rPr>
        <w:t xml:space="preserve"> </w:t>
      </w:r>
      <w:r w:rsidRPr="006D0206">
        <w:rPr>
          <w:rFonts w:ascii="Arial" w:hAnsi="Arial"/>
          <w:bCs/>
          <w:i/>
        </w:rPr>
        <w:t>définie pour le traitement zinc</w:t>
      </w:r>
      <w:r w:rsidR="00D53A24" w:rsidRPr="006D0206">
        <w:rPr>
          <w:rFonts w:ascii="Arial" w:hAnsi="Arial"/>
          <w:bCs/>
          <w:i/>
        </w:rPr>
        <w:t>-</w:t>
      </w:r>
      <w:r w:rsidRPr="006D0206">
        <w:rPr>
          <w:rFonts w:ascii="Arial" w:hAnsi="Arial"/>
          <w:bCs/>
          <w:i/>
        </w:rPr>
        <w:t>nickel alcalin est la suivante :</w:t>
      </w:r>
    </w:p>
    <w:p w14:paraId="1A86EBF7" w14:textId="77777777" w:rsidR="009C1888" w:rsidRDefault="009C1888" w:rsidP="009A299D">
      <w:pPr>
        <w:jc w:val="both"/>
        <w:rPr>
          <w:rFonts w:ascii="Arial" w:hAnsi="Arial"/>
          <w:bCs/>
        </w:rPr>
      </w:pPr>
    </w:p>
    <w:p w14:paraId="451724AB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10 M</w:t>
      </w:r>
      <w:r w:rsidR="009A299D">
        <w:rPr>
          <w:rFonts w:ascii="Arial" w:hAnsi="Arial"/>
          <w:bCs/>
        </w:rPr>
        <w:t>ontage des pièces sur support</w:t>
      </w:r>
    </w:p>
    <w:p w14:paraId="23E687F8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5DFAF262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20 D</w:t>
      </w:r>
      <w:r w:rsidR="009A299D">
        <w:rPr>
          <w:rFonts w:ascii="Arial" w:hAnsi="Arial"/>
          <w:bCs/>
        </w:rPr>
        <w:t>égraissage chimique alcalin</w:t>
      </w:r>
    </w:p>
    <w:p w14:paraId="7F3189C4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2A7F212F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30 D</w:t>
      </w:r>
      <w:r w:rsidR="009A299D">
        <w:rPr>
          <w:rFonts w:ascii="Arial" w:hAnsi="Arial"/>
          <w:bCs/>
        </w:rPr>
        <w:t>égraissage électrolytique</w:t>
      </w:r>
    </w:p>
    <w:p w14:paraId="6A28E103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3D4D213B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40 D</w:t>
      </w:r>
      <w:r w:rsidR="009A299D">
        <w:rPr>
          <w:rFonts w:ascii="Arial" w:hAnsi="Arial"/>
          <w:bCs/>
        </w:rPr>
        <w:t>écapage chimique acide</w:t>
      </w:r>
    </w:p>
    <w:p w14:paraId="5300B8E9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5DC2B2BC" w14:textId="77777777" w:rsidR="009A299D" w:rsidRDefault="009A299D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50 </w:t>
      </w:r>
      <w:r w:rsidR="00AE6D81">
        <w:rPr>
          <w:rFonts w:ascii="Arial" w:hAnsi="Arial"/>
          <w:bCs/>
        </w:rPr>
        <w:t>N</w:t>
      </w:r>
      <w:r w:rsidR="00DD0FA1">
        <w:rPr>
          <w:rFonts w:ascii="Arial" w:hAnsi="Arial"/>
          <w:bCs/>
        </w:rPr>
        <w:t>eutralisation</w:t>
      </w:r>
    </w:p>
    <w:p w14:paraId="114FCC50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3D5DCFC3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60 Z</w:t>
      </w:r>
      <w:r w:rsidR="009A299D">
        <w:rPr>
          <w:rFonts w:ascii="Arial" w:hAnsi="Arial"/>
          <w:bCs/>
        </w:rPr>
        <w:t>inc</w:t>
      </w:r>
      <w:r w:rsidR="00D53A24">
        <w:rPr>
          <w:rFonts w:ascii="Arial" w:hAnsi="Arial"/>
          <w:bCs/>
        </w:rPr>
        <w:t>-</w:t>
      </w:r>
      <w:r w:rsidR="009A299D">
        <w:rPr>
          <w:rFonts w:ascii="Arial" w:hAnsi="Arial"/>
          <w:bCs/>
        </w:rPr>
        <w:t xml:space="preserve">nickel alcalin </w:t>
      </w:r>
      <w:r w:rsidR="009A299D" w:rsidRPr="00E552BA">
        <w:rPr>
          <w:rFonts w:ascii="Arial" w:hAnsi="Arial"/>
          <w:b/>
          <w:bCs/>
        </w:rPr>
        <w:t>Performa 280.5</w:t>
      </w:r>
    </w:p>
    <w:p w14:paraId="52F8363E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1745D087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70 A</w:t>
      </w:r>
      <w:r w:rsidR="009A299D">
        <w:rPr>
          <w:rFonts w:ascii="Arial" w:hAnsi="Arial"/>
          <w:bCs/>
        </w:rPr>
        <w:t>ctivation chlorhydrique 0,1 %</w:t>
      </w:r>
      <w:r w:rsidR="00312B12">
        <w:rPr>
          <w:rFonts w:ascii="Arial" w:hAnsi="Arial"/>
          <w:bCs/>
        </w:rPr>
        <w:t xml:space="preserve"> vol.</w:t>
      </w:r>
    </w:p>
    <w:p w14:paraId="6C5D8303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5A77FE3A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80 P</w:t>
      </w:r>
      <w:r w:rsidR="009A299D">
        <w:rPr>
          <w:rFonts w:ascii="Arial" w:hAnsi="Arial"/>
          <w:bCs/>
        </w:rPr>
        <w:t>assivation Cr(III)</w:t>
      </w:r>
      <w:r w:rsidR="008467AC">
        <w:rPr>
          <w:rFonts w:ascii="Arial" w:hAnsi="Arial"/>
          <w:bCs/>
        </w:rPr>
        <w:t xml:space="preserve"> grise ou noire</w:t>
      </w:r>
    </w:p>
    <w:p w14:paraId="4860E5E4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4860281B" w14:textId="42FF5E2A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90 </w:t>
      </w:r>
      <w:r w:rsidR="000E33EF">
        <w:rPr>
          <w:rFonts w:ascii="Arial" w:hAnsi="Arial" w:cs="Arial"/>
          <w:bCs/>
        </w:rPr>
        <w:t>É</w:t>
      </w:r>
      <w:r w:rsidR="009A299D">
        <w:rPr>
          <w:rFonts w:ascii="Arial" w:hAnsi="Arial"/>
          <w:bCs/>
        </w:rPr>
        <w:t>gouttage – soufflage air comprimé</w:t>
      </w:r>
    </w:p>
    <w:p w14:paraId="2BEF6A34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1ACA10EE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100 F</w:t>
      </w:r>
      <w:r w:rsidR="009A299D">
        <w:rPr>
          <w:rFonts w:ascii="Arial" w:hAnsi="Arial"/>
          <w:bCs/>
        </w:rPr>
        <w:t xml:space="preserve">inition </w:t>
      </w:r>
      <w:proofErr w:type="spellStart"/>
      <w:r w:rsidR="009A299D">
        <w:rPr>
          <w:rFonts w:ascii="Arial" w:hAnsi="Arial"/>
          <w:bCs/>
        </w:rPr>
        <w:t>organo</w:t>
      </w:r>
      <w:proofErr w:type="spellEnd"/>
      <w:r w:rsidR="009A299D">
        <w:rPr>
          <w:rFonts w:ascii="Arial" w:hAnsi="Arial"/>
          <w:bCs/>
        </w:rPr>
        <w:t>-minérale</w:t>
      </w:r>
      <w:r w:rsidR="001A22AF">
        <w:rPr>
          <w:rFonts w:ascii="Arial" w:hAnsi="Arial"/>
          <w:bCs/>
        </w:rPr>
        <w:t xml:space="preserve"> (FOM)</w:t>
      </w:r>
    </w:p>
    <w:p w14:paraId="54F82B3D" w14:textId="77777777" w:rsidR="009A299D" w:rsidRPr="00A11D69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4F9FA684" w14:textId="5A8963CE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110 </w:t>
      </w:r>
      <w:r w:rsidR="000E33EF">
        <w:rPr>
          <w:rFonts w:ascii="Arial" w:hAnsi="Arial" w:cs="Arial"/>
          <w:bCs/>
        </w:rPr>
        <w:t>É</w:t>
      </w:r>
      <w:r w:rsidR="009A299D">
        <w:rPr>
          <w:rFonts w:ascii="Arial" w:hAnsi="Arial"/>
          <w:bCs/>
        </w:rPr>
        <w:t>gouttage</w:t>
      </w:r>
      <w:r w:rsidR="00AC139F">
        <w:rPr>
          <w:rFonts w:ascii="Arial" w:hAnsi="Arial"/>
          <w:bCs/>
        </w:rPr>
        <w:t xml:space="preserve"> – </w:t>
      </w:r>
      <w:r w:rsidR="009A299D">
        <w:rPr>
          <w:rFonts w:ascii="Arial" w:hAnsi="Arial"/>
          <w:bCs/>
        </w:rPr>
        <w:t>séchage air chaud</w:t>
      </w:r>
    </w:p>
    <w:p w14:paraId="3AC3EA40" w14:textId="77777777" w:rsidR="009A299D" w:rsidRPr="00420D6F" w:rsidRDefault="009A299D" w:rsidP="009C1888">
      <w:pPr>
        <w:spacing w:line="360" w:lineRule="auto"/>
        <w:ind w:left="567"/>
        <w:jc w:val="both"/>
        <w:rPr>
          <w:rFonts w:ascii="Arial" w:hAnsi="Arial"/>
          <w:bCs/>
          <w:sz w:val="12"/>
        </w:rPr>
      </w:pPr>
    </w:p>
    <w:p w14:paraId="08FE59FE" w14:textId="77777777" w:rsidR="009A299D" w:rsidRDefault="00AE6D81" w:rsidP="009C1888">
      <w:pPr>
        <w:spacing w:line="360" w:lineRule="auto"/>
        <w:ind w:left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120 D</w:t>
      </w:r>
      <w:r w:rsidR="009A299D">
        <w:rPr>
          <w:rFonts w:ascii="Arial" w:hAnsi="Arial"/>
          <w:bCs/>
        </w:rPr>
        <w:t>écrochage des pièces</w:t>
      </w:r>
    </w:p>
    <w:p w14:paraId="20CF165B" w14:textId="77777777" w:rsidR="006D0206" w:rsidRDefault="006D0206" w:rsidP="009C1888">
      <w:pPr>
        <w:spacing w:line="360" w:lineRule="auto"/>
        <w:ind w:left="567"/>
        <w:jc w:val="both"/>
        <w:rPr>
          <w:rFonts w:ascii="Arial" w:hAnsi="Arial"/>
          <w:bCs/>
        </w:rPr>
      </w:pPr>
    </w:p>
    <w:p w14:paraId="4399538F" w14:textId="77777777" w:rsidR="006D0206" w:rsidRDefault="006D0206" w:rsidP="006D0206">
      <w:pPr>
        <w:jc w:val="both"/>
        <w:rPr>
          <w:rFonts w:ascii="Arial" w:hAnsi="Arial"/>
          <w:bCs/>
          <w:i/>
        </w:rPr>
      </w:pPr>
      <w:r w:rsidRPr="006D0206">
        <w:rPr>
          <w:rFonts w:ascii="Arial" w:hAnsi="Arial"/>
          <w:b/>
          <w:bCs/>
          <w:i/>
        </w:rPr>
        <w:t>NOTA :</w:t>
      </w:r>
      <w:r>
        <w:rPr>
          <w:rFonts w:ascii="Arial" w:hAnsi="Arial"/>
          <w:bCs/>
          <w:i/>
        </w:rPr>
        <w:t xml:space="preserve"> </w:t>
      </w:r>
      <w:r w:rsidRPr="006D0206">
        <w:rPr>
          <w:rFonts w:ascii="Arial" w:hAnsi="Arial"/>
          <w:bCs/>
          <w:i/>
        </w:rPr>
        <w:t>Entre chaque étape est insérée une fonction de rinçage très efficace si nécessaire</w:t>
      </w:r>
      <w:r>
        <w:rPr>
          <w:rFonts w:ascii="Arial" w:hAnsi="Arial"/>
          <w:bCs/>
          <w:i/>
        </w:rPr>
        <w:t>.</w:t>
      </w:r>
      <w:r>
        <w:rPr>
          <w:rFonts w:ascii="Arial" w:hAnsi="Arial"/>
          <w:bCs/>
          <w:i/>
        </w:rPr>
        <w:br w:type="page"/>
      </w:r>
    </w:p>
    <w:p w14:paraId="6C277F1F" w14:textId="77777777" w:rsidR="009A299D" w:rsidRDefault="009A299D" w:rsidP="009A299D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lastRenderedPageBreak/>
        <w:t>I</w:t>
      </w:r>
      <w:r>
        <w:rPr>
          <w:rFonts w:ascii="Arial" w:hAnsi="Arial"/>
          <w:b/>
          <w:bCs/>
        </w:rPr>
        <w:t>I</w:t>
      </w:r>
      <w:r w:rsidRPr="00213E30">
        <w:rPr>
          <w:rFonts w:ascii="Arial" w:hAnsi="Arial"/>
          <w:b/>
          <w:bCs/>
        </w:rPr>
        <w:t>.</w:t>
      </w:r>
      <w:r w:rsidR="00DD0FA1">
        <w:rPr>
          <w:rFonts w:ascii="Arial" w:hAnsi="Arial"/>
          <w:b/>
          <w:bCs/>
        </w:rPr>
        <w:t>1</w:t>
      </w:r>
      <w:r w:rsidRPr="007D4E8A">
        <w:rPr>
          <w:rFonts w:ascii="Arial" w:hAnsi="Arial"/>
          <w:bCs/>
        </w:rPr>
        <w:t xml:space="preserve"> </w:t>
      </w:r>
      <w:r w:rsidR="00AE6D81">
        <w:rPr>
          <w:rFonts w:ascii="Arial" w:hAnsi="Arial"/>
          <w:bCs/>
        </w:rPr>
        <w:t>Indiquer la</w:t>
      </w:r>
      <w:r w:rsidR="00674925">
        <w:rPr>
          <w:rFonts w:ascii="Arial" w:hAnsi="Arial"/>
          <w:bCs/>
        </w:rPr>
        <w:t xml:space="preserve"> phase </w:t>
      </w:r>
      <w:r w:rsidR="00AE6D81">
        <w:rPr>
          <w:rFonts w:ascii="Arial" w:hAnsi="Arial"/>
          <w:bCs/>
        </w:rPr>
        <w:t>à appliquer</w:t>
      </w:r>
      <w:r w:rsidR="00674925">
        <w:rPr>
          <w:rFonts w:ascii="Arial" w:hAnsi="Arial"/>
          <w:bCs/>
        </w:rPr>
        <w:t xml:space="preserve"> pour le </w:t>
      </w:r>
      <w:r w:rsidR="00AE6D81">
        <w:rPr>
          <w:rFonts w:ascii="Arial" w:hAnsi="Arial"/>
          <w:bCs/>
        </w:rPr>
        <w:t>dégraissage électrolytique (étape</w:t>
      </w:r>
      <w:r w:rsidR="00674925">
        <w:rPr>
          <w:rFonts w:ascii="Arial" w:hAnsi="Arial"/>
          <w:bCs/>
        </w:rPr>
        <w:t xml:space="preserve"> 30</w:t>
      </w:r>
      <w:r w:rsidR="00AE6D81">
        <w:rPr>
          <w:rFonts w:ascii="Arial" w:hAnsi="Arial"/>
          <w:bCs/>
        </w:rPr>
        <w:t>)</w:t>
      </w:r>
      <w:r w:rsidR="008B4367">
        <w:rPr>
          <w:rFonts w:ascii="Arial" w:hAnsi="Arial"/>
          <w:bCs/>
        </w:rPr>
        <w:t>.</w:t>
      </w:r>
      <w:r w:rsidR="00674925">
        <w:rPr>
          <w:rFonts w:ascii="Arial" w:hAnsi="Arial"/>
          <w:bCs/>
        </w:rPr>
        <w:t xml:space="preserve"> Justifier votre réponse.</w:t>
      </w:r>
    </w:p>
    <w:p w14:paraId="4244B0DD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6041D7A3" w14:textId="77777777" w:rsidR="00AE6D81" w:rsidRPr="006D0206" w:rsidRDefault="000E21C7" w:rsidP="009A299D">
      <w:pPr>
        <w:jc w:val="both"/>
        <w:rPr>
          <w:rFonts w:ascii="Arial" w:hAnsi="Arial"/>
          <w:b/>
          <w:bCs/>
          <w:i/>
        </w:rPr>
      </w:pPr>
      <w:r w:rsidRPr="006D0206">
        <w:rPr>
          <w:rFonts w:ascii="Arial" w:hAnsi="Arial"/>
          <w:bCs/>
          <w:i/>
        </w:rPr>
        <w:t xml:space="preserve">Le décapage chimique acide est constitué </w:t>
      </w:r>
      <w:r w:rsidRPr="006D0206">
        <w:rPr>
          <w:rFonts w:ascii="Arial" w:hAnsi="Arial"/>
          <w:b/>
          <w:bCs/>
          <w:i/>
        </w:rPr>
        <w:t xml:space="preserve">d’acide sulfurique à 30 % </w:t>
      </w:r>
      <w:r w:rsidR="009D6A86" w:rsidRPr="006D0206">
        <w:rPr>
          <w:rFonts w:ascii="Arial" w:hAnsi="Arial"/>
          <w:b/>
          <w:bCs/>
          <w:i/>
        </w:rPr>
        <w:t xml:space="preserve">en </w:t>
      </w:r>
      <w:r w:rsidRPr="006D0206">
        <w:rPr>
          <w:rFonts w:ascii="Arial" w:hAnsi="Arial"/>
          <w:b/>
          <w:bCs/>
          <w:i/>
        </w:rPr>
        <w:t>vol</w:t>
      </w:r>
      <w:r w:rsidR="009D6A86" w:rsidRPr="006D0206">
        <w:rPr>
          <w:rFonts w:ascii="Arial" w:hAnsi="Arial"/>
          <w:b/>
          <w:bCs/>
          <w:i/>
        </w:rPr>
        <w:t>ume</w:t>
      </w:r>
      <w:r w:rsidRPr="006D0206">
        <w:rPr>
          <w:rFonts w:ascii="Arial" w:hAnsi="Arial"/>
          <w:b/>
          <w:bCs/>
          <w:i/>
        </w:rPr>
        <w:t xml:space="preserve"> et d’un additif. </w:t>
      </w:r>
    </w:p>
    <w:p w14:paraId="58FA81BF" w14:textId="77777777" w:rsidR="00AE6D81" w:rsidRPr="009D6A86" w:rsidRDefault="00AE6D81" w:rsidP="009A299D">
      <w:pPr>
        <w:jc w:val="both"/>
        <w:rPr>
          <w:rFonts w:ascii="Arial" w:hAnsi="Arial"/>
          <w:b/>
          <w:bCs/>
          <w:i/>
        </w:rPr>
      </w:pPr>
    </w:p>
    <w:p w14:paraId="1D506E0E" w14:textId="77777777" w:rsidR="000E21C7" w:rsidRPr="000E21C7" w:rsidRDefault="00AE6D81" w:rsidP="009A299D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I</w:t>
      </w:r>
      <w:r w:rsidRPr="00213E30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Cs/>
        </w:rPr>
        <w:t xml:space="preserve"> </w:t>
      </w:r>
      <w:r w:rsidR="009D6A86">
        <w:rPr>
          <w:rFonts w:ascii="Arial" w:hAnsi="Arial"/>
          <w:bCs/>
        </w:rPr>
        <w:t>Donner le rôle de cet additif.</w:t>
      </w:r>
      <w:r w:rsidR="000E21C7">
        <w:rPr>
          <w:rFonts w:ascii="Arial" w:hAnsi="Arial"/>
          <w:bCs/>
        </w:rPr>
        <w:t xml:space="preserve"> </w:t>
      </w:r>
      <w:r w:rsidR="009D6A86">
        <w:rPr>
          <w:rFonts w:ascii="Arial" w:hAnsi="Arial"/>
          <w:bCs/>
        </w:rPr>
        <w:t>Détailler votre réponse.</w:t>
      </w:r>
    </w:p>
    <w:p w14:paraId="319AD79E" w14:textId="77777777" w:rsidR="000E21C7" w:rsidRDefault="000E21C7" w:rsidP="009A299D">
      <w:pPr>
        <w:jc w:val="both"/>
        <w:rPr>
          <w:rFonts w:ascii="Arial" w:hAnsi="Arial"/>
          <w:bCs/>
        </w:rPr>
      </w:pPr>
    </w:p>
    <w:p w14:paraId="1C4E9BA5" w14:textId="77777777" w:rsidR="00F20D38" w:rsidRDefault="00DD0FA1" w:rsidP="009A299D">
      <w:pPr>
        <w:jc w:val="both"/>
        <w:rPr>
          <w:rFonts w:ascii="Arial" w:hAnsi="Arial"/>
          <w:b/>
          <w:bCs/>
        </w:rPr>
      </w:pPr>
      <w:r w:rsidRPr="00DD0FA1">
        <w:rPr>
          <w:rFonts w:ascii="Arial" w:hAnsi="Arial"/>
          <w:b/>
          <w:bCs/>
        </w:rPr>
        <w:t>II.3</w:t>
      </w:r>
      <w:r w:rsidRPr="00716D0A">
        <w:rPr>
          <w:rFonts w:ascii="Arial" w:hAnsi="Arial"/>
          <w:bCs/>
        </w:rPr>
        <w:t xml:space="preserve"> </w:t>
      </w:r>
      <w:r w:rsidR="00716D0A" w:rsidRPr="00716D0A">
        <w:rPr>
          <w:rFonts w:ascii="Arial" w:hAnsi="Arial"/>
          <w:bCs/>
        </w:rPr>
        <w:t>Expliquer</w:t>
      </w:r>
      <w:r w:rsidR="00716D0A">
        <w:rPr>
          <w:rFonts w:ascii="Arial" w:hAnsi="Arial"/>
          <w:b/>
          <w:bCs/>
        </w:rPr>
        <w:t xml:space="preserve"> </w:t>
      </w:r>
      <w:r w:rsidR="00716D0A" w:rsidRPr="00716D0A">
        <w:rPr>
          <w:rFonts w:ascii="Arial" w:hAnsi="Arial"/>
          <w:bCs/>
        </w:rPr>
        <w:t xml:space="preserve">pourquoi </w:t>
      </w:r>
      <w:r w:rsidR="00716D0A">
        <w:rPr>
          <w:rFonts w:ascii="Arial" w:hAnsi="Arial"/>
          <w:bCs/>
        </w:rPr>
        <w:t>l’activation chlorhydrique (étape 70) est si faiblement concentré</w:t>
      </w:r>
      <w:r w:rsidR="006D0206">
        <w:rPr>
          <w:rFonts w:ascii="Arial" w:hAnsi="Arial"/>
          <w:bCs/>
        </w:rPr>
        <w:t>e</w:t>
      </w:r>
      <w:r w:rsidR="00716D0A">
        <w:rPr>
          <w:rFonts w:ascii="Arial" w:hAnsi="Arial"/>
          <w:bCs/>
        </w:rPr>
        <w:t xml:space="preserve"> en acide</w:t>
      </w:r>
      <w:r w:rsidR="006D0206">
        <w:rPr>
          <w:rFonts w:ascii="Arial" w:hAnsi="Arial"/>
          <w:bCs/>
        </w:rPr>
        <w:t>.</w:t>
      </w:r>
    </w:p>
    <w:p w14:paraId="0EB5DB37" w14:textId="77777777" w:rsidR="00DD0FA1" w:rsidRDefault="00DD0FA1" w:rsidP="009A299D">
      <w:pPr>
        <w:jc w:val="both"/>
        <w:rPr>
          <w:rFonts w:ascii="Arial" w:hAnsi="Arial"/>
          <w:b/>
          <w:bCs/>
        </w:rPr>
      </w:pPr>
    </w:p>
    <w:p w14:paraId="71A79163" w14:textId="77777777" w:rsidR="00DD0FA1" w:rsidRDefault="00716D0A" w:rsidP="009A299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II.4 </w:t>
      </w:r>
      <w:r w:rsidRPr="009D6A86">
        <w:rPr>
          <w:rFonts w:ascii="Arial" w:hAnsi="Arial"/>
          <w:bCs/>
        </w:rPr>
        <w:t xml:space="preserve">Préciser </w:t>
      </w:r>
      <w:r>
        <w:rPr>
          <w:rFonts w:ascii="Arial" w:hAnsi="Arial"/>
          <w:bCs/>
        </w:rPr>
        <w:t>l’intérêt de la</w:t>
      </w:r>
      <w:r w:rsidRPr="00DD0FA1">
        <w:rPr>
          <w:rFonts w:ascii="Arial" w:hAnsi="Arial"/>
          <w:bCs/>
        </w:rPr>
        <w:t xml:space="preserve"> passivation</w:t>
      </w:r>
      <w:r>
        <w:rPr>
          <w:rFonts w:ascii="Arial" w:hAnsi="Arial"/>
          <w:bCs/>
        </w:rPr>
        <w:t xml:space="preserve"> chromique</w:t>
      </w:r>
      <w:r w:rsidRPr="00DD0FA1">
        <w:rPr>
          <w:rFonts w:ascii="Arial" w:hAnsi="Arial"/>
          <w:bCs/>
        </w:rPr>
        <w:t xml:space="preserve"> après dépôt</w:t>
      </w:r>
      <w:r>
        <w:rPr>
          <w:rFonts w:ascii="Arial" w:hAnsi="Arial"/>
          <w:bCs/>
        </w:rPr>
        <w:t xml:space="preserve"> (étape </w:t>
      </w:r>
      <w:r w:rsidRPr="00DD0FA1">
        <w:rPr>
          <w:rFonts w:ascii="Arial" w:hAnsi="Arial"/>
          <w:bCs/>
        </w:rPr>
        <w:t>80</w:t>
      </w:r>
      <w:r>
        <w:rPr>
          <w:rFonts w:ascii="Arial" w:hAnsi="Arial"/>
          <w:bCs/>
        </w:rPr>
        <w:t>).</w:t>
      </w:r>
    </w:p>
    <w:p w14:paraId="44817CF3" w14:textId="77777777" w:rsidR="00DD0FA1" w:rsidRPr="00DD0FA1" w:rsidRDefault="00DD0FA1" w:rsidP="009A299D">
      <w:pPr>
        <w:jc w:val="both"/>
        <w:rPr>
          <w:rFonts w:ascii="Arial" w:hAnsi="Arial"/>
          <w:b/>
          <w:bCs/>
        </w:rPr>
      </w:pPr>
    </w:p>
    <w:p w14:paraId="36A34507" w14:textId="77777777" w:rsidR="009C1888" w:rsidRDefault="009C1888">
      <w:pPr>
        <w:rPr>
          <w:rFonts w:ascii="Arial" w:hAnsi="Arial"/>
          <w:b/>
          <w:bCs/>
        </w:rPr>
      </w:pPr>
    </w:p>
    <w:p w14:paraId="309BF3B6" w14:textId="32C5FE69" w:rsidR="009A299D" w:rsidRPr="009D6A86" w:rsidRDefault="009A299D" w:rsidP="00CD44A5">
      <w:pPr>
        <w:ind w:firstLine="708"/>
        <w:jc w:val="both"/>
        <w:rPr>
          <w:rFonts w:ascii="Arial" w:hAnsi="Arial"/>
          <w:b/>
          <w:bCs/>
          <w:u w:val="single"/>
        </w:rPr>
      </w:pPr>
      <w:r w:rsidRPr="009D6A86">
        <w:rPr>
          <w:rFonts w:ascii="Arial" w:hAnsi="Arial"/>
          <w:b/>
          <w:bCs/>
          <w:u w:val="single"/>
        </w:rPr>
        <w:t>PARTIE I</w:t>
      </w:r>
      <w:r w:rsidR="005E0587" w:rsidRPr="009D6A86">
        <w:rPr>
          <w:rFonts w:ascii="Arial" w:hAnsi="Arial"/>
          <w:b/>
          <w:bCs/>
          <w:u w:val="single"/>
        </w:rPr>
        <w:t>I</w:t>
      </w:r>
      <w:r w:rsidRPr="009D6A86">
        <w:rPr>
          <w:rFonts w:ascii="Arial" w:hAnsi="Arial"/>
          <w:b/>
          <w:bCs/>
          <w:u w:val="single"/>
        </w:rPr>
        <w:t xml:space="preserve">I : </w:t>
      </w:r>
      <w:r w:rsidR="00D3621D">
        <w:rPr>
          <w:rFonts w:ascii="Arial" w:hAnsi="Arial"/>
          <w:b/>
          <w:bCs/>
          <w:u w:val="single"/>
        </w:rPr>
        <w:t>m</w:t>
      </w:r>
      <w:r w:rsidR="008B4367">
        <w:rPr>
          <w:rFonts w:ascii="Arial" w:hAnsi="Arial"/>
          <w:b/>
          <w:bCs/>
          <w:u w:val="single"/>
        </w:rPr>
        <w:t>ontage du bain de z</w:t>
      </w:r>
      <w:r w:rsidR="009D6A86" w:rsidRPr="009D6A86">
        <w:rPr>
          <w:rFonts w:ascii="Arial" w:hAnsi="Arial"/>
          <w:b/>
          <w:bCs/>
          <w:u w:val="single"/>
        </w:rPr>
        <w:t>inc-</w:t>
      </w:r>
      <w:r w:rsidR="008B4367">
        <w:rPr>
          <w:rFonts w:ascii="Arial" w:hAnsi="Arial"/>
          <w:b/>
          <w:bCs/>
          <w:u w:val="single"/>
        </w:rPr>
        <w:t>n</w:t>
      </w:r>
      <w:r w:rsidRPr="009D6A86">
        <w:rPr>
          <w:rFonts w:ascii="Arial" w:hAnsi="Arial"/>
          <w:b/>
          <w:bCs/>
          <w:u w:val="single"/>
        </w:rPr>
        <w:t>ickel alcalin</w:t>
      </w:r>
    </w:p>
    <w:p w14:paraId="69E1629C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0690DE2E" w14:textId="77777777" w:rsidR="006D0206" w:rsidRPr="007D4E8A" w:rsidRDefault="006D0206" w:rsidP="009A299D">
      <w:pPr>
        <w:jc w:val="both"/>
        <w:rPr>
          <w:rFonts w:ascii="Arial" w:hAnsi="Arial"/>
          <w:bCs/>
        </w:rPr>
      </w:pPr>
    </w:p>
    <w:p w14:paraId="7EA84693" w14:textId="69477172" w:rsidR="009A299D" w:rsidRDefault="003E10CB" w:rsidP="009A299D">
      <w:pPr>
        <w:jc w:val="both"/>
        <w:rPr>
          <w:rFonts w:ascii="Arial" w:hAnsi="Arial"/>
          <w:b/>
          <w:bCs/>
          <w:i/>
        </w:rPr>
      </w:pPr>
      <w:r w:rsidRPr="004926AE">
        <w:rPr>
          <w:rFonts w:ascii="Arial" w:hAnsi="Arial"/>
          <w:bCs/>
          <w:i/>
        </w:rPr>
        <w:t>L</w:t>
      </w:r>
      <w:r w:rsidR="009A299D" w:rsidRPr="004926AE">
        <w:rPr>
          <w:rFonts w:ascii="Arial" w:hAnsi="Arial"/>
          <w:bCs/>
          <w:i/>
        </w:rPr>
        <w:t xml:space="preserve">e montage </w:t>
      </w:r>
      <w:r w:rsidRPr="004926AE">
        <w:rPr>
          <w:rFonts w:ascii="Arial" w:hAnsi="Arial"/>
          <w:bCs/>
          <w:i/>
        </w:rPr>
        <w:t xml:space="preserve">des </w:t>
      </w:r>
      <w:r w:rsidRPr="004926AE">
        <w:rPr>
          <w:rFonts w:ascii="Arial" w:hAnsi="Arial"/>
          <w:b/>
          <w:bCs/>
          <w:i/>
        </w:rPr>
        <w:t>2</w:t>
      </w:r>
      <w:r w:rsidR="00AD1E61">
        <w:rPr>
          <w:rFonts w:ascii="Arial" w:hAnsi="Arial"/>
          <w:b/>
          <w:bCs/>
          <w:i/>
        </w:rPr>
        <w:t xml:space="preserve"> </w:t>
      </w:r>
      <w:r w:rsidRPr="004926AE">
        <w:rPr>
          <w:rFonts w:ascii="Arial" w:hAnsi="Arial"/>
          <w:b/>
          <w:bCs/>
          <w:i/>
        </w:rPr>
        <w:t>000</w:t>
      </w:r>
      <w:r w:rsidR="006D0206">
        <w:rPr>
          <w:rFonts w:ascii="Arial" w:hAnsi="Arial"/>
          <w:b/>
          <w:bCs/>
          <w:i/>
        </w:rPr>
        <w:t xml:space="preserve"> </w:t>
      </w:r>
      <w:r w:rsidR="00B1446E">
        <w:rPr>
          <w:rFonts w:ascii="Arial" w:hAnsi="Arial"/>
          <w:b/>
          <w:bCs/>
          <w:i/>
        </w:rPr>
        <w:t>litres</w:t>
      </w:r>
      <w:r w:rsidRPr="004926AE">
        <w:rPr>
          <w:rFonts w:ascii="Arial" w:hAnsi="Arial"/>
          <w:bCs/>
          <w:i/>
        </w:rPr>
        <w:t xml:space="preserve"> de bain </w:t>
      </w:r>
      <w:r w:rsidR="009A299D" w:rsidRPr="004926AE">
        <w:rPr>
          <w:rFonts w:ascii="Arial" w:hAnsi="Arial"/>
          <w:bCs/>
          <w:i/>
        </w:rPr>
        <w:t>se fait à partir des solutions</w:t>
      </w:r>
      <w:r w:rsidR="009A299D" w:rsidRPr="009D6A86">
        <w:rPr>
          <w:rFonts w:ascii="Arial" w:hAnsi="Arial"/>
          <w:b/>
          <w:bCs/>
          <w:i/>
        </w:rPr>
        <w:t xml:space="preserve"> ZINCATE 75 </w:t>
      </w:r>
      <w:r w:rsidR="009A299D" w:rsidRPr="006D0206">
        <w:rPr>
          <w:rFonts w:ascii="Arial" w:hAnsi="Arial"/>
          <w:bCs/>
          <w:i/>
        </w:rPr>
        <w:t>et</w:t>
      </w:r>
      <w:r w:rsidR="009A299D" w:rsidRPr="009D6A86">
        <w:rPr>
          <w:rFonts w:ascii="Arial" w:hAnsi="Arial"/>
          <w:b/>
          <w:bCs/>
          <w:i/>
        </w:rPr>
        <w:t xml:space="preserve"> PERFORMA 285 NI-CPL </w:t>
      </w:r>
      <w:r w:rsidR="006D0206">
        <w:rPr>
          <w:rFonts w:ascii="Arial" w:hAnsi="Arial"/>
          <w:b/>
          <w:bCs/>
          <w:i/>
        </w:rPr>
        <w:t>à 100 g.</w:t>
      </w:r>
      <w:r w:rsidR="00E552BA" w:rsidRPr="009D6A86">
        <w:rPr>
          <w:rFonts w:ascii="Arial" w:hAnsi="Arial"/>
          <w:b/>
          <w:bCs/>
          <w:i/>
        </w:rPr>
        <w:t>L</w:t>
      </w:r>
      <w:r w:rsidR="006D0206" w:rsidRPr="006D0206">
        <w:rPr>
          <w:rFonts w:ascii="Arial" w:hAnsi="Arial"/>
          <w:b/>
          <w:bCs/>
          <w:i/>
          <w:vertAlign w:val="superscript"/>
        </w:rPr>
        <w:t>-1</w:t>
      </w:r>
      <w:r w:rsidR="00E552BA" w:rsidRPr="009D6A86">
        <w:rPr>
          <w:rFonts w:ascii="Arial" w:hAnsi="Arial"/>
          <w:b/>
          <w:bCs/>
          <w:i/>
        </w:rPr>
        <w:t xml:space="preserve"> </w:t>
      </w:r>
      <w:r w:rsidR="00D5505D" w:rsidRPr="009D6A86">
        <w:rPr>
          <w:rFonts w:ascii="Arial" w:hAnsi="Arial"/>
          <w:b/>
          <w:bCs/>
          <w:i/>
        </w:rPr>
        <w:t>de nickel</w:t>
      </w:r>
      <w:r w:rsidR="009A299D" w:rsidRPr="009D6A86">
        <w:rPr>
          <w:rFonts w:ascii="Arial" w:hAnsi="Arial"/>
          <w:b/>
          <w:bCs/>
          <w:i/>
        </w:rPr>
        <w:t>.</w:t>
      </w:r>
    </w:p>
    <w:p w14:paraId="18A87AA1" w14:textId="77777777" w:rsidR="003E10CB" w:rsidRPr="009D6A86" w:rsidRDefault="003E10CB" w:rsidP="009A299D">
      <w:pPr>
        <w:jc w:val="both"/>
        <w:rPr>
          <w:rFonts w:ascii="Arial" w:hAnsi="Arial"/>
          <w:b/>
          <w:bCs/>
          <w:i/>
        </w:rPr>
      </w:pPr>
    </w:p>
    <w:p w14:paraId="12752478" w14:textId="5A916BC3" w:rsidR="00D5505D" w:rsidRPr="004926AE" w:rsidRDefault="009A299D" w:rsidP="009A299D">
      <w:pPr>
        <w:jc w:val="both"/>
        <w:rPr>
          <w:rFonts w:ascii="Arial" w:hAnsi="Arial"/>
          <w:bCs/>
          <w:i/>
        </w:rPr>
      </w:pPr>
      <w:r w:rsidRPr="004926AE">
        <w:rPr>
          <w:rFonts w:ascii="Arial" w:hAnsi="Arial"/>
          <w:bCs/>
          <w:i/>
        </w:rPr>
        <w:t xml:space="preserve">Les concentrations de montage </w:t>
      </w:r>
      <w:r w:rsidR="008B4367">
        <w:rPr>
          <w:rFonts w:ascii="Arial" w:hAnsi="Arial"/>
          <w:bCs/>
          <w:i/>
        </w:rPr>
        <w:t>correspondent aux</w:t>
      </w:r>
      <w:r w:rsidRPr="004926AE">
        <w:rPr>
          <w:rFonts w:ascii="Arial" w:hAnsi="Arial"/>
          <w:bCs/>
          <w:i/>
        </w:rPr>
        <w:t xml:space="preserve"> </w:t>
      </w:r>
      <w:r w:rsidRPr="004926AE">
        <w:rPr>
          <w:rFonts w:ascii="Arial" w:hAnsi="Arial"/>
          <w:b/>
          <w:bCs/>
          <w:i/>
        </w:rPr>
        <w:t>valeurs optimales</w:t>
      </w:r>
      <w:r w:rsidRPr="004926AE">
        <w:rPr>
          <w:rFonts w:ascii="Arial" w:hAnsi="Arial"/>
          <w:bCs/>
          <w:i/>
        </w:rPr>
        <w:t xml:space="preserve"> d</w:t>
      </w:r>
      <w:r w:rsidR="00D5505D" w:rsidRPr="004926AE">
        <w:rPr>
          <w:rFonts w:ascii="Arial" w:hAnsi="Arial"/>
          <w:bCs/>
          <w:i/>
        </w:rPr>
        <w:t xml:space="preserve">e la fiche technique </w:t>
      </w:r>
      <w:r w:rsidRPr="004926AE">
        <w:rPr>
          <w:rFonts w:ascii="Arial" w:hAnsi="Arial"/>
          <w:bCs/>
          <w:i/>
        </w:rPr>
        <w:t xml:space="preserve">pour un fonctionnement au </w:t>
      </w:r>
      <w:r w:rsidRPr="004926AE">
        <w:rPr>
          <w:rFonts w:ascii="Arial" w:hAnsi="Arial"/>
          <w:b/>
          <w:bCs/>
          <w:i/>
        </w:rPr>
        <w:t>bain mort</w:t>
      </w:r>
      <w:r w:rsidR="003E10CB" w:rsidRPr="004926AE">
        <w:rPr>
          <w:rFonts w:ascii="Arial" w:hAnsi="Arial"/>
          <w:bCs/>
          <w:i/>
        </w:rPr>
        <w:t xml:space="preserve"> (</w:t>
      </w:r>
      <w:r w:rsidR="00A41C32" w:rsidRPr="00A41C32">
        <w:rPr>
          <w:rFonts w:ascii="Arial" w:hAnsi="Arial"/>
          <w:bCs/>
          <w:i/>
        </w:rPr>
        <w:t>Annexe pages 8, 9 et 10</w:t>
      </w:r>
      <w:r w:rsidR="003E10CB" w:rsidRPr="004926AE">
        <w:rPr>
          <w:rFonts w:ascii="Arial" w:hAnsi="Arial"/>
          <w:bCs/>
          <w:i/>
        </w:rPr>
        <w:t>).</w:t>
      </w:r>
    </w:p>
    <w:p w14:paraId="3304C8FD" w14:textId="77777777" w:rsidR="00BF5D0E" w:rsidRPr="004926AE" w:rsidRDefault="00BF5D0E" w:rsidP="009A299D">
      <w:pPr>
        <w:jc w:val="both"/>
        <w:rPr>
          <w:rFonts w:ascii="Arial" w:hAnsi="Arial"/>
          <w:bCs/>
        </w:rPr>
      </w:pPr>
    </w:p>
    <w:p w14:paraId="599F70FE" w14:textId="77777777" w:rsidR="00BF5D0E" w:rsidRDefault="009A299D" w:rsidP="009A299D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I</w:t>
      </w:r>
      <w:r w:rsidR="005E0587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I</w:t>
      </w:r>
      <w:r w:rsidRPr="00213E30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>1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Déterminer le </w:t>
      </w:r>
      <w:r w:rsidR="00BF5D0E">
        <w:rPr>
          <w:rFonts w:ascii="Arial" w:hAnsi="Arial"/>
          <w:bCs/>
        </w:rPr>
        <w:t xml:space="preserve">volume </w:t>
      </w:r>
      <w:r w:rsidR="00840DB7">
        <w:rPr>
          <w:rFonts w:ascii="Arial" w:hAnsi="Arial"/>
          <w:bCs/>
        </w:rPr>
        <w:t xml:space="preserve">de </w:t>
      </w:r>
      <w:r w:rsidR="00183118">
        <w:rPr>
          <w:rFonts w:ascii="Arial" w:hAnsi="Arial"/>
          <w:bCs/>
        </w:rPr>
        <w:t xml:space="preserve">solution </w:t>
      </w:r>
      <w:r w:rsidRPr="00840DB7">
        <w:rPr>
          <w:rFonts w:ascii="Arial" w:hAnsi="Arial"/>
          <w:b/>
          <w:bCs/>
        </w:rPr>
        <w:t>ZINCATE 75</w:t>
      </w:r>
      <w:r w:rsidR="00840DB7">
        <w:rPr>
          <w:rFonts w:ascii="Arial" w:hAnsi="Arial"/>
          <w:bCs/>
        </w:rPr>
        <w:t>,</w:t>
      </w:r>
      <w:r w:rsidR="003E10CB">
        <w:rPr>
          <w:rFonts w:ascii="Arial" w:hAnsi="Arial"/>
          <w:bCs/>
        </w:rPr>
        <w:t xml:space="preserve"> en déduire</w:t>
      </w:r>
      <w:r w:rsidR="00BF5D0E">
        <w:rPr>
          <w:rFonts w:ascii="Arial" w:hAnsi="Arial"/>
          <w:bCs/>
        </w:rPr>
        <w:t xml:space="preserve"> </w:t>
      </w:r>
      <w:r w:rsidR="00CC65AB">
        <w:rPr>
          <w:rFonts w:ascii="Arial" w:hAnsi="Arial"/>
          <w:bCs/>
        </w:rPr>
        <w:t xml:space="preserve">le nombre de </w:t>
      </w:r>
      <w:r w:rsidR="006D0206">
        <w:rPr>
          <w:rFonts w:ascii="Arial" w:hAnsi="Arial"/>
          <w:bCs/>
        </w:rPr>
        <w:t>bidons</w:t>
      </w:r>
      <w:r w:rsidR="003E619A">
        <w:rPr>
          <w:rFonts w:ascii="Arial" w:hAnsi="Arial"/>
          <w:bCs/>
        </w:rPr>
        <w:t xml:space="preserve"> de 25 L </w:t>
      </w:r>
      <w:r w:rsidR="00840DB7">
        <w:rPr>
          <w:rFonts w:ascii="Arial" w:hAnsi="Arial"/>
          <w:bCs/>
        </w:rPr>
        <w:t xml:space="preserve">de </w:t>
      </w:r>
      <w:r w:rsidR="00840DB7" w:rsidRPr="00840DB7">
        <w:rPr>
          <w:rFonts w:ascii="Arial" w:hAnsi="Arial"/>
          <w:b/>
          <w:bCs/>
        </w:rPr>
        <w:t>ZINCATE 75</w:t>
      </w:r>
      <w:r w:rsidR="00840DB7">
        <w:rPr>
          <w:rFonts w:ascii="Arial" w:hAnsi="Arial"/>
          <w:bCs/>
        </w:rPr>
        <w:t xml:space="preserve"> </w:t>
      </w:r>
      <w:r w:rsidR="00BF5D0E">
        <w:rPr>
          <w:rFonts w:ascii="Arial" w:hAnsi="Arial"/>
          <w:bCs/>
        </w:rPr>
        <w:t>nécessaire</w:t>
      </w:r>
      <w:r w:rsidR="00067577">
        <w:rPr>
          <w:rFonts w:ascii="Arial" w:hAnsi="Arial"/>
          <w:bCs/>
        </w:rPr>
        <w:t>s</w:t>
      </w:r>
      <w:r w:rsidR="00BF5D0E">
        <w:rPr>
          <w:rFonts w:ascii="Arial" w:hAnsi="Arial"/>
          <w:bCs/>
        </w:rPr>
        <w:t xml:space="preserve"> au montage du bain.</w:t>
      </w:r>
    </w:p>
    <w:p w14:paraId="54BEAD5E" w14:textId="77777777" w:rsidR="00BF5D0E" w:rsidRDefault="00BF5D0E" w:rsidP="009A299D">
      <w:pPr>
        <w:jc w:val="both"/>
        <w:rPr>
          <w:rFonts w:ascii="Arial" w:hAnsi="Arial"/>
          <w:bCs/>
        </w:rPr>
      </w:pPr>
    </w:p>
    <w:p w14:paraId="320DDAF9" w14:textId="5E7203AE" w:rsidR="007C6A4E" w:rsidRPr="004926AE" w:rsidRDefault="00BF5D0E" w:rsidP="007C6A4E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II</w:t>
      </w:r>
      <w:r w:rsidRPr="00213E30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>2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Déterminer</w:t>
      </w:r>
      <w:r w:rsidR="00067577">
        <w:rPr>
          <w:rFonts w:ascii="Arial" w:hAnsi="Arial"/>
          <w:bCs/>
        </w:rPr>
        <w:t xml:space="preserve"> la masse de soude</w:t>
      </w:r>
      <w:r w:rsidR="00840DB7">
        <w:rPr>
          <w:rFonts w:ascii="Arial" w:hAnsi="Arial"/>
          <w:bCs/>
        </w:rPr>
        <w:t>,</w:t>
      </w:r>
      <w:r w:rsidR="00067577">
        <w:rPr>
          <w:rFonts w:ascii="Arial" w:hAnsi="Arial"/>
          <w:bCs/>
        </w:rPr>
        <w:t xml:space="preserve"> </w:t>
      </w:r>
      <w:r w:rsidR="004926AE">
        <w:rPr>
          <w:rFonts w:ascii="Arial" w:hAnsi="Arial"/>
          <w:bCs/>
        </w:rPr>
        <w:t>en déduire</w:t>
      </w:r>
      <w:r w:rsidR="00067577">
        <w:rPr>
          <w:rFonts w:ascii="Arial" w:hAnsi="Arial"/>
          <w:bCs/>
        </w:rPr>
        <w:t xml:space="preserve"> le</w:t>
      </w:r>
      <w:r w:rsidR="009A299D">
        <w:rPr>
          <w:rFonts w:ascii="Arial" w:hAnsi="Arial"/>
          <w:bCs/>
        </w:rPr>
        <w:t xml:space="preserve"> nombre de sac</w:t>
      </w:r>
      <w:r w:rsidR="006A188F">
        <w:rPr>
          <w:rFonts w:ascii="Arial" w:hAnsi="Arial"/>
          <w:bCs/>
        </w:rPr>
        <w:t>s</w:t>
      </w:r>
      <w:r w:rsidR="009A299D">
        <w:rPr>
          <w:rFonts w:ascii="Arial" w:hAnsi="Arial"/>
          <w:bCs/>
        </w:rPr>
        <w:t xml:space="preserve"> (</w:t>
      </w:r>
      <w:proofErr w:type="spellStart"/>
      <w:r w:rsidR="009A299D">
        <w:rPr>
          <w:rFonts w:ascii="Arial" w:hAnsi="Arial"/>
          <w:bCs/>
        </w:rPr>
        <w:t>NaOH</w:t>
      </w:r>
      <w:proofErr w:type="spellEnd"/>
      <w:r w:rsidR="009A299D">
        <w:rPr>
          <w:rFonts w:ascii="Arial" w:hAnsi="Arial"/>
          <w:bCs/>
        </w:rPr>
        <w:t xml:space="preserve">) de 25 kg </w:t>
      </w:r>
      <w:r>
        <w:rPr>
          <w:rFonts w:ascii="Arial" w:hAnsi="Arial"/>
          <w:bCs/>
        </w:rPr>
        <w:t>nécessaire</w:t>
      </w:r>
      <w:r w:rsidR="00067577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au montage du bain.</w:t>
      </w:r>
    </w:p>
    <w:p w14:paraId="5896448B" w14:textId="77777777" w:rsidR="00E90EC4" w:rsidRDefault="00E90EC4" w:rsidP="009A299D">
      <w:pPr>
        <w:jc w:val="both"/>
        <w:rPr>
          <w:rFonts w:ascii="Arial" w:hAnsi="Arial"/>
          <w:bCs/>
        </w:rPr>
      </w:pPr>
    </w:p>
    <w:p w14:paraId="17D06A48" w14:textId="77777777" w:rsidR="009A299D" w:rsidRDefault="009A299D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</w:t>
      </w:r>
      <w:r w:rsidR="005E0587">
        <w:rPr>
          <w:rFonts w:ascii="Arial" w:hAnsi="Arial"/>
          <w:b/>
          <w:bCs/>
        </w:rPr>
        <w:t>II</w:t>
      </w:r>
      <w:r w:rsidRPr="00213E30">
        <w:rPr>
          <w:rFonts w:ascii="Arial" w:hAnsi="Arial"/>
          <w:b/>
          <w:bCs/>
        </w:rPr>
        <w:t>.</w:t>
      </w:r>
      <w:r w:rsidR="00A057F0">
        <w:rPr>
          <w:rFonts w:ascii="Arial" w:hAnsi="Arial"/>
          <w:b/>
          <w:bCs/>
        </w:rPr>
        <w:t>3</w:t>
      </w:r>
      <w:r w:rsidRPr="007D4E8A">
        <w:rPr>
          <w:rFonts w:ascii="Arial" w:hAnsi="Arial"/>
          <w:bCs/>
        </w:rPr>
        <w:t xml:space="preserve"> </w:t>
      </w:r>
      <w:r w:rsidR="004926AE">
        <w:rPr>
          <w:rFonts w:ascii="Arial" w:hAnsi="Arial"/>
          <w:bCs/>
        </w:rPr>
        <w:t>Calculer</w:t>
      </w:r>
      <w:r w:rsidR="00D857C3">
        <w:rPr>
          <w:rFonts w:ascii="Arial" w:hAnsi="Arial"/>
          <w:bCs/>
        </w:rPr>
        <w:t xml:space="preserve"> les volumes des différents </w:t>
      </w:r>
      <w:r>
        <w:rPr>
          <w:rFonts w:ascii="Arial" w:hAnsi="Arial"/>
          <w:bCs/>
        </w:rPr>
        <w:t>additif</w:t>
      </w:r>
      <w:r w:rsidR="00D857C3">
        <w:rPr>
          <w:rFonts w:ascii="Arial" w:hAnsi="Arial"/>
          <w:bCs/>
        </w:rPr>
        <w:t>s nécessaires</w:t>
      </w:r>
      <w:r>
        <w:rPr>
          <w:rFonts w:ascii="Arial" w:hAnsi="Arial"/>
          <w:bCs/>
        </w:rPr>
        <w:t>.</w:t>
      </w:r>
    </w:p>
    <w:p w14:paraId="318A0135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165D18CF" w14:textId="77777777" w:rsidR="009A299D" w:rsidRDefault="009A299D" w:rsidP="009A299D">
      <w:pPr>
        <w:jc w:val="both"/>
        <w:rPr>
          <w:rFonts w:ascii="Arial" w:hAnsi="Arial"/>
          <w:bCs/>
        </w:rPr>
      </w:pPr>
      <w:r w:rsidRPr="004926AE">
        <w:rPr>
          <w:rFonts w:ascii="Arial" w:hAnsi="Arial"/>
          <w:bCs/>
          <w:i/>
        </w:rPr>
        <w:t>Le laboratoire vérifie la concentration du bain en ions Zn</w:t>
      </w:r>
      <w:r w:rsidRPr="004926AE">
        <w:rPr>
          <w:rFonts w:ascii="Arial" w:hAnsi="Arial"/>
          <w:bCs/>
          <w:i/>
          <w:vertAlign w:val="superscript"/>
        </w:rPr>
        <w:t>2+</w:t>
      </w:r>
      <w:r w:rsidR="00123878" w:rsidRPr="004926AE">
        <w:rPr>
          <w:rFonts w:ascii="Arial" w:hAnsi="Arial"/>
          <w:bCs/>
          <w:i/>
        </w:rPr>
        <w:t xml:space="preserve"> et OH</w:t>
      </w:r>
      <w:r w:rsidRPr="004926AE">
        <w:rPr>
          <w:rFonts w:ascii="Arial" w:hAnsi="Arial"/>
          <w:bCs/>
          <w:i/>
          <w:vertAlign w:val="superscript"/>
        </w:rPr>
        <w:t>-</w:t>
      </w:r>
      <w:r w:rsidRPr="004926AE">
        <w:rPr>
          <w:rFonts w:ascii="Arial" w:hAnsi="Arial"/>
          <w:bCs/>
          <w:i/>
        </w:rPr>
        <w:t xml:space="preserve"> </w:t>
      </w:r>
      <w:r w:rsidR="0026654E" w:rsidRPr="004926AE">
        <w:rPr>
          <w:rFonts w:ascii="Arial" w:hAnsi="Arial"/>
          <w:bCs/>
          <w:i/>
        </w:rPr>
        <w:t xml:space="preserve">après ajout de la solution de zincate et la soude. </w:t>
      </w:r>
      <w:r w:rsidRPr="004926AE">
        <w:rPr>
          <w:rFonts w:ascii="Arial" w:hAnsi="Arial"/>
          <w:bCs/>
          <w:i/>
        </w:rPr>
        <w:t xml:space="preserve">Les résultats </w:t>
      </w:r>
      <w:r w:rsidR="000B35F0" w:rsidRPr="004926AE">
        <w:rPr>
          <w:rFonts w:ascii="Arial" w:hAnsi="Arial"/>
          <w:bCs/>
          <w:i/>
        </w:rPr>
        <w:t>donnés par le laboratoire sont</w:t>
      </w:r>
      <w:r>
        <w:rPr>
          <w:rFonts w:ascii="Arial" w:hAnsi="Arial"/>
          <w:bCs/>
        </w:rPr>
        <w:t> :</w:t>
      </w:r>
    </w:p>
    <w:p w14:paraId="0C8D8CC7" w14:textId="77777777" w:rsidR="0026654E" w:rsidRDefault="0026654E" w:rsidP="009A299D">
      <w:pPr>
        <w:jc w:val="both"/>
        <w:rPr>
          <w:rFonts w:ascii="Arial" w:hAnsi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9A299D" w:rsidRPr="00577D95" w14:paraId="64581304" w14:textId="77777777" w:rsidTr="002B610F">
        <w:trPr>
          <w:jc w:val="center"/>
        </w:trPr>
        <w:tc>
          <w:tcPr>
            <w:tcW w:w="1701" w:type="dxa"/>
            <w:shd w:val="clear" w:color="auto" w:fill="auto"/>
            <w:tcMar>
              <w:top w:w="113" w:type="dxa"/>
            </w:tcMar>
            <w:vAlign w:val="center"/>
          </w:tcPr>
          <w:p w14:paraId="2D5E5E06" w14:textId="77777777" w:rsidR="009A299D" w:rsidRPr="00D857C3" w:rsidRDefault="00D857C3" w:rsidP="002B610F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[</w:t>
            </w:r>
            <w:r w:rsidR="009A299D" w:rsidRPr="00F356F3">
              <w:rPr>
                <w:rFonts w:ascii="Arial" w:hAnsi="Arial"/>
                <w:b/>
                <w:bCs/>
                <w:lang w:val="en-US"/>
              </w:rPr>
              <w:t>Zn</w:t>
            </w:r>
            <w:r w:rsidR="009A299D" w:rsidRPr="00F356F3">
              <w:rPr>
                <w:rFonts w:ascii="Arial" w:hAnsi="Arial"/>
                <w:b/>
                <w:bCs/>
                <w:vertAlign w:val="superscript"/>
                <w:lang w:val="en-US"/>
              </w:rPr>
              <w:t>2+</w:t>
            </w:r>
            <w:r>
              <w:rPr>
                <w:rFonts w:ascii="Arial" w:hAnsi="Arial"/>
                <w:b/>
                <w:bCs/>
                <w:lang w:val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</w:tcMar>
            <w:vAlign w:val="center"/>
          </w:tcPr>
          <w:p w14:paraId="1849DAB5" w14:textId="77777777" w:rsidR="009A299D" w:rsidRPr="00577D95" w:rsidRDefault="009A299D" w:rsidP="002B610F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577D95">
              <w:rPr>
                <w:rFonts w:ascii="Arial" w:hAnsi="Arial"/>
                <w:bCs/>
                <w:lang w:val="en-US"/>
              </w:rPr>
              <w:t>8,3 g</w:t>
            </w:r>
            <w:r w:rsidRPr="00577D95">
              <w:rPr>
                <w:rFonts w:ascii="Arial" w:hAnsi="Arial"/>
                <w:bCs/>
              </w:rPr>
              <w:sym w:font="Symbol" w:char="F0D7"/>
            </w:r>
            <w:r w:rsidRPr="00577D95">
              <w:rPr>
                <w:rFonts w:ascii="Arial" w:hAnsi="Arial"/>
                <w:bCs/>
                <w:lang w:val="en-US"/>
              </w:rPr>
              <w:t>L</w:t>
            </w:r>
            <w:r w:rsidRPr="00577D95">
              <w:rPr>
                <w:rFonts w:ascii="Arial" w:hAnsi="Arial"/>
                <w:bCs/>
                <w:vertAlign w:val="superscript"/>
                <w:lang w:val="en-US"/>
              </w:rPr>
              <w:t>-1</w:t>
            </w:r>
          </w:p>
        </w:tc>
      </w:tr>
      <w:tr w:rsidR="009A299D" w:rsidRPr="00577D95" w14:paraId="02761311" w14:textId="77777777" w:rsidTr="002B610F">
        <w:trPr>
          <w:jc w:val="center"/>
        </w:trPr>
        <w:tc>
          <w:tcPr>
            <w:tcW w:w="1701" w:type="dxa"/>
            <w:shd w:val="clear" w:color="auto" w:fill="auto"/>
            <w:tcMar>
              <w:top w:w="113" w:type="dxa"/>
            </w:tcMar>
            <w:vAlign w:val="center"/>
          </w:tcPr>
          <w:p w14:paraId="21DE6250" w14:textId="77777777" w:rsidR="009A299D" w:rsidRPr="00D857C3" w:rsidRDefault="00D857C3" w:rsidP="00183118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[</w:t>
            </w:r>
            <w:r w:rsidR="00183118">
              <w:rPr>
                <w:rFonts w:ascii="Arial" w:hAnsi="Arial"/>
                <w:b/>
                <w:bCs/>
                <w:lang w:val="en-US"/>
              </w:rPr>
              <w:t>O</w:t>
            </w:r>
            <w:r w:rsidR="009A299D" w:rsidRPr="00F356F3">
              <w:rPr>
                <w:rFonts w:ascii="Arial" w:hAnsi="Arial"/>
                <w:b/>
                <w:bCs/>
                <w:lang w:val="en-US"/>
              </w:rPr>
              <w:t>H</w:t>
            </w:r>
            <w:r w:rsidR="009A299D" w:rsidRPr="00F356F3">
              <w:rPr>
                <w:rFonts w:ascii="Arial" w:hAnsi="Arial"/>
                <w:b/>
                <w:bCs/>
                <w:vertAlign w:val="superscript"/>
                <w:lang w:val="en-US"/>
              </w:rPr>
              <w:t>-</w:t>
            </w:r>
            <w:r>
              <w:rPr>
                <w:rFonts w:ascii="Arial" w:hAnsi="Arial"/>
                <w:b/>
                <w:bCs/>
                <w:lang w:val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</w:tcMar>
            <w:vAlign w:val="center"/>
          </w:tcPr>
          <w:p w14:paraId="6B6E5314" w14:textId="77777777" w:rsidR="009A299D" w:rsidRPr="00577D95" w:rsidRDefault="009A299D" w:rsidP="008677C4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577D95">
              <w:rPr>
                <w:rFonts w:ascii="Arial" w:hAnsi="Arial"/>
                <w:bCs/>
                <w:lang w:val="en-US"/>
              </w:rPr>
              <w:t>5</w:t>
            </w:r>
            <w:r w:rsidR="008677C4">
              <w:rPr>
                <w:rFonts w:ascii="Arial" w:hAnsi="Arial"/>
                <w:bCs/>
                <w:lang w:val="en-US"/>
              </w:rPr>
              <w:t>5</w:t>
            </w:r>
            <w:r w:rsidRPr="00577D95">
              <w:rPr>
                <w:rFonts w:ascii="Arial" w:hAnsi="Arial"/>
                <w:bCs/>
                <w:lang w:val="en-US"/>
              </w:rPr>
              <w:t xml:space="preserve"> g</w:t>
            </w:r>
            <w:r w:rsidRPr="00577D95">
              <w:rPr>
                <w:rFonts w:ascii="Arial" w:hAnsi="Arial"/>
                <w:bCs/>
              </w:rPr>
              <w:sym w:font="Symbol" w:char="F0D7"/>
            </w:r>
            <w:r w:rsidRPr="00577D95">
              <w:rPr>
                <w:rFonts w:ascii="Arial" w:hAnsi="Arial"/>
                <w:bCs/>
                <w:lang w:val="en-US"/>
              </w:rPr>
              <w:t>L</w:t>
            </w:r>
            <w:r w:rsidRPr="00577D95">
              <w:rPr>
                <w:rFonts w:ascii="Arial" w:hAnsi="Arial"/>
                <w:bCs/>
                <w:vertAlign w:val="superscript"/>
                <w:lang w:val="en-US"/>
              </w:rPr>
              <w:t>-1</w:t>
            </w:r>
          </w:p>
        </w:tc>
      </w:tr>
    </w:tbl>
    <w:p w14:paraId="06C61CC4" w14:textId="77777777" w:rsidR="00123878" w:rsidRDefault="00123878" w:rsidP="009A299D">
      <w:pPr>
        <w:jc w:val="both"/>
        <w:rPr>
          <w:rFonts w:ascii="Arial" w:hAnsi="Arial"/>
          <w:b/>
          <w:bCs/>
        </w:rPr>
      </w:pPr>
    </w:p>
    <w:p w14:paraId="794A3769" w14:textId="77777777" w:rsidR="009A299D" w:rsidRDefault="00314A8C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II</w:t>
      </w:r>
      <w:r w:rsidRPr="00213E30">
        <w:rPr>
          <w:rFonts w:ascii="Arial" w:hAnsi="Arial"/>
          <w:b/>
          <w:bCs/>
        </w:rPr>
        <w:t>I.</w:t>
      </w:r>
      <w:r>
        <w:rPr>
          <w:rFonts w:ascii="Arial" w:hAnsi="Arial"/>
          <w:b/>
          <w:bCs/>
        </w:rPr>
        <w:t>4</w:t>
      </w:r>
      <w:r w:rsidR="00123878">
        <w:rPr>
          <w:rFonts w:ascii="Arial" w:hAnsi="Arial"/>
          <w:bCs/>
        </w:rPr>
        <w:t xml:space="preserve"> </w:t>
      </w:r>
      <w:r w:rsidR="00C95687">
        <w:rPr>
          <w:rFonts w:ascii="Arial" w:hAnsi="Arial"/>
          <w:bCs/>
        </w:rPr>
        <w:t>Démontrer que l</w:t>
      </w:r>
      <w:r w:rsidR="00123878">
        <w:rPr>
          <w:rFonts w:ascii="Arial" w:hAnsi="Arial"/>
          <w:bCs/>
        </w:rPr>
        <w:t>es co</w:t>
      </w:r>
      <w:r w:rsidR="00C95687">
        <w:rPr>
          <w:rFonts w:ascii="Arial" w:hAnsi="Arial"/>
          <w:bCs/>
        </w:rPr>
        <w:t xml:space="preserve">ncentrations du bain sont </w:t>
      </w:r>
      <w:r w:rsidR="00123878">
        <w:rPr>
          <w:rFonts w:ascii="Arial" w:hAnsi="Arial"/>
          <w:bCs/>
        </w:rPr>
        <w:t>conformes aux données constructeurs</w:t>
      </w:r>
      <w:r w:rsidR="009A299D" w:rsidRPr="002538D7">
        <w:rPr>
          <w:rFonts w:ascii="Arial" w:hAnsi="Arial"/>
          <w:bCs/>
        </w:rPr>
        <w:t>.</w:t>
      </w:r>
    </w:p>
    <w:p w14:paraId="2F3CAE6C" w14:textId="77777777" w:rsidR="00123878" w:rsidRDefault="00123878" w:rsidP="009A299D">
      <w:pPr>
        <w:jc w:val="both"/>
        <w:rPr>
          <w:rFonts w:ascii="Arial" w:hAnsi="Arial"/>
          <w:bCs/>
        </w:rPr>
      </w:pPr>
    </w:p>
    <w:p w14:paraId="45FC3688" w14:textId="77777777" w:rsidR="004926AE" w:rsidRPr="00A41C32" w:rsidRDefault="00D857C3" w:rsidP="009A299D">
      <w:pPr>
        <w:jc w:val="both"/>
        <w:rPr>
          <w:rFonts w:ascii="Arial" w:hAnsi="Arial"/>
          <w:bCs/>
          <w:lang w:val="es-ES"/>
        </w:rPr>
      </w:pPr>
      <w:proofErr w:type="spellStart"/>
      <w:r w:rsidRPr="00A41C32">
        <w:rPr>
          <w:rFonts w:ascii="Arial" w:hAnsi="Arial"/>
          <w:b/>
          <w:bCs/>
          <w:i/>
          <w:u w:val="single"/>
          <w:lang w:val="es-ES"/>
        </w:rPr>
        <w:t>D</w:t>
      </w:r>
      <w:r w:rsidR="004926AE" w:rsidRPr="00A41C32">
        <w:rPr>
          <w:rFonts w:ascii="Arial" w:hAnsi="Arial"/>
          <w:b/>
          <w:bCs/>
          <w:i/>
          <w:u w:val="single"/>
          <w:lang w:val="es-ES"/>
        </w:rPr>
        <w:t>onnées</w:t>
      </w:r>
      <w:proofErr w:type="spellEnd"/>
      <w:r w:rsidR="004926AE" w:rsidRPr="00A41C32">
        <w:rPr>
          <w:rFonts w:ascii="Arial" w:hAnsi="Arial"/>
          <w:b/>
          <w:bCs/>
          <w:i/>
          <w:lang w:val="es-ES"/>
        </w:rPr>
        <w:t> : M(H) = 1,0 g</w:t>
      </w:r>
      <w:r w:rsidR="004926AE" w:rsidRPr="00CC65AB">
        <w:rPr>
          <w:rFonts w:ascii="Arial" w:hAnsi="Arial"/>
          <w:b/>
          <w:bCs/>
          <w:i/>
        </w:rPr>
        <w:sym w:font="Symbol" w:char="F0D7"/>
      </w:r>
      <w:r w:rsidR="004926AE" w:rsidRPr="00A41C32">
        <w:rPr>
          <w:rFonts w:ascii="Arial" w:hAnsi="Arial"/>
          <w:b/>
          <w:bCs/>
          <w:i/>
          <w:lang w:val="es-ES"/>
        </w:rPr>
        <w:t>mol</w:t>
      </w:r>
      <w:r w:rsidR="004926AE" w:rsidRPr="00A41C32">
        <w:rPr>
          <w:rFonts w:ascii="Arial" w:hAnsi="Arial"/>
          <w:b/>
          <w:bCs/>
          <w:i/>
          <w:vertAlign w:val="superscript"/>
          <w:lang w:val="es-ES"/>
        </w:rPr>
        <w:t>-1</w:t>
      </w:r>
      <w:r w:rsidR="004926AE" w:rsidRPr="00A41C32">
        <w:rPr>
          <w:rFonts w:ascii="Arial" w:hAnsi="Arial"/>
          <w:b/>
          <w:bCs/>
          <w:i/>
          <w:lang w:val="es-ES"/>
        </w:rPr>
        <w:t> ; M(O) = 16,0 g</w:t>
      </w:r>
      <w:r w:rsidR="004926AE" w:rsidRPr="00CC65AB">
        <w:rPr>
          <w:rFonts w:ascii="Arial" w:hAnsi="Arial"/>
          <w:b/>
          <w:bCs/>
          <w:i/>
        </w:rPr>
        <w:sym w:font="Symbol" w:char="F0D7"/>
      </w:r>
      <w:r w:rsidR="004926AE" w:rsidRPr="00A41C32">
        <w:rPr>
          <w:rFonts w:ascii="Arial" w:hAnsi="Arial"/>
          <w:b/>
          <w:bCs/>
          <w:i/>
          <w:lang w:val="es-ES"/>
        </w:rPr>
        <w:t>mol</w:t>
      </w:r>
      <w:r w:rsidR="004926AE" w:rsidRPr="00A41C32">
        <w:rPr>
          <w:rFonts w:ascii="Arial" w:hAnsi="Arial"/>
          <w:b/>
          <w:bCs/>
          <w:i/>
          <w:vertAlign w:val="superscript"/>
          <w:lang w:val="es-ES"/>
        </w:rPr>
        <w:t>-1</w:t>
      </w:r>
      <w:r w:rsidR="004926AE" w:rsidRPr="00A41C32">
        <w:rPr>
          <w:rFonts w:ascii="Arial" w:hAnsi="Arial"/>
          <w:b/>
          <w:bCs/>
          <w:i/>
          <w:lang w:val="es-ES"/>
        </w:rPr>
        <w:t> ; M(</w:t>
      </w:r>
      <w:proofErr w:type="spellStart"/>
      <w:r w:rsidR="004926AE" w:rsidRPr="00A41C32">
        <w:rPr>
          <w:rFonts w:ascii="Arial" w:hAnsi="Arial"/>
          <w:b/>
          <w:bCs/>
          <w:i/>
          <w:lang w:val="es-ES"/>
        </w:rPr>
        <w:t>Na</w:t>
      </w:r>
      <w:proofErr w:type="spellEnd"/>
      <w:r w:rsidR="004926AE" w:rsidRPr="00A41C32">
        <w:rPr>
          <w:rFonts w:ascii="Arial" w:hAnsi="Arial"/>
          <w:b/>
          <w:bCs/>
          <w:i/>
          <w:lang w:val="es-ES"/>
        </w:rPr>
        <w:t>) = 23,0 g</w:t>
      </w:r>
      <w:r w:rsidR="004926AE" w:rsidRPr="00CC65AB">
        <w:rPr>
          <w:rFonts w:ascii="Arial" w:hAnsi="Arial"/>
          <w:b/>
          <w:bCs/>
          <w:i/>
        </w:rPr>
        <w:sym w:font="Symbol" w:char="F0D7"/>
      </w:r>
      <w:r w:rsidR="004926AE" w:rsidRPr="00A41C32">
        <w:rPr>
          <w:rFonts w:ascii="Arial" w:hAnsi="Arial"/>
          <w:b/>
          <w:bCs/>
          <w:i/>
          <w:lang w:val="es-ES"/>
        </w:rPr>
        <w:t>mol</w:t>
      </w:r>
      <w:r w:rsidR="004926AE" w:rsidRPr="00A41C32">
        <w:rPr>
          <w:rFonts w:ascii="Arial" w:hAnsi="Arial"/>
          <w:b/>
          <w:bCs/>
          <w:i/>
          <w:vertAlign w:val="superscript"/>
          <w:lang w:val="es-ES"/>
        </w:rPr>
        <w:t>-1</w:t>
      </w:r>
      <w:r w:rsidR="004926AE" w:rsidRPr="00A41C32">
        <w:rPr>
          <w:rFonts w:ascii="Arial" w:hAnsi="Arial"/>
          <w:b/>
          <w:bCs/>
          <w:i/>
          <w:lang w:val="es-ES"/>
        </w:rPr>
        <w:t> ; M(Zn) = 65,4 g</w:t>
      </w:r>
      <w:r w:rsidR="004926AE" w:rsidRPr="00CC65AB">
        <w:rPr>
          <w:rFonts w:ascii="Arial" w:hAnsi="Arial"/>
          <w:b/>
          <w:bCs/>
          <w:i/>
        </w:rPr>
        <w:sym w:font="Symbol" w:char="F0D7"/>
      </w:r>
      <w:r w:rsidR="004926AE" w:rsidRPr="00A41C32">
        <w:rPr>
          <w:rFonts w:ascii="Arial" w:hAnsi="Arial"/>
          <w:b/>
          <w:bCs/>
          <w:i/>
          <w:lang w:val="es-ES"/>
        </w:rPr>
        <w:t>mol</w:t>
      </w:r>
      <w:r w:rsidR="004926AE" w:rsidRPr="00A41C32">
        <w:rPr>
          <w:rFonts w:ascii="Arial" w:hAnsi="Arial"/>
          <w:b/>
          <w:bCs/>
          <w:i/>
          <w:vertAlign w:val="superscript"/>
          <w:lang w:val="es-ES"/>
        </w:rPr>
        <w:t>-1</w:t>
      </w:r>
      <w:r w:rsidR="004926AE" w:rsidRPr="00A41C32">
        <w:rPr>
          <w:rFonts w:ascii="Arial" w:hAnsi="Arial"/>
          <w:b/>
          <w:bCs/>
          <w:i/>
          <w:lang w:val="es-ES"/>
        </w:rPr>
        <w:t>.</w:t>
      </w:r>
    </w:p>
    <w:p w14:paraId="77C4DC50" w14:textId="77777777" w:rsidR="00C95687" w:rsidRPr="00A41C32" w:rsidRDefault="00C95687">
      <w:pPr>
        <w:rPr>
          <w:rFonts w:ascii="Arial" w:hAnsi="Arial"/>
          <w:bCs/>
          <w:lang w:val="es-ES"/>
        </w:rPr>
      </w:pPr>
      <w:r w:rsidRPr="00A41C32">
        <w:rPr>
          <w:rFonts w:ascii="Arial" w:hAnsi="Arial"/>
          <w:bCs/>
          <w:lang w:val="es-ES"/>
        </w:rPr>
        <w:br w:type="page"/>
      </w:r>
    </w:p>
    <w:p w14:paraId="5644F241" w14:textId="6A1EC15B" w:rsidR="009A299D" w:rsidRPr="00990ABF" w:rsidRDefault="009A299D" w:rsidP="00F375CB">
      <w:pPr>
        <w:ind w:firstLine="708"/>
        <w:jc w:val="both"/>
        <w:rPr>
          <w:rFonts w:ascii="Arial" w:hAnsi="Arial"/>
          <w:b/>
          <w:bCs/>
          <w:u w:val="single"/>
        </w:rPr>
      </w:pPr>
      <w:r w:rsidRPr="00990ABF">
        <w:rPr>
          <w:rFonts w:ascii="Arial" w:hAnsi="Arial"/>
          <w:b/>
          <w:bCs/>
          <w:u w:val="single"/>
        </w:rPr>
        <w:lastRenderedPageBreak/>
        <w:t>PARTIE I</w:t>
      </w:r>
      <w:r w:rsidR="00ED5636" w:rsidRPr="00990ABF">
        <w:rPr>
          <w:rFonts w:ascii="Arial" w:hAnsi="Arial"/>
          <w:b/>
          <w:bCs/>
          <w:u w:val="single"/>
        </w:rPr>
        <w:t>V</w:t>
      </w:r>
      <w:r w:rsidRPr="00990ABF">
        <w:rPr>
          <w:rFonts w:ascii="Arial" w:hAnsi="Arial"/>
          <w:b/>
          <w:bCs/>
          <w:u w:val="single"/>
        </w:rPr>
        <w:t xml:space="preserve"> : </w:t>
      </w:r>
      <w:r w:rsidR="00850C29">
        <w:rPr>
          <w:rFonts w:ascii="Arial" w:hAnsi="Arial"/>
          <w:b/>
          <w:bCs/>
          <w:u w:val="single"/>
        </w:rPr>
        <w:t>f</w:t>
      </w:r>
      <w:r w:rsidR="006D0206">
        <w:rPr>
          <w:rFonts w:ascii="Arial" w:hAnsi="Arial"/>
          <w:b/>
          <w:bCs/>
          <w:u w:val="single"/>
        </w:rPr>
        <w:t>onctionnement du bain de zinc–n</w:t>
      </w:r>
      <w:r w:rsidRPr="00990ABF">
        <w:rPr>
          <w:rFonts w:ascii="Arial" w:hAnsi="Arial"/>
          <w:b/>
          <w:bCs/>
          <w:u w:val="single"/>
        </w:rPr>
        <w:t>ickel alcalin</w:t>
      </w:r>
    </w:p>
    <w:p w14:paraId="2E0E97EF" w14:textId="77777777" w:rsidR="009A299D" w:rsidRPr="007D4E8A" w:rsidRDefault="009A299D" w:rsidP="009A299D">
      <w:pPr>
        <w:jc w:val="both"/>
        <w:rPr>
          <w:rFonts w:ascii="Arial" w:hAnsi="Arial"/>
          <w:bCs/>
        </w:rPr>
      </w:pPr>
    </w:p>
    <w:p w14:paraId="00E76A05" w14:textId="77777777" w:rsidR="009A299D" w:rsidRPr="00C95687" w:rsidRDefault="009A299D" w:rsidP="009A299D">
      <w:pPr>
        <w:jc w:val="both"/>
        <w:rPr>
          <w:rFonts w:ascii="Arial" w:hAnsi="Arial"/>
          <w:bCs/>
          <w:i/>
        </w:rPr>
      </w:pPr>
      <w:r w:rsidRPr="00C95687">
        <w:rPr>
          <w:rFonts w:ascii="Arial" w:hAnsi="Arial"/>
          <w:bCs/>
          <w:i/>
        </w:rPr>
        <w:t>Le nouveau bain est validé et fonctionne depuis plusieurs mois.</w:t>
      </w:r>
      <w:r w:rsidR="00E71ACC" w:rsidRPr="00C95687">
        <w:rPr>
          <w:rFonts w:ascii="Arial" w:hAnsi="Arial"/>
          <w:bCs/>
          <w:i/>
        </w:rPr>
        <w:t xml:space="preserve"> </w:t>
      </w:r>
      <w:r w:rsidRPr="00C95687">
        <w:rPr>
          <w:rFonts w:ascii="Arial" w:hAnsi="Arial"/>
          <w:bCs/>
          <w:i/>
        </w:rPr>
        <w:t xml:space="preserve">La concentration en zinc est dosée une fois par jour par le laboratoire de l’entreprise. Le </w:t>
      </w:r>
      <w:r w:rsidR="00D857C3">
        <w:rPr>
          <w:rFonts w:ascii="Arial" w:hAnsi="Arial"/>
          <w:b/>
          <w:bCs/>
          <w:i/>
        </w:rPr>
        <w:t>Graphique 1</w:t>
      </w:r>
      <w:r w:rsidRPr="00C95687">
        <w:rPr>
          <w:rFonts w:ascii="Arial" w:hAnsi="Arial"/>
          <w:bCs/>
          <w:i/>
        </w:rPr>
        <w:t xml:space="preserve"> présente l</w:t>
      </w:r>
      <w:r w:rsidR="00267778" w:rsidRPr="00C95687">
        <w:rPr>
          <w:rFonts w:ascii="Arial" w:hAnsi="Arial"/>
          <w:bCs/>
          <w:i/>
        </w:rPr>
        <w:t>e suivi</w:t>
      </w:r>
      <w:r w:rsidRPr="00C95687">
        <w:rPr>
          <w:rFonts w:ascii="Arial" w:hAnsi="Arial"/>
          <w:bCs/>
          <w:i/>
        </w:rPr>
        <w:t xml:space="preserve"> de la concentration en zinc (g</w:t>
      </w:r>
      <w:r w:rsidRPr="00C95687">
        <w:rPr>
          <w:rFonts w:ascii="Arial" w:hAnsi="Arial"/>
          <w:bCs/>
          <w:i/>
        </w:rPr>
        <w:sym w:font="Symbol" w:char="F0D7"/>
      </w:r>
      <w:r w:rsidRPr="00C95687">
        <w:rPr>
          <w:rFonts w:ascii="Arial" w:hAnsi="Arial"/>
          <w:bCs/>
          <w:i/>
        </w:rPr>
        <w:t>L</w:t>
      </w:r>
      <w:r w:rsidRPr="00C95687">
        <w:rPr>
          <w:rFonts w:ascii="Arial" w:hAnsi="Arial"/>
          <w:bCs/>
          <w:i/>
          <w:vertAlign w:val="superscript"/>
        </w:rPr>
        <w:t>-1</w:t>
      </w:r>
      <w:r w:rsidRPr="00C95687">
        <w:rPr>
          <w:rFonts w:ascii="Arial" w:hAnsi="Arial"/>
          <w:bCs/>
          <w:i/>
        </w:rPr>
        <w:t>) sur une période de 30 jours.</w:t>
      </w:r>
    </w:p>
    <w:p w14:paraId="48DAEC27" w14:textId="77777777" w:rsidR="00C53704" w:rsidRDefault="00C53704" w:rsidP="009A299D">
      <w:pPr>
        <w:jc w:val="both"/>
        <w:rPr>
          <w:rFonts w:ascii="Arial" w:hAnsi="Arial"/>
          <w:bCs/>
        </w:rPr>
      </w:pPr>
    </w:p>
    <w:p w14:paraId="11A25FB3" w14:textId="77777777" w:rsidR="004C433C" w:rsidRDefault="00377E3A" w:rsidP="00C53704">
      <w:pPr>
        <w:jc w:val="center"/>
        <w:rPr>
          <w:rFonts w:ascii="Arial" w:hAnsi="Arial"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4232F" wp14:editId="4616AECC">
                <wp:simplePos x="0" y="0"/>
                <wp:positionH relativeFrom="column">
                  <wp:posOffset>3900707</wp:posOffset>
                </wp:positionH>
                <wp:positionV relativeFrom="paragraph">
                  <wp:posOffset>2604135</wp:posOffset>
                </wp:positionV>
                <wp:extent cx="1450731" cy="281305"/>
                <wp:effectExtent l="0" t="0" r="0" b="444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731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27DA6" w14:textId="77777777" w:rsidR="00377E3A" w:rsidRPr="00377E3A" w:rsidRDefault="0053230D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N</w:t>
                            </w:r>
                            <w:r w:rsidR="00377E3A" w:rsidRPr="00377E3A">
                              <w:rPr>
                                <w:rFonts w:ascii="Cambria Math" w:hAnsi="Cambria Math"/>
                              </w:rPr>
                              <w:t>ombre de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4232F" id="Zone de texte 38" o:spid="_x0000_s1027" type="#_x0000_t202" style="position:absolute;left:0;text-align:left;margin-left:307.15pt;margin-top:205.05pt;width:114.25pt;height:2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EGhAIAAHAFAAAOAAAAZHJzL2Uyb0RvYy54bWysVFtv0zAUfkfiP1h+p0lv26iWTqVTEVK1&#10;TWxoEm+uY68Rto+x3Sbl13PsJG01eBniJTn2+c7nc7++abQie+F8Baagw0FOiTAcysq8FPTb0+rD&#10;FSU+MFMyBUYU9CA8vZm/f3dd25kYwRZUKRxBEuNntS3oNgQ7yzLPt0IzPwArDColOM0CHt1LVjpW&#10;I7tW2SjPL7IaXGkdcOE93t62SjpP/FIKHu6l9CIQVVD0LaSvS99N/GbzazZ7ccxuK965wf7BC80q&#10;g48eqW5ZYGTnqj+odMUdeJBhwEFnIGXFRYoBoxnmr6J53DIrUiyYHG+PafL/j5bf7R8cqcqCjrFS&#10;hmms0XesFCkFCaIJguA9Jqm2fobYR4vo0HyCBovd33u8jLE30un4x6gI6jHdh2OKkYrwaDSZ5pfj&#10;ISUcdaOr4TifRprsZG2dD58FaBKFgjosYcos2699aKE9JD5mYFUplcqoDKkLejGe5sngqEFyZSJW&#10;pIboaGJEredJCgclIkaZr0JiQlIA8SK1olgqR/YMm4hxLkxIsSdeREeURCfeYtjhT169xbiNo38Z&#10;TDga68qAS9G/crv80bssWzzm/CzuKIZm06ROOBZ2A+UB6+2gHRtv+arCoqyZDw/M4ZxgiXH2wz1+&#10;pAJMPnQSJVtwv/52H/HYvqilpMa5K6j/uWNOUKK+GGzsj8PJJA5qOkymlyM8uHPN5lxjdnoJWBVs&#10;KPQuiREfVC9KB/oZV8QivooqZji+XdDQi8vQbgNcMVwsFgmEo2lZWJtHyyN1LFJsuafmmTnb9WUc&#10;jjvoJ5TNXrVni42WBha7ALJKvRvz3Ga1yz+Oder+bgXFvXF+TqjTopz/BgAA//8DAFBLAwQUAAYA&#10;CAAAACEACw8fEOIAAAALAQAADwAAAGRycy9kb3ducmV2LnhtbEyPTUvDQBCG74L/YRnBm90kbkuI&#10;2ZQSKILoobUXb5vsNAnuR8xu2+ivdzzZ48w8vPO85Xq2hp1xCoN3EtJFAgxd6/XgOgmH9+1DDixE&#10;5bQy3qGEbwywrm5vSlVof3E7PO9jxyjEhUJJ6GMcC85D26NVYeFHdHQ7+smqSOPUcT2pC4Vbw7Mk&#10;WXGrBkcfejVi3WP7uT9ZCS/19k3tmszmP6Z+fj1uxq/Dx1LK+7t58wQs4hz/YfjTJ3WoyKnxJ6cD&#10;MxJWqXgkVIJIkxQYEbnIqExDm6UQwKuSX3eofgEAAP//AwBQSwECLQAUAAYACAAAACEAtoM4kv4A&#10;AADhAQAAEwAAAAAAAAAAAAAAAAAAAAAAW0NvbnRlbnRfVHlwZXNdLnhtbFBLAQItABQABgAIAAAA&#10;IQA4/SH/1gAAAJQBAAALAAAAAAAAAAAAAAAAAC8BAABfcmVscy8ucmVsc1BLAQItABQABgAIAAAA&#10;IQCmK8EGhAIAAHAFAAAOAAAAAAAAAAAAAAAAAC4CAABkcnMvZTJvRG9jLnhtbFBLAQItABQABgAI&#10;AAAAIQALDx8Q4gAAAAsBAAAPAAAAAAAAAAAAAAAAAN4EAABkcnMvZG93bnJldi54bWxQSwUGAAAA&#10;AAQABADzAAAA7QUAAAAA&#10;" filled="f" stroked="f" strokeweight=".5pt">
                <v:textbox>
                  <w:txbxContent>
                    <w:p w14:paraId="2CB27DA6" w14:textId="77777777" w:rsidR="00377E3A" w:rsidRPr="00377E3A" w:rsidRDefault="0053230D">
                      <w:pPr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N</w:t>
                      </w:r>
                      <w:r w:rsidR="00377E3A" w:rsidRPr="00377E3A">
                        <w:rPr>
                          <w:rFonts w:ascii="Cambria Math" w:hAnsi="Cambria Math"/>
                        </w:rPr>
                        <w:t>ombre de jours</w:t>
                      </w:r>
                    </w:p>
                  </w:txbxContent>
                </v:textbox>
              </v:shape>
            </w:pict>
          </mc:Fallback>
        </mc:AlternateContent>
      </w:r>
      <w:r w:rsidR="00DA47F5" w:rsidRPr="008D35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C9116" wp14:editId="0196F60D">
                <wp:simplePos x="0" y="0"/>
                <wp:positionH relativeFrom="column">
                  <wp:posOffset>5097243</wp:posOffset>
                </wp:positionH>
                <wp:positionV relativeFrom="paragraph">
                  <wp:posOffset>848360</wp:posOffset>
                </wp:positionV>
                <wp:extent cx="1054735" cy="281305"/>
                <wp:effectExtent l="0" t="0" r="0" b="0"/>
                <wp:wrapNone/>
                <wp:docPr id="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AF1DC" w14:textId="77777777" w:rsidR="008D35CD" w:rsidRDefault="00D857C3" w:rsidP="008D35CD">
                            <w:pPr>
                              <w:pStyle w:val="Normal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L</w:t>
                            </w:r>
                            <w:r w:rsidR="008D35CD">
                              <w:rPr>
                                <w:rFonts w:asciiTheme="minorHAnsi" w:hAnsi="Calibri" w:cstheme="minorBidi"/>
                              </w:rPr>
                              <w:t>imite haute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C9116" id="Zone de texte 1" o:spid="_x0000_s1028" type="#_x0000_t202" style="position:absolute;left:0;text-align:left;margin-left:401.35pt;margin-top:66.8pt;width:83.05pt;height:2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cJlwEAAAkDAAAOAAAAZHJzL2Uyb0RvYy54bWysUk1vEzEQvSPxHyzfyW5SAtUqTiWo4IIo&#10;UsuFm+MdZy2tPcbjZjf/nrGTpghuVS/jjxk/v/dmNjezH8UBEjkMSi4XrRQQDPYu7JX8+fDl3bUU&#10;lHXo9YgBlDwCyZvt2zebKXawwgHHHpJgkEDdFJUcco5d05AZwGtaYITASYvJ68zHtG/6pCdG92Oz&#10;atsPzYSpjwkNEPHt7SkptxXfWjD5zlqCLEYlmVuuMdW4K7HZbnS3TzoOzpxp6Bew8NoF/vQCdauz&#10;Fo/J/QflnUlIaPPCoG/QWmegamA1y/YfNfeDjlC1sDkULzbR68Ga74cfSbheyZUUQXtu0S9ulOhB&#10;ZJgziGWxaIrUceV95No8f8KZW/10T3xZlM82+bKyJsF5Nvt4MZiRhCmP2vX7j1drKQznVtfLq3Zd&#10;YJrn1zFR/groRdkombiB1Vd9+Eb5VPpUwu8Kr9P/ZZfn3XyWcua8w/7IlHk+8x0HO+KkpBldlGLi&#10;nitJvx91AilSHj9jHZHyRwFjvyux82yUhv59rlXPE7z9AwAA//8DAFBLAwQUAAYACAAAACEAwECd&#10;vd4AAAALAQAADwAAAGRycy9kb3ducmV2LnhtbEyPzU7DMBCE70i8g7VI3KhNC/kjToVAXEEtUKk3&#10;N94mEfE6it0mvD3LCY4782l2plzPrhdnHEPnScPtQoFAqr3tqNHw8f5yk4EI0ZA1vSfU8I0B1tXl&#10;RWkK6yfa4HkbG8EhFAqjoY1xKKQMdYvOhIUfkNg7+tGZyOfYSDuaicNdL5dKJdKZjvhDawZ8arH+&#10;2p6chs/X4353p96aZ3c/TH5Wklwutb6+mh8fQESc4x8Mv/W5OlTc6eBPZIPoNWRqmTLKxmqVgGAi&#10;TzIec2AlTXOQVSn/b6h+AAAA//8DAFBLAQItABQABgAIAAAAIQC2gziS/gAAAOEBAAATAAAAAAAA&#10;AAAAAAAAAAAAAABbQ29udGVudF9UeXBlc10ueG1sUEsBAi0AFAAGAAgAAAAhADj9If/WAAAAlAEA&#10;AAsAAAAAAAAAAAAAAAAALwEAAF9yZWxzLy5yZWxzUEsBAi0AFAAGAAgAAAAhAFYqdwmXAQAACQMA&#10;AA4AAAAAAAAAAAAAAAAALgIAAGRycy9lMm9Eb2MueG1sUEsBAi0AFAAGAAgAAAAhAMBAnb3eAAAA&#10;CwEAAA8AAAAAAAAAAAAAAAAA8QMAAGRycy9kb3ducmV2LnhtbFBLBQYAAAAABAAEAPMAAAD8BAAA&#10;AAA=&#10;" filled="f" stroked="f">
                <v:textbox>
                  <w:txbxContent>
                    <w:p w14:paraId="303AF1DC" w14:textId="77777777" w:rsidR="008D35CD" w:rsidRDefault="00D857C3" w:rsidP="008D35CD">
                      <w:pPr>
                        <w:pStyle w:val="NormalWeb"/>
                        <w:spacing w:before="0" w:beforeAutospacing="0" w:after="0"/>
                      </w:pPr>
                      <w:r>
                        <w:rPr>
                          <w:rFonts w:asciiTheme="minorHAnsi" w:hAnsi="Calibri" w:cstheme="minorBidi"/>
                        </w:rPr>
                        <w:t>L</w:t>
                      </w:r>
                      <w:r w:rsidR="008D35CD">
                        <w:rPr>
                          <w:rFonts w:asciiTheme="minorHAnsi" w:hAnsi="Calibri" w:cstheme="minorBidi"/>
                        </w:rPr>
                        <w:t>imite haute</w:t>
                      </w:r>
                    </w:p>
                  </w:txbxContent>
                </v:textbox>
              </v:shape>
            </w:pict>
          </mc:Fallback>
        </mc:AlternateContent>
      </w:r>
      <w:r w:rsidR="00600968" w:rsidRPr="008D35C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A0A58" wp14:editId="5A1B9F98">
                <wp:simplePos x="0" y="0"/>
                <wp:positionH relativeFrom="column">
                  <wp:posOffset>5116830</wp:posOffset>
                </wp:positionH>
                <wp:positionV relativeFrom="paragraph">
                  <wp:posOffset>1405255</wp:posOffset>
                </wp:positionV>
                <wp:extent cx="1054735" cy="281305"/>
                <wp:effectExtent l="0" t="0" r="0" b="0"/>
                <wp:wrapNone/>
                <wp:docPr id="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8C4AF" w14:textId="77777777" w:rsidR="008D35CD" w:rsidRDefault="00D857C3" w:rsidP="008D35CD">
                            <w:pPr>
                              <w:pStyle w:val="Normal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L</w:t>
                            </w:r>
                            <w:r w:rsidR="008D35CD">
                              <w:rPr>
                                <w:rFonts w:asciiTheme="minorHAnsi" w:hAnsi="Calibri" w:cstheme="minorBidi"/>
                              </w:rPr>
                              <w:t>imite basse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A0A58" id="_x0000_s1029" type="#_x0000_t202" style="position:absolute;left:0;text-align:left;margin-left:402.9pt;margin-top:110.65pt;width:83.05pt;height:2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hwlwEAAAkDAAAOAAAAZHJzL2Uyb0RvYy54bWysUsGO0zAQvSPxD5bvNGlLYRXVXQlWcEEs&#10;0i4Xbq4zbizFHjP2NunfM3a3XQQ3xGUSe8Zv3nsz29vZj+IIlBwGJZeLVgoIBnsXDkp+f/z05kaK&#10;lHXo9YgBlDxBkre716+2U+xghQOOPZBgkJC6KSo55By7pklmAK/TAiMETlokrzMf6dD0pCdG92Oz&#10;att3zYTUR0IDKfHt3TkpdxXfWjD53toEWYxKMrdcI9W4L7HZbXV3IB0HZ55p6H9g4bUL3PQKdaez&#10;Fk/k/oLyzhAmtHlh0DdorTNQNbCaZfuHmodBR6ha2JwUrzal/wdrvh6/kXC9khspgvY8oh88KNGD&#10;yDBnEMti0RRTx5UPkWvz/AFnHvXlPvFlUT5b8uXLmgTn2ezT1WBGEqY8ajdv36+5k+Hc6ma5bjcF&#10;pnl5HSnlz4BelB8liQdYfdXHLymfSy8l/K7wOvcvf3nez1XK+sJtj/2JKfN+5nsOdsRJSTO6KMXE&#10;M1cy/XzSBFJQHj9iXZHSo4Cx35XY826Ugf5+rlUvG7z7BQAA//8DAFBLAwQUAAYACAAAACEAE6kr&#10;Ad8AAAALAQAADwAAAGRycy9kb3ducmV2LnhtbEyPzU7DMBCE70i8g7VI3KidQEIT4lQIxBXU8iNx&#10;c+NtEhGvo9htwtuznOC4s6OZb6rN4gZxwin0njQkKwUCqfG2p1bD2+vT1RpEiIasGTyhhm8MsKnP&#10;zypTWj/TFk+72AoOoVAaDV2MYyllaDp0Jqz8iMS/g5+ciXxOrbSTmTncDTJVKpfO9MQNnRnxocPm&#10;a3d0Gt6fD58fN+qlfXTZOPtFSXKF1PryYrm/AxFxiX9m+MVndKiZae+PZIMYNKxVxuhRQ5om1yDY&#10;UdwmBYg9K3mWg6wr+X9D/QMAAP//AwBQSwECLQAUAAYACAAAACEAtoM4kv4AAADhAQAAEwAAAAAA&#10;AAAAAAAAAAAAAAAAW0NvbnRlbnRfVHlwZXNdLnhtbFBLAQItABQABgAIAAAAIQA4/SH/1gAAAJQB&#10;AAALAAAAAAAAAAAAAAAAAC8BAABfcmVscy8ucmVsc1BLAQItABQABgAIAAAAIQADwEhwlwEAAAkD&#10;AAAOAAAAAAAAAAAAAAAAAC4CAABkcnMvZTJvRG9jLnhtbFBLAQItABQABgAIAAAAIQATqSsB3wAA&#10;AAsBAAAPAAAAAAAAAAAAAAAAAPEDAABkcnMvZG93bnJldi54bWxQSwUGAAAAAAQABADzAAAA/QQA&#10;AAAA&#10;" filled="f" stroked="f">
                <v:textbox>
                  <w:txbxContent>
                    <w:p w14:paraId="7748C4AF" w14:textId="77777777" w:rsidR="008D35CD" w:rsidRDefault="00D857C3" w:rsidP="008D35CD">
                      <w:pPr>
                        <w:pStyle w:val="NormalWeb"/>
                        <w:spacing w:before="0" w:beforeAutospacing="0" w:after="0"/>
                      </w:pPr>
                      <w:r>
                        <w:rPr>
                          <w:rFonts w:asciiTheme="minorHAnsi" w:hAnsi="Calibri" w:cstheme="minorBidi"/>
                        </w:rPr>
                        <w:t>L</w:t>
                      </w:r>
                      <w:r w:rsidR="008D35CD">
                        <w:rPr>
                          <w:rFonts w:asciiTheme="minorHAnsi" w:hAnsi="Calibri" w:cstheme="minorBidi"/>
                        </w:rPr>
                        <w:t>imite basse</w:t>
                      </w:r>
                    </w:p>
                  </w:txbxContent>
                </v:textbox>
              </v:shape>
            </w:pict>
          </mc:Fallback>
        </mc:AlternateContent>
      </w:r>
      <w:r w:rsidR="0060096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C67673" wp14:editId="08BB156A">
                <wp:simplePos x="0" y="0"/>
                <wp:positionH relativeFrom="column">
                  <wp:posOffset>202077</wp:posOffset>
                </wp:positionH>
                <wp:positionV relativeFrom="paragraph">
                  <wp:posOffset>815926</wp:posOffset>
                </wp:positionV>
                <wp:extent cx="914400" cy="447576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447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08DDA" w14:textId="77777777" w:rsidR="00600968" w:rsidRPr="0053230D" w:rsidRDefault="0053230D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Concentration en zinc</w:t>
                            </w:r>
                            <w:r w:rsidR="00600968" w:rsidRPr="00600968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t>(</w:t>
                            </w:r>
                            <w:r w:rsidR="00600968" w:rsidRPr="00600968">
                              <w:rPr>
                                <w:rFonts w:ascii="Cambria Math" w:hAnsi="Cambria Math"/>
                              </w:rPr>
                              <w:t>g</w:t>
                            </w:r>
                            <w:r w:rsidR="00600968" w:rsidRPr="00600968">
                              <w:rPr>
                                <w:rFonts w:ascii="Cambria Math" w:hAnsi="Cambria Math"/>
                              </w:rPr>
                              <w:sym w:font="Symbol" w:char="F0D7"/>
                            </w:r>
                            <w:r w:rsidR="00600968" w:rsidRPr="00600968">
                              <w:rPr>
                                <w:rFonts w:ascii="Cambria Math" w:hAnsi="Cambria Math"/>
                              </w:rPr>
                              <w:t>L</w:t>
                            </w:r>
                            <w:r w:rsidR="00600968" w:rsidRPr="00600968">
                              <w:rPr>
                                <w:rFonts w:ascii="Cambria Math" w:hAnsi="Cambria Math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67673" id="Zone de texte 37" o:spid="_x0000_s1030" type="#_x0000_t202" style="position:absolute;left:0;text-align:left;margin-left:15.9pt;margin-top:64.25pt;width:1in;height:35.25pt;rotation:-90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O9igIAAHwFAAAOAAAAZHJzL2Uyb0RvYy54bWysVMFOGzEQvVfqP1i+l00gJG3EBqUgqkoI&#10;UKFC6s3x2mRVr8eyTbLp1/fZuxsi2gtV92B5Z56fZ96M5+y8bQzbKB9qsiUfH404U1ZSVdunkn9/&#10;uPrwkbMQha2EIatKvlOBny/evzvburk6pjWZSnkGEhvmW1fydYxuXhRBrlUjwhE5ZeHU5BsR8euf&#10;isqLLdgbUxyPRtNiS75ynqQKAdbLzskXmV9rJeOt1kFFZkqO2GJefV5XaS0WZ2L+5IVb17IPQ/xD&#10;FI2oLS7dU12KKNizr/+gamrpKZCOR5KagrSupco5IJvx6FU292vhVM4F4gS3lyn8P1p5s7nzrK5K&#10;fjLjzIoGNfqBSrFKsajaqBjsEGnrwhzYewd0bD9Ti2IP9gBjyr3VvmGeoPF4itrgy5IgSQY41N/t&#10;FQczkzB+Gk8mgDEJ12QyO51NE2nRcSVO50P8oqhhaVNyj4JmUrG5DrGDDpAEt3RVG5OLaizblnx6&#10;ctpFsfeA3NiEVbk9epqUX5dH3sWdUQlj7DelIU+OPxlyY6oL49lGoKWElMrGrETmBTqhNIJ4y8Ee&#10;/xLVWw53eQw3k437w01tyWe5XoVd/RxC1h0emh/knbaxXbW5LyZDmVdU7VD9XGCULDh5VaMo1yLE&#10;O+HxamDEJIi3WLQhiE/9jrM1+V9/syc8mhlezrZ4hSW3aD7OzFeLJs/dgUebfyans2Pc4A89q0OP&#10;fW4uCDUZ59jyNuGjGbbaU/OIcbFMd8IlrMTNJY/D9iJ2kwHjRqrlMoPwTJ2I1/beyUSdSpQa7qF9&#10;FN71XZkeyg0Nr1XMXzVnh00nLS2fI+k6d25SudO0Vx9PPPd+P47SDDn8z6iXobn4DQAA//8DAFBL&#10;AwQUAAYACAAAACEA5xg6O9sAAAAJAQAADwAAAGRycy9kb3ducmV2LnhtbEyPy07DMBBF90j8gzVI&#10;7KjTVo3SkElVgbpk0dIPmMYmibDHke08+HvcFSxH9+rOOdVhsUZM2ofeMcJ6lYHQ3DjVc4tw/Ty9&#10;FCBCJFZkHGuEHx3gUD8+VFQqN/NZT5fYijTCoSSELsahlDI0nbYUVm7QnLIv5y3FdPpWKk9zGrdG&#10;brIsl5Z6Th86GvRbp5vvy2gRwtVM78RzzMaz7/PTx7ywPSI+Py3HVxBRL/GvDHf8hA51Yrq5kVUQ&#10;BiEvdqmJsF8ng3u+3Se3G8JmuytA1pX8b1D/AgAA//8DAFBLAQItABQABgAIAAAAIQC2gziS/gAA&#10;AOEBAAATAAAAAAAAAAAAAAAAAAAAAABbQ29udGVudF9UeXBlc10ueG1sUEsBAi0AFAAGAAgAAAAh&#10;ADj9If/WAAAAlAEAAAsAAAAAAAAAAAAAAAAALwEAAF9yZWxzLy5yZWxzUEsBAi0AFAAGAAgAAAAh&#10;AGFOU72KAgAAfAUAAA4AAAAAAAAAAAAAAAAALgIAAGRycy9lMm9Eb2MueG1sUEsBAi0AFAAGAAgA&#10;AAAhAOcYOjvbAAAACQEAAA8AAAAAAAAAAAAAAAAA5AQAAGRycy9kb3ducmV2LnhtbFBLBQYAAAAA&#10;BAAEAPMAAADsBQAAAAA=&#10;" filled="f" stroked="f" strokeweight=".5pt">
                <v:textbox>
                  <w:txbxContent>
                    <w:p w14:paraId="66408DDA" w14:textId="77777777" w:rsidR="00600968" w:rsidRPr="0053230D" w:rsidRDefault="0053230D">
                      <w:pPr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Concentration en zinc</w:t>
                      </w:r>
                      <w:r w:rsidR="00600968" w:rsidRPr="00600968"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t>(</w:t>
                      </w:r>
                      <w:r w:rsidR="00600968" w:rsidRPr="00600968">
                        <w:rPr>
                          <w:rFonts w:ascii="Cambria Math" w:hAnsi="Cambria Math"/>
                        </w:rPr>
                        <w:t>g</w:t>
                      </w:r>
                      <w:r w:rsidR="00600968" w:rsidRPr="00600968">
                        <w:rPr>
                          <w:rFonts w:ascii="Cambria Math" w:hAnsi="Cambria Math"/>
                        </w:rPr>
                        <w:sym w:font="Symbol" w:char="F0D7"/>
                      </w:r>
                      <w:r w:rsidR="00600968" w:rsidRPr="00600968">
                        <w:rPr>
                          <w:rFonts w:ascii="Cambria Math" w:hAnsi="Cambria Math"/>
                        </w:rPr>
                        <w:t>L</w:t>
                      </w:r>
                      <w:r w:rsidR="00600968" w:rsidRPr="00600968">
                        <w:rPr>
                          <w:rFonts w:ascii="Cambria Math" w:hAnsi="Cambria Math"/>
                          <w:vertAlign w:val="superscript"/>
                        </w:rPr>
                        <w:t>-1</w:t>
                      </w:r>
                      <w:r>
                        <w:rPr>
                          <w:rFonts w:ascii="Cambria Math" w:hAnsi="Cambria Ma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3704">
        <w:rPr>
          <w:noProof/>
        </w:rPr>
        <w:drawing>
          <wp:inline distT="0" distB="0" distL="0" distR="0" wp14:anchorId="0C312BE6" wp14:editId="556DC65C">
            <wp:extent cx="4572000" cy="2743200"/>
            <wp:effectExtent l="0" t="0" r="0" b="0"/>
            <wp:docPr id="36" name="Graphique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3E1891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7241318A" w14:textId="6A2063F9" w:rsidR="009A299D" w:rsidRDefault="00D857C3" w:rsidP="00850C29">
      <w:pPr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Graphique 1</w:t>
      </w:r>
      <w:r w:rsidR="009A299D">
        <w:rPr>
          <w:rFonts w:ascii="Arial" w:hAnsi="Arial"/>
          <w:bCs/>
        </w:rPr>
        <w:t xml:space="preserve"> : </w:t>
      </w:r>
      <w:r w:rsidR="00850C29">
        <w:rPr>
          <w:rFonts w:ascii="Arial" w:hAnsi="Arial"/>
          <w:bCs/>
        </w:rPr>
        <w:t>s</w:t>
      </w:r>
      <w:r w:rsidR="00403735">
        <w:rPr>
          <w:rFonts w:ascii="Arial" w:hAnsi="Arial"/>
          <w:bCs/>
        </w:rPr>
        <w:t>uivi</w:t>
      </w:r>
      <w:r w:rsidR="009A299D">
        <w:rPr>
          <w:rFonts w:ascii="Arial" w:hAnsi="Arial"/>
          <w:bCs/>
        </w:rPr>
        <w:t xml:space="preserve"> de la concentr</w:t>
      </w:r>
      <w:r w:rsidR="00403735">
        <w:rPr>
          <w:rFonts w:ascii="Arial" w:hAnsi="Arial"/>
          <w:bCs/>
        </w:rPr>
        <w:t>ation en zinc</w:t>
      </w:r>
      <w:r w:rsidR="00600968">
        <w:rPr>
          <w:rFonts w:ascii="Arial" w:hAnsi="Arial"/>
          <w:bCs/>
        </w:rPr>
        <w:t xml:space="preserve"> (g</w:t>
      </w:r>
      <w:r w:rsidR="00600968">
        <w:rPr>
          <w:rFonts w:ascii="Arial" w:hAnsi="Arial"/>
          <w:bCs/>
        </w:rPr>
        <w:sym w:font="Symbol" w:char="F0D7"/>
      </w:r>
      <w:r w:rsidR="00600968">
        <w:rPr>
          <w:rFonts w:ascii="Arial" w:hAnsi="Arial"/>
          <w:bCs/>
        </w:rPr>
        <w:t>L</w:t>
      </w:r>
      <w:r w:rsidR="00600968" w:rsidRPr="00600968">
        <w:rPr>
          <w:rFonts w:ascii="Arial" w:hAnsi="Arial"/>
          <w:bCs/>
          <w:vertAlign w:val="superscript"/>
        </w:rPr>
        <w:t>-1</w:t>
      </w:r>
      <w:r w:rsidR="00600968">
        <w:rPr>
          <w:rFonts w:ascii="Arial" w:hAnsi="Arial"/>
          <w:bCs/>
        </w:rPr>
        <w:t>)</w:t>
      </w:r>
      <w:r w:rsidR="00403735">
        <w:rPr>
          <w:rFonts w:ascii="Arial" w:hAnsi="Arial"/>
          <w:bCs/>
        </w:rPr>
        <w:t xml:space="preserve"> du bain de zinc-</w:t>
      </w:r>
      <w:r w:rsidR="009A299D">
        <w:rPr>
          <w:rFonts w:ascii="Arial" w:hAnsi="Arial"/>
          <w:bCs/>
        </w:rPr>
        <w:t>nickel sur une période de 30 jours.</w:t>
      </w:r>
    </w:p>
    <w:p w14:paraId="4A16642F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580E2C06" w14:textId="77777777" w:rsidR="006D0206" w:rsidRDefault="006D0206" w:rsidP="009A299D">
      <w:pPr>
        <w:jc w:val="both"/>
        <w:rPr>
          <w:rFonts w:ascii="Arial" w:hAnsi="Arial"/>
          <w:bCs/>
        </w:rPr>
      </w:pPr>
    </w:p>
    <w:p w14:paraId="32BBD0ED" w14:textId="77777777" w:rsidR="00267778" w:rsidRDefault="009A299D" w:rsidP="009A299D">
      <w:pPr>
        <w:jc w:val="both"/>
        <w:rPr>
          <w:rFonts w:ascii="Arial" w:hAnsi="Arial"/>
          <w:bCs/>
        </w:rPr>
      </w:pPr>
      <w:r w:rsidRPr="0053230D">
        <w:rPr>
          <w:rFonts w:ascii="Arial" w:hAnsi="Arial"/>
          <w:bCs/>
          <w:i/>
        </w:rPr>
        <w:t>Au jour 24, la concentration en zin</w:t>
      </w:r>
      <w:r w:rsidR="00267778" w:rsidRPr="0053230D">
        <w:rPr>
          <w:rFonts w:ascii="Arial" w:hAnsi="Arial"/>
          <w:bCs/>
          <w:i/>
        </w:rPr>
        <w:t>c dépasse la limite haute</w:t>
      </w:r>
      <w:r w:rsidR="00267778">
        <w:rPr>
          <w:rFonts w:ascii="Arial" w:hAnsi="Arial"/>
          <w:bCs/>
        </w:rPr>
        <w:t>.</w:t>
      </w:r>
    </w:p>
    <w:p w14:paraId="6A4AD967" w14:textId="77777777" w:rsidR="00CD44A5" w:rsidRDefault="00CD44A5" w:rsidP="009A299D">
      <w:pPr>
        <w:jc w:val="both"/>
        <w:rPr>
          <w:rFonts w:ascii="Arial" w:hAnsi="Arial"/>
          <w:bCs/>
        </w:rPr>
      </w:pPr>
    </w:p>
    <w:p w14:paraId="5483454B" w14:textId="77777777" w:rsidR="009A299D" w:rsidRDefault="00267778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IV</w:t>
      </w:r>
      <w:r w:rsidRPr="00213E30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>1</w:t>
      </w:r>
      <w:r w:rsidRPr="007D4E8A">
        <w:rPr>
          <w:rFonts w:ascii="Arial" w:hAnsi="Arial"/>
          <w:bCs/>
        </w:rPr>
        <w:t xml:space="preserve"> </w:t>
      </w:r>
      <w:r w:rsidR="0053230D">
        <w:rPr>
          <w:rFonts w:ascii="Arial" w:hAnsi="Arial"/>
          <w:bCs/>
        </w:rPr>
        <w:t>Donner une cause probable de cette augmentation de concentration en zinc</w:t>
      </w:r>
      <w:r w:rsidR="009A299D">
        <w:rPr>
          <w:rFonts w:ascii="Arial" w:hAnsi="Arial"/>
          <w:bCs/>
        </w:rPr>
        <w:t>.</w:t>
      </w:r>
    </w:p>
    <w:p w14:paraId="4B063845" w14:textId="77777777" w:rsidR="0053230D" w:rsidRDefault="0053230D" w:rsidP="009A299D">
      <w:pPr>
        <w:jc w:val="both"/>
        <w:rPr>
          <w:rFonts w:ascii="Arial" w:hAnsi="Arial"/>
          <w:bCs/>
        </w:rPr>
      </w:pPr>
    </w:p>
    <w:p w14:paraId="48A989BB" w14:textId="77777777" w:rsidR="0053230D" w:rsidRDefault="0053230D" w:rsidP="009A299D">
      <w:pPr>
        <w:jc w:val="both"/>
        <w:rPr>
          <w:rFonts w:ascii="Arial" w:hAnsi="Arial"/>
          <w:bCs/>
        </w:rPr>
      </w:pPr>
      <w:r w:rsidRPr="0053230D">
        <w:rPr>
          <w:rFonts w:ascii="Arial" w:hAnsi="Arial"/>
          <w:b/>
          <w:bCs/>
        </w:rPr>
        <w:t>IV.2</w:t>
      </w:r>
      <w:r>
        <w:rPr>
          <w:rFonts w:ascii="Arial" w:hAnsi="Arial"/>
          <w:bCs/>
        </w:rPr>
        <w:t xml:space="preserve"> Déterminer une action corrective afin de rétablir la concentration sans couper le bain.</w:t>
      </w:r>
    </w:p>
    <w:p w14:paraId="2B159C88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7722DFD3" w14:textId="77777777" w:rsidR="005364BA" w:rsidRPr="005364BA" w:rsidRDefault="005364BA" w:rsidP="009A299D">
      <w:pPr>
        <w:jc w:val="both"/>
        <w:rPr>
          <w:rFonts w:ascii="Arial" w:hAnsi="Arial"/>
          <w:bCs/>
          <w:i/>
        </w:rPr>
      </w:pPr>
      <w:r w:rsidRPr="005364BA">
        <w:rPr>
          <w:rFonts w:ascii="Arial" w:hAnsi="Arial"/>
          <w:bCs/>
          <w:i/>
        </w:rPr>
        <w:t xml:space="preserve">En plus du suivi de la teneur en zinc, le nickel doit être </w:t>
      </w:r>
      <w:r>
        <w:rPr>
          <w:rFonts w:ascii="Arial" w:hAnsi="Arial"/>
          <w:bCs/>
          <w:i/>
        </w:rPr>
        <w:t>rectifié</w:t>
      </w:r>
      <w:r w:rsidRPr="005364BA">
        <w:rPr>
          <w:rFonts w:ascii="Arial" w:hAnsi="Arial"/>
          <w:bCs/>
          <w:i/>
        </w:rPr>
        <w:t xml:space="preserve"> afin </w:t>
      </w:r>
      <w:r>
        <w:rPr>
          <w:rFonts w:ascii="Arial" w:hAnsi="Arial"/>
          <w:bCs/>
          <w:i/>
        </w:rPr>
        <w:t>d’obtenir le bon pourcentage dans le dépôt</w:t>
      </w:r>
      <w:r w:rsidRPr="005364BA">
        <w:rPr>
          <w:rFonts w:ascii="Arial" w:hAnsi="Arial"/>
          <w:bCs/>
          <w:i/>
        </w:rPr>
        <w:t>.</w:t>
      </w:r>
    </w:p>
    <w:p w14:paraId="0FF19A5D" w14:textId="77777777" w:rsidR="005364BA" w:rsidRPr="005364BA" w:rsidRDefault="005364BA" w:rsidP="009A299D">
      <w:pPr>
        <w:jc w:val="both"/>
        <w:rPr>
          <w:rFonts w:ascii="Arial" w:hAnsi="Arial"/>
          <w:bCs/>
          <w:i/>
        </w:rPr>
      </w:pPr>
    </w:p>
    <w:p w14:paraId="42BBAD3D" w14:textId="77777777" w:rsidR="009A299D" w:rsidRDefault="009A299D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</w:t>
      </w:r>
      <w:r w:rsidR="00ED5636">
        <w:rPr>
          <w:rFonts w:ascii="Arial" w:hAnsi="Arial"/>
          <w:b/>
          <w:bCs/>
        </w:rPr>
        <w:t>V</w:t>
      </w:r>
      <w:r w:rsidRPr="00213E30">
        <w:rPr>
          <w:rFonts w:ascii="Arial" w:hAnsi="Arial"/>
          <w:b/>
          <w:bCs/>
        </w:rPr>
        <w:t>.</w:t>
      </w:r>
      <w:r w:rsidR="0053230D">
        <w:rPr>
          <w:rFonts w:ascii="Arial" w:hAnsi="Arial"/>
          <w:b/>
          <w:bCs/>
        </w:rPr>
        <w:t xml:space="preserve">3 </w:t>
      </w:r>
      <w:r w:rsidR="0053230D" w:rsidRPr="0053230D">
        <w:rPr>
          <w:rFonts w:ascii="Arial" w:hAnsi="Arial"/>
          <w:bCs/>
        </w:rPr>
        <w:t>Indiquer</w:t>
      </w:r>
      <w:r w:rsidRPr="007D4E8A">
        <w:rPr>
          <w:rFonts w:ascii="Arial" w:hAnsi="Arial"/>
          <w:bCs/>
        </w:rPr>
        <w:t xml:space="preserve"> </w:t>
      </w:r>
      <w:r w:rsidR="00743D79">
        <w:rPr>
          <w:rFonts w:ascii="Arial" w:hAnsi="Arial"/>
          <w:bCs/>
        </w:rPr>
        <w:t>comment ajuster la teneur en</w:t>
      </w:r>
      <w:r w:rsidR="0053230D">
        <w:rPr>
          <w:rFonts w:ascii="Arial" w:hAnsi="Arial"/>
          <w:bCs/>
        </w:rPr>
        <w:t xml:space="preserve"> nickel </w:t>
      </w:r>
      <w:r w:rsidR="00743D79">
        <w:rPr>
          <w:rFonts w:ascii="Arial" w:hAnsi="Arial"/>
          <w:bCs/>
        </w:rPr>
        <w:t>du</w:t>
      </w:r>
      <w:r w:rsidR="00F93F54">
        <w:rPr>
          <w:rFonts w:ascii="Arial" w:hAnsi="Arial"/>
          <w:bCs/>
        </w:rPr>
        <w:t xml:space="preserve"> bain</w:t>
      </w:r>
      <w:r w:rsidR="00743D79">
        <w:rPr>
          <w:rFonts w:ascii="Arial" w:hAnsi="Arial"/>
          <w:bCs/>
        </w:rPr>
        <w:t>.</w:t>
      </w:r>
    </w:p>
    <w:p w14:paraId="34F1D3A1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3C50927E" w14:textId="77777777" w:rsidR="00765D54" w:rsidRPr="0053230D" w:rsidRDefault="00765D54" w:rsidP="009A299D">
      <w:pPr>
        <w:jc w:val="both"/>
        <w:rPr>
          <w:rFonts w:ascii="Arial" w:hAnsi="Arial"/>
          <w:bCs/>
          <w:i/>
        </w:rPr>
      </w:pPr>
      <w:r w:rsidRPr="0053230D">
        <w:rPr>
          <w:rFonts w:ascii="Arial" w:hAnsi="Arial"/>
          <w:bCs/>
          <w:i/>
        </w:rPr>
        <w:t>Le t</w:t>
      </w:r>
      <w:r w:rsidR="007C6A4E" w:rsidRPr="0053230D">
        <w:rPr>
          <w:rFonts w:ascii="Arial" w:hAnsi="Arial"/>
          <w:bCs/>
          <w:i/>
        </w:rPr>
        <w:t xml:space="preserve">raitement des pièces </w:t>
      </w:r>
      <w:r w:rsidRPr="0053230D">
        <w:rPr>
          <w:rFonts w:ascii="Arial" w:hAnsi="Arial"/>
          <w:bCs/>
          <w:i/>
        </w:rPr>
        <w:t>(</w:t>
      </w:r>
      <w:r w:rsidRPr="0053230D">
        <w:rPr>
          <w:rFonts w:ascii="Arial" w:hAnsi="Arial"/>
          <w:b/>
          <w:bCs/>
          <w:i/>
        </w:rPr>
        <w:t>photographie</w:t>
      </w:r>
      <w:r w:rsidR="009B2CC8" w:rsidRPr="0053230D">
        <w:rPr>
          <w:rFonts w:ascii="Arial" w:hAnsi="Arial"/>
          <w:b/>
          <w:bCs/>
          <w:i/>
        </w:rPr>
        <w:t xml:space="preserve"> 1</w:t>
      </w:r>
      <w:r w:rsidRPr="0053230D">
        <w:rPr>
          <w:rFonts w:ascii="Arial" w:hAnsi="Arial"/>
          <w:bCs/>
          <w:i/>
        </w:rPr>
        <w:t>) représente une grande partie de la production du bain de zinc-nickel</w:t>
      </w:r>
      <w:r w:rsidR="00307A1D" w:rsidRPr="0053230D">
        <w:rPr>
          <w:rFonts w:ascii="Arial" w:hAnsi="Arial"/>
          <w:bCs/>
          <w:i/>
        </w:rPr>
        <w:t xml:space="preserve"> </w:t>
      </w:r>
      <w:r w:rsidR="00307A1D" w:rsidRPr="005364BA">
        <w:rPr>
          <w:rFonts w:ascii="Arial" w:hAnsi="Arial"/>
          <w:b/>
          <w:bCs/>
          <w:i/>
        </w:rPr>
        <w:t>sur les 5 jours d’activité</w:t>
      </w:r>
      <w:r w:rsidR="00307A1D" w:rsidRPr="0053230D">
        <w:rPr>
          <w:rFonts w:ascii="Arial" w:hAnsi="Arial"/>
          <w:bCs/>
          <w:i/>
        </w:rPr>
        <w:t xml:space="preserve"> de la ligne</w:t>
      </w:r>
      <w:r w:rsidRPr="0053230D">
        <w:rPr>
          <w:rFonts w:ascii="Arial" w:hAnsi="Arial"/>
          <w:bCs/>
          <w:i/>
        </w:rPr>
        <w:t xml:space="preserve">. Chaque </w:t>
      </w:r>
      <w:r w:rsidR="00743D79">
        <w:rPr>
          <w:rFonts w:ascii="Arial" w:hAnsi="Arial"/>
          <w:bCs/>
          <w:i/>
        </w:rPr>
        <w:t>montage</w:t>
      </w:r>
      <w:r w:rsidRPr="0053230D">
        <w:rPr>
          <w:rFonts w:ascii="Arial" w:hAnsi="Arial"/>
          <w:bCs/>
          <w:i/>
        </w:rPr>
        <w:t xml:space="preserve"> comporte </w:t>
      </w:r>
      <w:r w:rsidRPr="005364BA">
        <w:rPr>
          <w:rFonts w:ascii="Arial" w:hAnsi="Arial"/>
          <w:b/>
          <w:bCs/>
          <w:i/>
        </w:rPr>
        <w:t>12 pièces</w:t>
      </w:r>
      <w:r w:rsidRPr="0053230D">
        <w:rPr>
          <w:rFonts w:ascii="Arial" w:hAnsi="Arial"/>
          <w:bCs/>
          <w:i/>
        </w:rPr>
        <w:t>. Un</w:t>
      </w:r>
      <w:r w:rsidR="00743D79">
        <w:rPr>
          <w:rFonts w:ascii="Arial" w:hAnsi="Arial"/>
          <w:bCs/>
          <w:i/>
        </w:rPr>
        <w:t xml:space="preserve"> montage est traité</w:t>
      </w:r>
      <w:r w:rsidRPr="0053230D">
        <w:rPr>
          <w:rFonts w:ascii="Arial" w:hAnsi="Arial"/>
          <w:bCs/>
          <w:i/>
        </w:rPr>
        <w:t xml:space="preserve"> en </w:t>
      </w:r>
      <w:r w:rsidRPr="005364BA">
        <w:rPr>
          <w:rFonts w:ascii="Arial" w:hAnsi="Arial"/>
          <w:b/>
          <w:bCs/>
          <w:i/>
        </w:rPr>
        <w:t>28 min</w:t>
      </w:r>
      <w:r w:rsidR="00C56B9E" w:rsidRPr="0053230D">
        <w:rPr>
          <w:rFonts w:ascii="Arial" w:hAnsi="Arial"/>
          <w:bCs/>
          <w:i/>
        </w:rPr>
        <w:t xml:space="preserve"> à la </w:t>
      </w:r>
      <w:proofErr w:type="spellStart"/>
      <w:r w:rsidR="00D857C3" w:rsidRPr="00D857C3">
        <w:rPr>
          <w:rFonts w:ascii="Arial" w:hAnsi="Arial"/>
          <w:b/>
          <w:bCs/>
          <w:i/>
        </w:rPr>
        <w:t>ddc</w:t>
      </w:r>
      <w:proofErr w:type="spellEnd"/>
      <w:r w:rsidR="00C56B9E" w:rsidRPr="00D857C3">
        <w:rPr>
          <w:rFonts w:ascii="Arial" w:hAnsi="Arial"/>
          <w:b/>
          <w:bCs/>
          <w:i/>
        </w:rPr>
        <w:t xml:space="preserve"> optimale</w:t>
      </w:r>
      <w:r w:rsidR="005364BA">
        <w:rPr>
          <w:rFonts w:ascii="Arial" w:hAnsi="Arial"/>
          <w:bCs/>
          <w:i/>
        </w:rPr>
        <w:t>.</w:t>
      </w:r>
      <w:r w:rsidRPr="0053230D">
        <w:rPr>
          <w:rFonts w:ascii="Arial" w:hAnsi="Arial"/>
          <w:bCs/>
          <w:i/>
        </w:rPr>
        <w:t xml:space="preserve"> </w:t>
      </w:r>
      <w:r w:rsidR="00307A1D" w:rsidRPr="005364BA">
        <w:rPr>
          <w:rFonts w:ascii="Arial" w:hAnsi="Arial"/>
          <w:b/>
          <w:bCs/>
          <w:i/>
        </w:rPr>
        <w:t>52</w:t>
      </w:r>
      <w:r w:rsidR="000C3EBC" w:rsidRPr="005364BA">
        <w:rPr>
          <w:rFonts w:ascii="Arial" w:hAnsi="Arial"/>
          <w:b/>
          <w:bCs/>
          <w:i/>
        </w:rPr>
        <w:t xml:space="preserve"> </w:t>
      </w:r>
      <w:r w:rsidR="00743D79" w:rsidRPr="005364BA">
        <w:rPr>
          <w:rFonts w:ascii="Arial" w:hAnsi="Arial"/>
          <w:b/>
          <w:bCs/>
          <w:i/>
        </w:rPr>
        <w:t>montages sont traité</w:t>
      </w:r>
      <w:r w:rsidRPr="005364BA">
        <w:rPr>
          <w:rFonts w:ascii="Arial" w:hAnsi="Arial"/>
          <w:b/>
          <w:bCs/>
          <w:i/>
        </w:rPr>
        <w:t>s par jour</w:t>
      </w:r>
      <w:r w:rsidRPr="0053230D">
        <w:rPr>
          <w:rFonts w:ascii="Arial" w:hAnsi="Arial"/>
          <w:bCs/>
          <w:i/>
        </w:rPr>
        <w:t>.</w:t>
      </w:r>
    </w:p>
    <w:p w14:paraId="7A10BECA" w14:textId="77777777" w:rsidR="00EA1C52" w:rsidRDefault="00EA1C52" w:rsidP="009A299D">
      <w:pPr>
        <w:jc w:val="both"/>
        <w:rPr>
          <w:rFonts w:ascii="Arial" w:hAnsi="Arial"/>
          <w:bCs/>
        </w:rPr>
      </w:pPr>
    </w:p>
    <w:p w14:paraId="6F745579" w14:textId="77777777" w:rsidR="009A299D" w:rsidRDefault="00267778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IV</w:t>
      </w:r>
      <w:r w:rsidRPr="00213E30">
        <w:rPr>
          <w:rFonts w:ascii="Arial" w:hAnsi="Arial"/>
          <w:b/>
          <w:bCs/>
        </w:rPr>
        <w:t>.</w:t>
      </w:r>
      <w:r w:rsidR="007A29DB">
        <w:rPr>
          <w:rFonts w:ascii="Arial" w:hAnsi="Arial"/>
          <w:b/>
          <w:bCs/>
        </w:rPr>
        <w:t>4</w:t>
      </w:r>
      <w:r w:rsidRPr="007D4E8A">
        <w:rPr>
          <w:rFonts w:ascii="Arial" w:hAnsi="Arial"/>
          <w:bCs/>
        </w:rPr>
        <w:t xml:space="preserve"> </w:t>
      </w:r>
      <w:r w:rsidR="00360B6C">
        <w:rPr>
          <w:rFonts w:ascii="Arial" w:hAnsi="Arial"/>
          <w:bCs/>
        </w:rPr>
        <w:t xml:space="preserve">Calculer la </w:t>
      </w:r>
      <w:r w:rsidR="00360B6C" w:rsidRPr="005364BA">
        <w:rPr>
          <w:rFonts w:ascii="Arial" w:hAnsi="Arial"/>
          <w:bCs/>
        </w:rPr>
        <w:t>quantité minimale</w:t>
      </w:r>
      <w:r w:rsidR="00360B6C">
        <w:rPr>
          <w:rFonts w:ascii="Arial" w:hAnsi="Arial"/>
          <w:bCs/>
        </w:rPr>
        <w:t xml:space="preserve"> d’additifs </w:t>
      </w:r>
      <w:r w:rsidR="000C3EBC">
        <w:rPr>
          <w:rFonts w:ascii="Arial" w:hAnsi="Arial"/>
          <w:bCs/>
        </w:rPr>
        <w:t>consommée</w:t>
      </w:r>
      <w:r w:rsidR="00360B6C">
        <w:rPr>
          <w:rFonts w:ascii="Arial" w:hAnsi="Arial"/>
          <w:bCs/>
        </w:rPr>
        <w:t xml:space="preserve"> pour une semaine de production en se basant sur les informations de la </w:t>
      </w:r>
      <w:r w:rsidR="005364BA">
        <w:rPr>
          <w:rFonts w:ascii="Arial" w:hAnsi="Arial"/>
          <w:bCs/>
        </w:rPr>
        <w:t>notice technique.</w:t>
      </w:r>
    </w:p>
    <w:p w14:paraId="5CFFFA2B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632D1D29" w14:textId="77777777" w:rsidR="00502842" w:rsidRPr="00502842" w:rsidRDefault="009A299D" w:rsidP="009A299D">
      <w:pPr>
        <w:jc w:val="both"/>
        <w:rPr>
          <w:rFonts w:ascii="Arial" w:hAnsi="Arial"/>
          <w:bCs/>
          <w:i/>
        </w:rPr>
      </w:pPr>
      <w:r w:rsidRPr="00502842">
        <w:rPr>
          <w:rFonts w:ascii="Arial" w:hAnsi="Arial"/>
          <w:bCs/>
          <w:i/>
        </w:rPr>
        <w:t>En fonctionnement, le bain s’enrichit en carbonate.</w:t>
      </w:r>
    </w:p>
    <w:p w14:paraId="54C48A0E" w14:textId="77777777" w:rsidR="00502842" w:rsidRDefault="00502842" w:rsidP="009A299D">
      <w:pPr>
        <w:jc w:val="both"/>
        <w:rPr>
          <w:rFonts w:ascii="Arial" w:hAnsi="Arial"/>
          <w:bCs/>
        </w:rPr>
      </w:pPr>
    </w:p>
    <w:p w14:paraId="12F124F6" w14:textId="77777777" w:rsidR="009A299D" w:rsidRDefault="00502842" w:rsidP="009A299D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IV</w:t>
      </w:r>
      <w:r w:rsidRPr="00213E30">
        <w:rPr>
          <w:rFonts w:ascii="Arial" w:hAnsi="Arial"/>
          <w:b/>
          <w:bCs/>
        </w:rPr>
        <w:t>.</w:t>
      </w:r>
      <w:r w:rsidR="007A29DB">
        <w:rPr>
          <w:rFonts w:ascii="Arial" w:hAnsi="Arial"/>
          <w:b/>
          <w:bCs/>
        </w:rPr>
        <w:t>5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Expliquer comment éliminer l’excès de carbonate du bain</w:t>
      </w:r>
      <w:r w:rsidR="005F1E6F">
        <w:rPr>
          <w:rFonts w:ascii="Arial" w:hAnsi="Arial"/>
          <w:bCs/>
        </w:rPr>
        <w:t>.</w:t>
      </w:r>
    </w:p>
    <w:p w14:paraId="4823BE18" w14:textId="77777777" w:rsidR="009C1888" w:rsidRDefault="009C188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1E40788F" w14:textId="2221458C" w:rsidR="009A299D" w:rsidRPr="00990ABF" w:rsidRDefault="00ED5636" w:rsidP="00CD44A5">
      <w:pPr>
        <w:ind w:firstLine="708"/>
        <w:jc w:val="both"/>
        <w:rPr>
          <w:rFonts w:ascii="Arial" w:hAnsi="Arial"/>
          <w:bCs/>
          <w:u w:val="single"/>
        </w:rPr>
      </w:pPr>
      <w:r w:rsidRPr="00990ABF">
        <w:rPr>
          <w:rFonts w:ascii="Arial" w:hAnsi="Arial"/>
          <w:b/>
          <w:bCs/>
          <w:u w:val="single"/>
        </w:rPr>
        <w:lastRenderedPageBreak/>
        <w:t xml:space="preserve">PARTIE </w:t>
      </w:r>
      <w:r w:rsidR="009A299D" w:rsidRPr="00990ABF">
        <w:rPr>
          <w:rFonts w:ascii="Arial" w:hAnsi="Arial"/>
          <w:b/>
          <w:bCs/>
          <w:u w:val="single"/>
        </w:rPr>
        <w:t xml:space="preserve">V : </w:t>
      </w:r>
      <w:r w:rsidR="00A50E5D">
        <w:rPr>
          <w:rFonts w:ascii="Arial" w:hAnsi="Arial"/>
          <w:b/>
          <w:bCs/>
          <w:u w:val="single"/>
        </w:rPr>
        <w:t>s</w:t>
      </w:r>
      <w:r w:rsidR="00541F0E" w:rsidRPr="00990ABF">
        <w:rPr>
          <w:rFonts w:ascii="Arial" w:hAnsi="Arial"/>
          <w:b/>
          <w:bCs/>
          <w:u w:val="single"/>
        </w:rPr>
        <w:t>uivi de</w:t>
      </w:r>
      <w:r w:rsidR="009A299D" w:rsidRPr="00990ABF">
        <w:rPr>
          <w:rFonts w:ascii="Arial" w:hAnsi="Arial"/>
          <w:b/>
          <w:bCs/>
          <w:u w:val="single"/>
        </w:rPr>
        <w:t xml:space="preserve"> production – Traitement des effluents</w:t>
      </w:r>
    </w:p>
    <w:p w14:paraId="2A5DD79F" w14:textId="77777777" w:rsidR="00B925A1" w:rsidRDefault="00B925A1" w:rsidP="009A299D">
      <w:pPr>
        <w:jc w:val="both"/>
        <w:rPr>
          <w:rFonts w:ascii="Arial" w:hAnsi="Arial"/>
          <w:bCs/>
        </w:rPr>
      </w:pPr>
    </w:p>
    <w:p w14:paraId="6D25C826" w14:textId="77777777" w:rsidR="003953E2" w:rsidRPr="00C95687" w:rsidRDefault="00B925A1" w:rsidP="003953E2">
      <w:pPr>
        <w:jc w:val="both"/>
        <w:rPr>
          <w:rFonts w:ascii="Arial" w:hAnsi="Arial"/>
          <w:bCs/>
          <w:i/>
        </w:rPr>
      </w:pPr>
      <w:r w:rsidRPr="005F1E6F">
        <w:rPr>
          <w:rFonts w:ascii="Arial" w:hAnsi="Arial"/>
          <w:bCs/>
          <w:i/>
        </w:rPr>
        <w:t>En production, l’épaisseur est contrôlée sur 5 % des pièces</w:t>
      </w:r>
      <w:r w:rsidR="00FB6E99" w:rsidRPr="005F1E6F">
        <w:rPr>
          <w:rFonts w:ascii="Arial" w:hAnsi="Arial"/>
          <w:bCs/>
          <w:i/>
        </w:rPr>
        <w:t>, l’adhé</w:t>
      </w:r>
      <w:r w:rsidR="00B70269" w:rsidRPr="005F1E6F">
        <w:rPr>
          <w:rFonts w:ascii="Arial" w:hAnsi="Arial"/>
          <w:bCs/>
          <w:i/>
        </w:rPr>
        <w:t>rence</w:t>
      </w:r>
      <w:r w:rsidR="005364BA">
        <w:rPr>
          <w:rFonts w:ascii="Arial" w:hAnsi="Arial"/>
          <w:bCs/>
          <w:i/>
        </w:rPr>
        <w:t xml:space="preserve"> est réalisée</w:t>
      </w:r>
      <w:r w:rsidR="00B70269" w:rsidRPr="005F1E6F">
        <w:rPr>
          <w:rFonts w:ascii="Arial" w:hAnsi="Arial"/>
          <w:bCs/>
          <w:i/>
        </w:rPr>
        <w:t xml:space="preserve"> </w:t>
      </w:r>
      <w:r w:rsidR="00FB6E99" w:rsidRPr="005F1E6F">
        <w:rPr>
          <w:rFonts w:ascii="Arial" w:hAnsi="Arial"/>
          <w:bCs/>
          <w:i/>
        </w:rPr>
        <w:t>par choc thermique</w:t>
      </w:r>
      <w:r w:rsidR="00B70269" w:rsidRPr="005F1E6F">
        <w:rPr>
          <w:rFonts w:ascii="Arial" w:hAnsi="Arial"/>
          <w:bCs/>
          <w:i/>
        </w:rPr>
        <w:t>.</w:t>
      </w:r>
      <w:r w:rsidR="003953E2">
        <w:rPr>
          <w:rFonts w:ascii="Arial" w:hAnsi="Arial"/>
          <w:bCs/>
          <w:i/>
        </w:rPr>
        <w:t xml:space="preserve"> Ces contrôles sont réalisés</w:t>
      </w:r>
      <w:r w:rsidR="003953E2" w:rsidRPr="00C95687">
        <w:rPr>
          <w:rFonts w:ascii="Arial" w:hAnsi="Arial"/>
          <w:bCs/>
          <w:i/>
        </w:rPr>
        <w:t xml:space="preserve"> sur </w:t>
      </w:r>
      <w:r w:rsidR="003953E2">
        <w:rPr>
          <w:rFonts w:ascii="Arial" w:hAnsi="Arial"/>
          <w:bCs/>
          <w:i/>
        </w:rPr>
        <w:t xml:space="preserve">des </w:t>
      </w:r>
      <w:r w:rsidR="003953E2" w:rsidRPr="00C95687">
        <w:rPr>
          <w:rFonts w:ascii="Arial" w:hAnsi="Arial"/>
          <w:bCs/>
          <w:i/>
        </w:rPr>
        <w:t>éprouvettes en acier S325</w:t>
      </w:r>
      <w:r w:rsidR="003953E2">
        <w:rPr>
          <w:rFonts w:ascii="Arial" w:hAnsi="Arial"/>
          <w:bCs/>
          <w:i/>
        </w:rPr>
        <w:t xml:space="preserve"> selon le cahier des charges.</w:t>
      </w:r>
      <w:r w:rsidR="003953E2" w:rsidRPr="00C95687">
        <w:rPr>
          <w:rFonts w:ascii="Arial" w:hAnsi="Arial"/>
          <w:bCs/>
          <w:i/>
        </w:rPr>
        <w:t xml:space="preserve"> Les fonctions contrôlées sont :</w:t>
      </w:r>
    </w:p>
    <w:p w14:paraId="5D7C4E64" w14:textId="77777777" w:rsidR="003953E2" w:rsidRDefault="003953E2" w:rsidP="003953E2">
      <w:pPr>
        <w:jc w:val="both"/>
        <w:rPr>
          <w:rFonts w:ascii="Arial" w:hAnsi="Arial"/>
          <w:bCs/>
        </w:rPr>
      </w:pPr>
    </w:p>
    <w:tbl>
      <w:tblPr>
        <w:tblStyle w:val="Grilledutableau"/>
        <w:tblW w:w="8217" w:type="dxa"/>
        <w:jc w:val="center"/>
        <w:tblLook w:val="04A0" w:firstRow="1" w:lastRow="0" w:firstColumn="1" w:lastColumn="0" w:noHBand="0" w:noVBand="1"/>
      </w:tblPr>
      <w:tblGrid>
        <w:gridCol w:w="2415"/>
        <w:gridCol w:w="2683"/>
        <w:gridCol w:w="3119"/>
      </w:tblGrid>
      <w:tr w:rsidR="003953E2" w14:paraId="68EE3236" w14:textId="77777777" w:rsidTr="006C2D5B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4D84473" w14:textId="77777777" w:rsidR="003953E2" w:rsidRDefault="003953E2" w:rsidP="006C2D5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</w:t>
            </w:r>
            <w:r w:rsidRPr="006C01F0">
              <w:rPr>
                <w:rFonts w:ascii="Arial" w:hAnsi="Arial"/>
                <w:bCs/>
              </w:rPr>
              <w:t>onctions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77C69563" w14:textId="77777777" w:rsidR="003953E2" w:rsidRDefault="003953E2" w:rsidP="006C2D5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Norme de référence de l’essai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5DFE37" w14:textId="77777777" w:rsidR="003953E2" w:rsidRDefault="003953E2" w:rsidP="006C2D5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Conformité si</w:t>
            </w:r>
          </w:p>
        </w:tc>
      </w:tr>
      <w:tr w:rsidR="003953E2" w14:paraId="7444C463" w14:textId="77777777" w:rsidTr="006C2D5B">
        <w:trPr>
          <w:trHeight w:val="575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15091E3B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Tenue en corrosion</w:t>
            </w:r>
          </w:p>
        </w:tc>
        <w:tc>
          <w:tcPr>
            <w:tcW w:w="2683" w:type="dxa"/>
            <w:vAlign w:val="center"/>
          </w:tcPr>
          <w:p w14:paraId="19D98465" w14:textId="77777777" w:rsidR="003953E2" w:rsidRDefault="003953E2" w:rsidP="006C2D5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ISO 9227</w:t>
            </w:r>
          </w:p>
        </w:tc>
        <w:tc>
          <w:tcPr>
            <w:tcW w:w="3119" w:type="dxa"/>
            <w:vAlign w:val="center"/>
          </w:tcPr>
          <w:p w14:paraId="48B8CAB1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Tenue rouille rouge 360 h</w:t>
            </w:r>
          </w:p>
        </w:tc>
      </w:tr>
      <w:tr w:rsidR="003953E2" w14:paraId="1409F787" w14:textId="77777777" w:rsidTr="006C2D5B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D2EECE0" w14:textId="458395F5" w:rsidR="003953E2" w:rsidRDefault="00B1446E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3953E2">
              <w:rPr>
                <w:rFonts w:ascii="Arial" w:hAnsi="Arial"/>
                <w:bCs/>
              </w:rPr>
              <w:t>paisseur</w:t>
            </w:r>
          </w:p>
        </w:tc>
        <w:tc>
          <w:tcPr>
            <w:tcW w:w="2683" w:type="dxa"/>
            <w:vAlign w:val="center"/>
          </w:tcPr>
          <w:p w14:paraId="5C41F7DC" w14:textId="77777777" w:rsidR="003953E2" w:rsidRPr="00A41C32" w:rsidRDefault="003953E2" w:rsidP="006C2D5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1C32">
              <w:rPr>
                <w:rFonts w:ascii="Arial" w:hAnsi="Arial" w:cs="Arial"/>
                <w:sz w:val="22"/>
                <w:szCs w:val="22"/>
                <w:lang w:val="es-ES"/>
              </w:rPr>
              <w:t>NF A91-110</w:t>
            </w:r>
          </w:p>
          <w:p w14:paraId="69CE8C62" w14:textId="77777777" w:rsidR="003953E2" w:rsidRPr="00A41C32" w:rsidRDefault="003953E2" w:rsidP="006C2D5B">
            <w:pPr>
              <w:rPr>
                <w:rFonts w:ascii="Arial" w:hAnsi="Arial"/>
                <w:bCs/>
                <w:lang w:val="es-ES"/>
              </w:rPr>
            </w:pPr>
            <w:r w:rsidRPr="00A41C32">
              <w:rPr>
                <w:rFonts w:ascii="Arial" w:hAnsi="Arial" w:cs="Arial"/>
                <w:sz w:val="22"/>
                <w:szCs w:val="22"/>
                <w:lang w:val="es-ES"/>
              </w:rPr>
              <w:t>NF EN ISO 1463 11/04</w:t>
            </w:r>
          </w:p>
        </w:tc>
        <w:tc>
          <w:tcPr>
            <w:tcW w:w="3119" w:type="dxa"/>
            <w:vAlign w:val="center"/>
          </w:tcPr>
          <w:p w14:paraId="33EC8729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5 </w:t>
            </w:r>
            <w:r>
              <w:rPr>
                <w:rFonts w:ascii="Arial" w:hAnsi="Arial" w:cs="Arial"/>
                <w:bCs/>
              </w:rPr>
              <w:t>µ</w:t>
            </w:r>
            <w:r>
              <w:rPr>
                <w:rFonts w:ascii="Arial" w:hAnsi="Arial"/>
                <w:bCs/>
              </w:rPr>
              <w:t>m</w:t>
            </w:r>
          </w:p>
        </w:tc>
      </w:tr>
      <w:tr w:rsidR="003953E2" w14:paraId="6A8385C9" w14:textId="77777777" w:rsidTr="006C2D5B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D69C265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Aspect visuel</w:t>
            </w:r>
          </w:p>
        </w:tc>
        <w:tc>
          <w:tcPr>
            <w:tcW w:w="2683" w:type="dxa"/>
            <w:vAlign w:val="center"/>
          </w:tcPr>
          <w:p w14:paraId="3D537A0D" w14:textId="77777777" w:rsidR="003953E2" w:rsidRDefault="003953E2" w:rsidP="006C2D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 A91-097</w:t>
            </w:r>
          </w:p>
          <w:p w14:paraId="467E2B00" w14:textId="77777777" w:rsidR="003953E2" w:rsidRDefault="003953E2" w:rsidP="006C2D5B">
            <w:pPr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NF ISO 15726 03/09</w:t>
            </w:r>
          </w:p>
        </w:tc>
        <w:tc>
          <w:tcPr>
            <w:tcW w:w="3119" w:type="dxa"/>
            <w:vAlign w:val="center"/>
          </w:tcPr>
          <w:p w14:paraId="71447683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Teinte de finition uniforme, régulière et continue</w:t>
            </w:r>
          </w:p>
        </w:tc>
      </w:tr>
      <w:tr w:rsidR="003953E2" w14:paraId="7A89EE26" w14:textId="77777777" w:rsidTr="006C2D5B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2B05625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Adhérence</w:t>
            </w:r>
          </w:p>
        </w:tc>
        <w:tc>
          <w:tcPr>
            <w:tcW w:w="2683" w:type="dxa"/>
            <w:vAlign w:val="center"/>
          </w:tcPr>
          <w:p w14:paraId="51E5B962" w14:textId="77777777" w:rsidR="003953E2" w:rsidRDefault="003953E2" w:rsidP="006C2D5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Choc thermique</w:t>
            </w:r>
          </w:p>
        </w:tc>
        <w:tc>
          <w:tcPr>
            <w:tcW w:w="3119" w:type="dxa"/>
            <w:vAlign w:val="center"/>
          </w:tcPr>
          <w:p w14:paraId="7505CCAD" w14:textId="77777777" w:rsidR="003953E2" w:rsidRDefault="003953E2" w:rsidP="006C2D5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Absence d’écaillage ou de cloquage</w:t>
            </w:r>
          </w:p>
        </w:tc>
      </w:tr>
    </w:tbl>
    <w:p w14:paraId="188217D3" w14:textId="77777777" w:rsidR="003953E2" w:rsidRDefault="003953E2" w:rsidP="009A299D">
      <w:pPr>
        <w:jc w:val="both"/>
        <w:rPr>
          <w:rFonts w:ascii="Arial" w:hAnsi="Arial"/>
          <w:bCs/>
        </w:rPr>
      </w:pPr>
    </w:p>
    <w:p w14:paraId="51D8C268" w14:textId="77777777" w:rsidR="003953E2" w:rsidRDefault="003953E2" w:rsidP="009A299D">
      <w:pPr>
        <w:jc w:val="both"/>
        <w:rPr>
          <w:rFonts w:ascii="Arial" w:hAnsi="Arial"/>
          <w:bCs/>
        </w:rPr>
      </w:pPr>
    </w:p>
    <w:p w14:paraId="03A6F7F0" w14:textId="77777777" w:rsidR="009A299D" w:rsidRDefault="001508C9" w:rsidP="009A299D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V.1</w:t>
      </w:r>
      <w:r w:rsidRPr="007D4E8A">
        <w:rPr>
          <w:rFonts w:ascii="Arial" w:hAnsi="Arial"/>
          <w:bCs/>
        </w:rPr>
        <w:t xml:space="preserve"> </w:t>
      </w:r>
      <w:r w:rsidR="009A299D">
        <w:rPr>
          <w:rFonts w:ascii="Arial" w:hAnsi="Arial"/>
          <w:bCs/>
        </w:rPr>
        <w:t>Proposer une méthode de mes</w:t>
      </w:r>
      <w:r w:rsidR="00C12F7C">
        <w:rPr>
          <w:rFonts w:ascii="Arial" w:hAnsi="Arial"/>
          <w:bCs/>
        </w:rPr>
        <w:t>ure d’épaisseur du dépôt zinc-</w:t>
      </w:r>
      <w:r w:rsidR="009A299D">
        <w:rPr>
          <w:rFonts w:ascii="Arial" w:hAnsi="Arial"/>
          <w:bCs/>
        </w:rPr>
        <w:t>nickel</w:t>
      </w:r>
      <w:r w:rsidR="00B95F2C">
        <w:rPr>
          <w:rFonts w:ascii="Arial" w:hAnsi="Arial"/>
          <w:bCs/>
        </w:rPr>
        <w:t xml:space="preserve"> en atelier permettant de réaliser ce contrôle</w:t>
      </w:r>
      <w:r w:rsidR="009A299D">
        <w:rPr>
          <w:rFonts w:ascii="Arial" w:hAnsi="Arial"/>
          <w:bCs/>
        </w:rPr>
        <w:t>. Justifier votre choix.</w:t>
      </w:r>
    </w:p>
    <w:p w14:paraId="378251BC" w14:textId="77777777" w:rsidR="009A299D" w:rsidRDefault="009A299D" w:rsidP="009A299D">
      <w:pPr>
        <w:jc w:val="both"/>
        <w:rPr>
          <w:rFonts w:ascii="Arial" w:hAnsi="Arial"/>
          <w:bCs/>
        </w:rPr>
      </w:pPr>
    </w:p>
    <w:p w14:paraId="1D865ED5" w14:textId="77777777" w:rsidR="00C95687" w:rsidRDefault="003953E2" w:rsidP="00C95687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V.2</w:t>
      </w:r>
      <w:r w:rsidR="00C95687" w:rsidRPr="007D4E8A">
        <w:rPr>
          <w:rFonts w:ascii="Arial" w:hAnsi="Arial"/>
          <w:bCs/>
        </w:rPr>
        <w:t xml:space="preserve"> </w:t>
      </w:r>
      <w:r w:rsidR="00990ABF">
        <w:rPr>
          <w:rFonts w:ascii="Arial" w:hAnsi="Arial"/>
          <w:bCs/>
        </w:rPr>
        <w:t>Détailler l’essai</w:t>
      </w:r>
      <w:r w:rsidR="00C95687">
        <w:rPr>
          <w:rFonts w:ascii="Arial" w:hAnsi="Arial"/>
          <w:bCs/>
        </w:rPr>
        <w:t xml:space="preserve"> </w:t>
      </w:r>
      <w:r w:rsidR="002305E4">
        <w:rPr>
          <w:rFonts w:ascii="Arial" w:hAnsi="Arial"/>
          <w:bCs/>
        </w:rPr>
        <w:t>de tenue au</w:t>
      </w:r>
      <w:r w:rsidR="00990ABF">
        <w:rPr>
          <w:rFonts w:ascii="Arial" w:hAnsi="Arial"/>
          <w:bCs/>
        </w:rPr>
        <w:t xml:space="preserve"> brouillard salin.</w:t>
      </w:r>
      <w:r w:rsidR="00C95687">
        <w:rPr>
          <w:rFonts w:ascii="Arial" w:hAnsi="Arial"/>
          <w:bCs/>
        </w:rPr>
        <w:t xml:space="preserve"> </w:t>
      </w:r>
    </w:p>
    <w:p w14:paraId="46F0DA6F" w14:textId="77777777" w:rsidR="00990ABF" w:rsidRDefault="00990ABF" w:rsidP="00C95687">
      <w:pPr>
        <w:jc w:val="both"/>
        <w:rPr>
          <w:rFonts w:ascii="Arial" w:hAnsi="Arial"/>
          <w:bCs/>
        </w:rPr>
      </w:pPr>
    </w:p>
    <w:p w14:paraId="20F8B1FD" w14:textId="77777777" w:rsidR="00C95687" w:rsidRDefault="003953E2" w:rsidP="00990ABF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V.3</w:t>
      </w:r>
      <w:r w:rsidR="00990ABF">
        <w:rPr>
          <w:rFonts w:ascii="Arial" w:hAnsi="Arial"/>
          <w:bCs/>
        </w:rPr>
        <w:t xml:space="preserve"> Expliquer la signification : « </w:t>
      </w:r>
      <w:r w:rsidR="00C95687" w:rsidRPr="00076080">
        <w:rPr>
          <w:rFonts w:ascii="Arial" w:hAnsi="Arial"/>
          <w:bCs/>
          <w:i/>
        </w:rPr>
        <w:t xml:space="preserve">tenue </w:t>
      </w:r>
      <w:r w:rsidR="00C95687" w:rsidRPr="00B925A1">
        <w:rPr>
          <w:rFonts w:ascii="Arial" w:hAnsi="Arial"/>
          <w:bCs/>
          <w:i/>
        </w:rPr>
        <w:t>rouille rouge</w:t>
      </w:r>
      <w:r w:rsidR="00C95687">
        <w:rPr>
          <w:rFonts w:ascii="Arial" w:hAnsi="Arial"/>
          <w:bCs/>
          <w:i/>
        </w:rPr>
        <w:t xml:space="preserve"> 36</w:t>
      </w:r>
      <w:r w:rsidR="00C95687" w:rsidRPr="00076080">
        <w:rPr>
          <w:rFonts w:ascii="Arial" w:hAnsi="Arial"/>
          <w:bCs/>
          <w:i/>
        </w:rPr>
        <w:t>0 h minimum</w:t>
      </w:r>
      <w:r w:rsidR="00990ABF">
        <w:rPr>
          <w:rFonts w:ascii="Arial" w:hAnsi="Arial"/>
          <w:bCs/>
          <w:i/>
        </w:rPr>
        <w:t> »</w:t>
      </w:r>
    </w:p>
    <w:p w14:paraId="7FD0EC55" w14:textId="77777777" w:rsidR="00C95687" w:rsidRDefault="00C95687" w:rsidP="00C95687">
      <w:pPr>
        <w:jc w:val="both"/>
        <w:rPr>
          <w:rFonts w:ascii="Arial" w:hAnsi="Arial"/>
          <w:bCs/>
        </w:rPr>
      </w:pPr>
    </w:p>
    <w:p w14:paraId="0D076647" w14:textId="77777777" w:rsidR="00C95687" w:rsidRDefault="00C95687" w:rsidP="00C95687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V</w:t>
      </w:r>
      <w:r w:rsidRPr="00213E30">
        <w:rPr>
          <w:rFonts w:ascii="Arial" w:hAnsi="Arial"/>
          <w:b/>
          <w:bCs/>
        </w:rPr>
        <w:t>.</w:t>
      </w:r>
      <w:r w:rsidR="003953E2">
        <w:rPr>
          <w:rFonts w:ascii="Arial" w:hAnsi="Arial"/>
          <w:b/>
          <w:bCs/>
        </w:rPr>
        <w:t>4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Définir le principe du test d’adhérence par choc thermique.</w:t>
      </w:r>
    </w:p>
    <w:p w14:paraId="6FEB6CC2" w14:textId="77777777" w:rsidR="00930E2B" w:rsidRDefault="00930E2B" w:rsidP="00C95687">
      <w:pPr>
        <w:jc w:val="both"/>
        <w:rPr>
          <w:rFonts w:ascii="Arial" w:hAnsi="Arial"/>
          <w:bCs/>
        </w:rPr>
      </w:pPr>
    </w:p>
    <w:p w14:paraId="35B84CCE" w14:textId="77777777" w:rsidR="003953E2" w:rsidRPr="005F1E6F" w:rsidRDefault="003953E2" w:rsidP="003953E2">
      <w:pPr>
        <w:jc w:val="both"/>
        <w:rPr>
          <w:rFonts w:ascii="Arial" w:hAnsi="Arial"/>
          <w:bCs/>
          <w:i/>
        </w:rPr>
      </w:pPr>
      <w:r w:rsidRPr="005F1E6F">
        <w:rPr>
          <w:rFonts w:ascii="Arial" w:hAnsi="Arial"/>
          <w:bCs/>
          <w:i/>
        </w:rPr>
        <w:t>Un essai en cellule de Hull est réalisé régulièrement pour contrôler la répartition du dépôt.</w:t>
      </w:r>
    </w:p>
    <w:p w14:paraId="7A675E43" w14:textId="77777777" w:rsidR="003953E2" w:rsidRDefault="003953E2" w:rsidP="003953E2">
      <w:pPr>
        <w:jc w:val="both"/>
        <w:rPr>
          <w:rFonts w:ascii="Arial" w:hAnsi="Arial"/>
          <w:bCs/>
        </w:rPr>
      </w:pPr>
    </w:p>
    <w:p w14:paraId="6A9831F7" w14:textId="77777777" w:rsidR="003953E2" w:rsidRDefault="003953E2" w:rsidP="003953E2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V.</w:t>
      </w:r>
      <w:r>
        <w:rPr>
          <w:rFonts w:ascii="Arial" w:hAnsi="Arial"/>
          <w:b/>
          <w:bCs/>
        </w:rPr>
        <w:t>5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Donner la définition du pouvoir de répartition.</w:t>
      </w:r>
    </w:p>
    <w:p w14:paraId="6BC1B3DC" w14:textId="77777777" w:rsidR="003953E2" w:rsidRDefault="003953E2" w:rsidP="003953E2">
      <w:pPr>
        <w:jc w:val="both"/>
        <w:rPr>
          <w:rFonts w:ascii="Arial" w:hAnsi="Arial"/>
          <w:bCs/>
        </w:rPr>
      </w:pPr>
    </w:p>
    <w:p w14:paraId="011DE4AE" w14:textId="77777777" w:rsidR="003953E2" w:rsidRPr="001177B0" w:rsidRDefault="003953E2" w:rsidP="003953E2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V.</w:t>
      </w:r>
      <w:r>
        <w:rPr>
          <w:rFonts w:ascii="Arial" w:hAnsi="Arial"/>
          <w:b/>
          <w:bCs/>
        </w:rPr>
        <w:t>6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Détailler les conditions expérimentales du test en cellule de Hull du bain de Zn-Ni.</w:t>
      </w:r>
    </w:p>
    <w:p w14:paraId="72DA8E19" w14:textId="77777777" w:rsidR="003953E2" w:rsidRDefault="003953E2" w:rsidP="003953E2">
      <w:pPr>
        <w:jc w:val="both"/>
        <w:rPr>
          <w:rFonts w:ascii="Arial" w:hAnsi="Arial"/>
          <w:bCs/>
        </w:rPr>
      </w:pPr>
    </w:p>
    <w:p w14:paraId="458A3956" w14:textId="77777777" w:rsidR="003953E2" w:rsidRDefault="003953E2" w:rsidP="003953E2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V.</w:t>
      </w:r>
      <w:r>
        <w:rPr>
          <w:rFonts w:ascii="Arial" w:hAnsi="Arial"/>
          <w:b/>
          <w:bCs/>
        </w:rPr>
        <w:t>7</w:t>
      </w:r>
      <w:r w:rsidRPr="007D4E8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Expliquer comment évaluer la répartition à partir de cet essai.</w:t>
      </w:r>
    </w:p>
    <w:p w14:paraId="62C67EF8" w14:textId="77777777" w:rsidR="003953E2" w:rsidRDefault="003953E2" w:rsidP="00C95687">
      <w:pPr>
        <w:jc w:val="both"/>
        <w:rPr>
          <w:rFonts w:ascii="Arial" w:hAnsi="Arial"/>
          <w:bCs/>
        </w:rPr>
      </w:pPr>
    </w:p>
    <w:p w14:paraId="7401CB0E" w14:textId="77777777" w:rsidR="00930E2B" w:rsidRPr="00393DA8" w:rsidRDefault="00930E2B" w:rsidP="00930E2B">
      <w:pPr>
        <w:jc w:val="both"/>
        <w:rPr>
          <w:rFonts w:ascii="Arial" w:hAnsi="Arial"/>
          <w:bCs/>
          <w:i/>
        </w:rPr>
      </w:pPr>
      <w:r w:rsidRPr="00393DA8">
        <w:rPr>
          <w:rFonts w:ascii="Arial" w:hAnsi="Arial"/>
          <w:bCs/>
          <w:i/>
        </w:rPr>
        <w:t>L’atelier est équipé d’une station de traitement physico-chimique des effluents au fil de l’eau (fonctionnement en continu) avec rejet direct.</w:t>
      </w:r>
    </w:p>
    <w:p w14:paraId="03D7C58F" w14:textId="77777777" w:rsidR="00930E2B" w:rsidRDefault="00930E2B" w:rsidP="00930E2B">
      <w:pPr>
        <w:jc w:val="both"/>
        <w:rPr>
          <w:rFonts w:ascii="Arial" w:hAnsi="Arial"/>
          <w:bCs/>
        </w:rPr>
      </w:pPr>
    </w:p>
    <w:p w14:paraId="07C2C0F7" w14:textId="77777777" w:rsidR="00930E2B" w:rsidRDefault="00930E2B" w:rsidP="00930E2B">
      <w:pPr>
        <w:jc w:val="both"/>
        <w:rPr>
          <w:rFonts w:ascii="Arial" w:hAnsi="Arial"/>
          <w:bCs/>
        </w:rPr>
      </w:pPr>
      <w:r w:rsidRPr="00213E30">
        <w:rPr>
          <w:rFonts w:ascii="Arial" w:hAnsi="Arial"/>
          <w:b/>
          <w:bCs/>
        </w:rPr>
        <w:t>V.</w:t>
      </w:r>
      <w:r>
        <w:rPr>
          <w:rFonts w:ascii="Arial" w:hAnsi="Arial"/>
          <w:b/>
          <w:bCs/>
        </w:rPr>
        <w:t>8</w:t>
      </w:r>
      <w:r>
        <w:rPr>
          <w:rFonts w:ascii="Arial" w:hAnsi="Arial"/>
          <w:bCs/>
        </w:rPr>
        <w:t xml:space="preserve"> Précisez les étapes de la détoxication des effluents du bain de Zn-Ni. Lister les réactifs utilisés en tenant compte de la spécificité de ce bain.</w:t>
      </w:r>
    </w:p>
    <w:p w14:paraId="5571782E" w14:textId="77777777" w:rsidR="00990ABF" w:rsidRDefault="00990AB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7D1C5C3E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440BA711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0E150A6D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583DA381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4FB676A3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25F21ED6" w14:textId="77777777" w:rsidR="00990ABF" w:rsidRDefault="00990ABF" w:rsidP="00C95687">
      <w:pPr>
        <w:jc w:val="both"/>
        <w:rPr>
          <w:rFonts w:ascii="Arial" w:hAnsi="Arial"/>
          <w:b/>
          <w:bCs/>
        </w:rPr>
      </w:pPr>
    </w:p>
    <w:p w14:paraId="5495C67E" w14:textId="77777777" w:rsidR="009E4638" w:rsidRDefault="009E4638" w:rsidP="009A299D">
      <w:pPr>
        <w:jc w:val="both"/>
        <w:rPr>
          <w:rFonts w:ascii="Arial" w:hAnsi="Arial"/>
          <w:bCs/>
        </w:rPr>
      </w:pPr>
    </w:p>
    <w:p w14:paraId="10ECA5F2" w14:textId="05401F14" w:rsidR="009A299D" w:rsidRPr="007D4E8A" w:rsidRDefault="009A299D" w:rsidP="009A299D">
      <w:pPr>
        <w:jc w:val="center"/>
        <w:rPr>
          <w:rFonts w:ascii="Arial" w:hAnsi="Arial"/>
          <w:szCs w:val="22"/>
        </w:rPr>
      </w:pPr>
      <w:r w:rsidRPr="007D4E8A">
        <w:rPr>
          <w:rFonts w:ascii="Arial" w:hAnsi="Arial"/>
          <w:szCs w:val="22"/>
        </w:rPr>
        <w:t>BAR</w:t>
      </w:r>
      <w:r w:rsidR="00B1446E">
        <w:rPr>
          <w:rFonts w:ascii="Arial" w:hAnsi="Arial" w:cs="Arial"/>
          <w:szCs w:val="22"/>
        </w:rPr>
        <w:t>È</w:t>
      </w:r>
      <w:r w:rsidRPr="007D4E8A">
        <w:rPr>
          <w:rFonts w:ascii="Arial" w:hAnsi="Arial"/>
          <w:szCs w:val="22"/>
        </w:rPr>
        <w:t>ME INDICATIF</w:t>
      </w:r>
    </w:p>
    <w:p w14:paraId="61A6E40B" w14:textId="77777777" w:rsidR="00ED5636" w:rsidRDefault="00ED5636" w:rsidP="009A299D">
      <w:pPr>
        <w:rPr>
          <w:rFonts w:ascii="Arial" w:hAnsi="Arial"/>
        </w:rPr>
      </w:pPr>
    </w:p>
    <w:tbl>
      <w:tblPr>
        <w:tblStyle w:val="Grilledutablea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7"/>
        <w:gridCol w:w="1287"/>
        <w:gridCol w:w="1134"/>
        <w:gridCol w:w="1134"/>
        <w:gridCol w:w="709"/>
        <w:gridCol w:w="1134"/>
        <w:gridCol w:w="1134"/>
        <w:gridCol w:w="1417"/>
      </w:tblGrid>
      <w:tr w:rsidR="007C7924" w14:paraId="1F2778F0" w14:textId="77777777" w:rsidTr="008B4367">
        <w:tc>
          <w:tcPr>
            <w:tcW w:w="1407" w:type="dxa"/>
          </w:tcPr>
          <w:p w14:paraId="5A875D80" w14:textId="77777777" w:rsidR="007C7924" w:rsidRPr="007D4E8A" w:rsidRDefault="007C7924" w:rsidP="009A299D">
            <w:pPr>
              <w:rPr>
                <w:rFonts w:ascii="Arial" w:hAnsi="Arial"/>
                <w:szCs w:val="22"/>
              </w:rPr>
            </w:pPr>
          </w:p>
        </w:tc>
        <w:tc>
          <w:tcPr>
            <w:tcW w:w="3555" w:type="dxa"/>
            <w:gridSpan w:val="3"/>
          </w:tcPr>
          <w:p w14:paraId="161AD9BC" w14:textId="77777777" w:rsidR="007C7924" w:rsidRPr="00EE747F" w:rsidRDefault="007C7924" w:rsidP="00A90DCA">
            <w:pPr>
              <w:jc w:val="center"/>
              <w:rPr>
                <w:rFonts w:ascii="Arial" w:hAnsi="Arial"/>
                <w:b/>
              </w:rPr>
            </w:pPr>
            <w:r w:rsidRPr="00EE747F">
              <w:rPr>
                <w:rFonts w:ascii="Arial" w:hAnsi="Arial"/>
                <w:b/>
              </w:rPr>
              <w:t>Partie I</w:t>
            </w:r>
            <w:r w:rsidR="00EE747F" w:rsidRPr="00EE747F">
              <w:rPr>
                <w:rFonts w:ascii="Arial" w:hAnsi="Arial"/>
                <w:b/>
              </w:rPr>
              <w:t> : 3</w:t>
            </w:r>
          </w:p>
        </w:tc>
        <w:tc>
          <w:tcPr>
            <w:tcW w:w="4394" w:type="dxa"/>
            <w:gridSpan w:val="4"/>
          </w:tcPr>
          <w:p w14:paraId="1F1FB9CC" w14:textId="77777777" w:rsidR="007C7924" w:rsidRPr="00EE747F" w:rsidRDefault="007C7924" w:rsidP="00A90DCA">
            <w:pPr>
              <w:jc w:val="center"/>
              <w:rPr>
                <w:rFonts w:ascii="Arial" w:hAnsi="Arial"/>
                <w:b/>
              </w:rPr>
            </w:pPr>
            <w:r w:rsidRPr="00EE747F">
              <w:rPr>
                <w:rFonts w:ascii="Arial" w:hAnsi="Arial"/>
                <w:b/>
              </w:rPr>
              <w:t>Partie II</w:t>
            </w:r>
            <w:r w:rsidR="00EE747F" w:rsidRPr="00EE747F">
              <w:rPr>
                <w:rFonts w:ascii="Arial" w:hAnsi="Arial"/>
                <w:b/>
              </w:rPr>
              <w:t xml:space="preserve"> : </w:t>
            </w:r>
            <w:r w:rsidR="00A90DCA">
              <w:rPr>
                <w:rFonts w:ascii="Arial" w:hAnsi="Arial"/>
                <w:b/>
              </w:rPr>
              <w:t>2</w:t>
            </w:r>
            <w:r w:rsidR="00A43E2F">
              <w:rPr>
                <w:rFonts w:ascii="Arial" w:hAnsi="Arial"/>
                <w:b/>
              </w:rPr>
              <w:t>,5</w:t>
            </w:r>
          </w:p>
        </w:tc>
      </w:tr>
      <w:tr w:rsidR="00E9184A" w14:paraId="5B426D46" w14:textId="77777777" w:rsidTr="008B4367">
        <w:tc>
          <w:tcPr>
            <w:tcW w:w="1407" w:type="dxa"/>
          </w:tcPr>
          <w:p w14:paraId="48576102" w14:textId="77777777" w:rsidR="007C7924" w:rsidRDefault="007C7924" w:rsidP="00E9184A">
            <w:pPr>
              <w:jc w:val="both"/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Questions</w:t>
            </w:r>
          </w:p>
        </w:tc>
        <w:tc>
          <w:tcPr>
            <w:tcW w:w="1287" w:type="dxa"/>
            <w:vAlign w:val="center"/>
          </w:tcPr>
          <w:p w14:paraId="5B31710D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I.1</w:t>
            </w:r>
          </w:p>
        </w:tc>
        <w:tc>
          <w:tcPr>
            <w:tcW w:w="1134" w:type="dxa"/>
            <w:vAlign w:val="center"/>
          </w:tcPr>
          <w:p w14:paraId="12CAEC12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I.2</w:t>
            </w:r>
          </w:p>
        </w:tc>
        <w:tc>
          <w:tcPr>
            <w:tcW w:w="1134" w:type="dxa"/>
            <w:vAlign w:val="center"/>
          </w:tcPr>
          <w:p w14:paraId="0DCF3B0B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I.3</w:t>
            </w:r>
          </w:p>
        </w:tc>
        <w:tc>
          <w:tcPr>
            <w:tcW w:w="709" w:type="dxa"/>
            <w:vAlign w:val="center"/>
          </w:tcPr>
          <w:p w14:paraId="6218D9EE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II.1</w:t>
            </w:r>
          </w:p>
        </w:tc>
        <w:tc>
          <w:tcPr>
            <w:tcW w:w="1134" w:type="dxa"/>
            <w:vAlign w:val="center"/>
          </w:tcPr>
          <w:p w14:paraId="6E6D5D7E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II</w:t>
            </w:r>
            <w:r w:rsidRPr="007D4E8A">
              <w:rPr>
                <w:rFonts w:ascii="Arial" w:hAnsi="Arial"/>
                <w:szCs w:val="22"/>
              </w:rPr>
              <w:t>.2</w:t>
            </w:r>
          </w:p>
        </w:tc>
        <w:tc>
          <w:tcPr>
            <w:tcW w:w="1134" w:type="dxa"/>
            <w:vAlign w:val="center"/>
          </w:tcPr>
          <w:p w14:paraId="74A8A966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II.3</w:t>
            </w:r>
          </w:p>
        </w:tc>
        <w:tc>
          <w:tcPr>
            <w:tcW w:w="1417" w:type="dxa"/>
            <w:vAlign w:val="center"/>
          </w:tcPr>
          <w:p w14:paraId="0577AD5D" w14:textId="77777777" w:rsidR="007C7924" w:rsidRPr="007D4E8A" w:rsidRDefault="007C7924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II.4</w:t>
            </w:r>
          </w:p>
        </w:tc>
      </w:tr>
      <w:tr w:rsidR="00E9184A" w14:paraId="27C60A4F" w14:textId="77777777" w:rsidTr="008B4367">
        <w:tc>
          <w:tcPr>
            <w:tcW w:w="1407" w:type="dxa"/>
          </w:tcPr>
          <w:p w14:paraId="1E6701E1" w14:textId="77777777" w:rsidR="007C7924" w:rsidRDefault="007C7924" w:rsidP="00ED5636">
            <w:pPr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Points</w:t>
            </w:r>
          </w:p>
        </w:tc>
        <w:tc>
          <w:tcPr>
            <w:tcW w:w="1287" w:type="dxa"/>
            <w:vAlign w:val="center"/>
          </w:tcPr>
          <w:p w14:paraId="70BFDA58" w14:textId="77777777" w:rsidR="007C7924" w:rsidRPr="007D4E8A" w:rsidRDefault="00EE747F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B28585C" w14:textId="77777777" w:rsidR="007C7924" w:rsidRPr="007D4E8A" w:rsidRDefault="00A90DCA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14:paraId="25D2749A" w14:textId="77777777" w:rsidR="007C7924" w:rsidRPr="007D4E8A" w:rsidRDefault="00EE747F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  <w:r w:rsidR="00A43E2F">
              <w:rPr>
                <w:rFonts w:ascii="Arial" w:hAnsi="Arial"/>
                <w:szCs w:val="22"/>
              </w:rPr>
              <w:t>,</w:t>
            </w:r>
            <w:r w:rsidR="00AE6D81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15CFEDBF" w14:textId="77777777" w:rsidR="007C7924" w:rsidRPr="007D4E8A" w:rsidRDefault="00EE747F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14:paraId="64E07BE5" w14:textId="77777777" w:rsidR="007C7924" w:rsidRPr="007D4E8A" w:rsidRDefault="00A90DCA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14:paraId="12FDF349" w14:textId="77777777" w:rsidR="007C7924" w:rsidRPr="007D4E8A" w:rsidRDefault="00A90DCA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1417" w:type="dxa"/>
            <w:vAlign w:val="center"/>
          </w:tcPr>
          <w:p w14:paraId="336AEAFF" w14:textId="77777777" w:rsidR="007C7924" w:rsidRPr="007D4E8A" w:rsidRDefault="00A43E2F" w:rsidP="00ED5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</w:tr>
    </w:tbl>
    <w:p w14:paraId="73865216" w14:textId="77777777" w:rsidR="00ED5636" w:rsidRDefault="00ED5636" w:rsidP="009A299D">
      <w:pPr>
        <w:rPr>
          <w:rFonts w:ascii="Arial" w:hAnsi="Arial"/>
        </w:rPr>
      </w:pPr>
    </w:p>
    <w:p w14:paraId="03080A96" w14:textId="77777777" w:rsidR="008B4367" w:rsidRDefault="008B4367" w:rsidP="009A299D">
      <w:pPr>
        <w:rPr>
          <w:rFonts w:ascii="Arial" w:hAnsi="Arial"/>
        </w:rPr>
      </w:pPr>
    </w:p>
    <w:tbl>
      <w:tblPr>
        <w:tblStyle w:val="Grilledutableau"/>
        <w:tblpPr w:leftFromText="141" w:rightFromText="141" w:vertAnchor="text" w:horzAnchor="margin" w:tblpY="162"/>
        <w:tblW w:w="9351" w:type="dxa"/>
        <w:tblLayout w:type="fixed"/>
        <w:tblLook w:val="04A0" w:firstRow="1" w:lastRow="0" w:firstColumn="1" w:lastColumn="0" w:noHBand="0" w:noVBand="1"/>
      </w:tblPr>
      <w:tblGrid>
        <w:gridCol w:w="1297"/>
        <w:gridCol w:w="825"/>
        <w:gridCol w:w="708"/>
        <w:gridCol w:w="851"/>
        <w:gridCol w:w="850"/>
        <w:gridCol w:w="851"/>
        <w:gridCol w:w="992"/>
        <w:gridCol w:w="851"/>
        <w:gridCol w:w="1134"/>
        <w:gridCol w:w="992"/>
      </w:tblGrid>
      <w:tr w:rsidR="008B4367" w14:paraId="6A2C9D9E" w14:textId="77777777" w:rsidTr="008B4367">
        <w:tc>
          <w:tcPr>
            <w:tcW w:w="1297" w:type="dxa"/>
          </w:tcPr>
          <w:p w14:paraId="668AC1E1" w14:textId="77777777" w:rsidR="008B4367" w:rsidRPr="007D4E8A" w:rsidRDefault="008B4367" w:rsidP="008B4367">
            <w:pPr>
              <w:rPr>
                <w:rFonts w:ascii="Arial" w:hAnsi="Arial"/>
                <w:szCs w:val="22"/>
              </w:rPr>
            </w:pPr>
          </w:p>
        </w:tc>
        <w:tc>
          <w:tcPr>
            <w:tcW w:w="3234" w:type="dxa"/>
            <w:gridSpan w:val="4"/>
            <w:vAlign w:val="center"/>
          </w:tcPr>
          <w:p w14:paraId="743CC714" w14:textId="77777777" w:rsidR="008B4367" w:rsidRPr="00EE747F" w:rsidRDefault="008B4367" w:rsidP="00A43E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Cs w:val="22"/>
              </w:rPr>
            </w:pPr>
            <w:r w:rsidRPr="00EE747F">
              <w:rPr>
                <w:rFonts w:ascii="Arial" w:hAnsi="Arial"/>
                <w:b/>
              </w:rPr>
              <w:t xml:space="preserve">Partie III : </w:t>
            </w:r>
            <w:r w:rsidR="00A90DCA">
              <w:rPr>
                <w:rFonts w:ascii="Arial" w:hAnsi="Arial"/>
                <w:b/>
              </w:rPr>
              <w:t>4,</w:t>
            </w:r>
            <w:r w:rsidR="00A43E2F">
              <w:rPr>
                <w:rFonts w:ascii="Arial" w:hAnsi="Arial"/>
                <w:b/>
              </w:rPr>
              <w:t>5</w:t>
            </w:r>
          </w:p>
        </w:tc>
        <w:tc>
          <w:tcPr>
            <w:tcW w:w="4820" w:type="dxa"/>
            <w:gridSpan w:val="5"/>
          </w:tcPr>
          <w:p w14:paraId="5AAE4226" w14:textId="77777777" w:rsidR="008B4367" w:rsidRPr="00EE747F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</w:rPr>
            </w:pPr>
            <w:r w:rsidRPr="00EE747F">
              <w:rPr>
                <w:rFonts w:ascii="Arial" w:hAnsi="Arial"/>
                <w:b/>
              </w:rPr>
              <w:t xml:space="preserve">Partie IV : </w:t>
            </w:r>
            <w:r>
              <w:rPr>
                <w:rFonts w:ascii="Arial" w:hAnsi="Arial"/>
                <w:b/>
              </w:rPr>
              <w:t>3</w:t>
            </w:r>
            <w:r w:rsidR="00A90DCA">
              <w:rPr>
                <w:rFonts w:ascii="Arial" w:hAnsi="Arial"/>
                <w:b/>
              </w:rPr>
              <w:t>,5</w:t>
            </w:r>
          </w:p>
        </w:tc>
      </w:tr>
      <w:tr w:rsidR="008B4367" w14:paraId="584203F7" w14:textId="77777777" w:rsidTr="008B4367">
        <w:tc>
          <w:tcPr>
            <w:tcW w:w="1297" w:type="dxa"/>
          </w:tcPr>
          <w:p w14:paraId="4CA7B33B" w14:textId="77777777" w:rsidR="008B4367" w:rsidRDefault="008B4367" w:rsidP="008B4367">
            <w:pPr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Questions</w:t>
            </w:r>
          </w:p>
        </w:tc>
        <w:tc>
          <w:tcPr>
            <w:tcW w:w="825" w:type="dxa"/>
            <w:vAlign w:val="center"/>
          </w:tcPr>
          <w:p w14:paraId="5893A970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II</w:t>
            </w:r>
            <w:r w:rsidRPr="007D4E8A">
              <w:rPr>
                <w:rFonts w:ascii="Arial" w:hAnsi="Arial"/>
                <w:szCs w:val="22"/>
              </w:rPr>
              <w:t>.1</w:t>
            </w:r>
          </w:p>
        </w:tc>
        <w:tc>
          <w:tcPr>
            <w:tcW w:w="708" w:type="dxa"/>
            <w:vAlign w:val="center"/>
          </w:tcPr>
          <w:p w14:paraId="33D800B6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II</w:t>
            </w:r>
            <w:r w:rsidRPr="007D4E8A">
              <w:rPr>
                <w:rFonts w:ascii="Arial" w:hAnsi="Arial"/>
                <w:szCs w:val="22"/>
              </w:rPr>
              <w:t>.2</w:t>
            </w:r>
          </w:p>
        </w:tc>
        <w:tc>
          <w:tcPr>
            <w:tcW w:w="851" w:type="dxa"/>
            <w:vAlign w:val="center"/>
          </w:tcPr>
          <w:p w14:paraId="00A0037D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II</w:t>
            </w:r>
            <w:r w:rsidRPr="007D4E8A">
              <w:rPr>
                <w:rFonts w:ascii="Arial" w:hAnsi="Arial"/>
                <w:szCs w:val="22"/>
              </w:rPr>
              <w:t>.3</w:t>
            </w:r>
          </w:p>
        </w:tc>
        <w:tc>
          <w:tcPr>
            <w:tcW w:w="850" w:type="dxa"/>
            <w:vAlign w:val="center"/>
          </w:tcPr>
          <w:p w14:paraId="15B27CD3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II.4.</w:t>
            </w:r>
          </w:p>
        </w:tc>
        <w:tc>
          <w:tcPr>
            <w:tcW w:w="851" w:type="dxa"/>
          </w:tcPr>
          <w:p w14:paraId="7B6B56C8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V</w:t>
            </w:r>
            <w:r w:rsidRPr="007D4E8A">
              <w:rPr>
                <w:rFonts w:ascii="Arial" w:hAnsi="Arial"/>
                <w:szCs w:val="22"/>
              </w:rPr>
              <w:t>.1</w:t>
            </w:r>
          </w:p>
        </w:tc>
        <w:tc>
          <w:tcPr>
            <w:tcW w:w="992" w:type="dxa"/>
          </w:tcPr>
          <w:p w14:paraId="5FED41D5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V</w:t>
            </w:r>
            <w:r w:rsidRPr="007D4E8A">
              <w:rPr>
                <w:rFonts w:ascii="Arial" w:hAnsi="Arial"/>
                <w:szCs w:val="22"/>
              </w:rPr>
              <w:t>.2</w:t>
            </w:r>
          </w:p>
        </w:tc>
        <w:tc>
          <w:tcPr>
            <w:tcW w:w="851" w:type="dxa"/>
          </w:tcPr>
          <w:p w14:paraId="2C0384B0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V</w:t>
            </w:r>
            <w:r w:rsidRPr="007D4E8A">
              <w:rPr>
                <w:rFonts w:ascii="Arial" w:hAnsi="Arial"/>
                <w:szCs w:val="22"/>
              </w:rPr>
              <w:t>.3</w:t>
            </w:r>
          </w:p>
        </w:tc>
        <w:tc>
          <w:tcPr>
            <w:tcW w:w="1134" w:type="dxa"/>
          </w:tcPr>
          <w:p w14:paraId="1E061487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 w:rsidRPr="007D4E8A">
              <w:rPr>
                <w:rFonts w:ascii="Arial" w:hAnsi="Arial"/>
                <w:szCs w:val="22"/>
              </w:rPr>
              <w:t>I</w:t>
            </w:r>
            <w:r>
              <w:rPr>
                <w:rFonts w:ascii="Arial" w:hAnsi="Arial"/>
                <w:szCs w:val="22"/>
              </w:rPr>
              <w:t>V.4</w:t>
            </w:r>
          </w:p>
        </w:tc>
        <w:tc>
          <w:tcPr>
            <w:tcW w:w="992" w:type="dxa"/>
          </w:tcPr>
          <w:p w14:paraId="6A4E488C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IV.5</w:t>
            </w:r>
          </w:p>
        </w:tc>
      </w:tr>
      <w:tr w:rsidR="008B4367" w14:paraId="24CAFA64" w14:textId="77777777" w:rsidTr="008B4367">
        <w:tc>
          <w:tcPr>
            <w:tcW w:w="1297" w:type="dxa"/>
          </w:tcPr>
          <w:p w14:paraId="779F0427" w14:textId="77777777" w:rsidR="008B4367" w:rsidRDefault="008B4367" w:rsidP="008B4367">
            <w:pPr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Points</w:t>
            </w:r>
          </w:p>
        </w:tc>
        <w:tc>
          <w:tcPr>
            <w:tcW w:w="825" w:type="dxa"/>
            <w:vAlign w:val="center"/>
          </w:tcPr>
          <w:p w14:paraId="2A6F3BD0" w14:textId="77777777" w:rsidR="008B4367" w:rsidRPr="007D4E8A" w:rsidRDefault="008B4367" w:rsidP="00A90D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085666EB" w14:textId="77777777" w:rsidR="008B4367" w:rsidRPr="007D4E8A" w:rsidRDefault="008B4367" w:rsidP="00A90D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  <w:r w:rsidR="00A90DCA">
              <w:rPr>
                <w:rFonts w:ascii="Arial" w:hAnsi="Arial"/>
                <w:szCs w:val="22"/>
              </w:rPr>
              <w:t>,5</w:t>
            </w:r>
          </w:p>
        </w:tc>
        <w:tc>
          <w:tcPr>
            <w:tcW w:w="851" w:type="dxa"/>
            <w:vAlign w:val="center"/>
          </w:tcPr>
          <w:p w14:paraId="75B6FC5E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FC886E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851" w:type="dxa"/>
          </w:tcPr>
          <w:p w14:paraId="7E0A952F" w14:textId="77777777" w:rsidR="008B4367" w:rsidRPr="007D4E8A" w:rsidRDefault="00A43E2F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992" w:type="dxa"/>
          </w:tcPr>
          <w:p w14:paraId="770A393C" w14:textId="77777777" w:rsidR="008B4367" w:rsidRPr="007D4E8A" w:rsidRDefault="008B4367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851" w:type="dxa"/>
          </w:tcPr>
          <w:p w14:paraId="5E42BB17" w14:textId="77777777" w:rsidR="008B4367" w:rsidRPr="007D4E8A" w:rsidRDefault="00A90DCA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1134" w:type="dxa"/>
          </w:tcPr>
          <w:p w14:paraId="41104AC8" w14:textId="77777777" w:rsidR="008B4367" w:rsidRPr="007D4E8A" w:rsidRDefault="00A90DCA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1,5</w:t>
            </w:r>
          </w:p>
        </w:tc>
        <w:tc>
          <w:tcPr>
            <w:tcW w:w="992" w:type="dxa"/>
          </w:tcPr>
          <w:p w14:paraId="2911A3F0" w14:textId="77777777" w:rsidR="008B4367" w:rsidRDefault="00A90DCA" w:rsidP="008B4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</w:tr>
    </w:tbl>
    <w:p w14:paraId="19F49DC1" w14:textId="77777777" w:rsidR="008B4367" w:rsidRDefault="008B4367" w:rsidP="009A299D">
      <w:pPr>
        <w:rPr>
          <w:rFonts w:ascii="Arial" w:hAnsi="Arial"/>
        </w:rPr>
      </w:pPr>
    </w:p>
    <w:p w14:paraId="5854BD45" w14:textId="77777777" w:rsidR="00E9184A" w:rsidRDefault="00E9184A" w:rsidP="009E4638">
      <w:pPr>
        <w:rPr>
          <w:rFonts w:ascii="Arial" w:hAnsi="Arial"/>
        </w:rPr>
      </w:pPr>
    </w:p>
    <w:p w14:paraId="45EDD6D5" w14:textId="77777777" w:rsidR="003C5A4B" w:rsidRDefault="003C5A4B" w:rsidP="009E4638">
      <w:pPr>
        <w:rPr>
          <w:rFonts w:ascii="Arial" w:hAnsi="Arial"/>
        </w:rPr>
      </w:pPr>
    </w:p>
    <w:tbl>
      <w:tblPr>
        <w:tblStyle w:val="Grilledutableau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9"/>
        <w:gridCol w:w="655"/>
        <w:gridCol w:w="666"/>
        <w:gridCol w:w="812"/>
        <w:gridCol w:w="913"/>
        <w:gridCol w:w="708"/>
        <w:gridCol w:w="709"/>
        <w:gridCol w:w="709"/>
        <w:gridCol w:w="850"/>
      </w:tblGrid>
      <w:tr w:rsidR="003C5A4B" w14:paraId="790EE4D1" w14:textId="77777777" w:rsidTr="00A90DCA">
        <w:tc>
          <w:tcPr>
            <w:tcW w:w="1349" w:type="dxa"/>
          </w:tcPr>
          <w:p w14:paraId="50579041" w14:textId="77777777" w:rsidR="003C5A4B" w:rsidRPr="007D4E8A" w:rsidRDefault="003C5A4B" w:rsidP="006803EF">
            <w:pPr>
              <w:rPr>
                <w:rFonts w:ascii="Arial" w:hAnsi="Arial"/>
                <w:szCs w:val="22"/>
              </w:rPr>
            </w:pPr>
          </w:p>
        </w:tc>
        <w:tc>
          <w:tcPr>
            <w:tcW w:w="6022" w:type="dxa"/>
            <w:gridSpan w:val="8"/>
          </w:tcPr>
          <w:p w14:paraId="4A45F683" w14:textId="77777777" w:rsidR="003C5A4B" w:rsidRPr="00EE747F" w:rsidRDefault="003C5A4B" w:rsidP="00A90DCA">
            <w:pPr>
              <w:jc w:val="center"/>
              <w:rPr>
                <w:rFonts w:ascii="Arial" w:hAnsi="Arial"/>
                <w:b/>
              </w:rPr>
            </w:pPr>
            <w:r w:rsidRPr="00EE747F">
              <w:rPr>
                <w:rFonts w:ascii="Arial" w:hAnsi="Arial"/>
                <w:b/>
              </w:rPr>
              <w:t xml:space="preserve">Partie V : </w:t>
            </w:r>
            <w:r w:rsidR="00A90DCA">
              <w:rPr>
                <w:rFonts w:ascii="Arial" w:hAnsi="Arial"/>
                <w:b/>
              </w:rPr>
              <w:t>6</w:t>
            </w:r>
            <w:r w:rsidR="00C31D5E">
              <w:rPr>
                <w:rFonts w:ascii="Arial" w:hAnsi="Arial"/>
                <w:b/>
              </w:rPr>
              <w:t>,5</w:t>
            </w:r>
          </w:p>
        </w:tc>
      </w:tr>
      <w:tr w:rsidR="00A90DCA" w14:paraId="4EA4877B" w14:textId="77777777" w:rsidTr="00A90DCA">
        <w:tc>
          <w:tcPr>
            <w:tcW w:w="1349" w:type="dxa"/>
          </w:tcPr>
          <w:p w14:paraId="4B6D0EFA" w14:textId="77777777" w:rsidR="00A90DCA" w:rsidRDefault="00A90DCA" w:rsidP="00C95687">
            <w:pPr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Questions</w:t>
            </w:r>
          </w:p>
        </w:tc>
        <w:tc>
          <w:tcPr>
            <w:tcW w:w="655" w:type="dxa"/>
          </w:tcPr>
          <w:p w14:paraId="31E459C6" w14:textId="0166652B" w:rsidR="00A90DCA" w:rsidRPr="007D4E8A" w:rsidRDefault="00A90DCA" w:rsidP="00CE10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</w:t>
            </w:r>
            <w:r w:rsidR="00CE1076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666" w:type="dxa"/>
          </w:tcPr>
          <w:p w14:paraId="2054C950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</w:t>
            </w:r>
            <w:r w:rsidRPr="007D4E8A">
              <w:rPr>
                <w:rFonts w:ascii="Arial" w:hAnsi="Arial"/>
                <w:szCs w:val="22"/>
              </w:rPr>
              <w:t>.2</w:t>
            </w:r>
          </w:p>
        </w:tc>
        <w:tc>
          <w:tcPr>
            <w:tcW w:w="812" w:type="dxa"/>
          </w:tcPr>
          <w:p w14:paraId="6FBBC75E" w14:textId="77777777" w:rsidR="00A90DCA" w:rsidRPr="007D4E8A" w:rsidRDefault="00A90DCA" w:rsidP="00A90D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V.3</w:t>
            </w:r>
          </w:p>
        </w:tc>
        <w:tc>
          <w:tcPr>
            <w:tcW w:w="913" w:type="dxa"/>
          </w:tcPr>
          <w:p w14:paraId="11DC6207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V.4</w:t>
            </w:r>
          </w:p>
        </w:tc>
        <w:tc>
          <w:tcPr>
            <w:tcW w:w="708" w:type="dxa"/>
          </w:tcPr>
          <w:p w14:paraId="4EA96A34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V.5</w:t>
            </w:r>
          </w:p>
        </w:tc>
        <w:tc>
          <w:tcPr>
            <w:tcW w:w="709" w:type="dxa"/>
          </w:tcPr>
          <w:p w14:paraId="545C278E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V.6</w:t>
            </w:r>
          </w:p>
        </w:tc>
        <w:tc>
          <w:tcPr>
            <w:tcW w:w="709" w:type="dxa"/>
          </w:tcPr>
          <w:p w14:paraId="6E66442E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V.7</w:t>
            </w:r>
          </w:p>
        </w:tc>
        <w:tc>
          <w:tcPr>
            <w:tcW w:w="850" w:type="dxa"/>
          </w:tcPr>
          <w:p w14:paraId="6452917E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V.8</w:t>
            </w:r>
          </w:p>
        </w:tc>
      </w:tr>
      <w:tr w:rsidR="00A90DCA" w14:paraId="1C3A78C4" w14:textId="77777777" w:rsidTr="00A90DCA">
        <w:tc>
          <w:tcPr>
            <w:tcW w:w="1349" w:type="dxa"/>
          </w:tcPr>
          <w:p w14:paraId="18EE6B6D" w14:textId="77777777" w:rsidR="00A90DCA" w:rsidRDefault="00A90DCA" w:rsidP="00C95687">
            <w:pPr>
              <w:rPr>
                <w:rFonts w:ascii="Arial" w:hAnsi="Arial"/>
              </w:rPr>
            </w:pPr>
            <w:r w:rsidRPr="007D4E8A">
              <w:rPr>
                <w:rFonts w:ascii="Arial" w:hAnsi="Arial"/>
                <w:szCs w:val="22"/>
              </w:rPr>
              <w:t>Points</w:t>
            </w:r>
          </w:p>
        </w:tc>
        <w:tc>
          <w:tcPr>
            <w:tcW w:w="655" w:type="dxa"/>
          </w:tcPr>
          <w:p w14:paraId="0D9C041A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666" w:type="dxa"/>
          </w:tcPr>
          <w:p w14:paraId="35560235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812" w:type="dxa"/>
          </w:tcPr>
          <w:p w14:paraId="3F9F7DE6" w14:textId="77777777" w:rsidR="00A90DCA" w:rsidRPr="007D4E8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913" w:type="dxa"/>
          </w:tcPr>
          <w:p w14:paraId="64ADC7CE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708" w:type="dxa"/>
          </w:tcPr>
          <w:p w14:paraId="79D70F36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709" w:type="dxa"/>
          </w:tcPr>
          <w:p w14:paraId="4A6F819A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  <w:r w:rsidR="00C31D5E">
              <w:rPr>
                <w:rFonts w:ascii="Arial" w:hAnsi="Arial"/>
                <w:szCs w:val="22"/>
              </w:rPr>
              <w:t>,5</w:t>
            </w:r>
          </w:p>
        </w:tc>
        <w:tc>
          <w:tcPr>
            <w:tcW w:w="709" w:type="dxa"/>
          </w:tcPr>
          <w:p w14:paraId="32CBDBDE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0,5</w:t>
            </w:r>
          </w:p>
        </w:tc>
        <w:tc>
          <w:tcPr>
            <w:tcW w:w="850" w:type="dxa"/>
          </w:tcPr>
          <w:p w14:paraId="51BEB534" w14:textId="77777777" w:rsidR="00A90DCA" w:rsidRDefault="00A90DCA" w:rsidP="00C95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</w:tr>
    </w:tbl>
    <w:p w14:paraId="0A37A7C3" w14:textId="77777777" w:rsidR="00ED5636" w:rsidRDefault="00ED5636" w:rsidP="009A299D">
      <w:pPr>
        <w:jc w:val="both"/>
        <w:rPr>
          <w:rFonts w:ascii="Arial" w:hAnsi="Arial"/>
          <w:szCs w:val="22"/>
        </w:rPr>
      </w:pPr>
    </w:p>
    <w:p w14:paraId="142B8BEE" w14:textId="77777777" w:rsidR="00D12B0B" w:rsidRDefault="00D12B0B" w:rsidP="009A299D">
      <w:pPr>
        <w:jc w:val="both"/>
        <w:rPr>
          <w:rFonts w:ascii="Arial" w:hAnsi="Arial"/>
          <w:szCs w:val="22"/>
        </w:rPr>
      </w:pPr>
    </w:p>
    <w:p w14:paraId="65A3E3C1" w14:textId="77777777" w:rsidR="00333A31" w:rsidRDefault="00333A31" w:rsidP="009A299D">
      <w:pPr>
        <w:jc w:val="both"/>
        <w:rPr>
          <w:rFonts w:ascii="Arial" w:hAnsi="Arial"/>
          <w:szCs w:val="22"/>
        </w:rPr>
      </w:pPr>
    </w:p>
    <w:p w14:paraId="5B654917" w14:textId="77777777" w:rsidR="00D12B0B" w:rsidRDefault="00D12B0B" w:rsidP="009A299D">
      <w:pPr>
        <w:jc w:val="both"/>
        <w:rPr>
          <w:rFonts w:ascii="Arial" w:hAnsi="Arial"/>
          <w:szCs w:val="22"/>
        </w:rPr>
      </w:pPr>
    </w:p>
    <w:p w14:paraId="57B1D95C" w14:textId="77777777" w:rsidR="003E10CB" w:rsidRDefault="003E10CB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br w:type="page"/>
      </w:r>
    </w:p>
    <w:p w14:paraId="5CEC8EBD" w14:textId="2AF1AD66" w:rsidR="009A299D" w:rsidRPr="003E10CB" w:rsidRDefault="003E10CB" w:rsidP="009A299D">
      <w:pPr>
        <w:jc w:val="both"/>
        <w:rPr>
          <w:rFonts w:ascii="Arial" w:hAnsi="Arial"/>
          <w:b/>
          <w:szCs w:val="22"/>
          <w:u w:val="single"/>
        </w:rPr>
      </w:pPr>
      <w:r w:rsidRPr="003E10CB">
        <w:rPr>
          <w:rFonts w:ascii="Arial" w:hAnsi="Arial"/>
          <w:b/>
          <w:szCs w:val="22"/>
          <w:u w:val="single"/>
        </w:rPr>
        <w:lastRenderedPageBreak/>
        <w:t xml:space="preserve">Annexe </w:t>
      </w:r>
      <w:r w:rsidR="0003258C">
        <w:rPr>
          <w:rFonts w:ascii="Arial" w:hAnsi="Arial"/>
          <w:b/>
          <w:szCs w:val="22"/>
          <w:u w:val="single"/>
        </w:rPr>
        <w:t xml:space="preserve"> </w:t>
      </w:r>
      <w:r w:rsidRPr="003E10CB">
        <w:rPr>
          <w:rFonts w:ascii="Arial" w:hAnsi="Arial"/>
          <w:b/>
          <w:szCs w:val="22"/>
          <w:u w:val="single"/>
        </w:rPr>
        <w:t xml:space="preserve"> Notice technique dépôt Zn-Ni</w:t>
      </w:r>
      <w:r w:rsidR="00B1446E">
        <w:rPr>
          <w:rFonts w:ascii="Arial" w:hAnsi="Arial"/>
          <w:b/>
          <w:szCs w:val="22"/>
          <w:u w:val="single"/>
        </w:rPr>
        <w:t xml:space="preserve"> (extraits) 1/3</w:t>
      </w:r>
    </w:p>
    <w:p w14:paraId="7A2CCD36" w14:textId="77777777" w:rsidR="009A299D" w:rsidRDefault="009A299D" w:rsidP="009A299D">
      <w:pPr>
        <w:jc w:val="both"/>
        <w:rPr>
          <w:rFonts w:ascii="Arial" w:hAnsi="Arial"/>
          <w:szCs w:val="22"/>
        </w:rPr>
      </w:pPr>
    </w:p>
    <w:p w14:paraId="23C987AE" w14:textId="77777777" w:rsidR="003E10CB" w:rsidRDefault="003E10CB" w:rsidP="009A299D">
      <w:pPr>
        <w:jc w:val="both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 wp14:anchorId="6F5F8CEA" wp14:editId="3FADD083">
            <wp:extent cx="5753100" cy="6915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E9D1" w14:textId="1A8B03F0" w:rsidR="00B1446E" w:rsidRDefault="00B1446E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br w:type="page"/>
      </w:r>
    </w:p>
    <w:p w14:paraId="768B2BC9" w14:textId="2219FB5B" w:rsidR="00B1446E" w:rsidRPr="003E10CB" w:rsidRDefault="00B1446E" w:rsidP="00B1446E">
      <w:pPr>
        <w:jc w:val="both"/>
        <w:rPr>
          <w:rFonts w:ascii="Arial" w:hAnsi="Arial"/>
          <w:b/>
          <w:szCs w:val="22"/>
          <w:u w:val="single"/>
        </w:rPr>
      </w:pPr>
      <w:r w:rsidRPr="003E10CB">
        <w:rPr>
          <w:rFonts w:ascii="Arial" w:hAnsi="Arial"/>
          <w:b/>
          <w:szCs w:val="22"/>
          <w:u w:val="single"/>
        </w:rPr>
        <w:lastRenderedPageBreak/>
        <w:t xml:space="preserve">Annexe </w:t>
      </w:r>
      <w:r>
        <w:rPr>
          <w:rFonts w:ascii="Arial" w:hAnsi="Arial"/>
          <w:b/>
          <w:szCs w:val="22"/>
          <w:u w:val="single"/>
        </w:rPr>
        <w:t xml:space="preserve"> </w:t>
      </w:r>
      <w:r w:rsidRPr="003E10CB">
        <w:rPr>
          <w:rFonts w:ascii="Arial" w:hAnsi="Arial"/>
          <w:b/>
          <w:szCs w:val="22"/>
          <w:u w:val="single"/>
        </w:rPr>
        <w:t xml:space="preserve"> Notice technique dépôt Zn-Ni</w:t>
      </w:r>
      <w:r>
        <w:rPr>
          <w:rFonts w:ascii="Arial" w:hAnsi="Arial"/>
          <w:b/>
          <w:szCs w:val="22"/>
          <w:u w:val="single"/>
        </w:rPr>
        <w:t xml:space="preserve"> (extraits) 2/3</w:t>
      </w:r>
    </w:p>
    <w:p w14:paraId="6222BB84" w14:textId="77777777" w:rsidR="003E10CB" w:rsidRDefault="003E10CB" w:rsidP="009A299D">
      <w:pPr>
        <w:jc w:val="both"/>
        <w:rPr>
          <w:rFonts w:ascii="Arial" w:hAnsi="Arial"/>
          <w:szCs w:val="22"/>
        </w:rPr>
      </w:pPr>
    </w:p>
    <w:p w14:paraId="5824B4F7" w14:textId="77777777" w:rsidR="009A299D" w:rsidRDefault="009A299D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 wp14:anchorId="0A2513D3" wp14:editId="4B763E26">
            <wp:extent cx="5753100" cy="7429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50DC" w14:textId="77777777" w:rsidR="009A299D" w:rsidRDefault="009A299D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7F0DB553" w14:textId="77777777" w:rsidR="009A299D" w:rsidRDefault="009A299D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4BF23434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25C97CE5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3DC9140A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66129BF9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72F67F36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1BBA9A3B" w14:textId="21A06E14" w:rsidR="00B1446E" w:rsidRPr="003E10CB" w:rsidRDefault="00B1446E" w:rsidP="00B1446E">
      <w:pPr>
        <w:jc w:val="both"/>
        <w:rPr>
          <w:rFonts w:ascii="Arial" w:hAnsi="Arial"/>
          <w:b/>
          <w:szCs w:val="22"/>
          <w:u w:val="single"/>
        </w:rPr>
      </w:pPr>
      <w:r w:rsidRPr="003E10CB">
        <w:rPr>
          <w:rFonts w:ascii="Arial" w:hAnsi="Arial"/>
          <w:b/>
          <w:szCs w:val="22"/>
          <w:u w:val="single"/>
        </w:rPr>
        <w:lastRenderedPageBreak/>
        <w:t xml:space="preserve">Annexe </w:t>
      </w:r>
      <w:r>
        <w:rPr>
          <w:rFonts w:ascii="Arial" w:hAnsi="Arial"/>
          <w:b/>
          <w:szCs w:val="22"/>
          <w:u w:val="single"/>
        </w:rPr>
        <w:t xml:space="preserve"> </w:t>
      </w:r>
      <w:r w:rsidRPr="003E10CB">
        <w:rPr>
          <w:rFonts w:ascii="Arial" w:hAnsi="Arial"/>
          <w:b/>
          <w:szCs w:val="22"/>
          <w:u w:val="single"/>
        </w:rPr>
        <w:t xml:space="preserve"> Notice technique dépôt Zn-Ni</w:t>
      </w:r>
      <w:r>
        <w:rPr>
          <w:rFonts w:ascii="Arial" w:hAnsi="Arial"/>
          <w:b/>
          <w:szCs w:val="22"/>
          <w:u w:val="single"/>
        </w:rPr>
        <w:t xml:space="preserve"> (extraits) 3/3</w:t>
      </w:r>
    </w:p>
    <w:p w14:paraId="757B4010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145592FC" w14:textId="2960172D" w:rsidR="00854628" w:rsidRDefault="0083585B" w:rsidP="001A49A1">
      <w:pPr>
        <w:tabs>
          <w:tab w:val="left" w:pos="1064"/>
        </w:tabs>
        <w:ind w:left="-567"/>
        <w:jc w:val="both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 wp14:anchorId="6665EE77" wp14:editId="71526200">
            <wp:extent cx="6481828" cy="1609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02" cy="16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9A0D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0FC6A9A9" w14:textId="77777777" w:rsidR="009A299D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 wp14:anchorId="2B4A1ED5" wp14:editId="558D9770">
            <wp:extent cx="5759450" cy="3328566"/>
            <wp:effectExtent l="0" t="0" r="0" b="571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2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77011" w14:textId="77777777" w:rsidR="00854628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p w14:paraId="58F71A4F" w14:textId="005EA2B8" w:rsidR="003E10CB" w:rsidRDefault="00854628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 wp14:anchorId="33F77729" wp14:editId="37A320B5">
            <wp:extent cx="5759450" cy="3051062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B9356C" w14:textId="77777777" w:rsidR="003E10CB" w:rsidRDefault="003E10CB" w:rsidP="009A299D">
      <w:pPr>
        <w:tabs>
          <w:tab w:val="left" w:pos="1064"/>
        </w:tabs>
        <w:jc w:val="both"/>
        <w:rPr>
          <w:rFonts w:ascii="Arial" w:hAnsi="Arial"/>
          <w:szCs w:val="22"/>
        </w:rPr>
      </w:pPr>
    </w:p>
    <w:sectPr w:rsidR="003E10CB">
      <w:footerReference w:type="default" r:id="rId15"/>
      <w:footerReference w:type="first" r:id="rId16"/>
      <w:pgSz w:w="11906" w:h="16838" w:code="9"/>
      <w:pgMar w:top="1134" w:right="1418" w:bottom="1134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A14D" w14:textId="77777777" w:rsidR="00385B84" w:rsidRDefault="00385B84">
      <w:r>
        <w:separator/>
      </w:r>
    </w:p>
  </w:endnote>
  <w:endnote w:type="continuationSeparator" w:id="0">
    <w:p w14:paraId="20677D5E" w14:textId="77777777" w:rsidR="00385B84" w:rsidRDefault="0038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91"/>
      <w:gridCol w:w="2182"/>
      <w:gridCol w:w="1387"/>
    </w:tblGrid>
    <w:tr w:rsidR="00333A31" w14:paraId="5DFC67F5" w14:textId="77777777" w:rsidTr="002852D2">
      <w:trPr>
        <w:cantSplit/>
      </w:trPr>
      <w:tc>
        <w:tcPr>
          <w:tcW w:w="7810" w:type="dxa"/>
          <w:gridSpan w:val="2"/>
          <w:vAlign w:val="center"/>
        </w:tcPr>
        <w:p w14:paraId="1E6E1E6E" w14:textId="2DC9AB81" w:rsidR="00333A31" w:rsidRPr="002F0181" w:rsidRDefault="00333A31" w:rsidP="0003258C">
          <w:pPr>
            <w:pStyle w:val="Pieddepage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BTS  TRAITEMENTS DES MAT</w:t>
          </w:r>
          <w:r w:rsidR="0003258C">
            <w:rPr>
              <w:rFonts w:ascii="Arial" w:hAnsi="Arial" w:cs="Arial"/>
              <w:bCs/>
              <w:sz w:val="20"/>
              <w:szCs w:val="20"/>
            </w:rPr>
            <w:t>É</w:t>
          </w:r>
          <w:r w:rsidRPr="002F0181">
            <w:rPr>
              <w:rFonts w:ascii="Arial" w:hAnsi="Arial" w:cs="Arial"/>
              <w:bCs/>
              <w:sz w:val="20"/>
              <w:szCs w:val="20"/>
            </w:rPr>
            <w:t>RIAUX  Sciences et Techniques Industrielles</w:t>
          </w:r>
        </w:p>
      </w:tc>
      <w:tc>
        <w:tcPr>
          <w:tcW w:w="1400" w:type="dxa"/>
          <w:vAlign w:val="center"/>
        </w:tcPr>
        <w:p w14:paraId="019220AE" w14:textId="77777777" w:rsidR="00333A31" w:rsidRPr="002F0181" w:rsidRDefault="00333A31" w:rsidP="00333A3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Session 20</w:t>
          </w:r>
          <w:r w:rsidR="0039353D">
            <w:rPr>
              <w:rFonts w:ascii="Arial" w:hAnsi="Arial" w:cs="Arial"/>
              <w:bCs/>
              <w:sz w:val="20"/>
              <w:szCs w:val="20"/>
            </w:rPr>
            <w:t>22</w:t>
          </w:r>
        </w:p>
      </w:tc>
    </w:tr>
    <w:tr w:rsidR="00333A31" w14:paraId="7E76A672" w14:textId="77777777" w:rsidTr="002852D2">
      <w:trPr>
        <w:cantSplit/>
      </w:trPr>
      <w:tc>
        <w:tcPr>
          <w:tcW w:w="5599" w:type="dxa"/>
          <w:vAlign w:val="center"/>
        </w:tcPr>
        <w:p w14:paraId="372D1D6A" w14:textId="77777777" w:rsidR="00333A31" w:rsidRPr="002F0181" w:rsidRDefault="00333A31" w:rsidP="00333A3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Sous-épreuve spécifique à chaque option – U4.4B</w:t>
          </w:r>
        </w:p>
        <w:p w14:paraId="58CE30AA" w14:textId="77777777" w:rsidR="00333A31" w:rsidRPr="002F0181" w:rsidRDefault="00333A31" w:rsidP="00333A3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Option B : Traitements de Surfaces</w:t>
          </w:r>
        </w:p>
      </w:tc>
      <w:tc>
        <w:tcPr>
          <w:tcW w:w="2211" w:type="dxa"/>
          <w:vAlign w:val="center"/>
        </w:tcPr>
        <w:p w14:paraId="792DDCB2" w14:textId="2504CCA1" w:rsidR="00333A31" w:rsidRPr="002F0181" w:rsidRDefault="00333A31" w:rsidP="00333A3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Code : </w:t>
          </w:r>
          <w:r w:rsidR="009924BF">
            <w:rPr>
              <w:rFonts w:ascii="Arial" w:hAnsi="Arial" w:cs="Arial"/>
              <w:bCs/>
              <w:sz w:val="20"/>
              <w:szCs w:val="20"/>
            </w:rPr>
            <w:t>22</w:t>
          </w:r>
          <w:r>
            <w:rPr>
              <w:rFonts w:ascii="Arial" w:hAnsi="Arial" w:cs="Arial"/>
              <w:bCs/>
              <w:sz w:val="20"/>
              <w:szCs w:val="20"/>
            </w:rPr>
            <w:t>TM44B</w:t>
          </w:r>
        </w:p>
      </w:tc>
      <w:tc>
        <w:tcPr>
          <w:tcW w:w="1400" w:type="dxa"/>
          <w:vAlign w:val="center"/>
        </w:tcPr>
        <w:p w14:paraId="6F788AED" w14:textId="759AD555" w:rsidR="00333A31" w:rsidRPr="002F0181" w:rsidRDefault="00333A31" w:rsidP="00333A3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 xml:space="preserve">Page </w: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1A7441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10</w: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  <w:r w:rsidRPr="002F0181">
            <w:rPr>
              <w:rFonts w:ascii="Arial" w:hAnsi="Arial" w:cs="Arial"/>
              <w:bCs/>
              <w:sz w:val="20"/>
              <w:szCs w:val="20"/>
            </w:rPr>
            <w:t>/</w: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1A7441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10</w:t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28DC6976" w14:textId="77777777" w:rsidR="00D12B0B" w:rsidRDefault="00D12B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8D46" w14:textId="77777777" w:rsidR="006803EF" w:rsidRDefault="006803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4"/>
      <w:gridCol w:w="1608"/>
      <w:gridCol w:w="4406"/>
      <w:gridCol w:w="1382"/>
    </w:tblGrid>
    <w:tr w:rsidR="006803EF" w14:paraId="436423AD" w14:textId="77777777">
      <w:trPr>
        <w:cantSplit/>
      </w:trPr>
      <w:tc>
        <w:tcPr>
          <w:tcW w:w="9210" w:type="dxa"/>
          <w:gridSpan w:val="4"/>
          <w:vAlign w:val="center"/>
        </w:tcPr>
        <w:p w14:paraId="430F7765" w14:textId="77777777" w:rsidR="006803EF" w:rsidRDefault="006803EF">
          <w:pPr>
            <w:pStyle w:val="Pieddepage"/>
            <w:ind w:right="360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BREVET DE TECHNICIEN SUPERIEUR – TRAITEMENTS DES MATERIAUX</w:t>
          </w:r>
        </w:p>
      </w:tc>
    </w:tr>
    <w:tr w:rsidR="006803EF" w14:paraId="2E7FFBB5" w14:textId="77777777">
      <w:tc>
        <w:tcPr>
          <w:tcW w:w="1690" w:type="dxa"/>
          <w:vAlign w:val="center"/>
        </w:tcPr>
        <w:p w14:paraId="73B97059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Durée : 2 heures</w:t>
          </w:r>
        </w:p>
      </w:tc>
      <w:tc>
        <w:tcPr>
          <w:tcW w:w="1620" w:type="dxa"/>
          <w:vAlign w:val="center"/>
        </w:tcPr>
        <w:p w14:paraId="2C17F1A2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Coefficient : 2</w:t>
          </w:r>
        </w:p>
      </w:tc>
      <w:tc>
        <w:tcPr>
          <w:tcW w:w="4500" w:type="dxa"/>
          <w:vAlign w:val="center"/>
        </w:tcPr>
        <w:p w14:paraId="2D9D8B86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Sciences et Techniques Industrielles</w:t>
          </w:r>
        </w:p>
      </w:tc>
      <w:tc>
        <w:tcPr>
          <w:tcW w:w="1400" w:type="dxa"/>
          <w:vAlign w:val="center"/>
        </w:tcPr>
        <w:p w14:paraId="0FFE6BF3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Session 2007</w:t>
          </w:r>
        </w:p>
      </w:tc>
    </w:tr>
    <w:tr w:rsidR="006803EF" w14:paraId="495A67F8" w14:textId="77777777">
      <w:trPr>
        <w:cantSplit/>
      </w:trPr>
      <w:tc>
        <w:tcPr>
          <w:tcW w:w="3310" w:type="dxa"/>
          <w:gridSpan w:val="2"/>
          <w:vAlign w:val="center"/>
        </w:tcPr>
        <w:p w14:paraId="7EE80B98" w14:textId="77777777" w:rsidR="006803EF" w:rsidRDefault="006803EF">
          <w:pPr>
            <w:pStyle w:val="Pieddepage"/>
            <w:jc w:val="center"/>
            <w:rPr>
              <w:b/>
              <w:bCs/>
              <w:sz w:val="20"/>
              <w:lang w:val="de-DE"/>
            </w:rPr>
          </w:pPr>
          <w:r>
            <w:rPr>
              <w:b/>
              <w:bCs/>
              <w:sz w:val="20"/>
              <w:lang w:val="de-DE"/>
            </w:rPr>
            <w:t>Code : TMSTI AB</w:t>
          </w:r>
        </w:p>
      </w:tc>
      <w:tc>
        <w:tcPr>
          <w:tcW w:w="4500" w:type="dxa"/>
          <w:vAlign w:val="center"/>
        </w:tcPr>
        <w:p w14:paraId="2711B2F1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Sous-épreuve commune aux deux options – U4.2</w:t>
          </w:r>
        </w:p>
      </w:tc>
      <w:tc>
        <w:tcPr>
          <w:tcW w:w="1400" w:type="dxa"/>
          <w:vAlign w:val="center"/>
        </w:tcPr>
        <w:p w14:paraId="6D0A909A" w14:textId="77777777" w:rsidR="006803EF" w:rsidRDefault="006803EF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Page </w:t>
          </w:r>
          <w:r>
            <w:t>/</w:t>
          </w:r>
          <w:r>
            <w:rPr>
              <w:b/>
              <w:bCs/>
              <w:sz w:val="20"/>
            </w:rPr>
            <w:t>9</w:t>
          </w:r>
        </w:p>
      </w:tc>
    </w:tr>
  </w:tbl>
  <w:p w14:paraId="2C537108" w14:textId="77777777" w:rsidR="006803EF" w:rsidRDefault="006803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BAA8" w14:textId="77777777" w:rsidR="00385B84" w:rsidRDefault="00385B84">
      <w:r>
        <w:separator/>
      </w:r>
    </w:p>
  </w:footnote>
  <w:footnote w:type="continuationSeparator" w:id="0">
    <w:p w14:paraId="78E43CA4" w14:textId="77777777" w:rsidR="00385B84" w:rsidRDefault="0038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F42"/>
    <w:multiLevelType w:val="multilevel"/>
    <w:tmpl w:val="0D32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D00DBC"/>
    <w:multiLevelType w:val="hybridMultilevel"/>
    <w:tmpl w:val="445277AC"/>
    <w:lvl w:ilvl="0" w:tplc="4C6C5B5C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4F13065"/>
    <w:multiLevelType w:val="hybridMultilevel"/>
    <w:tmpl w:val="8116A802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CD5100"/>
    <w:multiLevelType w:val="hybridMultilevel"/>
    <w:tmpl w:val="13C83DE0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4D0E84"/>
    <w:multiLevelType w:val="hybridMultilevel"/>
    <w:tmpl w:val="746CBD34"/>
    <w:lvl w:ilvl="0" w:tplc="312E07B2">
      <w:start w:val="2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E11FF9"/>
    <w:multiLevelType w:val="multilevel"/>
    <w:tmpl w:val="A92A42F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C0B24C5"/>
    <w:multiLevelType w:val="hybridMultilevel"/>
    <w:tmpl w:val="8C5E65C0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0A720B"/>
    <w:multiLevelType w:val="hybridMultilevel"/>
    <w:tmpl w:val="CBB0CBDE"/>
    <w:lvl w:ilvl="0" w:tplc="B7663F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EAE678B"/>
    <w:multiLevelType w:val="multilevel"/>
    <w:tmpl w:val="28E8B3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F76572C"/>
    <w:multiLevelType w:val="hybridMultilevel"/>
    <w:tmpl w:val="1C4E3CBC"/>
    <w:lvl w:ilvl="0" w:tplc="14F4267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47A4AE6"/>
    <w:multiLevelType w:val="hybridMultilevel"/>
    <w:tmpl w:val="7944AD6A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4"/>
    <w:rsid w:val="00015BD8"/>
    <w:rsid w:val="0003011E"/>
    <w:rsid w:val="0003258C"/>
    <w:rsid w:val="00036D02"/>
    <w:rsid w:val="00055B30"/>
    <w:rsid w:val="00064801"/>
    <w:rsid w:val="00067577"/>
    <w:rsid w:val="0008740B"/>
    <w:rsid w:val="0009552A"/>
    <w:rsid w:val="00097787"/>
    <w:rsid w:val="00097DAC"/>
    <w:rsid w:val="000A54A3"/>
    <w:rsid w:val="000B35F0"/>
    <w:rsid w:val="000C0C43"/>
    <w:rsid w:val="000C3EBC"/>
    <w:rsid w:val="000D5886"/>
    <w:rsid w:val="000E1848"/>
    <w:rsid w:val="000E21C7"/>
    <w:rsid w:val="000E33EF"/>
    <w:rsid w:val="000F0450"/>
    <w:rsid w:val="000F3FAE"/>
    <w:rsid w:val="000F7A22"/>
    <w:rsid w:val="0010437D"/>
    <w:rsid w:val="001177B0"/>
    <w:rsid w:val="00123878"/>
    <w:rsid w:val="001263C0"/>
    <w:rsid w:val="00134421"/>
    <w:rsid w:val="001363E5"/>
    <w:rsid w:val="0014663E"/>
    <w:rsid w:val="001508C9"/>
    <w:rsid w:val="001532DD"/>
    <w:rsid w:val="00153B48"/>
    <w:rsid w:val="00157458"/>
    <w:rsid w:val="00175700"/>
    <w:rsid w:val="00183118"/>
    <w:rsid w:val="001869A1"/>
    <w:rsid w:val="00195188"/>
    <w:rsid w:val="001A22AF"/>
    <w:rsid w:val="001A49A1"/>
    <w:rsid w:val="001A49DA"/>
    <w:rsid w:val="001A4B53"/>
    <w:rsid w:val="001A7441"/>
    <w:rsid w:val="001F3515"/>
    <w:rsid w:val="00227315"/>
    <w:rsid w:val="002305E4"/>
    <w:rsid w:val="00251125"/>
    <w:rsid w:val="0026654E"/>
    <w:rsid w:val="00267778"/>
    <w:rsid w:val="00284FD3"/>
    <w:rsid w:val="00293A5C"/>
    <w:rsid w:val="002A0401"/>
    <w:rsid w:val="002A3181"/>
    <w:rsid w:val="002A5C18"/>
    <w:rsid w:val="002A7B9B"/>
    <w:rsid w:val="002B0B6D"/>
    <w:rsid w:val="002B610F"/>
    <w:rsid w:val="002D4408"/>
    <w:rsid w:val="002E0774"/>
    <w:rsid w:val="002E7574"/>
    <w:rsid w:val="002F0181"/>
    <w:rsid w:val="003072F2"/>
    <w:rsid w:val="00307A1D"/>
    <w:rsid w:val="00312B12"/>
    <w:rsid w:val="00314A8C"/>
    <w:rsid w:val="00322791"/>
    <w:rsid w:val="00324793"/>
    <w:rsid w:val="00333A31"/>
    <w:rsid w:val="00350489"/>
    <w:rsid w:val="00360B6C"/>
    <w:rsid w:val="00360F20"/>
    <w:rsid w:val="00377E3A"/>
    <w:rsid w:val="00381EF0"/>
    <w:rsid w:val="0038217F"/>
    <w:rsid w:val="00385B84"/>
    <w:rsid w:val="0039353D"/>
    <w:rsid w:val="00393DA8"/>
    <w:rsid w:val="003953E2"/>
    <w:rsid w:val="003A06BA"/>
    <w:rsid w:val="003A77F4"/>
    <w:rsid w:val="003B60AE"/>
    <w:rsid w:val="003C4CF4"/>
    <w:rsid w:val="003C5A4B"/>
    <w:rsid w:val="003C7A7B"/>
    <w:rsid w:val="003C7F96"/>
    <w:rsid w:val="003C7FE5"/>
    <w:rsid w:val="003E10CB"/>
    <w:rsid w:val="003E619A"/>
    <w:rsid w:val="00403735"/>
    <w:rsid w:val="00415458"/>
    <w:rsid w:val="004360B4"/>
    <w:rsid w:val="0044345B"/>
    <w:rsid w:val="00452F97"/>
    <w:rsid w:val="00453EAC"/>
    <w:rsid w:val="00461AEA"/>
    <w:rsid w:val="004814FA"/>
    <w:rsid w:val="00485521"/>
    <w:rsid w:val="004926AE"/>
    <w:rsid w:val="00495935"/>
    <w:rsid w:val="004A6458"/>
    <w:rsid w:val="004C433C"/>
    <w:rsid w:val="004C6673"/>
    <w:rsid w:val="004F1A14"/>
    <w:rsid w:val="00502842"/>
    <w:rsid w:val="00502DB1"/>
    <w:rsid w:val="0053230D"/>
    <w:rsid w:val="005364BA"/>
    <w:rsid w:val="00541F0E"/>
    <w:rsid w:val="00544756"/>
    <w:rsid w:val="00545277"/>
    <w:rsid w:val="005466E6"/>
    <w:rsid w:val="00547D01"/>
    <w:rsid w:val="00557A26"/>
    <w:rsid w:val="00564B6E"/>
    <w:rsid w:val="00574096"/>
    <w:rsid w:val="0059010D"/>
    <w:rsid w:val="00594EA0"/>
    <w:rsid w:val="005D4483"/>
    <w:rsid w:val="005E0587"/>
    <w:rsid w:val="005E2A52"/>
    <w:rsid w:val="005E66B0"/>
    <w:rsid w:val="005F1E6F"/>
    <w:rsid w:val="00600968"/>
    <w:rsid w:val="006032ED"/>
    <w:rsid w:val="00605EEA"/>
    <w:rsid w:val="00607215"/>
    <w:rsid w:val="006119B1"/>
    <w:rsid w:val="006121FC"/>
    <w:rsid w:val="00620208"/>
    <w:rsid w:val="0062107C"/>
    <w:rsid w:val="00637E01"/>
    <w:rsid w:val="00674925"/>
    <w:rsid w:val="00675B79"/>
    <w:rsid w:val="00677B9D"/>
    <w:rsid w:val="006803EF"/>
    <w:rsid w:val="006A188F"/>
    <w:rsid w:val="006A55E4"/>
    <w:rsid w:val="006C01F0"/>
    <w:rsid w:val="006D0206"/>
    <w:rsid w:val="006D54F7"/>
    <w:rsid w:val="006F7DC4"/>
    <w:rsid w:val="00716D0A"/>
    <w:rsid w:val="00743D79"/>
    <w:rsid w:val="00753820"/>
    <w:rsid w:val="00753CD9"/>
    <w:rsid w:val="007543CD"/>
    <w:rsid w:val="00756C24"/>
    <w:rsid w:val="00765D54"/>
    <w:rsid w:val="00777E5D"/>
    <w:rsid w:val="00786DFE"/>
    <w:rsid w:val="00787328"/>
    <w:rsid w:val="007A29DB"/>
    <w:rsid w:val="007C6A4E"/>
    <w:rsid w:val="007C7924"/>
    <w:rsid w:val="007E2B5E"/>
    <w:rsid w:val="007E6AE0"/>
    <w:rsid w:val="008045C8"/>
    <w:rsid w:val="00812470"/>
    <w:rsid w:val="00817F51"/>
    <w:rsid w:val="00826649"/>
    <w:rsid w:val="0083585B"/>
    <w:rsid w:val="00840DB7"/>
    <w:rsid w:val="008467AC"/>
    <w:rsid w:val="00850C29"/>
    <w:rsid w:val="00854628"/>
    <w:rsid w:val="008677C4"/>
    <w:rsid w:val="008741A4"/>
    <w:rsid w:val="00885B88"/>
    <w:rsid w:val="00886923"/>
    <w:rsid w:val="008931D5"/>
    <w:rsid w:val="008B4367"/>
    <w:rsid w:val="008D35CD"/>
    <w:rsid w:val="008D7854"/>
    <w:rsid w:val="008F18F6"/>
    <w:rsid w:val="00930A6A"/>
    <w:rsid w:val="00930E2B"/>
    <w:rsid w:val="00947AE9"/>
    <w:rsid w:val="00962AED"/>
    <w:rsid w:val="00971A91"/>
    <w:rsid w:val="00980D33"/>
    <w:rsid w:val="00990ABF"/>
    <w:rsid w:val="009924BF"/>
    <w:rsid w:val="00993CBC"/>
    <w:rsid w:val="009A299D"/>
    <w:rsid w:val="009B2CC8"/>
    <w:rsid w:val="009C1888"/>
    <w:rsid w:val="009C250E"/>
    <w:rsid w:val="009C441D"/>
    <w:rsid w:val="009C6E2B"/>
    <w:rsid w:val="009D6540"/>
    <w:rsid w:val="009D6A86"/>
    <w:rsid w:val="009E4638"/>
    <w:rsid w:val="00A05628"/>
    <w:rsid w:val="00A057F0"/>
    <w:rsid w:val="00A142FE"/>
    <w:rsid w:val="00A23EE0"/>
    <w:rsid w:val="00A41C32"/>
    <w:rsid w:val="00A43E2F"/>
    <w:rsid w:val="00A50B3D"/>
    <w:rsid w:val="00A50E5D"/>
    <w:rsid w:val="00A53F8E"/>
    <w:rsid w:val="00A57DEA"/>
    <w:rsid w:val="00A80FF7"/>
    <w:rsid w:val="00A90DCA"/>
    <w:rsid w:val="00A95210"/>
    <w:rsid w:val="00AA667B"/>
    <w:rsid w:val="00AC1050"/>
    <w:rsid w:val="00AC139F"/>
    <w:rsid w:val="00AD1E61"/>
    <w:rsid w:val="00AD29A9"/>
    <w:rsid w:val="00AE0DBB"/>
    <w:rsid w:val="00AE6D81"/>
    <w:rsid w:val="00AF4896"/>
    <w:rsid w:val="00B0032E"/>
    <w:rsid w:val="00B050F4"/>
    <w:rsid w:val="00B0793D"/>
    <w:rsid w:val="00B1446E"/>
    <w:rsid w:val="00B17030"/>
    <w:rsid w:val="00B350A7"/>
    <w:rsid w:val="00B541D6"/>
    <w:rsid w:val="00B70269"/>
    <w:rsid w:val="00B7039C"/>
    <w:rsid w:val="00B925A1"/>
    <w:rsid w:val="00B94BC0"/>
    <w:rsid w:val="00B95F2C"/>
    <w:rsid w:val="00BA3C04"/>
    <w:rsid w:val="00BC1070"/>
    <w:rsid w:val="00BF5D0E"/>
    <w:rsid w:val="00C12F7C"/>
    <w:rsid w:val="00C16842"/>
    <w:rsid w:val="00C263BE"/>
    <w:rsid w:val="00C31D5E"/>
    <w:rsid w:val="00C52203"/>
    <w:rsid w:val="00C53704"/>
    <w:rsid w:val="00C56B9E"/>
    <w:rsid w:val="00C648CE"/>
    <w:rsid w:val="00C658F4"/>
    <w:rsid w:val="00C75CDC"/>
    <w:rsid w:val="00C82104"/>
    <w:rsid w:val="00C95687"/>
    <w:rsid w:val="00CC013E"/>
    <w:rsid w:val="00CC65AB"/>
    <w:rsid w:val="00CD195B"/>
    <w:rsid w:val="00CD44A5"/>
    <w:rsid w:val="00CD5ECF"/>
    <w:rsid w:val="00CE1076"/>
    <w:rsid w:val="00D129A4"/>
    <w:rsid w:val="00D12B0B"/>
    <w:rsid w:val="00D3621D"/>
    <w:rsid w:val="00D464F4"/>
    <w:rsid w:val="00D52DC5"/>
    <w:rsid w:val="00D53A24"/>
    <w:rsid w:val="00D5505D"/>
    <w:rsid w:val="00D56E3A"/>
    <w:rsid w:val="00D71E2C"/>
    <w:rsid w:val="00D73B5F"/>
    <w:rsid w:val="00D857C3"/>
    <w:rsid w:val="00D933A7"/>
    <w:rsid w:val="00DA46A8"/>
    <w:rsid w:val="00DA47F5"/>
    <w:rsid w:val="00DC0480"/>
    <w:rsid w:val="00DC2974"/>
    <w:rsid w:val="00DD0FA1"/>
    <w:rsid w:val="00DD27AF"/>
    <w:rsid w:val="00DD30F4"/>
    <w:rsid w:val="00DE3632"/>
    <w:rsid w:val="00DF0B65"/>
    <w:rsid w:val="00E11747"/>
    <w:rsid w:val="00E22E7F"/>
    <w:rsid w:val="00E35AA3"/>
    <w:rsid w:val="00E36321"/>
    <w:rsid w:val="00E427DD"/>
    <w:rsid w:val="00E552BA"/>
    <w:rsid w:val="00E57FF8"/>
    <w:rsid w:val="00E71ACC"/>
    <w:rsid w:val="00E80914"/>
    <w:rsid w:val="00E90EC4"/>
    <w:rsid w:val="00E9184A"/>
    <w:rsid w:val="00EA166E"/>
    <w:rsid w:val="00EA1C52"/>
    <w:rsid w:val="00EB775A"/>
    <w:rsid w:val="00ED5636"/>
    <w:rsid w:val="00EE747F"/>
    <w:rsid w:val="00EF4845"/>
    <w:rsid w:val="00F11E4A"/>
    <w:rsid w:val="00F20D38"/>
    <w:rsid w:val="00F32040"/>
    <w:rsid w:val="00F356F3"/>
    <w:rsid w:val="00F375CB"/>
    <w:rsid w:val="00F45F16"/>
    <w:rsid w:val="00F56CB2"/>
    <w:rsid w:val="00F6441C"/>
    <w:rsid w:val="00F93F54"/>
    <w:rsid w:val="00F95E27"/>
    <w:rsid w:val="00FB6E99"/>
    <w:rsid w:val="00FF4E4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6A97C4"/>
  <w15:docId w15:val="{E850B677-EDD6-4DF8-83A2-AAFCFDD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6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  <w:lang w:val="en-GB"/>
    </w:rPr>
  </w:style>
  <w:style w:type="paragraph" w:styleId="Titre7">
    <w:name w:val="heading 7"/>
    <w:basedOn w:val="Normal"/>
    <w:next w:val="Normal"/>
    <w:qFormat/>
    <w:pPr>
      <w:keepNext/>
      <w:ind w:left="-360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pPr>
      <w:ind w:firstLine="708"/>
      <w:jc w:val="both"/>
    </w:pPr>
  </w:style>
  <w:style w:type="paragraph" w:styleId="Corpsdetexte2">
    <w:name w:val="Body Text 2"/>
    <w:basedOn w:val="Normal"/>
    <w:semiHidden/>
    <w:pPr>
      <w:jc w:val="both"/>
    </w:pPr>
  </w:style>
  <w:style w:type="paragraph" w:styleId="Corpsdetexte">
    <w:name w:val="Body Text"/>
    <w:basedOn w:val="Normal"/>
    <w:semiHidden/>
    <w:rPr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ind w:left="-360"/>
      <w:jc w:val="both"/>
    </w:pPr>
    <w:rPr>
      <w:szCs w:val="28"/>
    </w:rPr>
  </w:style>
  <w:style w:type="paragraph" w:styleId="Retraitcorpsdetexte3">
    <w:name w:val="Body Text Indent 3"/>
    <w:basedOn w:val="Normal"/>
    <w:semiHidden/>
    <w:pPr>
      <w:ind w:left="540"/>
      <w:jc w:val="both"/>
    </w:pPr>
    <w:rPr>
      <w:szCs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19"/>
    </w:p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link w:val="Retraitcorpsdetexte"/>
    <w:semiHidden/>
    <w:rsid w:val="00594EA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9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17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D\Professionnel\Documents%20professionnels\Examen%20BTS\BTS%20Session%202020\Dossier%20travaux\Classeur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plus"/>
            <c:size val="7"/>
          </c:marker>
          <c:xVal>
            <c:numRef>
              <c:f>Feuil1!$B$6:$B$36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xVal>
          <c:yVal>
            <c:numRef>
              <c:f>Feuil1!$C$6:$C$36</c:f>
              <c:numCache>
                <c:formatCode>General</c:formatCode>
                <c:ptCount val="31"/>
                <c:pt idx="0">
                  <c:v>8</c:v>
                </c:pt>
                <c:pt idx="1">
                  <c:v>9</c:v>
                </c:pt>
                <c:pt idx="2">
                  <c:v>8.8000000000000007</c:v>
                </c:pt>
                <c:pt idx="3">
                  <c:v>8.3000000000000007</c:v>
                </c:pt>
                <c:pt idx="4">
                  <c:v>8.1999999999999993</c:v>
                </c:pt>
                <c:pt idx="7">
                  <c:v>8.3000000000000007</c:v>
                </c:pt>
                <c:pt idx="8">
                  <c:v>8.6999999999999993</c:v>
                </c:pt>
                <c:pt idx="9">
                  <c:v>8.8000000000000007</c:v>
                </c:pt>
                <c:pt idx="10">
                  <c:v>8</c:v>
                </c:pt>
                <c:pt idx="11">
                  <c:v>7.8</c:v>
                </c:pt>
                <c:pt idx="14">
                  <c:v>8</c:v>
                </c:pt>
                <c:pt idx="15">
                  <c:v>8.3000000000000007</c:v>
                </c:pt>
                <c:pt idx="16">
                  <c:v>8.6</c:v>
                </c:pt>
                <c:pt idx="17">
                  <c:v>8.6</c:v>
                </c:pt>
                <c:pt idx="18">
                  <c:v>8.4</c:v>
                </c:pt>
                <c:pt idx="21">
                  <c:v>8.8000000000000007</c:v>
                </c:pt>
                <c:pt idx="22">
                  <c:v>8.8000000000000007</c:v>
                </c:pt>
                <c:pt idx="23">
                  <c:v>9.5</c:v>
                </c:pt>
                <c:pt idx="24">
                  <c:v>9.6</c:v>
                </c:pt>
                <c:pt idx="25">
                  <c:v>9</c:v>
                </c:pt>
                <c:pt idx="28">
                  <c:v>8</c:v>
                </c:pt>
                <c:pt idx="29">
                  <c:v>7.8</c:v>
                </c:pt>
                <c:pt idx="30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4B0-4BA3-8C9D-AC86B7F41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233216"/>
        <c:axId val="274234752"/>
      </c:scatterChart>
      <c:valAx>
        <c:axId val="27423321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74234752"/>
        <c:crosses val="autoZero"/>
        <c:crossBetween val="midCat"/>
      </c:valAx>
      <c:valAx>
        <c:axId val="274234752"/>
        <c:scaling>
          <c:orientation val="minMax"/>
          <c:max val="12"/>
          <c:min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233216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0.06923</cdr:x>
      <cdr:y>0.36218</cdr:y>
    </cdr:from>
    <cdr:to>
      <cdr:x>0.95577</cdr:x>
      <cdr:y>0.36218</cdr:y>
    </cdr:to>
    <cdr:cxnSp macro="">
      <cdr:nvCxnSpPr>
        <cdr:cNvPr id="3" name="Connecteur droit 2"/>
        <cdr:cNvCxnSpPr/>
      </cdr:nvCxnSpPr>
      <cdr:spPr>
        <a:xfrm xmlns:a="http://schemas.openxmlformats.org/drawingml/2006/main">
          <a:off x="316523" y="993531"/>
          <a:ext cx="4053254" cy="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0.08269</cdr:x>
      <cdr:y>0.56658</cdr:y>
    </cdr:from>
    <cdr:to>
      <cdr:x>0.96923</cdr:x>
      <cdr:y>0.56658</cdr:y>
    </cdr:to>
    <cdr:cxnSp macro="">
      <cdr:nvCxnSpPr>
        <cdr:cNvPr id="4" name="Connecteur droit 3"/>
        <cdr:cNvCxnSpPr/>
      </cdr:nvCxnSpPr>
      <cdr:spPr>
        <a:xfrm xmlns:a="http://schemas.openxmlformats.org/drawingml/2006/main">
          <a:off x="378069" y="1554236"/>
          <a:ext cx="4053254" cy="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6DCB-C3C0-4994-95B1-CF0E8BD4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1199</Words>
  <Characters>6597</Characters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épreuve commune 2007</vt:lpstr>
    </vt:vector>
  </TitlesOfParts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2022-02-07T10:09:00Z</cp:lastPrinted>
  <dcterms:created xsi:type="dcterms:W3CDTF">2022-02-07T10:09:00Z</dcterms:created>
  <dcterms:modified xsi:type="dcterms:W3CDTF">2022-02-07T10:10:00Z</dcterms:modified>
</cp:coreProperties>
</file>