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6A2D17" w:rsidP="00207C96">
      <w:pPr>
        <w:spacing w:after="0"/>
        <w:rPr>
          <w:rFonts w:ascii="Arial" w:hAnsi="Arial" w:cs="Arial"/>
          <w:sz w:val="16"/>
        </w:rPr>
      </w:pPr>
      <w:r w:rsidRPr="006B712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522FF0" wp14:editId="7D05DBEE">
                <wp:simplePos x="0" y="0"/>
                <wp:positionH relativeFrom="column">
                  <wp:posOffset>5790565</wp:posOffset>
                </wp:positionH>
                <wp:positionV relativeFrom="paragraph">
                  <wp:posOffset>7334250</wp:posOffset>
                </wp:positionV>
                <wp:extent cx="1080770" cy="387985"/>
                <wp:effectExtent l="0" t="0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860" w:rsidRPr="00555B4C" w:rsidRDefault="00F76860" w:rsidP="00F7686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</w:t>
                            </w:r>
                            <w:r w:rsidR="00EF58B4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</w:t>
                            </w:r>
                            <w:r w:rsidR="009B4DF2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22FF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55.95pt;margin-top:577.5pt;width:85.1pt;height:30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" filled="f" stroked="f">
                <v:textbox>
                  <w:txbxContent>
                    <w:p w:rsidR="00F76860" w:rsidRPr="00555B4C" w:rsidRDefault="00F76860" w:rsidP="00F7686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</w:t>
                      </w:r>
                      <w:r w:rsidR="00EF58B4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</w:t>
                      </w:r>
                      <w:r w:rsidR="009B4DF2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8B357B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AE7491" wp14:editId="4DBAD609">
                <wp:simplePos x="0" y="0"/>
                <wp:positionH relativeFrom="column">
                  <wp:posOffset>-7115810</wp:posOffset>
                </wp:positionH>
                <wp:positionV relativeFrom="paragraph">
                  <wp:posOffset>-760730</wp:posOffset>
                </wp:positionV>
                <wp:extent cx="6490335" cy="9622155"/>
                <wp:effectExtent l="0" t="0" r="5715" b="0"/>
                <wp:wrapNone/>
                <wp:docPr id="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335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</w:t>
                            </w:r>
                            <w:r w:rsidR="0008101C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à l’étude n°2</w:t>
                            </w: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 :</w:t>
                            </w:r>
                          </w:p>
                          <w:p w:rsidR="00F558D6" w:rsidRPr="009E13B0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AC205E" w:rsidRDefault="00AC205E" w:rsidP="00F558D6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C205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L’étude portera sur la </w:t>
                            </w:r>
                            <w:r w:rsidR="00765C0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location de l’éch</w:t>
                            </w:r>
                            <w:r w:rsidR="009E13B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afaudage qui sera mis en p</w:t>
                            </w:r>
                            <w:r w:rsidRPr="00AC205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lace </w:t>
                            </w:r>
                            <w:r w:rsidR="009E13B0" w:rsidRPr="008757E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selon le planning, sur l’ensemble des bâtiments à réaliser</w:t>
                            </w:r>
                            <w:r w:rsidR="009E13B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Il sera mis à la disposition </w:t>
                            </w:r>
                            <w:r w:rsidRPr="00AC205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des </w:t>
                            </w:r>
                            <w:r w:rsidR="00AD597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entreprises</w:t>
                            </w:r>
                            <w:r w:rsidR="002754A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utilisatrices</w:t>
                            </w:r>
                            <w:r w:rsidR="009E13B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durant leur durée d’utilisation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AC205E" w:rsidRPr="009E13B0" w:rsidRDefault="00AC205E" w:rsidP="00F558D6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24"/>
                              </w:rPr>
                            </w:pPr>
                          </w:p>
                          <w:p w:rsidR="00A92812" w:rsidRDefault="00A92812" w:rsidP="00A9281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L’entreprise de location d’échafaudage se situe à 17 km du chantier.</w:t>
                            </w:r>
                          </w:p>
                          <w:p w:rsidR="00F558D6" w:rsidRPr="009E13B0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A92812" w:rsidRDefault="00AC205E" w:rsidP="005C7C8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both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Les t</w:t>
                            </w:r>
                            <w:r w:rsidR="005C7C8C" w:rsidRPr="00A9281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ypes d’échafaudages de pied « disponibles » pour la période demandée :</w:t>
                            </w:r>
                          </w:p>
                          <w:p w:rsidR="00A92812" w:rsidRPr="00A92812" w:rsidRDefault="00A92812" w:rsidP="005C7C8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both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W w:w="9639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5"/>
                              <w:gridCol w:w="2268"/>
                              <w:gridCol w:w="2409"/>
                              <w:gridCol w:w="2127"/>
                            </w:tblGrid>
                            <w:tr w:rsidR="00571AC6" w:rsidRPr="00D7547E" w:rsidTr="00556DBF">
                              <w:tc>
                                <w:tcPr>
                                  <w:tcW w:w="2835" w:type="dxa"/>
                                  <w:shd w:val="clear" w:color="auto" w:fill="D9D9D9"/>
                                </w:tcPr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Références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D9D9D9"/>
                                </w:tcPr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Comabi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R20</w:t>
                                  </w:r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Record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D9D9D9"/>
                                </w:tcPr>
                                <w:p w:rsidR="00571AC6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Comabi</w:t>
                                  </w:r>
                                  <w:proofErr w:type="spellEnd"/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R200</w:t>
                                  </w:r>
                                </w:p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Progress</w:t>
                                  </w:r>
                                  <w:r w:rsidR="00AD597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3m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D9D9D9"/>
                                </w:tcPr>
                                <w:p w:rsidR="00571AC6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Comabi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R2</w:t>
                                  </w:r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Progress 2m</w:t>
                                  </w:r>
                                </w:p>
                              </w:tc>
                            </w:tr>
                            <w:tr w:rsidR="00571AC6" w:rsidRPr="00D7547E" w:rsidTr="00556DBF">
                              <w:tc>
                                <w:tcPr>
                                  <w:tcW w:w="2835" w:type="dxa"/>
                                  <w:shd w:val="clear" w:color="auto" w:fill="D9D9D9"/>
                                </w:tcPr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Montant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571AC6" w:rsidRPr="007A5184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A518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Alum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ini</w:t>
                                  </w:r>
                                  <w:r w:rsidRPr="007A518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um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:rsidR="00571AC6" w:rsidRPr="007A5184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A518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Acier galvanisé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571AC6" w:rsidRPr="007A5184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A518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Acier galvanisé</w:t>
                                  </w:r>
                                </w:p>
                              </w:tc>
                            </w:tr>
                            <w:tr w:rsidR="00571AC6" w:rsidRPr="00D7547E" w:rsidTr="00556DBF">
                              <w:tc>
                                <w:tcPr>
                                  <w:tcW w:w="2835" w:type="dxa"/>
                                  <w:shd w:val="clear" w:color="auto" w:fill="D9D9D9"/>
                                </w:tcPr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Plancher 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571AC6" w:rsidRPr="007A5184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A518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Alum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ini</w:t>
                                  </w:r>
                                  <w:r w:rsidRPr="007A518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um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:rsidR="00571AC6" w:rsidRPr="007A5184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A518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Acier galvanisé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571AC6" w:rsidRPr="007A5184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A518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Acier galvanisé</w:t>
                                  </w:r>
                                </w:p>
                              </w:tc>
                            </w:tr>
                            <w:tr w:rsidR="00571AC6" w:rsidRPr="00D7547E" w:rsidTr="00556DBF">
                              <w:tc>
                                <w:tcPr>
                                  <w:tcW w:w="2835" w:type="dxa"/>
                                  <w:shd w:val="clear" w:color="auto" w:fill="D9D9D9"/>
                                </w:tcPr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Trame </w:t>
                                  </w:r>
                                  <w:r w:rsidRPr="007A518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(travée)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571AC6" w:rsidRPr="007A5184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3,00 m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:rsidR="00571AC6" w:rsidRPr="007A5184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3,00 m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571AC6" w:rsidRPr="007A5184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2,00 m</w:t>
                                  </w:r>
                                </w:p>
                              </w:tc>
                            </w:tr>
                            <w:tr w:rsidR="00571AC6" w:rsidRPr="00D7547E" w:rsidTr="00556DBF">
                              <w:tc>
                                <w:tcPr>
                                  <w:tcW w:w="2835" w:type="dxa"/>
                                  <w:shd w:val="clear" w:color="auto" w:fill="D9D9D9"/>
                                </w:tcPr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Classe de charge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571AC6" w:rsidRPr="00BF6193" w:rsidRDefault="00571AC6" w:rsidP="00287710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BF6193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:rsidR="00571AC6" w:rsidRPr="00BF6193" w:rsidRDefault="00571AC6" w:rsidP="00287710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9E1DF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571AC6" w:rsidRPr="00BF6193" w:rsidRDefault="00571AC6" w:rsidP="00287710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9E1DF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571AC6" w:rsidRPr="00D7547E" w:rsidTr="00556DBF">
                              <w:tc>
                                <w:tcPr>
                                  <w:tcW w:w="2835" w:type="dxa"/>
                                  <w:shd w:val="clear" w:color="auto" w:fill="D9D9D9"/>
                                </w:tcPr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Disponibilité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571AC6" w:rsidRPr="00D7547E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d’avril à octobre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:rsidR="00571AC6" w:rsidRPr="00D7547E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de mai à décembre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571AC6" w:rsidRPr="00D7547E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toute l’année</w:t>
                                  </w:r>
                                </w:p>
                              </w:tc>
                            </w:tr>
                            <w:tr w:rsidR="00571AC6" w:rsidRPr="00D7547E" w:rsidTr="00556DBF">
                              <w:tc>
                                <w:tcPr>
                                  <w:tcW w:w="2835" w:type="dxa"/>
                                  <w:shd w:val="clear" w:color="auto" w:fill="D9D9D9"/>
                                </w:tcPr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Quantité 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571AC6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2100 m²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:rsidR="00571AC6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1440 m²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571AC6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960 m²</w:t>
                                  </w:r>
                                </w:p>
                              </w:tc>
                            </w:tr>
                            <w:tr w:rsidR="00571AC6" w:rsidRPr="00D7547E" w:rsidTr="00556DBF">
                              <w:tc>
                                <w:tcPr>
                                  <w:tcW w:w="2835" w:type="dxa"/>
                                  <w:shd w:val="clear" w:color="auto" w:fill="D9D9D9"/>
                                </w:tcPr>
                                <w:p w:rsidR="00571AC6" w:rsidRPr="00210082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</w:rPr>
                                    <w:t>Transport par conteneur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571AC6" w:rsidRPr="00D7547E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160 m²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:rsidR="00571AC6" w:rsidRPr="00D7547E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160 m²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571AC6" w:rsidRPr="00D7547E" w:rsidRDefault="00571AC6" w:rsidP="00571AC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07" w:lineRule="atLeast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120 m²</w:t>
                                  </w:r>
                                </w:p>
                              </w:tc>
                            </w:tr>
                          </w:tbl>
                          <w:p w:rsidR="005C7C8C" w:rsidRPr="00FB41A8" w:rsidRDefault="005C7C8C" w:rsidP="00571AC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C7C8C" w:rsidRPr="00FB41A8" w:rsidRDefault="005C7C8C" w:rsidP="0021008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Le coût</w:t>
                            </w:r>
                            <w:r w:rsidR="00322B7E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, valeur DS, </w:t>
                            </w: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du forfait livraison comprend l’aller et le retour du conteneur en fonction du rayon kilométrique d’intervention.</w:t>
                            </w:r>
                          </w:p>
                          <w:p w:rsidR="005C7C8C" w:rsidRPr="00FB41A8" w:rsidRDefault="005C7C8C" w:rsidP="005C7C8C">
                            <w:pPr>
                              <w:spacing w:after="0" w:line="240" w:lineRule="auto"/>
                              <w:ind w:left="750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35"/>
                              <w:gridCol w:w="1334"/>
                              <w:gridCol w:w="1751"/>
                              <w:gridCol w:w="1843"/>
                              <w:gridCol w:w="1842"/>
                              <w:gridCol w:w="1134"/>
                            </w:tblGrid>
                            <w:tr w:rsidR="005C7C8C" w:rsidRPr="00FB41A8" w:rsidTr="00363B6C">
                              <w:tc>
                                <w:tcPr>
                                  <w:tcW w:w="1735" w:type="dxa"/>
                                  <w:shd w:val="clear" w:color="auto" w:fill="D9D9D9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Rayon d’intervention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shd w:val="clear" w:color="auto" w:fill="D9D9D9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&lt; 5 km</w:t>
                                  </w:r>
                                </w:p>
                              </w:tc>
                              <w:tc>
                                <w:tcPr>
                                  <w:tcW w:w="1751" w:type="dxa"/>
                                  <w:shd w:val="clear" w:color="auto" w:fill="D9D9D9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5 ≤ R &lt; 10 km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9D9D9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10 ≤ R &lt; 20 km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D9D9D9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20 ≤ R &lt; 30 km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D9D9D9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km suppl.</w:t>
                                  </w:r>
                                </w:p>
                              </w:tc>
                            </w:tr>
                            <w:tr w:rsidR="005C7C8C" w:rsidRPr="00FB41A8" w:rsidTr="00363B6C">
                              <w:trPr>
                                <w:trHeight w:val="751"/>
                              </w:trPr>
                              <w:tc>
                                <w:tcPr>
                                  <w:tcW w:w="1735" w:type="dxa"/>
                                  <w:shd w:val="clear" w:color="auto" w:fill="D9D9D9"/>
                                  <w:vAlign w:val="center"/>
                                </w:tcPr>
                                <w:p w:rsidR="005C7C8C" w:rsidRPr="00210082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210082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Forfait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shd w:val="clear" w:color="auto" w:fill="auto"/>
                                  <w:vAlign w:val="center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38 €</w:t>
                                  </w:r>
                                </w:p>
                              </w:tc>
                              <w:tc>
                                <w:tcPr>
                                  <w:tcW w:w="1751" w:type="dxa"/>
                                  <w:shd w:val="clear" w:color="auto" w:fill="auto"/>
                                  <w:vAlign w:val="center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50 €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auto"/>
                                  <w:vAlign w:val="center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62 €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auto"/>
                                  <w:vAlign w:val="center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74 €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B41A8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3 €</w:t>
                                  </w:r>
                                </w:p>
                                <w:p w:rsidR="005C7C8C" w:rsidRPr="00FB41A8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7C8C" w:rsidRDefault="005C7C8C" w:rsidP="005C7C8C">
                            <w:pPr>
                              <w:spacing w:after="0" w:line="240" w:lineRule="auto"/>
                              <w:ind w:left="750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C7C8C" w:rsidRPr="00FB41A8" w:rsidRDefault="005C7C8C" w:rsidP="005C7C8C">
                            <w:pPr>
                              <w:tabs>
                                <w:tab w:val="left" w:pos="9639"/>
                              </w:tabs>
                              <w:spacing w:after="0" w:line="240" w:lineRule="auto"/>
                              <w:ind w:left="750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C7C8C" w:rsidRPr="00942CC0" w:rsidRDefault="005C7C8C" w:rsidP="0021008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Le coût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 w:rsidRPr="0008101C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€)</w:t>
                            </w:r>
                            <w:r w:rsidR="0006712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, valeur DS,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de location (longue durée)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par m² dépend</w:t>
                            </w: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de la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quantité</w:t>
                            </w: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d’échafauda</w:t>
                            </w:r>
                            <w:r w:rsidR="0078154A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ge et de la durée d’utilisation</w:t>
                            </w: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(transport et montage/démontage non compris)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 :</w:t>
                            </w:r>
                          </w:p>
                          <w:p w:rsidR="005C7C8C" w:rsidRDefault="005C7C8C" w:rsidP="005C7C8C">
                            <w:pPr>
                              <w:spacing w:after="0" w:line="240" w:lineRule="auto"/>
                              <w:ind w:left="720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34"/>
                              <w:gridCol w:w="1873"/>
                              <w:gridCol w:w="1874"/>
                              <w:gridCol w:w="1974"/>
                              <w:gridCol w:w="1984"/>
                            </w:tblGrid>
                            <w:tr w:rsidR="005C7C8C" w:rsidRPr="00C078C5" w:rsidTr="005C7C8C">
                              <w:tc>
                                <w:tcPr>
                                  <w:tcW w:w="1934" w:type="dxa"/>
                                  <w:shd w:val="clear" w:color="auto" w:fill="D9D9D9"/>
                                </w:tcPr>
                                <w:p w:rsidR="005C7C8C" w:rsidRPr="00210082" w:rsidRDefault="00210082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>Quantité</w:t>
                                  </w:r>
                                  <w:r w:rsidR="005C7C8C" w:rsidRPr="0021008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  <w:t xml:space="preserve"> / Durée</w:t>
                                  </w:r>
                                </w:p>
                              </w:tc>
                              <w:tc>
                                <w:tcPr>
                                  <w:tcW w:w="1873" w:type="dxa"/>
                                  <w:shd w:val="clear" w:color="auto" w:fill="D9D9D9"/>
                                </w:tcPr>
                                <w:p w:rsidR="005C7C8C" w:rsidRPr="00C078C5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mois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shd w:val="clear" w:color="auto" w:fill="D9D9D9"/>
                                </w:tcPr>
                                <w:p w:rsidR="005C7C8C" w:rsidRPr="00C078C5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&gt; D ≥ 3 mois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shd w:val="clear" w:color="auto" w:fill="D9D9D9"/>
                                </w:tcPr>
                                <w:p w:rsidR="005C7C8C" w:rsidRPr="00C078C5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3 &gt; D ≥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6 mois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D9D9D9"/>
                                </w:tcPr>
                                <w:p w:rsidR="005C7C8C" w:rsidRPr="00C078C5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D &gt; 6 mois</w:t>
                                  </w:r>
                                </w:p>
                              </w:tc>
                            </w:tr>
                            <w:tr w:rsidR="005C7C8C" w:rsidRPr="00C078C5" w:rsidTr="005C7C8C">
                              <w:tc>
                                <w:tcPr>
                                  <w:tcW w:w="1934" w:type="dxa"/>
                                  <w:shd w:val="clear" w:color="auto" w:fill="D9D9D9"/>
                                </w:tcPr>
                                <w:p w:rsidR="005C7C8C" w:rsidRPr="00C078C5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≤ 160 m²</w:t>
                                  </w:r>
                                </w:p>
                              </w:tc>
                              <w:tc>
                                <w:tcPr>
                                  <w:tcW w:w="1873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1,9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1,8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1,4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1,4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</w:tr>
                            <w:tr w:rsidR="005C7C8C" w:rsidRPr="00C078C5" w:rsidTr="005C7C8C">
                              <w:tc>
                                <w:tcPr>
                                  <w:tcW w:w="1934" w:type="dxa"/>
                                  <w:shd w:val="clear" w:color="auto" w:fill="D9D9D9"/>
                                </w:tcPr>
                                <w:p w:rsidR="005C7C8C" w:rsidRPr="00C078C5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160 &lt; S ≤ 320</w:t>
                                  </w:r>
                                </w:p>
                              </w:tc>
                              <w:tc>
                                <w:tcPr>
                                  <w:tcW w:w="1873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1,8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1,7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1,5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1,3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</w:tr>
                            <w:tr w:rsidR="005C7C8C" w:rsidRPr="00C078C5" w:rsidTr="005C7C8C">
                              <w:tc>
                                <w:tcPr>
                                  <w:tcW w:w="1934" w:type="dxa"/>
                                  <w:shd w:val="clear" w:color="auto" w:fill="D9D9D9"/>
                                </w:tcPr>
                                <w:p w:rsidR="005C7C8C" w:rsidRPr="00C078C5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320 &lt; S ≤ 480</w:t>
                                  </w:r>
                                </w:p>
                              </w:tc>
                              <w:tc>
                                <w:tcPr>
                                  <w:tcW w:w="1873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1,7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1,6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1,4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1,2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</w:tr>
                            <w:tr w:rsidR="005C7C8C" w:rsidRPr="00C078C5" w:rsidTr="005C7C8C">
                              <w:tc>
                                <w:tcPr>
                                  <w:tcW w:w="1934" w:type="dxa"/>
                                  <w:shd w:val="clear" w:color="auto" w:fill="D9D9D9"/>
                                </w:tcPr>
                                <w:p w:rsidR="005C7C8C" w:rsidRPr="00C078C5" w:rsidRDefault="005C7C8C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480 &lt; S ≤ 640</w:t>
                                  </w:r>
                                </w:p>
                              </w:tc>
                              <w:tc>
                                <w:tcPr>
                                  <w:tcW w:w="1873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1,5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1,4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1,2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1,1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</w:tr>
                            <w:tr w:rsidR="005C7C8C" w:rsidRPr="00C078C5" w:rsidTr="005C7C8C">
                              <w:tc>
                                <w:tcPr>
                                  <w:tcW w:w="1934" w:type="dxa"/>
                                  <w:shd w:val="clear" w:color="auto" w:fill="D9D9D9"/>
                                </w:tcPr>
                                <w:p w:rsidR="005C7C8C" w:rsidRPr="000D6CFD" w:rsidRDefault="005C7C8C" w:rsidP="005C7C8C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C078C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S &gt; 640 m²</w:t>
                                  </w:r>
                                </w:p>
                              </w:tc>
                              <w:tc>
                                <w:tcPr>
                                  <w:tcW w:w="1873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1,2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1,1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1,0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C7C8C" w:rsidRPr="00C078C5" w:rsidRDefault="00067120" w:rsidP="005C7C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0,9</w:t>
                                  </w:r>
                                  <w:r w:rsidR="005C7C8C" w:rsidRPr="00C078C5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597C7F" w:rsidRPr="00597C7F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Cs w:val="28"/>
                                    </w:rPr>
                                    <w:t>€/m²</w:t>
                                  </w:r>
                                </w:p>
                              </w:tc>
                            </w:tr>
                          </w:tbl>
                          <w:p w:rsidR="005C7C8C" w:rsidRDefault="005C7C8C" w:rsidP="005C7C8C">
                            <w:pPr>
                              <w:spacing w:after="0" w:line="240" w:lineRule="auto"/>
                              <w:ind w:left="720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5C7C8C" w:rsidRDefault="005C7C8C" w:rsidP="0021008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Temps d’exécution du montage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de l’échafaudage </w:t>
                            </w: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:rsidR="005C7C8C" w:rsidRPr="00FB41A8" w:rsidRDefault="005C7C8C" w:rsidP="005C7C8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C7C8C" w:rsidRDefault="00765C07" w:rsidP="005C7C8C">
                            <w:pPr>
                              <w:spacing w:after="0" w:line="240" w:lineRule="auto"/>
                              <w:ind w:left="720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Éc</w:t>
                            </w: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hafaudage</w:t>
                            </w:r>
                            <w:r w:rsidR="005C7C8C"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 :</w:t>
                            </w:r>
                            <w:r w:rsidR="005C7C8C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C7C8C">
                              <w:rPr>
                                <w:rFonts w:ascii="Arial" w:hAnsi="Arial" w:cs="Arial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(t</w:t>
                            </w:r>
                            <w:r w:rsidR="005C7C8C" w:rsidRPr="007C0B21">
                              <w:rPr>
                                <w:rFonts w:ascii="Arial" w:hAnsi="Arial" w:cs="Arial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emps don</w:t>
                            </w:r>
                            <w:r w:rsidR="005C7C8C">
                              <w:rPr>
                                <w:rFonts w:ascii="Arial" w:hAnsi="Arial" w:cs="Arial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nés pour 1 équipe de 2 ouvriers)</w:t>
                            </w:r>
                          </w:p>
                          <w:p w:rsidR="005C7C8C" w:rsidRPr="00942CC0" w:rsidRDefault="005C7C8C" w:rsidP="005C7C8C">
                            <w:pPr>
                              <w:spacing w:after="0" w:line="240" w:lineRule="auto"/>
                              <w:ind w:left="720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C7C8C" w:rsidRPr="00942CC0" w:rsidRDefault="005C7C8C" w:rsidP="005C7C8C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hauteur jusqu’à 10 m : </w:t>
                            </w:r>
                            <w:r w:rsidR="00571AC6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heures pour le montage de 160 m²</w:t>
                            </w:r>
                          </w:p>
                          <w:p w:rsidR="005C7C8C" w:rsidRPr="00942CC0" w:rsidRDefault="005C7C8C" w:rsidP="005C7C8C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hauteur jusqu’à 16 m : </w:t>
                            </w:r>
                            <w:r w:rsidR="00571AC6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heures pour le montage de 160 m²</w:t>
                            </w:r>
                          </w:p>
                          <w:p w:rsidR="005C7C8C" w:rsidRPr="00942CC0" w:rsidRDefault="005C7C8C" w:rsidP="005C7C8C">
                            <w:pPr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hauteur jusqu’à 20 m : </w:t>
                            </w:r>
                            <w:r w:rsidR="00571AC6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6</w:t>
                            </w:r>
                            <w:r w:rsidRPr="00942CC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heures pour le montage de 160 m²</w:t>
                            </w:r>
                          </w:p>
                          <w:p w:rsidR="005C7C8C" w:rsidRPr="00942CC0" w:rsidRDefault="005C7C8C" w:rsidP="005C7C8C">
                            <w:pPr>
                              <w:spacing w:after="0" w:line="240" w:lineRule="auto"/>
                              <w:ind w:left="750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C7C8C" w:rsidRPr="00942CC0" w:rsidRDefault="005C7C8C" w:rsidP="005C7C8C">
                            <w:pPr>
                              <w:spacing w:after="0" w:line="240" w:lineRule="auto"/>
                              <w:ind w:left="750"/>
                              <w:rPr>
                                <w:rFonts w:ascii="Arial" w:hAnsi="Arial" w:cs="Arial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42CC0">
                              <w:rPr>
                                <w:rFonts w:ascii="Arial" w:hAnsi="Arial" w:cs="Arial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Nota : compter le même temps pour le démontage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, rebouchage des trous</w:t>
                            </w:r>
                            <w:r w:rsidRPr="00942CC0">
                              <w:rPr>
                                <w:rFonts w:ascii="Arial" w:hAnsi="Arial" w:cs="Arial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 et le rangement sur le conteneur</w:t>
                            </w:r>
                          </w:p>
                          <w:p w:rsidR="005C7C8C" w:rsidRPr="00E826FB" w:rsidRDefault="005C7C8C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E749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margin-left:-560.3pt;margin-top:-59.9pt;width:511.05pt;height:75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" filled="f">
                <v:textbox>
                  <w:txbxContent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</w:t>
                      </w:r>
                      <w:r w:rsidR="0008101C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à l’étude n°2</w:t>
                      </w: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 :</w:t>
                      </w:r>
                    </w:p>
                    <w:p w:rsidR="00F558D6" w:rsidRPr="009E13B0" w:rsidRDefault="00F558D6" w:rsidP="00F558D6">
                      <w:pPr>
                        <w:spacing w:after="0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AC205E" w:rsidRDefault="00AC205E" w:rsidP="00F558D6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C205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L’étude portera sur la </w:t>
                      </w:r>
                      <w:r w:rsidR="00765C07">
                        <w:rPr>
                          <w:rFonts w:ascii="Arial" w:hAnsi="Arial" w:cs="Arial"/>
                          <w:sz w:val="24"/>
                          <w:szCs w:val="24"/>
                        </w:rPr>
                        <w:t>location de l’éch</w:t>
                      </w:r>
                      <w:r w:rsidR="009E13B0">
                        <w:rPr>
                          <w:rFonts w:ascii="Arial" w:hAnsi="Arial" w:cs="Arial"/>
                          <w:sz w:val="24"/>
                          <w:szCs w:val="24"/>
                        </w:rPr>
                        <w:t>afaudage qui sera mis en p</w:t>
                      </w:r>
                      <w:r w:rsidRPr="00AC205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lace </w:t>
                      </w:r>
                      <w:r w:rsidR="009E13B0" w:rsidRPr="008757E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selon le planning, sur l’ensemble des bâtiments à réaliser</w:t>
                      </w:r>
                      <w:r w:rsidR="009E13B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Il sera mis à la disposition </w:t>
                      </w:r>
                      <w:r w:rsidRPr="00AC205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des </w:t>
                      </w:r>
                      <w:r w:rsidR="00AD5975">
                        <w:rPr>
                          <w:rFonts w:ascii="Arial" w:hAnsi="Arial" w:cs="Arial"/>
                          <w:sz w:val="24"/>
                          <w:szCs w:val="24"/>
                        </w:rPr>
                        <w:t>entreprises</w:t>
                      </w:r>
                      <w:r w:rsidR="002754A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utilisatrices</w:t>
                      </w:r>
                      <w:r w:rsidR="009E13B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durant leur durée d’utilisation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:rsidR="00AC205E" w:rsidRPr="009E13B0" w:rsidRDefault="00AC205E" w:rsidP="00F558D6">
                      <w:pPr>
                        <w:spacing w:after="0"/>
                        <w:rPr>
                          <w:rFonts w:ascii="Arial" w:hAnsi="Arial" w:cs="Arial"/>
                          <w:sz w:val="18"/>
                          <w:szCs w:val="24"/>
                        </w:rPr>
                      </w:pPr>
                    </w:p>
                    <w:p w:rsidR="00A92812" w:rsidRDefault="00A92812" w:rsidP="00A92812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FB41A8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L’entreprise de location d’échafaudage se situe à 17 km du chantier.</w:t>
                      </w:r>
                    </w:p>
                    <w:p w:rsidR="00F558D6" w:rsidRPr="009E13B0" w:rsidRDefault="00F558D6" w:rsidP="00F558D6">
                      <w:pPr>
                        <w:spacing w:after="0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A92812" w:rsidRDefault="00AC205E" w:rsidP="005C7C8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7" w:lineRule="atLeast"/>
                        <w:jc w:val="both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Les t</w:t>
                      </w:r>
                      <w:r w:rsidR="005C7C8C" w:rsidRPr="00A92812">
                        <w:rPr>
                          <w:rFonts w:ascii="Arial" w:hAnsi="Arial" w:cs="Arial"/>
                          <w:sz w:val="24"/>
                          <w:szCs w:val="24"/>
                        </w:rPr>
                        <w:t>ypes d’échafaudages de pied « disponibles » pour la période demandée :</w:t>
                      </w:r>
                    </w:p>
                    <w:p w:rsidR="00A92812" w:rsidRPr="00A92812" w:rsidRDefault="00A92812" w:rsidP="005C7C8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7" w:lineRule="atLeast"/>
                        <w:jc w:val="both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tbl>
                      <w:tblPr>
                        <w:tblW w:w="9639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35"/>
                        <w:gridCol w:w="2268"/>
                        <w:gridCol w:w="2409"/>
                        <w:gridCol w:w="2127"/>
                      </w:tblGrid>
                      <w:tr w:rsidR="00571AC6" w:rsidRPr="00D7547E" w:rsidTr="00556DBF">
                        <w:tc>
                          <w:tcPr>
                            <w:tcW w:w="2835" w:type="dxa"/>
                            <w:shd w:val="clear" w:color="auto" w:fill="D9D9D9"/>
                          </w:tcPr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1008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Références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D9D9D9"/>
                          </w:tcPr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Comabi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R20</w:t>
                            </w:r>
                            <w:r w:rsidRPr="0021008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Record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D9D9D9"/>
                          </w:tcPr>
                          <w:p w:rsidR="00571AC6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08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Comabi</w:t>
                            </w:r>
                            <w:proofErr w:type="spellEnd"/>
                            <w:r w:rsidRPr="0021008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R200</w:t>
                            </w:r>
                          </w:p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Progress</w:t>
                            </w:r>
                            <w:r w:rsidR="00AD597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3m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D9D9D9"/>
                          </w:tcPr>
                          <w:p w:rsidR="00571AC6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Comabi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R2</w:t>
                            </w:r>
                            <w:r w:rsidRPr="0021008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Progress 2m</w:t>
                            </w:r>
                          </w:p>
                        </w:tc>
                      </w:tr>
                      <w:tr w:rsidR="00571AC6" w:rsidRPr="00D7547E" w:rsidTr="00556DBF">
                        <w:tc>
                          <w:tcPr>
                            <w:tcW w:w="2835" w:type="dxa"/>
                            <w:shd w:val="clear" w:color="auto" w:fill="D9D9D9"/>
                          </w:tcPr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Montant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571AC6" w:rsidRPr="007A5184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A518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Alum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ini</w:t>
                            </w:r>
                            <w:r w:rsidRPr="007A518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:rsidR="00571AC6" w:rsidRPr="007A5184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A518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Acier galvanisé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571AC6" w:rsidRPr="007A5184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A518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Acier galvanisé</w:t>
                            </w:r>
                          </w:p>
                        </w:tc>
                      </w:tr>
                      <w:tr w:rsidR="00571AC6" w:rsidRPr="00D7547E" w:rsidTr="00556DBF">
                        <w:tc>
                          <w:tcPr>
                            <w:tcW w:w="2835" w:type="dxa"/>
                            <w:shd w:val="clear" w:color="auto" w:fill="D9D9D9"/>
                          </w:tcPr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Plancher 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571AC6" w:rsidRPr="007A5184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A518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Alum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ini</w:t>
                            </w:r>
                            <w:r w:rsidRPr="007A518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:rsidR="00571AC6" w:rsidRPr="007A5184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A518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Acier galvanisé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571AC6" w:rsidRPr="007A5184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A518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Acier galvanisé</w:t>
                            </w:r>
                          </w:p>
                        </w:tc>
                      </w:tr>
                      <w:tr w:rsidR="00571AC6" w:rsidRPr="00D7547E" w:rsidTr="00556DBF">
                        <w:tc>
                          <w:tcPr>
                            <w:tcW w:w="2835" w:type="dxa"/>
                            <w:shd w:val="clear" w:color="auto" w:fill="D9D9D9"/>
                          </w:tcPr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Trame </w:t>
                            </w:r>
                            <w:r w:rsidRPr="007A518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(travée)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571AC6" w:rsidRPr="007A5184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3,00 m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:rsidR="00571AC6" w:rsidRPr="007A5184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3,00 m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571AC6" w:rsidRPr="007A5184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2,00 m</w:t>
                            </w:r>
                          </w:p>
                        </w:tc>
                      </w:tr>
                      <w:tr w:rsidR="00571AC6" w:rsidRPr="00D7547E" w:rsidTr="00556DBF">
                        <w:tc>
                          <w:tcPr>
                            <w:tcW w:w="2835" w:type="dxa"/>
                            <w:shd w:val="clear" w:color="auto" w:fill="D9D9D9"/>
                          </w:tcPr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1008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Classe de charge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571AC6" w:rsidRPr="00BF6193" w:rsidRDefault="00571AC6" w:rsidP="0028771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BF61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:rsidR="00571AC6" w:rsidRPr="00BF6193" w:rsidRDefault="00571AC6" w:rsidP="0028771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="009E1DF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571AC6" w:rsidRPr="00BF6193" w:rsidRDefault="00571AC6" w:rsidP="0028771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9E1DF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571AC6" w:rsidRPr="00D7547E" w:rsidTr="00556DBF">
                        <w:tc>
                          <w:tcPr>
                            <w:tcW w:w="2835" w:type="dxa"/>
                            <w:shd w:val="clear" w:color="auto" w:fill="D9D9D9"/>
                          </w:tcPr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1008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Disponibilité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571AC6" w:rsidRPr="00D7547E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d’avril à octobre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:rsidR="00571AC6" w:rsidRPr="00D7547E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 mai à décembre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571AC6" w:rsidRPr="00D7547E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toute l’année</w:t>
                            </w:r>
                          </w:p>
                        </w:tc>
                      </w:tr>
                      <w:tr w:rsidR="00571AC6" w:rsidRPr="00D7547E" w:rsidTr="00556DBF">
                        <w:tc>
                          <w:tcPr>
                            <w:tcW w:w="2835" w:type="dxa"/>
                            <w:shd w:val="clear" w:color="auto" w:fill="D9D9D9"/>
                          </w:tcPr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1008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Quantité 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571AC6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2100 m²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:rsidR="00571AC6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1440 m²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571AC6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960 m²</w:t>
                            </w:r>
                          </w:p>
                        </w:tc>
                      </w:tr>
                      <w:tr w:rsidR="00571AC6" w:rsidRPr="00D7547E" w:rsidTr="00556DBF">
                        <w:tc>
                          <w:tcPr>
                            <w:tcW w:w="2835" w:type="dxa"/>
                            <w:shd w:val="clear" w:color="auto" w:fill="D9D9D9"/>
                          </w:tcPr>
                          <w:p w:rsidR="00571AC6" w:rsidRPr="00210082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10082">
                              <w:rPr>
                                <w:rFonts w:ascii="Arial" w:hAnsi="Arial" w:cs="Arial"/>
                                <w:b/>
                              </w:rPr>
                              <w:t>Transport par conteneur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571AC6" w:rsidRPr="00D7547E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160 m²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:rsidR="00571AC6" w:rsidRPr="00D7547E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160 m²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571AC6" w:rsidRPr="00D7547E" w:rsidRDefault="00571AC6" w:rsidP="00571A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7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120 m²</w:t>
                            </w:r>
                          </w:p>
                        </w:tc>
                      </w:tr>
                    </w:tbl>
                    <w:p w:rsidR="005C7C8C" w:rsidRPr="00FB41A8" w:rsidRDefault="005C7C8C" w:rsidP="00571AC6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5C7C8C" w:rsidRPr="00FB41A8" w:rsidRDefault="005C7C8C" w:rsidP="00210082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FB41A8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Le coût</w:t>
                      </w:r>
                      <w:r w:rsidR="00322B7E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, valeur DS, </w:t>
                      </w:r>
                      <w:r w:rsidRPr="00FB41A8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du forfait livraison comprend l’aller et le retour du conteneur en fonction du rayon kilométrique d’intervention.</w:t>
                      </w:r>
                    </w:p>
                    <w:p w:rsidR="005C7C8C" w:rsidRPr="00FB41A8" w:rsidRDefault="005C7C8C" w:rsidP="005C7C8C">
                      <w:pPr>
                        <w:spacing w:after="0" w:line="240" w:lineRule="auto"/>
                        <w:ind w:left="750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35"/>
                        <w:gridCol w:w="1334"/>
                        <w:gridCol w:w="1751"/>
                        <w:gridCol w:w="1843"/>
                        <w:gridCol w:w="1842"/>
                        <w:gridCol w:w="1134"/>
                      </w:tblGrid>
                      <w:tr w:rsidR="005C7C8C" w:rsidRPr="00FB41A8" w:rsidTr="00363B6C">
                        <w:tc>
                          <w:tcPr>
                            <w:tcW w:w="1735" w:type="dxa"/>
                            <w:shd w:val="clear" w:color="auto" w:fill="D9D9D9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Rayon d’intervention</w:t>
                            </w:r>
                          </w:p>
                        </w:tc>
                        <w:tc>
                          <w:tcPr>
                            <w:tcW w:w="1334" w:type="dxa"/>
                            <w:shd w:val="clear" w:color="auto" w:fill="D9D9D9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&lt; 5 km</w:t>
                            </w:r>
                          </w:p>
                        </w:tc>
                        <w:tc>
                          <w:tcPr>
                            <w:tcW w:w="1751" w:type="dxa"/>
                            <w:shd w:val="clear" w:color="auto" w:fill="D9D9D9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5 ≤ R &lt; 10 km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9D9D9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10 ≤ R &lt; 20 km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D9D9D9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</w:pPr>
                            <w:r w:rsidRPr="00FB41A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20 ≤ R &lt; 30 km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D9D9D9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km suppl.</w:t>
                            </w:r>
                          </w:p>
                        </w:tc>
                      </w:tr>
                      <w:tr w:rsidR="005C7C8C" w:rsidRPr="00FB41A8" w:rsidTr="00363B6C">
                        <w:trPr>
                          <w:trHeight w:val="751"/>
                        </w:trPr>
                        <w:tc>
                          <w:tcPr>
                            <w:tcW w:w="1735" w:type="dxa"/>
                            <w:shd w:val="clear" w:color="auto" w:fill="D9D9D9"/>
                            <w:vAlign w:val="center"/>
                          </w:tcPr>
                          <w:p w:rsidR="005C7C8C" w:rsidRPr="00210082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1008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Forfait</w:t>
                            </w:r>
                          </w:p>
                        </w:tc>
                        <w:tc>
                          <w:tcPr>
                            <w:tcW w:w="1334" w:type="dxa"/>
                            <w:shd w:val="clear" w:color="auto" w:fill="auto"/>
                            <w:vAlign w:val="center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38 €</w:t>
                            </w:r>
                          </w:p>
                        </w:tc>
                        <w:tc>
                          <w:tcPr>
                            <w:tcW w:w="1751" w:type="dxa"/>
                            <w:shd w:val="clear" w:color="auto" w:fill="auto"/>
                            <w:vAlign w:val="center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50 €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auto"/>
                            <w:vAlign w:val="center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62 €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auto"/>
                            <w:vAlign w:val="center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74 €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B41A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3 €</w:t>
                            </w:r>
                          </w:p>
                          <w:p w:rsidR="005C7C8C" w:rsidRPr="00FB41A8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5C7C8C" w:rsidRDefault="005C7C8C" w:rsidP="005C7C8C">
                      <w:pPr>
                        <w:spacing w:after="0" w:line="240" w:lineRule="auto"/>
                        <w:ind w:left="750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5C7C8C" w:rsidRPr="00FB41A8" w:rsidRDefault="005C7C8C" w:rsidP="005C7C8C">
                      <w:pPr>
                        <w:tabs>
                          <w:tab w:val="left" w:pos="9639"/>
                        </w:tabs>
                        <w:spacing w:after="0" w:line="240" w:lineRule="auto"/>
                        <w:ind w:left="750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5C7C8C" w:rsidRPr="00942CC0" w:rsidRDefault="005C7C8C" w:rsidP="00210082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Le coût </w:t>
                      </w:r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(</w:t>
                      </w:r>
                      <w:r w:rsidRPr="0008101C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€)</w:t>
                      </w:r>
                      <w:r w:rsidR="0006712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, valeur DS,</w:t>
                      </w:r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de location (longue durée) </w:t>
                      </w:r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par m² dépend</w:t>
                      </w: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de la </w:t>
                      </w:r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quantité</w:t>
                      </w: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d’échafauda</w:t>
                      </w:r>
                      <w:r w:rsidR="0078154A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ge et de la durée d’utilisation</w:t>
                      </w: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(transport et montage/démontage non compris)</w:t>
                      </w:r>
                      <w:r w:rsidR="00597C7F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 :</w:t>
                      </w:r>
                    </w:p>
                    <w:p w:rsidR="005C7C8C" w:rsidRDefault="005C7C8C" w:rsidP="005C7C8C">
                      <w:pPr>
                        <w:spacing w:after="0" w:line="240" w:lineRule="auto"/>
                        <w:ind w:left="720"/>
                        <w:rPr>
                          <w:rFonts w:ascii="Arial" w:hAnsi="Arial" w:cs="Arial"/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34"/>
                        <w:gridCol w:w="1873"/>
                        <w:gridCol w:w="1874"/>
                        <w:gridCol w:w="1974"/>
                        <w:gridCol w:w="1984"/>
                      </w:tblGrid>
                      <w:tr w:rsidR="005C7C8C" w:rsidRPr="00C078C5" w:rsidTr="005C7C8C">
                        <w:tc>
                          <w:tcPr>
                            <w:tcW w:w="1934" w:type="dxa"/>
                            <w:shd w:val="clear" w:color="auto" w:fill="D9D9D9"/>
                          </w:tcPr>
                          <w:p w:rsidR="005C7C8C" w:rsidRPr="00210082" w:rsidRDefault="00210082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Quantité</w:t>
                            </w:r>
                            <w:r w:rsidR="005C7C8C" w:rsidRPr="00210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 / Durée</w:t>
                            </w:r>
                          </w:p>
                        </w:tc>
                        <w:tc>
                          <w:tcPr>
                            <w:tcW w:w="1873" w:type="dxa"/>
                            <w:shd w:val="clear" w:color="auto" w:fill="D9D9D9"/>
                          </w:tcPr>
                          <w:p w:rsidR="005C7C8C" w:rsidRPr="00C078C5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mois</w:t>
                            </w:r>
                          </w:p>
                        </w:tc>
                        <w:tc>
                          <w:tcPr>
                            <w:tcW w:w="1874" w:type="dxa"/>
                            <w:shd w:val="clear" w:color="auto" w:fill="D9D9D9"/>
                          </w:tcPr>
                          <w:p w:rsidR="005C7C8C" w:rsidRPr="00C078C5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&gt; D ≥ 3 mois</w:t>
                            </w:r>
                          </w:p>
                        </w:tc>
                        <w:tc>
                          <w:tcPr>
                            <w:tcW w:w="1974" w:type="dxa"/>
                            <w:shd w:val="clear" w:color="auto" w:fill="D9D9D9"/>
                          </w:tcPr>
                          <w:p w:rsidR="005C7C8C" w:rsidRPr="00C078C5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 &gt; D ≥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6 mois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D9D9D9"/>
                          </w:tcPr>
                          <w:p w:rsidR="005C7C8C" w:rsidRPr="00C078C5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 &gt; 6 mois</w:t>
                            </w:r>
                          </w:p>
                        </w:tc>
                      </w:tr>
                      <w:tr w:rsidR="005C7C8C" w:rsidRPr="00C078C5" w:rsidTr="005C7C8C">
                        <w:tc>
                          <w:tcPr>
                            <w:tcW w:w="1934" w:type="dxa"/>
                            <w:shd w:val="clear" w:color="auto" w:fill="D9D9D9"/>
                          </w:tcPr>
                          <w:p w:rsidR="005C7C8C" w:rsidRPr="00C078C5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≤ 160 m²</w:t>
                            </w:r>
                          </w:p>
                        </w:tc>
                        <w:tc>
                          <w:tcPr>
                            <w:tcW w:w="1873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1,9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8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1,8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1,4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1,4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</w:tr>
                      <w:tr w:rsidR="005C7C8C" w:rsidRPr="00C078C5" w:rsidTr="005C7C8C">
                        <w:tc>
                          <w:tcPr>
                            <w:tcW w:w="1934" w:type="dxa"/>
                            <w:shd w:val="clear" w:color="auto" w:fill="D9D9D9"/>
                          </w:tcPr>
                          <w:p w:rsidR="005C7C8C" w:rsidRPr="00C078C5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160 &lt; S ≤ 320</w:t>
                            </w:r>
                          </w:p>
                        </w:tc>
                        <w:tc>
                          <w:tcPr>
                            <w:tcW w:w="1873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1,8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8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1,7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1,5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1,3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</w:tr>
                      <w:tr w:rsidR="005C7C8C" w:rsidRPr="00C078C5" w:rsidTr="005C7C8C">
                        <w:tc>
                          <w:tcPr>
                            <w:tcW w:w="1934" w:type="dxa"/>
                            <w:shd w:val="clear" w:color="auto" w:fill="D9D9D9"/>
                          </w:tcPr>
                          <w:p w:rsidR="005C7C8C" w:rsidRPr="00C078C5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320 &lt; S ≤ 480</w:t>
                            </w:r>
                          </w:p>
                        </w:tc>
                        <w:tc>
                          <w:tcPr>
                            <w:tcW w:w="1873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1,7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8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1,6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1,4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1,2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</w:tr>
                      <w:tr w:rsidR="005C7C8C" w:rsidRPr="00C078C5" w:rsidTr="005C7C8C">
                        <w:tc>
                          <w:tcPr>
                            <w:tcW w:w="1934" w:type="dxa"/>
                            <w:shd w:val="clear" w:color="auto" w:fill="D9D9D9"/>
                          </w:tcPr>
                          <w:p w:rsidR="005C7C8C" w:rsidRPr="00C078C5" w:rsidRDefault="005C7C8C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480 &lt; S ≤ 640</w:t>
                            </w:r>
                          </w:p>
                        </w:tc>
                        <w:tc>
                          <w:tcPr>
                            <w:tcW w:w="1873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1,5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8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1,4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1,2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1,1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</w:tr>
                      <w:tr w:rsidR="005C7C8C" w:rsidRPr="00C078C5" w:rsidTr="005C7C8C">
                        <w:tc>
                          <w:tcPr>
                            <w:tcW w:w="1934" w:type="dxa"/>
                            <w:shd w:val="clear" w:color="auto" w:fill="D9D9D9"/>
                          </w:tcPr>
                          <w:p w:rsidR="005C7C8C" w:rsidRPr="000D6CFD" w:rsidRDefault="005C7C8C" w:rsidP="005C7C8C">
                            <w:pPr>
                              <w:spacing w:after="0" w:line="240" w:lineRule="auto"/>
                              <w:jc w:val="center"/>
                            </w:pPr>
                            <w:r w:rsidRPr="00C078C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 &gt; 640 m²</w:t>
                            </w:r>
                          </w:p>
                        </w:tc>
                        <w:tc>
                          <w:tcPr>
                            <w:tcW w:w="1873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1,2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8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1,1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7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1,0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C7C8C" w:rsidRPr="00C078C5" w:rsidRDefault="00067120" w:rsidP="005C7C8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0,9</w:t>
                            </w:r>
                            <w:r w:rsidR="005C7C8C" w:rsidRPr="00C078C5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  <w:r w:rsidR="00597C7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7C7F" w:rsidRPr="00597C7F">
                              <w:rPr>
                                <w:rFonts w:ascii="Arial" w:hAnsi="Arial" w:cs="Arial"/>
                                <w:bCs/>
                                <w:color w:val="000000"/>
                                <w:szCs w:val="28"/>
                              </w:rPr>
                              <w:t>€/m²</w:t>
                            </w:r>
                          </w:p>
                        </w:tc>
                      </w:tr>
                    </w:tbl>
                    <w:p w:rsidR="005C7C8C" w:rsidRDefault="005C7C8C" w:rsidP="005C7C8C">
                      <w:pPr>
                        <w:spacing w:after="0" w:line="240" w:lineRule="auto"/>
                        <w:ind w:left="720"/>
                        <w:rPr>
                          <w:rFonts w:ascii="Arial" w:hAnsi="Arial" w:cs="Arial"/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  <w:p w:rsidR="005C7C8C" w:rsidRDefault="005C7C8C" w:rsidP="00210082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FB41A8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Temps d’exécution du montage </w:t>
                      </w:r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de l’échafaudage </w:t>
                      </w:r>
                      <w:r w:rsidRPr="00FB41A8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: </w:t>
                      </w:r>
                    </w:p>
                    <w:p w:rsidR="005C7C8C" w:rsidRPr="00FB41A8" w:rsidRDefault="005C7C8C" w:rsidP="005C7C8C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5C7C8C" w:rsidRDefault="00765C07" w:rsidP="005C7C8C">
                      <w:pPr>
                        <w:spacing w:after="0" w:line="240" w:lineRule="auto"/>
                        <w:ind w:left="720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Éc</w:t>
                      </w: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hafaudage</w:t>
                      </w:r>
                      <w:r w:rsidR="005C7C8C"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 :</w:t>
                      </w:r>
                      <w:r w:rsidR="005C7C8C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5C7C8C">
                        <w:rPr>
                          <w:rFonts w:ascii="Arial" w:hAnsi="Arial" w:cs="Arial"/>
                          <w:bCs/>
                          <w:i/>
                          <w:color w:val="000000"/>
                          <w:sz w:val="24"/>
                          <w:szCs w:val="24"/>
                        </w:rPr>
                        <w:t>(t</w:t>
                      </w:r>
                      <w:r w:rsidR="005C7C8C" w:rsidRPr="007C0B21">
                        <w:rPr>
                          <w:rFonts w:ascii="Arial" w:hAnsi="Arial" w:cs="Arial"/>
                          <w:bCs/>
                          <w:i/>
                          <w:color w:val="000000"/>
                          <w:sz w:val="24"/>
                          <w:szCs w:val="24"/>
                        </w:rPr>
                        <w:t>emps don</w:t>
                      </w:r>
                      <w:r w:rsidR="005C7C8C">
                        <w:rPr>
                          <w:rFonts w:ascii="Arial" w:hAnsi="Arial" w:cs="Arial"/>
                          <w:bCs/>
                          <w:i/>
                          <w:color w:val="000000"/>
                          <w:sz w:val="24"/>
                          <w:szCs w:val="24"/>
                        </w:rPr>
                        <w:t>nés pour 1 équipe de 2 ouvriers)</w:t>
                      </w:r>
                    </w:p>
                    <w:p w:rsidR="005C7C8C" w:rsidRPr="00942CC0" w:rsidRDefault="005C7C8C" w:rsidP="005C7C8C">
                      <w:pPr>
                        <w:spacing w:after="0" w:line="240" w:lineRule="auto"/>
                        <w:ind w:left="720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5C7C8C" w:rsidRPr="00942CC0" w:rsidRDefault="005C7C8C" w:rsidP="005C7C8C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hauteur jusqu’à 10 m : </w:t>
                      </w:r>
                      <w:r w:rsidR="00571AC6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4</w:t>
                      </w: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heures pour le montage de 160 m²</w:t>
                      </w:r>
                    </w:p>
                    <w:p w:rsidR="005C7C8C" w:rsidRPr="00942CC0" w:rsidRDefault="005C7C8C" w:rsidP="005C7C8C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hauteur jusqu’à 16 m : </w:t>
                      </w:r>
                      <w:r w:rsidR="00571AC6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5</w:t>
                      </w: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heures pour le montage de 160 m²</w:t>
                      </w:r>
                    </w:p>
                    <w:p w:rsidR="005C7C8C" w:rsidRPr="00942CC0" w:rsidRDefault="005C7C8C" w:rsidP="005C7C8C">
                      <w:pPr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hauteur jusqu’à 20 m : </w:t>
                      </w:r>
                      <w:r w:rsidR="00571AC6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6</w:t>
                      </w:r>
                      <w:r w:rsidRPr="00942CC0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heures pour le montage de 160 m²</w:t>
                      </w:r>
                    </w:p>
                    <w:p w:rsidR="005C7C8C" w:rsidRPr="00942CC0" w:rsidRDefault="005C7C8C" w:rsidP="005C7C8C">
                      <w:pPr>
                        <w:spacing w:after="0" w:line="240" w:lineRule="auto"/>
                        <w:ind w:left="750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5C7C8C" w:rsidRPr="00942CC0" w:rsidRDefault="005C7C8C" w:rsidP="005C7C8C">
                      <w:pPr>
                        <w:spacing w:after="0" w:line="240" w:lineRule="auto"/>
                        <w:ind w:left="750"/>
                        <w:rPr>
                          <w:rFonts w:ascii="Arial" w:hAnsi="Arial" w:cs="Arial"/>
                          <w:bCs/>
                          <w:i/>
                          <w:color w:val="000000"/>
                          <w:sz w:val="24"/>
                          <w:szCs w:val="24"/>
                        </w:rPr>
                      </w:pPr>
                      <w:r w:rsidRPr="00942CC0">
                        <w:rPr>
                          <w:rFonts w:ascii="Arial" w:hAnsi="Arial" w:cs="Arial"/>
                          <w:bCs/>
                          <w:i/>
                          <w:color w:val="000000"/>
                          <w:sz w:val="24"/>
                          <w:szCs w:val="24"/>
                        </w:rPr>
                        <w:t>Nota : compter le même temps pour le démontage</w:t>
                      </w:r>
                      <w:r>
                        <w:rPr>
                          <w:rFonts w:ascii="Arial" w:hAnsi="Arial" w:cs="Arial"/>
                          <w:bCs/>
                          <w:i/>
                          <w:color w:val="000000"/>
                          <w:sz w:val="24"/>
                          <w:szCs w:val="24"/>
                        </w:rPr>
                        <w:t>, rebouchage des trous</w:t>
                      </w:r>
                      <w:r w:rsidRPr="00942CC0">
                        <w:rPr>
                          <w:rFonts w:ascii="Arial" w:hAnsi="Arial" w:cs="Arial"/>
                          <w:bCs/>
                          <w:i/>
                          <w:color w:val="000000"/>
                          <w:sz w:val="24"/>
                          <w:szCs w:val="24"/>
                        </w:rPr>
                        <w:t xml:space="preserve"> et le rangement sur le conteneur</w:t>
                      </w:r>
                    </w:p>
                    <w:p w:rsidR="005C7C8C" w:rsidRPr="00E826FB" w:rsidRDefault="005C7C8C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Y="-36"/>
        <w:tblW w:w="10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4"/>
        <w:gridCol w:w="2548"/>
        <w:gridCol w:w="2654"/>
      </w:tblGrid>
      <w:tr w:rsidR="00B855BB" w:rsidRPr="00E76110" w:rsidTr="0061704B">
        <w:trPr>
          <w:trHeight w:val="1359"/>
        </w:trPr>
        <w:tc>
          <w:tcPr>
            <w:tcW w:w="10856" w:type="dxa"/>
            <w:gridSpan w:val="3"/>
            <w:tcBorders>
              <w:bottom w:val="single" w:sz="4" w:space="0" w:color="auto"/>
            </w:tcBorders>
            <w:vAlign w:val="center"/>
          </w:tcPr>
          <w:p w:rsidR="00EF58B4" w:rsidRPr="006B712D" w:rsidRDefault="00B855BB" w:rsidP="00EF58B4">
            <w:pPr>
              <w:pStyle w:val="Sansinterligne"/>
              <w:rPr>
                <w:rFonts w:ascii="Arial" w:hAnsi="Arial" w:cs="Arial"/>
                <w:sz w:val="24"/>
                <w:szCs w:val="24"/>
              </w:rPr>
            </w:pPr>
            <w:r w:rsidRPr="006B712D">
              <w:rPr>
                <w:rFonts w:ascii="Arial" w:hAnsi="Arial" w:cs="Arial"/>
                <w:b/>
                <w:bCs/>
                <w:sz w:val="24"/>
                <w:szCs w:val="24"/>
              </w:rPr>
              <w:t>SITUATION PROFESSIONNELLE</w:t>
            </w:r>
            <w:r w:rsidRPr="006B712D">
              <w:rPr>
                <w:rFonts w:ascii="Arial" w:hAnsi="Arial" w:cs="Arial"/>
                <w:sz w:val="24"/>
                <w:szCs w:val="24"/>
              </w:rPr>
              <w:t xml:space="preserve"> : </w:t>
            </w:r>
          </w:p>
          <w:p w:rsidR="00B855BB" w:rsidRPr="00EF58B4" w:rsidRDefault="00EF58B4" w:rsidP="009B4DF2">
            <w:pPr>
              <w:pStyle w:val="Sansinterligne"/>
              <w:rPr>
                <w:rFonts w:ascii="Arial" w:hAnsi="Arial" w:cs="Arial"/>
              </w:rPr>
            </w:pPr>
            <w:r w:rsidRPr="006B712D">
              <w:rPr>
                <w:rFonts w:ascii="Arial" w:hAnsi="Arial" w:cs="Arial"/>
                <w:sz w:val="24"/>
                <w:szCs w:val="24"/>
              </w:rPr>
              <w:t xml:space="preserve">Le directeur commercial de votre entreprise </w:t>
            </w:r>
            <w:r w:rsidR="009B4DF2">
              <w:rPr>
                <w:rFonts w:ascii="Arial" w:hAnsi="Arial" w:cs="Arial"/>
                <w:sz w:val="24"/>
                <w:szCs w:val="24"/>
              </w:rPr>
              <w:t xml:space="preserve">de location de matériels de travaux en hauteur </w:t>
            </w:r>
            <w:r w:rsidRPr="006B712D">
              <w:rPr>
                <w:rFonts w:ascii="Arial" w:hAnsi="Arial" w:cs="Arial"/>
                <w:sz w:val="24"/>
                <w:szCs w:val="24"/>
              </w:rPr>
              <w:t>vous demande de compléter le</w:t>
            </w:r>
            <w:r w:rsidR="00765C07">
              <w:rPr>
                <w:rFonts w:ascii="Arial" w:hAnsi="Arial" w:cs="Arial"/>
                <w:sz w:val="24"/>
                <w:szCs w:val="24"/>
              </w:rPr>
              <w:t xml:space="preserve"> DQE du </w:t>
            </w:r>
            <w:r w:rsidR="00765C07" w:rsidRPr="00644AEE">
              <w:rPr>
                <w:rFonts w:ascii="Arial" w:hAnsi="Arial" w:cs="Arial"/>
                <w:b/>
                <w:sz w:val="24"/>
                <w:szCs w:val="24"/>
              </w:rPr>
              <w:t>lot</w:t>
            </w:r>
            <w:r w:rsidR="00644AEE" w:rsidRPr="00644AEE">
              <w:rPr>
                <w:rFonts w:ascii="Arial" w:hAnsi="Arial" w:cs="Arial"/>
                <w:b/>
                <w:sz w:val="24"/>
                <w:szCs w:val="24"/>
              </w:rPr>
              <w:t xml:space="preserve"> n°1-</w:t>
            </w:r>
            <w:r w:rsidR="00765C07" w:rsidRPr="00644AEE">
              <w:rPr>
                <w:rFonts w:ascii="Arial" w:hAnsi="Arial" w:cs="Arial"/>
                <w:b/>
                <w:sz w:val="24"/>
                <w:szCs w:val="24"/>
              </w:rPr>
              <w:t xml:space="preserve"> Échafaudage</w:t>
            </w:r>
            <w:r w:rsidR="009B4D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712D">
              <w:rPr>
                <w:rFonts w:ascii="Arial" w:hAnsi="Arial" w:cs="Arial"/>
                <w:sz w:val="24"/>
                <w:szCs w:val="24"/>
              </w:rPr>
              <w:t>de la r</w:t>
            </w:r>
            <w:r w:rsidRPr="006B712D">
              <w:rPr>
                <w:rFonts w:ascii="Arial" w:hAnsi="Arial" w:cs="Arial"/>
                <w:sz w:val="24"/>
                <w:szCs w:val="24"/>
              </w:rPr>
              <w:t xml:space="preserve">ésidence intergénérationnelle de </w:t>
            </w:r>
            <w:proofErr w:type="spellStart"/>
            <w:r w:rsidRPr="006B712D">
              <w:rPr>
                <w:rFonts w:ascii="Arial" w:hAnsi="Arial" w:cs="Arial"/>
                <w:sz w:val="24"/>
                <w:szCs w:val="24"/>
              </w:rPr>
              <w:t>B</w:t>
            </w:r>
            <w:r w:rsidR="006B712D">
              <w:rPr>
                <w:rFonts w:ascii="Arial" w:hAnsi="Arial" w:cs="Arial"/>
                <w:sz w:val="24"/>
                <w:szCs w:val="24"/>
              </w:rPr>
              <w:t>einheim</w:t>
            </w:r>
            <w:proofErr w:type="spellEnd"/>
            <w:r w:rsidRPr="006B712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D3C89" w:rsidRPr="00E76110" w:rsidTr="0061704B">
        <w:trPr>
          <w:trHeight w:val="229"/>
        </w:trPr>
        <w:tc>
          <w:tcPr>
            <w:tcW w:w="108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D3C89" w:rsidRPr="00B855BB" w:rsidRDefault="00BD3C89" w:rsidP="0061704B">
            <w:pPr>
              <w:pStyle w:val="Style2"/>
              <w:framePr w:hSpace="0" w:wrap="auto" w:vAnchor="margin" w:hAnchor="text" w:yAlign="inline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6110" w:rsidRPr="00E76110" w:rsidTr="0061704B">
        <w:trPr>
          <w:trHeight w:hRule="exact" w:val="457"/>
        </w:trPr>
        <w:tc>
          <w:tcPr>
            <w:tcW w:w="5654" w:type="dxa"/>
            <w:tcBorders>
              <w:bottom w:val="nil"/>
            </w:tcBorders>
            <w:vAlign w:val="center"/>
          </w:tcPr>
          <w:p w:rsidR="00E76110" w:rsidRPr="00E76110" w:rsidRDefault="00B855BB" w:rsidP="0061704B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 w:rsidRPr="00E76110"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08101C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08101C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E76110" w:rsidRPr="00380634" w:rsidRDefault="0008101C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numériques</w:t>
            </w:r>
          </w:p>
        </w:tc>
      </w:tr>
      <w:tr w:rsidR="00E76110" w:rsidRPr="00E76110" w:rsidTr="00322B7E">
        <w:trPr>
          <w:trHeight w:hRule="exact" w:val="833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380634" w:rsidRDefault="00E76110" w:rsidP="0061704B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 w:rsidRPr="00380634">
              <w:rPr>
                <w:rFonts w:ascii="Arial" w:hAnsi="Arial" w:cs="Arial"/>
                <w:bCs/>
                <w:i/>
              </w:rPr>
              <w:t>Dossier de base</w:t>
            </w:r>
            <w:r w:rsidR="00380634">
              <w:rPr>
                <w:rFonts w:ascii="Arial" w:hAnsi="Arial" w:cs="Arial"/>
                <w:bCs/>
                <w:i/>
              </w:rPr>
              <w:t xml:space="preserve"> commun aux épreuves E2 et E3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477C72" w:rsidRDefault="00E76110" w:rsidP="004D404F">
            <w:pPr>
              <w:spacing w:after="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FC42C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 w:rsidTr="00AD5975">
        <w:trPr>
          <w:trHeight w:hRule="exact" w:val="565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Default="00E76110" w:rsidP="0061704B">
            <w:pPr>
              <w:spacing w:after="0"/>
              <w:ind w:firstLine="284"/>
              <w:rPr>
                <w:rFonts w:ascii="Arial" w:hAnsi="Arial" w:cs="Arial"/>
                <w:bCs/>
              </w:rPr>
            </w:pPr>
            <w:r w:rsidRPr="00E76110">
              <w:rPr>
                <w:rFonts w:ascii="Arial" w:hAnsi="Arial" w:cs="Arial"/>
                <w:bCs/>
              </w:rPr>
              <w:t>D</w:t>
            </w:r>
            <w:r w:rsidR="00B855BB">
              <w:rPr>
                <w:rFonts w:ascii="Arial" w:hAnsi="Arial" w:cs="Arial"/>
                <w:bCs/>
              </w:rPr>
              <w:t>ocuments</w:t>
            </w:r>
            <w:r w:rsidRPr="00E76110">
              <w:rPr>
                <w:rFonts w:ascii="Arial" w:hAnsi="Arial" w:cs="Arial"/>
                <w:bCs/>
              </w:rPr>
              <w:t xml:space="preserve"> technique</w:t>
            </w:r>
            <w:r w:rsidR="00B855BB">
              <w:rPr>
                <w:rFonts w:ascii="Arial" w:hAnsi="Arial" w:cs="Arial"/>
                <w:bCs/>
              </w:rPr>
              <w:t>s :</w:t>
            </w:r>
          </w:p>
          <w:p w:rsidR="00AD5975" w:rsidRDefault="00AD5975" w:rsidP="00AD5975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CCN grille salariale</w:t>
            </w:r>
          </w:p>
          <w:p w:rsidR="00AD5975" w:rsidRDefault="00AD5975" w:rsidP="0061704B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  <w:p w:rsidR="009B4DF2" w:rsidRPr="00E76110" w:rsidRDefault="009B4DF2" w:rsidP="0061704B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Default="00E76110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A92812" w:rsidRPr="00380634" w:rsidRDefault="00A92812" w:rsidP="00A92812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D5975" w:rsidRDefault="00AD5975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E76110" w:rsidRPr="00380634" w:rsidRDefault="00AD5975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DT3</w:t>
            </w:r>
            <w:r w:rsidR="009A3B00">
              <w:rPr>
                <w:rFonts w:ascii="Arial" w:hAnsi="Arial" w:cs="Arial"/>
                <w:bCs/>
                <w:szCs w:val="24"/>
              </w:rPr>
              <w:t>_E23</w:t>
            </w:r>
            <w:r>
              <w:rPr>
                <w:rFonts w:ascii="Arial" w:hAnsi="Arial" w:cs="Arial"/>
                <w:bCs/>
                <w:szCs w:val="24"/>
              </w:rPr>
              <w:t>.pdf</w:t>
            </w:r>
          </w:p>
        </w:tc>
      </w:tr>
      <w:tr w:rsidR="00E76110" w:rsidRPr="00E76110" w:rsidTr="009B4DF2">
        <w:trPr>
          <w:trHeight w:hRule="exact" w:val="854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AD5975" w:rsidRDefault="00E76110" w:rsidP="0061704B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 w:rsidRPr="00AD5975">
              <w:rPr>
                <w:rFonts w:ascii="Arial" w:hAnsi="Arial" w:cs="Arial"/>
                <w:bCs/>
              </w:rPr>
              <w:t xml:space="preserve">- </w:t>
            </w:r>
            <w:r w:rsidR="00514382" w:rsidRPr="00AD5975">
              <w:rPr>
                <w:rFonts w:ascii="Arial" w:hAnsi="Arial" w:cs="Arial"/>
                <w:bCs/>
              </w:rPr>
              <w:t>documentation technique</w:t>
            </w:r>
            <w:r w:rsidR="00BD3C89" w:rsidRPr="00AD5975">
              <w:rPr>
                <w:rFonts w:ascii="Arial" w:hAnsi="Arial" w:cs="Arial"/>
                <w:bCs/>
              </w:rPr>
              <w:t> ;</w:t>
            </w:r>
          </w:p>
          <w:p w:rsidR="00210082" w:rsidRPr="00AD5975" w:rsidRDefault="00210082" w:rsidP="0061704B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 w:rsidRPr="00AD5975">
              <w:rPr>
                <w:rFonts w:ascii="Arial" w:hAnsi="Arial" w:cs="Arial"/>
                <w:bCs/>
              </w:rPr>
              <w:t xml:space="preserve">- </w:t>
            </w:r>
            <w:r w:rsidR="009B1842" w:rsidRPr="00AD5975">
              <w:rPr>
                <w:rFonts w:ascii="Arial" w:hAnsi="Arial" w:cs="Arial"/>
                <w:bCs/>
              </w:rPr>
              <w:t>planning prévisionnel TCE</w:t>
            </w:r>
          </w:p>
          <w:p w:rsidR="00210082" w:rsidRPr="00E76110" w:rsidRDefault="00AD5975" w:rsidP="00AD5975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 w:rsidRPr="00AD5975">
              <w:rPr>
                <w:rFonts w:ascii="Arial" w:hAnsi="Arial" w:cs="Arial"/>
                <w:bCs/>
              </w:rPr>
              <w:t>Document étude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Default="00DE702C" w:rsidP="00AD597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DT4 </w:t>
            </w:r>
          </w:p>
          <w:p w:rsidR="00AD5975" w:rsidRDefault="00DE702C" w:rsidP="00AD597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DT5</w:t>
            </w:r>
          </w:p>
          <w:p w:rsidR="00AD5975" w:rsidRPr="00380634" w:rsidRDefault="00AD5975" w:rsidP="00AD597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DE2.1 et DE2.2</w:t>
            </w: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AD5975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 w:rsidTr="00EF58B4">
        <w:trPr>
          <w:trHeight w:hRule="exact" w:val="80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E76110" w:rsidRDefault="00E76110" w:rsidP="00EF58B4">
            <w:pPr>
              <w:spacing w:after="0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 w:rsidTr="0061704B">
        <w:trPr>
          <w:trHeight w:hRule="exact" w:val="382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E76110" w:rsidRDefault="00B855BB" w:rsidP="0061704B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</w:t>
            </w:r>
            <w:r w:rsidR="00E76110" w:rsidRPr="00E76110">
              <w:rPr>
                <w:rFonts w:ascii="Arial" w:hAnsi="Arial" w:cs="Arial"/>
                <w:bCs/>
              </w:rPr>
              <w:t xml:space="preserve"> réponses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F58B4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DR2</w:t>
            </w:r>
            <w:r w:rsidR="00E76110" w:rsidRPr="00380634">
              <w:rPr>
                <w:rFonts w:ascii="Arial" w:hAnsi="Arial" w:cs="Arial"/>
                <w:bCs/>
                <w:szCs w:val="24"/>
              </w:rPr>
              <w:t>.1</w:t>
            </w: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76110" w:rsidP="00EF58B4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 w:rsidTr="00322B7E">
        <w:trPr>
          <w:trHeight w:hRule="exact" w:val="459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E76110" w:rsidRDefault="00E76110" w:rsidP="0061704B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Default="00EF58B4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DR2.2</w:t>
            </w:r>
          </w:p>
          <w:p w:rsidR="00EF58B4" w:rsidRPr="00380634" w:rsidRDefault="00EF58B4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380634" w:rsidRDefault="00EF58B4" w:rsidP="0061704B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DR2.3</w:t>
            </w:r>
            <w:r w:rsidR="009A3B00">
              <w:rPr>
                <w:rFonts w:ascii="Arial" w:hAnsi="Arial" w:cs="Arial"/>
                <w:bCs/>
                <w:szCs w:val="24"/>
              </w:rPr>
              <w:t>_E23</w:t>
            </w:r>
            <w:r w:rsidRPr="00380634">
              <w:rPr>
                <w:rFonts w:ascii="Arial" w:hAnsi="Arial" w:cs="Arial"/>
                <w:bCs/>
                <w:szCs w:val="24"/>
              </w:rPr>
              <w:t>.</w:t>
            </w:r>
            <w:r>
              <w:rPr>
                <w:rFonts w:ascii="Arial" w:hAnsi="Arial" w:cs="Arial"/>
                <w:bCs/>
                <w:szCs w:val="24"/>
              </w:rPr>
              <w:t>xls</w:t>
            </w:r>
            <w:r w:rsidR="009A3B00">
              <w:rPr>
                <w:rFonts w:ascii="Arial" w:hAnsi="Arial" w:cs="Arial"/>
                <w:bCs/>
                <w:szCs w:val="24"/>
              </w:rPr>
              <w:t xml:space="preserve"> ou </w:t>
            </w:r>
            <w:proofErr w:type="spellStart"/>
            <w:r w:rsidR="009A3B00">
              <w:rPr>
                <w:rFonts w:ascii="Arial" w:hAnsi="Arial" w:cs="Arial"/>
                <w:bCs/>
                <w:szCs w:val="24"/>
              </w:rPr>
              <w:t>ods</w:t>
            </w:r>
            <w:proofErr w:type="spellEnd"/>
          </w:p>
        </w:tc>
      </w:tr>
      <w:tr w:rsidR="00E76110" w:rsidRPr="00E76110" w:rsidTr="00627EC9">
        <w:trPr>
          <w:trHeight w:val="4161"/>
        </w:trPr>
        <w:tc>
          <w:tcPr>
            <w:tcW w:w="108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7C8C" w:rsidRPr="006B712D" w:rsidRDefault="00257122" w:rsidP="005C7C8C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6B712D">
              <w:rPr>
                <w:rFonts w:ascii="Arial" w:hAnsi="Arial" w:cs="Arial"/>
                <w:b/>
                <w:bCs/>
              </w:rPr>
              <w:t>ON DEMANDE :</w:t>
            </w:r>
          </w:p>
          <w:p w:rsidR="005C7C8C" w:rsidRPr="006B712D" w:rsidRDefault="005C7C8C" w:rsidP="005C7C8C">
            <w:pPr>
              <w:spacing w:after="0"/>
              <w:ind w:left="426"/>
              <w:rPr>
                <w:rFonts w:ascii="Arial" w:hAnsi="Arial" w:cs="Arial"/>
                <w:bCs/>
              </w:rPr>
            </w:pPr>
            <w:r w:rsidRPr="006B712D">
              <w:rPr>
                <w:rFonts w:ascii="Arial" w:hAnsi="Arial" w:cs="Arial"/>
                <w:bCs/>
              </w:rPr>
              <w:t>Sur le document réponse</w:t>
            </w:r>
            <w:r w:rsidR="00CE7578">
              <w:rPr>
                <w:rFonts w:ascii="Arial" w:hAnsi="Arial" w:cs="Arial"/>
                <w:bCs/>
              </w:rPr>
              <w:t>s</w:t>
            </w:r>
            <w:r w:rsidRPr="006B712D">
              <w:rPr>
                <w:rFonts w:ascii="Arial" w:hAnsi="Arial" w:cs="Arial"/>
                <w:bCs/>
              </w:rPr>
              <w:t xml:space="preserve"> </w:t>
            </w:r>
            <w:r w:rsidRPr="006B712D">
              <w:rPr>
                <w:rFonts w:ascii="Arial" w:hAnsi="Arial" w:cs="Arial"/>
                <w:b/>
                <w:bCs/>
              </w:rPr>
              <w:t>DR2.1 </w:t>
            </w:r>
          </w:p>
          <w:p w:rsidR="005C7C8C" w:rsidRPr="006B712D" w:rsidRDefault="005C7C8C" w:rsidP="005C7C8C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6B712D">
              <w:rPr>
                <w:rFonts w:ascii="Arial" w:hAnsi="Arial" w:cs="Arial"/>
              </w:rPr>
              <w:t xml:space="preserve">Déterminer </w:t>
            </w:r>
            <w:r w:rsidR="009867E3">
              <w:rPr>
                <w:rFonts w:ascii="Arial" w:hAnsi="Arial" w:cs="Arial"/>
              </w:rPr>
              <w:t>la référence de l’</w:t>
            </w:r>
            <w:r w:rsidRPr="006B712D">
              <w:rPr>
                <w:rFonts w:ascii="Arial" w:hAnsi="Arial" w:cs="Arial"/>
              </w:rPr>
              <w:t>échafaudage</w:t>
            </w:r>
            <w:r w:rsidR="005A400A">
              <w:rPr>
                <w:rFonts w:ascii="Arial" w:hAnsi="Arial" w:cs="Arial"/>
              </w:rPr>
              <w:t xml:space="preserve"> </w:t>
            </w:r>
            <w:r w:rsidR="00FC494E">
              <w:rPr>
                <w:rFonts w:ascii="Arial" w:hAnsi="Arial" w:cs="Arial"/>
              </w:rPr>
              <w:t>adéquat pour</w:t>
            </w:r>
            <w:r w:rsidR="005A400A" w:rsidRPr="005A400A">
              <w:rPr>
                <w:rFonts w:ascii="Arial" w:hAnsi="Arial" w:cs="Arial"/>
              </w:rPr>
              <w:t xml:space="preserve"> ce chantier</w:t>
            </w:r>
            <w:r w:rsidR="00C513E4">
              <w:rPr>
                <w:rFonts w:ascii="Arial" w:hAnsi="Arial" w:cs="Arial"/>
              </w:rPr>
              <w:t>.</w:t>
            </w:r>
          </w:p>
          <w:p w:rsidR="005C7C8C" w:rsidRPr="006B712D" w:rsidRDefault="005C7C8C" w:rsidP="005C7C8C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6B712D">
              <w:rPr>
                <w:rFonts w:ascii="Arial" w:hAnsi="Arial" w:cs="Arial"/>
              </w:rPr>
              <w:t xml:space="preserve">Calculer le </w:t>
            </w:r>
            <w:r w:rsidR="00C513E4">
              <w:rPr>
                <w:rFonts w:ascii="Arial" w:hAnsi="Arial" w:cs="Arial"/>
              </w:rPr>
              <w:t xml:space="preserve">DH d’un ouvrier OE1, puis le </w:t>
            </w:r>
            <w:r w:rsidRPr="006B712D">
              <w:rPr>
                <w:rFonts w:ascii="Arial" w:hAnsi="Arial" w:cs="Arial"/>
              </w:rPr>
              <w:t>DH moyen d’ouvrier</w:t>
            </w:r>
            <w:r w:rsidR="00C513E4">
              <w:rPr>
                <w:rFonts w:ascii="Arial" w:hAnsi="Arial" w:cs="Arial"/>
              </w:rPr>
              <w:t>.</w:t>
            </w:r>
          </w:p>
          <w:p w:rsidR="005C7C8C" w:rsidRPr="0012416C" w:rsidRDefault="005C7C8C" w:rsidP="005C7C8C">
            <w:pPr>
              <w:spacing w:after="0" w:line="240" w:lineRule="auto"/>
              <w:ind w:left="1461"/>
              <w:rPr>
                <w:rFonts w:ascii="Arial" w:hAnsi="Arial" w:cs="Arial"/>
                <w:sz w:val="18"/>
              </w:rPr>
            </w:pPr>
          </w:p>
          <w:p w:rsidR="005C7C8C" w:rsidRDefault="005C7C8C" w:rsidP="005C7C8C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  <w:r w:rsidRPr="006B712D">
              <w:rPr>
                <w:rFonts w:ascii="Arial" w:hAnsi="Arial" w:cs="Arial"/>
                <w:bCs/>
              </w:rPr>
              <w:t>Sur le document réponse</w:t>
            </w:r>
            <w:r w:rsidR="00CE7578">
              <w:rPr>
                <w:rFonts w:ascii="Arial" w:hAnsi="Arial" w:cs="Arial"/>
                <w:bCs/>
              </w:rPr>
              <w:t>s</w:t>
            </w:r>
            <w:r w:rsidRPr="006B712D">
              <w:rPr>
                <w:rFonts w:ascii="Arial" w:hAnsi="Arial" w:cs="Arial"/>
                <w:bCs/>
              </w:rPr>
              <w:t xml:space="preserve"> </w:t>
            </w:r>
            <w:r w:rsidRPr="006B712D">
              <w:rPr>
                <w:rFonts w:ascii="Arial" w:hAnsi="Arial" w:cs="Arial"/>
                <w:b/>
                <w:bCs/>
              </w:rPr>
              <w:t>DR2.2 </w:t>
            </w:r>
          </w:p>
          <w:p w:rsidR="00AC5C9F" w:rsidRPr="00AC5C9F" w:rsidRDefault="00AC5C9F" w:rsidP="00AC5C9F">
            <w:pPr>
              <w:spacing w:after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</w:t>
            </w:r>
            <w:r w:rsidRPr="00AC5C9F">
              <w:rPr>
                <w:rFonts w:ascii="Arial" w:hAnsi="Arial" w:cs="Arial"/>
                <w:bCs/>
                <w:i/>
              </w:rPr>
              <w:t>Pour la suite de l’épreuve prendre un DH moyen de 25,00 € / h</w:t>
            </w:r>
            <w:r w:rsidR="00C513E4">
              <w:rPr>
                <w:rFonts w:ascii="Arial" w:hAnsi="Arial" w:cs="Arial"/>
                <w:bCs/>
                <w:i/>
              </w:rPr>
              <w:t>.</w:t>
            </w:r>
          </w:p>
          <w:p w:rsidR="005C7C8C" w:rsidRPr="006B712D" w:rsidRDefault="005C7C8C" w:rsidP="005C7C8C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6B712D">
              <w:rPr>
                <w:rFonts w:ascii="Arial" w:hAnsi="Arial" w:cs="Arial"/>
              </w:rPr>
              <w:t>Déterminer le PUHT d’1 m² d’échafaudage</w:t>
            </w:r>
            <w:r w:rsidR="005A400A">
              <w:rPr>
                <w:rFonts w:ascii="Arial" w:hAnsi="Arial" w:cs="Arial"/>
              </w:rPr>
              <w:t xml:space="preserve"> pour toute la durée de la location</w:t>
            </w:r>
            <w:r w:rsidR="00C513E4">
              <w:rPr>
                <w:rFonts w:ascii="Arial" w:hAnsi="Arial" w:cs="Arial"/>
              </w:rPr>
              <w:t>.</w:t>
            </w:r>
          </w:p>
          <w:p w:rsidR="005C7C8C" w:rsidRPr="0012416C" w:rsidRDefault="005C7C8C" w:rsidP="005C7C8C">
            <w:pPr>
              <w:spacing w:after="0" w:line="240" w:lineRule="auto"/>
              <w:ind w:left="1461"/>
              <w:rPr>
                <w:rFonts w:ascii="Arial" w:hAnsi="Arial" w:cs="Arial"/>
                <w:sz w:val="18"/>
              </w:rPr>
            </w:pPr>
          </w:p>
          <w:p w:rsidR="00257122" w:rsidRPr="006B712D" w:rsidRDefault="005C7C8C" w:rsidP="00257122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  <w:r w:rsidRPr="006B712D">
              <w:rPr>
                <w:rFonts w:ascii="Arial" w:hAnsi="Arial" w:cs="Arial"/>
                <w:bCs/>
              </w:rPr>
              <w:t>Sur le document réponse</w:t>
            </w:r>
            <w:r w:rsidR="00CE7578">
              <w:rPr>
                <w:rFonts w:ascii="Arial" w:hAnsi="Arial" w:cs="Arial"/>
                <w:bCs/>
              </w:rPr>
              <w:t>s</w:t>
            </w:r>
            <w:r w:rsidRPr="006B712D">
              <w:rPr>
                <w:rFonts w:ascii="Arial" w:hAnsi="Arial" w:cs="Arial"/>
                <w:bCs/>
              </w:rPr>
              <w:t xml:space="preserve"> numérique </w:t>
            </w:r>
            <w:r w:rsidRPr="006B712D">
              <w:rPr>
                <w:rFonts w:ascii="Arial" w:hAnsi="Arial" w:cs="Arial"/>
                <w:b/>
                <w:bCs/>
              </w:rPr>
              <w:t>DR2.3</w:t>
            </w:r>
            <w:r w:rsidR="0086013B">
              <w:rPr>
                <w:rFonts w:ascii="Arial" w:hAnsi="Arial" w:cs="Arial"/>
                <w:b/>
                <w:bCs/>
              </w:rPr>
              <w:t>_E23</w:t>
            </w:r>
            <w:r w:rsidRPr="006B712D">
              <w:rPr>
                <w:rFonts w:ascii="Arial" w:hAnsi="Arial" w:cs="Arial"/>
                <w:b/>
                <w:bCs/>
              </w:rPr>
              <w:t>.xls </w:t>
            </w:r>
            <w:r w:rsidR="0086013B">
              <w:rPr>
                <w:rFonts w:ascii="Arial" w:hAnsi="Arial" w:cs="Arial"/>
                <w:b/>
                <w:bCs/>
              </w:rPr>
              <w:t xml:space="preserve">ou </w:t>
            </w:r>
            <w:proofErr w:type="spellStart"/>
            <w:r w:rsidR="0086013B">
              <w:rPr>
                <w:rFonts w:ascii="Arial" w:hAnsi="Arial" w:cs="Arial"/>
                <w:b/>
                <w:bCs/>
              </w:rPr>
              <w:t>ods</w:t>
            </w:r>
            <w:proofErr w:type="spellEnd"/>
            <w:r w:rsidR="00C513E4">
              <w:rPr>
                <w:rFonts w:ascii="Arial" w:hAnsi="Arial" w:cs="Arial"/>
                <w:b/>
                <w:bCs/>
              </w:rPr>
              <w:t>.</w:t>
            </w:r>
          </w:p>
          <w:p w:rsidR="00257122" w:rsidRPr="006B712D" w:rsidRDefault="00765C07" w:rsidP="005C7C8C">
            <w:pPr>
              <w:numPr>
                <w:ilvl w:val="1"/>
                <w:numId w:val="6"/>
              </w:num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Compléter le DQE du lot É</w:t>
            </w:r>
            <w:r w:rsidRPr="006B712D">
              <w:rPr>
                <w:rFonts w:ascii="Arial" w:hAnsi="Arial" w:cs="Arial"/>
              </w:rPr>
              <w:t>chafaudage</w:t>
            </w:r>
            <w:r w:rsidR="00C513E4">
              <w:rPr>
                <w:rFonts w:ascii="Arial" w:hAnsi="Arial" w:cs="Arial"/>
              </w:rPr>
              <w:t>.</w:t>
            </w:r>
          </w:p>
          <w:p w:rsidR="00257122" w:rsidRPr="006B712D" w:rsidRDefault="005C7C8C" w:rsidP="00257122">
            <w:pPr>
              <w:numPr>
                <w:ilvl w:val="1"/>
                <w:numId w:val="6"/>
              </w:numPr>
              <w:spacing w:after="0"/>
              <w:rPr>
                <w:rFonts w:ascii="Arial" w:hAnsi="Arial" w:cs="Arial"/>
                <w:color w:val="FF0000"/>
              </w:rPr>
            </w:pPr>
            <w:r w:rsidRPr="006B712D">
              <w:rPr>
                <w:rFonts w:ascii="Arial" w:hAnsi="Arial" w:cs="Arial"/>
              </w:rPr>
              <w:t>Enregistrer votre travail sous le nom « </w:t>
            </w:r>
            <w:r w:rsidR="006F0168" w:rsidRPr="006B712D">
              <w:rPr>
                <w:rFonts w:ascii="Arial" w:hAnsi="Arial" w:cs="Arial"/>
                <w:b/>
              </w:rPr>
              <w:t>DR2.3</w:t>
            </w:r>
            <w:r w:rsidR="0086013B">
              <w:rPr>
                <w:rFonts w:ascii="Arial" w:hAnsi="Arial" w:cs="Arial"/>
                <w:b/>
              </w:rPr>
              <w:t>_E23</w:t>
            </w:r>
            <w:r w:rsidRPr="006B712D">
              <w:rPr>
                <w:rFonts w:ascii="Arial" w:hAnsi="Arial" w:cs="Arial"/>
                <w:b/>
              </w:rPr>
              <w:t xml:space="preserve"> suivi de votre N° de candidat</w:t>
            </w:r>
            <w:r w:rsidRPr="006B712D">
              <w:rPr>
                <w:rFonts w:ascii="Arial" w:hAnsi="Arial" w:cs="Arial"/>
              </w:rPr>
              <w:t> ».</w:t>
            </w:r>
          </w:p>
          <w:p w:rsidR="005C7C8C" w:rsidRPr="006B712D" w:rsidRDefault="005C7C8C" w:rsidP="005C7C8C">
            <w:pPr>
              <w:numPr>
                <w:ilvl w:val="1"/>
                <w:numId w:val="6"/>
              </w:numPr>
              <w:spacing w:after="0"/>
              <w:rPr>
                <w:rFonts w:ascii="Arial" w:hAnsi="Arial" w:cs="Arial"/>
                <w:color w:val="FF0000"/>
              </w:rPr>
            </w:pPr>
            <w:r w:rsidRPr="006B712D">
              <w:rPr>
                <w:rFonts w:ascii="Arial" w:hAnsi="Arial" w:cs="Arial"/>
              </w:rPr>
              <w:t>Préparer une présentation en vue d’une sortie noir et blanc sur A4 portrait.</w:t>
            </w:r>
          </w:p>
          <w:p w:rsidR="007F61BE" w:rsidRPr="006B712D" w:rsidRDefault="005C7C8C" w:rsidP="006A2D17">
            <w:pPr>
              <w:numPr>
                <w:ilvl w:val="1"/>
                <w:numId w:val="6"/>
              </w:numPr>
              <w:spacing w:after="0"/>
              <w:rPr>
                <w:rFonts w:ascii="Arial" w:hAnsi="Arial" w:cs="Arial"/>
                <w:color w:val="FF0000"/>
              </w:rPr>
            </w:pPr>
            <w:r w:rsidRPr="006B712D">
              <w:rPr>
                <w:rFonts w:ascii="Arial" w:hAnsi="Arial" w:cs="Arial"/>
              </w:rPr>
              <w:t>Imprimer votre présentation.</w:t>
            </w:r>
          </w:p>
        </w:tc>
      </w:tr>
      <w:tr w:rsidR="00207C96" w:rsidRPr="00E76110" w:rsidTr="004F307B">
        <w:trPr>
          <w:trHeight w:val="1441"/>
        </w:trPr>
        <w:tc>
          <w:tcPr>
            <w:tcW w:w="108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7C8C" w:rsidRPr="006B712D" w:rsidRDefault="005C7C8C" w:rsidP="00627EC9">
            <w:pPr>
              <w:spacing w:before="120" w:after="0"/>
              <w:rPr>
                <w:rFonts w:ascii="Arial" w:hAnsi="Arial" w:cs="Arial"/>
              </w:rPr>
            </w:pPr>
            <w:r w:rsidRPr="00627EC9">
              <w:rPr>
                <w:rFonts w:ascii="Arial" w:hAnsi="Arial" w:cs="Arial"/>
                <w:b/>
                <w:bCs/>
              </w:rPr>
              <w:t>ON</w:t>
            </w:r>
            <w:r w:rsidRPr="006B712D">
              <w:rPr>
                <w:rFonts w:ascii="Arial" w:hAnsi="Arial" w:cs="Arial"/>
                <w:b/>
              </w:rPr>
              <w:t xml:space="preserve"> EXIGE</w:t>
            </w:r>
            <w:r w:rsidRPr="006B712D">
              <w:rPr>
                <w:rFonts w:ascii="Arial" w:hAnsi="Arial" w:cs="Arial"/>
              </w:rPr>
              <w:t> :</w:t>
            </w:r>
          </w:p>
          <w:p w:rsidR="005C7C8C" w:rsidRPr="005A400A" w:rsidRDefault="00765C07" w:rsidP="005C7C8C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u</w:t>
            </w:r>
            <w:r w:rsidR="005C7C8C" w:rsidRPr="006B712D">
              <w:rPr>
                <w:rFonts w:ascii="Arial" w:hAnsi="Arial" w:cs="Arial"/>
                <w:bCs/>
              </w:rPr>
              <w:t>ne démarche cohérente</w:t>
            </w:r>
            <w:r w:rsidR="00AD5975">
              <w:rPr>
                <w:rFonts w:ascii="Arial" w:hAnsi="Arial" w:cs="Arial"/>
                <w:bCs/>
              </w:rPr>
              <w:t xml:space="preserve"> pour le déboursé horaire moyen et le PUHT</w:t>
            </w:r>
            <w:r w:rsidR="00AD5975" w:rsidRPr="006B712D">
              <w:rPr>
                <w:rFonts w:ascii="Arial" w:hAnsi="Arial" w:cs="Arial"/>
              </w:rPr>
              <w:t xml:space="preserve"> d’1 m² d’échafaudage</w:t>
            </w:r>
            <w:r w:rsidR="00C513E4">
              <w:rPr>
                <w:rFonts w:ascii="Arial" w:hAnsi="Arial" w:cs="Arial"/>
              </w:rPr>
              <w:t> ;</w:t>
            </w:r>
          </w:p>
          <w:p w:rsidR="005A400A" w:rsidRPr="006B712D" w:rsidRDefault="00765C07" w:rsidP="005A400A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u</w:t>
            </w:r>
            <w:r w:rsidR="005A400A">
              <w:rPr>
                <w:rFonts w:ascii="Arial" w:hAnsi="Arial" w:cs="Arial"/>
                <w:bCs/>
              </w:rPr>
              <w:t>ne précision au 0,000</w:t>
            </w:r>
            <w:r>
              <w:rPr>
                <w:rFonts w:ascii="Arial" w:hAnsi="Arial" w:cs="Arial"/>
                <w:bCs/>
              </w:rPr>
              <w:t>1</w:t>
            </w:r>
            <w:r w:rsidR="005A400A">
              <w:rPr>
                <w:rFonts w:ascii="Arial" w:hAnsi="Arial" w:cs="Arial"/>
                <w:bCs/>
              </w:rPr>
              <w:t xml:space="preserve"> près est demandée pour le coefficient entreprise (</w:t>
            </w:r>
            <w:proofErr w:type="spellStart"/>
            <w:r w:rsidR="005A400A">
              <w:rPr>
                <w:rFonts w:ascii="Arial" w:hAnsi="Arial" w:cs="Arial"/>
                <w:bCs/>
              </w:rPr>
              <w:t>Kpv</w:t>
            </w:r>
            <w:proofErr w:type="spellEnd"/>
            <w:r w:rsidR="005A400A">
              <w:rPr>
                <w:rFonts w:ascii="Arial" w:hAnsi="Arial" w:cs="Arial"/>
                <w:bCs/>
              </w:rPr>
              <w:t>)</w:t>
            </w:r>
            <w:r w:rsidR="00C513E4">
              <w:rPr>
                <w:rFonts w:ascii="Arial" w:hAnsi="Arial" w:cs="Arial"/>
                <w:bCs/>
              </w:rPr>
              <w:t> ;</w:t>
            </w:r>
          </w:p>
          <w:p w:rsidR="005A400A" w:rsidRPr="006B712D" w:rsidRDefault="00765C07" w:rsidP="005A400A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Arial" w:hAnsi="Arial" w:cs="Arial"/>
              </w:rPr>
              <w:t>l</w:t>
            </w:r>
            <w:r w:rsidR="006B712D" w:rsidRPr="006B712D">
              <w:rPr>
                <w:rFonts w:ascii="Arial" w:hAnsi="Arial" w:cs="Arial"/>
              </w:rPr>
              <w:t>’utilisation des formules de calcul du tableur</w:t>
            </w:r>
            <w:r w:rsidR="00C513E4">
              <w:rPr>
                <w:rFonts w:ascii="Arial" w:hAnsi="Arial" w:cs="Arial"/>
              </w:rPr>
              <w:t> ;</w:t>
            </w:r>
          </w:p>
          <w:p w:rsidR="00AD5975" w:rsidRPr="00322B7E" w:rsidRDefault="00765C07" w:rsidP="00AD5975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d</w:t>
            </w:r>
            <w:r w:rsidR="00AD5975" w:rsidRPr="006B712D">
              <w:rPr>
                <w:rFonts w:ascii="Arial" w:hAnsi="Arial" w:cs="Arial"/>
                <w:bCs/>
              </w:rPr>
              <w:t>es résultats exacts</w:t>
            </w:r>
            <w:r w:rsidR="00C513E4">
              <w:rPr>
                <w:rFonts w:ascii="Arial" w:hAnsi="Arial" w:cs="Arial"/>
                <w:bCs/>
              </w:rPr>
              <w:t>.</w:t>
            </w:r>
          </w:p>
          <w:p w:rsidR="00210082" w:rsidRPr="006B712D" w:rsidRDefault="00210082" w:rsidP="00AD5975">
            <w:pPr>
              <w:spacing w:after="0" w:line="240" w:lineRule="auto"/>
            </w:pPr>
          </w:p>
        </w:tc>
      </w:tr>
    </w:tbl>
    <w:p w:rsidR="009B4DF2" w:rsidRDefault="009B4DF2" w:rsidP="0061704B">
      <w:pPr>
        <w:tabs>
          <w:tab w:val="left" w:pos="1274"/>
        </w:tabs>
        <w:rPr>
          <w:rFonts w:ascii="Arial" w:hAnsi="Arial" w:cs="Arial"/>
        </w:rPr>
        <w:sectPr w:rsidR="009B4DF2" w:rsidSect="0086013B">
          <w:headerReference w:type="default" r:id="rId8"/>
          <w:footerReference w:type="default" r:id="rId9"/>
          <w:pgSz w:w="23814" w:h="16839" w:orient="landscape" w:code="8"/>
          <w:pgMar w:top="1417" w:right="567" w:bottom="567" w:left="12333" w:header="708" w:footer="547" w:gutter="0"/>
          <w:pgNumType w:start="6"/>
          <w:cols w:space="708"/>
          <w:docGrid w:linePitch="360"/>
        </w:sectPr>
      </w:pPr>
    </w:p>
    <w:p w:rsidR="00CE741A" w:rsidRDefault="008B357B" w:rsidP="007D66F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3AF609" wp14:editId="08FDC1BE">
                <wp:simplePos x="0" y="0"/>
                <wp:positionH relativeFrom="column">
                  <wp:posOffset>-6926580</wp:posOffset>
                </wp:positionH>
                <wp:positionV relativeFrom="paragraph">
                  <wp:posOffset>0</wp:posOffset>
                </wp:positionV>
                <wp:extent cx="6781800" cy="7562850"/>
                <wp:effectExtent l="0" t="0" r="0" b="0"/>
                <wp:wrapSquare wrapText="bothSides"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7562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57B" w:rsidRDefault="008B357B" w:rsidP="008B357B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48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D66F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Données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économiques de</w:t>
                            </w:r>
                            <w:r w:rsidRPr="007D66F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votre entreprise</w:t>
                            </w:r>
                            <w:r w:rsidRPr="001D579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 :</w:t>
                            </w:r>
                          </w:p>
                          <w:p w:rsidR="008B357B" w:rsidRPr="007D66F5" w:rsidRDefault="008B357B" w:rsidP="008B357B">
                            <w:pPr>
                              <w:spacing w:after="0" w:line="360" w:lineRule="auto"/>
                              <w:ind w:left="1004"/>
                              <w:jc w:val="both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:rsidR="008B357B" w:rsidRPr="009B4DF2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 w:rsidR="008B35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lle</w:t>
                            </w:r>
                            <w:proofErr w:type="gramEnd"/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est constituée 12 salariés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dont l’équipe pour le montage de l’échafaudage du chantier de </w:t>
                            </w:r>
                            <w:proofErr w:type="spellStart"/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Beinheim</w:t>
                            </w:r>
                            <w:proofErr w:type="spellEnd"/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composée de 2 ouvriers (1 OE1 et 1 CP2)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;</w:t>
                            </w:r>
                          </w:p>
                          <w:p w:rsidR="008B357B" w:rsidRPr="009B4DF2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proofErr w:type="gramEnd"/>
                            <w:r w:rsidR="008B35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salaire est payé sur 11 mois ; 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l’année comporte 229 jours ouvr</w:t>
                            </w:r>
                            <w:r w:rsidR="008B35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é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 (déduire le pont de l'Ascension accordé par l’en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treprise et 2 jours d'AE) ;</w:t>
                            </w:r>
                          </w:p>
                          <w:p w:rsidR="008B357B" w:rsidRPr="009B4DF2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’horaire</w:t>
                            </w:r>
                            <w:proofErr w:type="gramEnd"/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hebdomadaire est de : 40 heures</w:t>
                            </w:r>
                            <w:r w:rsidR="008B35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/</w:t>
                            </w:r>
                            <w:r w:rsidR="008B35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semaine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;</w:t>
                            </w:r>
                          </w:p>
                          <w:p w:rsidR="008B357B" w:rsidRPr="008749EF" w:rsidRDefault="001D579C" w:rsidP="00B2104A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</w:t>
                            </w:r>
                            <w:r w:rsidR="008B357B" w:rsidRP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ne</w:t>
                            </w:r>
                            <w:proofErr w:type="gramEnd"/>
                            <w:r w:rsidR="008B357B" w:rsidRP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prime de fin d'année de 400 € </w:t>
                            </w:r>
                            <w:r w:rsidR="008749EF" w:rsidRP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et une prime d’ancienneté de 20 € par mois </w:t>
                            </w:r>
                            <w:r w:rsid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sont</w:t>
                            </w:r>
                            <w:r w:rsidR="008B357B" w:rsidRP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attr</w:t>
                            </w:r>
                            <w:r w:rsidR="008749EF" w:rsidRP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ibuée</w:t>
                            </w:r>
                            <w:r w:rsid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 w:rsidR="008749EF" w:rsidRP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à l'ensemble des salariés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;</w:t>
                            </w:r>
                          </w:p>
                          <w:p w:rsidR="008B357B" w:rsidRPr="008749EF" w:rsidRDefault="001D579C" w:rsidP="00540A7E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 w:rsidR="008B357B" w:rsidRP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</w:t>
                            </w:r>
                            <w:proofErr w:type="gramEnd"/>
                            <w:r w:rsidR="008B357B" w:rsidRP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salaires sont basés sur la convention collective nationale</w:t>
                            </w:r>
                            <w:r w:rsid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357B" w:rsidRPr="008749E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(base de mensualisation 152 h pour 35 heures de travail hebdomadaire)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;</w:t>
                            </w:r>
                          </w:p>
                          <w:p w:rsidR="008B357B" w:rsidRPr="009B4DF2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ndemnité</w:t>
                            </w:r>
                            <w:proofErr w:type="gramEnd"/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repas exonérée de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harges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alar</w:t>
                            </w:r>
                            <w:r w:rsidR="008601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iales : 7,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00 €/j de présence ;</w:t>
                            </w:r>
                          </w:p>
                          <w:p w:rsidR="008B357B" w:rsidRPr="009B4DF2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</w:t>
                            </w:r>
                            <w:proofErr w:type="gramEnd"/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temps improductifs sont estimés en moyenne à </w:t>
                            </w:r>
                            <w:r w:rsidR="00C1263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0 minutes par </w:t>
                            </w:r>
                            <w:r w:rsidR="00C1263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jour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;</w:t>
                            </w:r>
                          </w:p>
                          <w:p w:rsidR="008B357B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</w:t>
                            </w:r>
                            <w:proofErr w:type="gramEnd"/>
                            <w:r w:rsidR="008B357B" w:rsidRPr="009B4D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charges salariales sont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estimées à 88% ;</w:t>
                            </w:r>
                          </w:p>
                          <w:p w:rsidR="00C12637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</w:t>
                            </w:r>
                            <w:r w:rsidR="00C1263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ous</w:t>
                            </w:r>
                            <w:proofErr w:type="gramEnd"/>
                            <w:r w:rsidR="00C1263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ne tiendrez pas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compte des repos compensateurs ;</w:t>
                            </w:r>
                          </w:p>
                          <w:p w:rsidR="00C12637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 w:rsidR="00C1263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</w:t>
                            </w:r>
                            <w:proofErr w:type="gramEnd"/>
                            <w:r w:rsidR="00C1263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ouvriers seront mensualisés sur la base de l’horaire hebdomada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ire, soit 40 heures par semaine.</w:t>
                            </w:r>
                          </w:p>
                          <w:p w:rsidR="008B357B" w:rsidRDefault="008B357B" w:rsidP="008B357B">
                            <w:pPr>
                              <w:spacing w:after="0" w:line="360" w:lineRule="auto"/>
                              <w:ind w:left="1004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B357B" w:rsidRPr="001D579C" w:rsidRDefault="008B357B" w:rsidP="008B357B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D579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Le coefficient entreprise (</w:t>
                            </w:r>
                            <w:proofErr w:type="spellStart"/>
                            <w:r w:rsidRPr="001D579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Kpv</w:t>
                            </w:r>
                            <w:proofErr w:type="spellEnd"/>
                            <w:r w:rsidRPr="001D579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) sera déterminé par les éléments suivants :</w:t>
                            </w:r>
                          </w:p>
                          <w:p w:rsidR="008B357B" w:rsidRPr="00CE741A" w:rsidRDefault="008B357B" w:rsidP="008B357B">
                            <w:pPr>
                              <w:spacing w:after="0" w:line="360" w:lineRule="auto"/>
                              <w:ind w:left="644"/>
                              <w:jc w:val="both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:rsidR="008B357B" w:rsidRPr="00AC205E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r w:rsidR="008B357B" w:rsidRPr="00AC205E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es</w:t>
                            </w:r>
                            <w:proofErr w:type="gramEnd"/>
                            <w:r w:rsidR="008B357B" w:rsidRPr="00AC205E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frais de chant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ier sont estimés à 5,5 % du D.S ;</w:t>
                            </w:r>
                          </w:p>
                          <w:p w:rsidR="008B357B" w:rsidRPr="00462912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r w:rsidR="008B357B" w:rsidRPr="00AC205E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es</w:t>
                            </w:r>
                            <w:proofErr w:type="gramEnd"/>
                            <w:r w:rsidR="008B357B" w:rsidRPr="00AC205E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frais généraux s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ont estimés à 16,2 % du C.A.H.T ; </w:t>
                            </w:r>
                          </w:p>
                          <w:p w:rsidR="008B357B" w:rsidRPr="009D3C64" w:rsidRDefault="001D579C" w:rsidP="008B357B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r w:rsidR="008B357B" w:rsidRPr="00462912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="008B357B" w:rsidRPr="00462912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marge bénéficiai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re est estimée à 8 % du P.V.H.T ;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AF609" id="Zone de texte 5" o:spid="_x0000_s1028" type="#_x0000_t202" style="position:absolute;left:0;text-align:left;margin-left:-545.4pt;margin-top:0;width:534pt;height:59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" filled="f" stroked="f" strokeweight=".5pt">
                <v:textbox>
                  <w:txbxContent>
                    <w:p w:rsidR="008B357B" w:rsidRDefault="008B357B" w:rsidP="008B357B">
                      <w:pPr>
                        <w:numPr>
                          <w:ilvl w:val="0"/>
                          <w:numId w:val="17"/>
                        </w:numPr>
                        <w:spacing w:after="0" w:line="48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D66F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Données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économiques de</w:t>
                      </w:r>
                      <w:r w:rsidRPr="007D66F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votre entreprise</w:t>
                      </w:r>
                      <w:r w:rsidRPr="001D579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 :</w:t>
                      </w:r>
                    </w:p>
                    <w:p w:rsidR="008B357B" w:rsidRPr="007D66F5" w:rsidRDefault="008B357B" w:rsidP="008B357B">
                      <w:pPr>
                        <w:spacing w:after="0" w:line="360" w:lineRule="auto"/>
                        <w:ind w:left="1004"/>
                        <w:jc w:val="both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:rsidR="008B357B" w:rsidRPr="009B4DF2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</w:t>
                      </w:r>
                      <w:r w:rsidR="008B357B">
                        <w:rPr>
                          <w:rFonts w:ascii="Arial" w:hAnsi="Arial" w:cs="Arial"/>
                          <w:sz w:val="24"/>
                          <w:szCs w:val="24"/>
                        </w:rPr>
                        <w:t>lle</w:t>
                      </w:r>
                      <w:proofErr w:type="gramEnd"/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est constituée 12 salariés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,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dont l’équipe pour le montage de l’échafaudage du chantier de </w:t>
                      </w:r>
                      <w:proofErr w:type="spellStart"/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Beinheim</w:t>
                      </w:r>
                      <w:proofErr w:type="spellEnd"/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composée de 2 ouvriers (1 OE1 et 1 CP2)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 ;</w:t>
                      </w:r>
                    </w:p>
                    <w:p w:rsidR="008B357B" w:rsidRPr="009B4DF2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e</w:t>
                      </w:r>
                      <w:proofErr w:type="gramEnd"/>
                      <w:r w:rsidR="008B35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salaire est payé sur 11 mois ; 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l’année comporte 229 jours ouvr</w:t>
                      </w:r>
                      <w:r w:rsidR="008B357B">
                        <w:rPr>
                          <w:rFonts w:ascii="Arial" w:hAnsi="Arial" w:cs="Arial"/>
                          <w:sz w:val="24"/>
                          <w:szCs w:val="24"/>
                        </w:rPr>
                        <w:t>é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s (déduire le pont de l'Ascension accordé par l’en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treprise et 2 jours d'AE) ;</w:t>
                      </w:r>
                    </w:p>
                    <w:p w:rsidR="008B357B" w:rsidRPr="009B4DF2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’horaire</w:t>
                      </w:r>
                      <w:proofErr w:type="gramEnd"/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hebdomadaire est de : 40 heures</w:t>
                      </w:r>
                      <w:r w:rsidR="008B35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/</w:t>
                      </w:r>
                      <w:r w:rsidR="008B35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semaine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 ;</w:t>
                      </w:r>
                    </w:p>
                    <w:p w:rsidR="008B357B" w:rsidRPr="008749EF" w:rsidRDefault="001D579C" w:rsidP="00B2104A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u</w:t>
                      </w:r>
                      <w:r w:rsidR="008B357B" w:rsidRP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>ne</w:t>
                      </w:r>
                      <w:proofErr w:type="gramEnd"/>
                      <w:r w:rsidR="008B357B" w:rsidRP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prime de fin d'année de 400 € </w:t>
                      </w:r>
                      <w:r w:rsidR="008749EF" w:rsidRP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et une prime d’ancienneté de 20 € par mois </w:t>
                      </w:r>
                      <w:r w:rsid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>sont</w:t>
                      </w:r>
                      <w:r w:rsidR="008B357B" w:rsidRP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attr</w:t>
                      </w:r>
                      <w:r w:rsidR="008749EF" w:rsidRP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>ibuée</w:t>
                      </w:r>
                      <w:r w:rsid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>s</w:t>
                      </w:r>
                      <w:r w:rsidR="008749EF" w:rsidRP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à l'ensemble des salariés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 ;</w:t>
                      </w:r>
                    </w:p>
                    <w:p w:rsidR="008B357B" w:rsidRPr="008749EF" w:rsidRDefault="001D579C" w:rsidP="00540A7E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</w:t>
                      </w:r>
                      <w:r w:rsidR="008B357B" w:rsidRP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>es</w:t>
                      </w:r>
                      <w:proofErr w:type="gramEnd"/>
                      <w:r w:rsidR="008B357B" w:rsidRP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salaires sont basés sur la convention collective nationale</w:t>
                      </w:r>
                      <w:r w:rsid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8B357B" w:rsidRPr="008749EF">
                        <w:rPr>
                          <w:rFonts w:ascii="Arial" w:hAnsi="Arial" w:cs="Arial"/>
                          <w:sz w:val="24"/>
                          <w:szCs w:val="24"/>
                        </w:rPr>
                        <w:t>(base de mensualisation 152 h pour 35 heures de travail hebdomadaire)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 ;</w:t>
                      </w:r>
                    </w:p>
                    <w:p w:rsidR="008B357B" w:rsidRPr="009B4DF2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ndemnité</w:t>
                      </w:r>
                      <w:proofErr w:type="gramEnd"/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de repas exonérée de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harges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alar</w:t>
                      </w:r>
                      <w:r w:rsidR="0086013B">
                        <w:rPr>
                          <w:rFonts w:ascii="Arial" w:hAnsi="Arial" w:cs="Arial"/>
                          <w:sz w:val="24"/>
                          <w:szCs w:val="24"/>
                        </w:rPr>
                        <w:t>iales : 7,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00 €/j de présence ;</w:t>
                      </w:r>
                    </w:p>
                    <w:p w:rsidR="008B357B" w:rsidRPr="009B4DF2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es</w:t>
                      </w:r>
                      <w:proofErr w:type="gramEnd"/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temps improductifs sont estimés en moyenne à </w:t>
                      </w:r>
                      <w:r w:rsidR="00C12637"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0 minutes par </w:t>
                      </w:r>
                      <w:r w:rsidR="00C12637">
                        <w:rPr>
                          <w:rFonts w:ascii="Arial" w:hAnsi="Arial" w:cs="Arial"/>
                          <w:sz w:val="24"/>
                          <w:szCs w:val="24"/>
                        </w:rPr>
                        <w:t>jour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 ;</w:t>
                      </w:r>
                    </w:p>
                    <w:p w:rsidR="008B357B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</w:t>
                      </w:r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>es</w:t>
                      </w:r>
                      <w:proofErr w:type="gramEnd"/>
                      <w:r w:rsidR="008B357B" w:rsidRPr="009B4D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charges salariales sont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estimées à 88% ;</w:t>
                      </w:r>
                    </w:p>
                    <w:p w:rsidR="00C12637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v</w:t>
                      </w:r>
                      <w:r w:rsidR="00C12637">
                        <w:rPr>
                          <w:rFonts w:ascii="Arial" w:hAnsi="Arial" w:cs="Arial"/>
                          <w:sz w:val="24"/>
                          <w:szCs w:val="24"/>
                        </w:rPr>
                        <w:t>ous</w:t>
                      </w:r>
                      <w:proofErr w:type="gramEnd"/>
                      <w:r w:rsidR="00C1263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ne tiendrez pas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compte des repos compensateurs ;</w:t>
                      </w:r>
                    </w:p>
                    <w:p w:rsidR="00C12637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</w:t>
                      </w:r>
                      <w:r w:rsidR="00C12637">
                        <w:rPr>
                          <w:rFonts w:ascii="Arial" w:hAnsi="Arial" w:cs="Arial"/>
                          <w:sz w:val="24"/>
                          <w:szCs w:val="24"/>
                        </w:rPr>
                        <w:t>es</w:t>
                      </w:r>
                      <w:proofErr w:type="gramEnd"/>
                      <w:r w:rsidR="00C1263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ouvriers seront mensualisés sur la base de l’horaire hebdomada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ire, soit 40 heures par semaine.</w:t>
                      </w:r>
                    </w:p>
                    <w:p w:rsidR="008B357B" w:rsidRDefault="008B357B" w:rsidP="008B357B">
                      <w:pPr>
                        <w:spacing w:after="0" w:line="360" w:lineRule="auto"/>
                        <w:ind w:left="1004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B357B" w:rsidRPr="001D579C" w:rsidRDefault="008B357B" w:rsidP="008B357B">
                      <w:pPr>
                        <w:numPr>
                          <w:ilvl w:val="0"/>
                          <w:numId w:val="17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1D579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Le coefficient entreprise (</w:t>
                      </w:r>
                      <w:proofErr w:type="spellStart"/>
                      <w:r w:rsidRPr="001D579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Kpv</w:t>
                      </w:r>
                      <w:proofErr w:type="spellEnd"/>
                      <w:r w:rsidRPr="001D579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) sera déterminé par les éléments suivants :</w:t>
                      </w:r>
                    </w:p>
                    <w:p w:rsidR="008B357B" w:rsidRPr="00CE741A" w:rsidRDefault="008B357B" w:rsidP="008B357B">
                      <w:pPr>
                        <w:spacing w:after="0" w:line="360" w:lineRule="auto"/>
                        <w:ind w:left="644"/>
                        <w:jc w:val="both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:rsidR="008B357B" w:rsidRPr="00AC205E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l</w:t>
                      </w:r>
                      <w:r w:rsidR="008B357B" w:rsidRPr="00AC205E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es</w:t>
                      </w:r>
                      <w:proofErr w:type="gramEnd"/>
                      <w:r w:rsidR="008B357B" w:rsidRPr="00AC205E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frais de chant</w:t>
                      </w:r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ier sont estimés à 5,5 % du D.S ;</w:t>
                      </w:r>
                    </w:p>
                    <w:p w:rsidR="008B357B" w:rsidRPr="00462912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l</w:t>
                      </w:r>
                      <w:r w:rsidR="008B357B" w:rsidRPr="00AC205E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es</w:t>
                      </w:r>
                      <w:proofErr w:type="gramEnd"/>
                      <w:r w:rsidR="008B357B" w:rsidRPr="00AC205E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frais généraux s</w:t>
                      </w:r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ont estimés à 16,2 % du C.A.H.T ; </w:t>
                      </w:r>
                    </w:p>
                    <w:p w:rsidR="008B357B" w:rsidRPr="009D3C64" w:rsidRDefault="001D579C" w:rsidP="008B357B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l</w:t>
                      </w:r>
                      <w:r w:rsidR="008B357B" w:rsidRPr="00462912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="008B357B" w:rsidRPr="00462912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 marge bénéficiai</w:t>
                      </w:r>
                      <w:r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 xml:space="preserve">re est estimée à 8 % du P.V.H.T ;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62912" w:rsidRDefault="00462912" w:rsidP="007D66F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  <w:u w:val="single"/>
        </w:rPr>
      </w:pPr>
    </w:p>
    <w:bookmarkStart w:id="0" w:name="_GoBack"/>
    <w:bookmarkEnd w:id="0"/>
    <w:p w:rsidR="00AC205E" w:rsidRPr="003E79A8" w:rsidRDefault="008B357B" w:rsidP="007D66F5">
      <w:pPr>
        <w:pStyle w:val="Paragraphedeliste"/>
        <w:spacing w:after="0" w:line="240" w:lineRule="auto"/>
        <w:ind w:left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5571490</wp:posOffset>
                </wp:positionH>
                <wp:positionV relativeFrom="paragraph">
                  <wp:posOffset>6765290</wp:posOffset>
                </wp:positionV>
                <wp:extent cx="1080770" cy="418465"/>
                <wp:effectExtent l="1270" t="0" r="3810" b="127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4DF2" w:rsidRPr="00555B4C" w:rsidRDefault="009B4DF2" w:rsidP="009B4DF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DE2.2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438.7pt;margin-top:532.7pt;width:85.1pt;height:3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MZ4tw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" filled="f" stroked="f">
                <v:textbox>
                  <w:txbxContent>
                    <w:p w:rsidR="009B4DF2" w:rsidRPr="00555B4C" w:rsidRDefault="009B4DF2" w:rsidP="009B4DF2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DE2.2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C205E" w:rsidRPr="003E79A8" w:rsidSect="00CE741A">
      <w:type w:val="continuous"/>
      <w:pgSz w:w="23814" w:h="16839" w:orient="landscape" w:code="8"/>
      <w:pgMar w:top="1417" w:right="992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3C" w:rsidRDefault="0078223C" w:rsidP="00AD044E">
      <w:pPr>
        <w:spacing w:after="0" w:line="240" w:lineRule="auto"/>
      </w:pPr>
      <w:r>
        <w:separator/>
      </w:r>
    </w:p>
  </w:endnote>
  <w:endnote w:type="continuationSeparator" w:id="0">
    <w:p w:rsidR="0078223C" w:rsidRDefault="0078223C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F558D6" w:rsidRPr="00F558D6" w:rsidTr="000768C3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F558D6" w:rsidRPr="00F558D6" w:rsidRDefault="00F558D6" w:rsidP="000768C3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51438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F558D6" w:rsidRPr="00514382" w:rsidRDefault="00514382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558D6" w:rsidRPr="00F558D6" w:rsidRDefault="000E5C35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</w:rPr>
            <w:t>Beinheim</w:t>
          </w:r>
          <w:proofErr w:type="spellEnd"/>
        </w:p>
      </w:tc>
    </w:tr>
    <w:tr w:rsidR="00F558D6" w:rsidRPr="00F558D6" w:rsidTr="000768C3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F558D6" w:rsidRPr="00F558D6" w:rsidRDefault="00F558D6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3D785F" w:rsidRPr="00514382" w:rsidRDefault="003D785F" w:rsidP="003D785F">
          <w:pPr>
            <w:keepNext/>
            <w:spacing w:after="0" w:line="240" w:lineRule="auto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E2 : </w:t>
          </w:r>
          <w:r w:rsidR="00514382"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PRÉPARATION D’UNE OFFRE</w:t>
          </w:r>
        </w:p>
        <w:p w:rsidR="00F558D6" w:rsidRPr="00F558D6" w:rsidRDefault="003D785F" w:rsidP="00514382">
          <w:pPr>
            <w:keepNext/>
            <w:spacing w:after="0" w:line="240" w:lineRule="auto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SOUS-ÉPREUVE E23 : </w:t>
          </w:r>
          <w:r w:rsidR="00514382"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ESTIMATION DES COÛTS</w:t>
          </w:r>
        </w:p>
      </w:tc>
    </w:tr>
    <w:tr w:rsidR="00F558D6" w:rsidRPr="00F558D6" w:rsidTr="000768C3">
      <w:trPr>
        <w:trHeight w:val="566"/>
        <w:jc w:val="right"/>
      </w:trPr>
      <w:tc>
        <w:tcPr>
          <w:tcW w:w="3686" w:type="dxa"/>
          <w:vAlign w:val="center"/>
        </w:tcPr>
        <w:p w:rsidR="00F558D6" w:rsidRPr="00F558D6" w:rsidRDefault="00765C07" w:rsidP="00691036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F558D6" w:rsidRPr="00F558D6" w:rsidRDefault="00F558D6" w:rsidP="001672D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Pr="00F558D6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</w:t>
          </w:r>
          <w:r w:rsidR="00514382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3</w:t>
          </w:r>
          <w:r w:rsidR="0008101C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="001672D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3D785F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F558D6" w:rsidRPr="00F558D6" w:rsidRDefault="00765C07" w:rsidP="00691036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1806-TE PO 23</w:t>
          </w:r>
        </w:p>
      </w:tc>
      <w:tc>
        <w:tcPr>
          <w:tcW w:w="742" w:type="dxa"/>
          <w:vAlign w:val="center"/>
        </w:tcPr>
        <w:p w:rsidR="00F558D6" w:rsidRPr="00F558D6" w:rsidRDefault="0086013B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</w:t>
          </w:r>
          <w:r w:rsidRPr="0086013B">
            <w:rPr>
              <w:rFonts w:ascii="Arial" w:eastAsia="Times New Roman" w:hAnsi="Arial" w:cs="Arial"/>
              <w:sz w:val="20"/>
              <w:szCs w:val="24"/>
              <w:lang w:eastAsia="fr-FR"/>
            </w:rPr>
            <w:fldChar w:fldCharType="begin"/>
          </w:r>
          <w:r w:rsidRPr="0086013B">
            <w:rPr>
              <w:rFonts w:ascii="Arial" w:eastAsia="Times New Roman" w:hAnsi="Arial" w:cs="Arial"/>
              <w:sz w:val="20"/>
              <w:szCs w:val="24"/>
              <w:lang w:eastAsia="fr-FR"/>
            </w:rPr>
            <w:instrText>PAGE   \* MERGEFORMAT</w:instrText>
          </w:r>
          <w:r w:rsidRPr="0086013B">
            <w:rPr>
              <w:rFonts w:ascii="Arial" w:eastAsia="Times New Roman" w:hAnsi="Arial" w:cs="Arial"/>
              <w:sz w:val="20"/>
              <w:szCs w:val="24"/>
              <w:lang w:eastAsia="fr-FR"/>
            </w:rPr>
            <w:fldChar w:fldCharType="separate"/>
          </w:r>
          <w:r w:rsidR="001D579C">
            <w:rPr>
              <w:rFonts w:ascii="Arial" w:eastAsia="Times New Roman" w:hAnsi="Arial" w:cs="Arial"/>
              <w:noProof/>
              <w:sz w:val="20"/>
              <w:szCs w:val="24"/>
              <w:lang w:eastAsia="fr-FR"/>
            </w:rPr>
            <w:t>7</w:t>
          </w:r>
          <w:r w:rsidRPr="0086013B">
            <w:rPr>
              <w:rFonts w:ascii="Arial" w:eastAsia="Times New Roman" w:hAnsi="Arial" w:cs="Arial"/>
              <w:sz w:val="20"/>
              <w:szCs w:val="24"/>
              <w:lang w:eastAsia="fr-FR"/>
            </w:rPr>
            <w:fldChar w:fldCharType="end"/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/16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3C" w:rsidRDefault="0078223C" w:rsidP="00AD044E">
      <w:pPr>
        <w:spacing w:after="0" w:line="240" w:lineRule="auto"/>
      </w:pPr>
      <w:r>
        <w:separator/>
      </w:r>
    </w:p>
  </w:footnote>
  <w:footnote w:type="continuationSeparator" w:id="0">
    <w:p w:rsidR="0078223C" w:rsidRDefault="0078223C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04"/>
    </w:tblGrid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C95669" w:rsidP="00C95669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Estimation des coûts</w:t>
          </w:r>
        </w:p>
      </w:tc>
    </w:tr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EF58B4" w:rsidP="0008101C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08101C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 2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56489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0F74100C"/>
    <w:multiLevelType w:val="multilevel"/>
    <w:tmpl w:val="848695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2" w15:restartNumberingAfterBreak="0">
    <w:nsid w:val="1E025E3B"/>
    <w:multiLevelType w:val="hybridMultilevel"/>
    <w:tmpl w:val="0310BA06"/>
    <w:lvl w:ilvl="0" w:tplc="4042B262">
      <w:start w:val="1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83996"/>
    <w:multiLevelType w:val="multilevel"/>
    <w:tmpl w:val="B914E5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abstractNum w:abstractNumId="4" w15:restartNumberingAfterBreak="0">
    <w:nsid w:val="2E900DAF"/>
    <w:multiLevelType w:val="hybridMultilevel"/>
    <w:tmpl w:val="64B015C2"/>
    <w:lvl w:ilvl="0" w:tplc="F730AD28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20D31"/>
    <w:multiLevelType w:val="hybridMultilevel"/>
    <w:tmpl w:val="719A917C"/>
    <w:lvl w:ilvl="0" w:tplc="F730AD28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E8547A1"/>
    <w:multiLevelType w:val="hybridMultilevel"/>
    <w:tmpl w:val="0226A83A"/>
    <w:lvl w:ilvl="0" w:tplc="6414ABF2">
      <w:start w:val="1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5463C"/>
    <w:multiLevelType w:val="multilevel"/>
    <w:tmpl w:val="68D87C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1" w:hanging="72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8" w15:restartNumberingAfterBreak="0">
    <w:nsid w:val="4C2B62C0"/>
    <w:multiLevelType w:val="hybridMultilevel"/>
    <w:tmpl w:val="0A18A63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3DB357B"/>
    <w:multiLevelType w:val="multilevel"/>
    <w:tmpl w:val="848695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10" w15:restartNumberingAfterBreak="0">
    <w:nsid w:val="5AAB271F"/>
    <w:multiLevelType w:val="multilevel"/>
    <w:tmpl w:val="848695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11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2" w15:restartNumberingAfterBreak="0">
    <w:nsid w:val="6AC85268"/>
    <w:multiLevelType w:val="multilevel"/>
    <w:tmpl w:val="F384D50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461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728" w:hanging="1800"/>
      </w:pPr>
      <w:rPr>
        <w:rFonts w:hint="default"/>
      </w:rPr>
    </w:lvl>
  </w:abstractNum>
  <w:abstractNum w:abstractNumId="13" w15:restartNumberingAfterBreak="0">
    <w:nsid w:val="6BCF27DB"/>
    <w:multiLevelType w:val="hybridMultilevel"/>
    <w:tmpl w:val="D8CEF0B4"/>
    <w:lvl w:ilvl="0" w:tplc="17B87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7E2879"/>
    <w:multiLevelType w:val="multilevel"/>
    <w:tmpl w:val="B5341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hint="default"/>
      </w:rPr>
    </w:lvl>
  </w:abstractNum>
  <w:abstractNum w:abstractNumId="15" w15:restartNumberingAfterBreak="0">
    <w:nsid w:val="7219710A"/>
    <w:multiLevelType w:val="multilevel"/>
    <w:tmpl w:val="68D87C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1" w:hanging="72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16" w15:restartNumberingAfterBreak="0">
    <w:nsid w:val="7EAF6493"/>
    <w:multiLevelType w:val="hybridMultilevel"/>
    <w:tmpl w:val="4C3E3D7C"/>
    <w:lvl w:ilvl="0" w:tplc="BED217A4">
      <w:start w:val="1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2"/>
  </w:num>
  <w:num w:numId="5">
    <w:abstractNumId w:val="1"/>
  </w:num>
  <w:num w:numId="6">
    <w:abstractNumId w:val="7"/>
  </w:num>
  <w:num w:numId="7">
    <w:abstractNumId w:val="9"/>
  </w:num>
  <w:num w:numId="8">
    <w:abstractNumId w:val="14"/>
  </w:num>
  <w:num w:numId="9">
    <w:abstractNumId w:val="10"/>
  </w:num>
  <w:num w:numId="10">
    <w:abstractNumId w:val="15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2"/>
  </w:num>
  <w:num w:numId="15">
    <w:abstractNumId w:val="16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4E"/>
    <w:rsid w:val="0001476F"/>
    <w:rsid w:val="0006365C"/>
    <w:rsid w:val="00067120"/>
    <w:rsid w:val="000768C3"/>
    <w:rsid w:val="0008101C"/>
    <w:rsid w:val="000E5C35"/>
    <w:rsid w:val="000F1A0C"/>
    <w:rsid w:val="001061D6"/>
    <w:rsid w:val="0012416C"/>
    <w:rsid w:val="00156F18"/>
    <w:rsid w:val="001672D0"/>
    <w:rsid w:val="001D579C"/>
    <w:rsid w:val="00207C96"/>
    <w:rsid w:val="00210082"/>
    <w:rsid w:val="00257122"/>
    <w:rsid w:val="0026153B"/>
    <w:rsid w:val="002620D5"/>
    <w:rsid w:val="00273711"/>
    <w:rsid w:val="002754AC"/>
    <w:rsid w:val="00285AD7"/>
    <w:rsid w:val="00287710"/>
    <w:rsid w:val="002F532F"/>
    <w:rsid w:val="00301900"/>
    <w:rsid w:val="00322B7E"/>
    <w:rsid w:val="00363B6C"/>
    <w:rsid w:val="00380634"/>
    <w:rsid w:val="003D785F"/>
    <w:rsid w:val="004365FA"/>
    <w:rsid w:val="00462912"/>
    <w:rsid w:val="00465FBA"/>
    <w:rsid w:val="00477C72"/>
    <w:rsid w:val="004809B6"/>
    <w:rsid w:val="0048412F"/>
    <w:rsid w:val="004D404F"/>
    <w:rsid w:val="004F307B"/>
    <w:rsid w:val="00500DB0"/>
    <w:rsid w:val="005054E3"/>
    <w:rsid w:val="00514382"/>
    <w:rsid w:val="00556DBF"/>
    <w:rsid w:val="0056195F"/>
    <w:rsid w:val="00571AC6"/>
    <w:rsid w:val="0059332F"/>
    <w:rsid w:val="00597C7F"/>
    <w:rsid w:val="005A400A"/>
    <w:rsid w:val="005B77A5"/>
    <w:rsid w:val="005C7C8C"/>
    <w:rsid w:val="005E6135"/>
    <w:rsid w:val="005F0E39"/>
    <w:rsid w:val="005F430E"/>
    <w:rsid w:val="0061704B"/>
    <w:rsid w:val="00627EC9"/>
    <w:rsid w:val="00644AEE"/>
    <w:rsid w:val="00645470"/>
    <w:rsid w:val="00691036"/>
    <w:rsid w:val="006A2D17"/>
    <w:rsid w:val="006B712D"/>
    <w:rsid w:val="006D206B"/>
    <w:rsid w:val="006E78F2"/>
    <w:rsid w:val="006F0168"/>
    <w:rsid w:val="00712452"/>
    <w:rsid w:val="00765C07"/>
    <w:rsid w:val="007661DE"/>
    <w:rsid w:val="0078154A"/>
    <w:rsid w:val="0078223C"/>
    <w:rsid w:val="007D66F5"/>
    <w:rsid w:val="007F231C"/>
    <w:rsid w:val="007F61BE"/>
    <w:rsid w:val="00801572"/>
    <w:rsid w:val="008405BE"/>
    <w:rsid w:val="0086013B"/>
    <w:rsid w:val="008749EF"/>
    <w:rsid w:val="008757E5"/>
    <w:rsid w:val="0088027D"/>
    <w:rsid w:val="008A45D2"/>
    <w:rsid w:val="008B0F54"/>
    <w:rsid w:val="008B357B"/>
    <w:rsid w:val="008F7D69"/>
    <w:rsid w:val="00957D40"/>
    <w:rsid w:val="009763B9"/>
    <w:rsid w:val="009867E3"/>
    <w:rsid w:val="009A3B00"/>
    <w:rsid w:val="009B1842"/>
    <w:rsid w:val="009B4DF2"/>
    <w:rsid w:val="009D315E"/>
    <w:rsid w:val="009E13B0"/>
    <w:rsid w:val="009E1DFC"/>
    <w:rsid w:val="00A20C4D"/>
    <w:rsid w:val="00A92812"/>
    <w:rsid w:val="00AB09E2"/>
    <w:rsid w:val="00AC205E"/>
    <w:rsid w:val="00AC5C9F"/>
    <w:rsid w:val="00AD044E"/>
    <w:rsid w:val="00AD5975"/>
    <w:rsid w:val="00AF7598"/>
    <w:rsid w:val="00B562A4"/>
    <w:rsid w:val="00B73992"/>
    <w:rsid w:val="00B855BB"/>
    <w:rsid w:val="00BA0FCB"/>
    <w:rsid w:val="00BD3C89"/>
    <w:rsid w:val="00C12637"/>
    <w:rsid w:val="00C224E1"/>
    <w:rsid w:val="00C513E4"/>
    <w:rsid w:val="00C92302"/>
    <w:rsid w:val="00C95669"/>
    <w:rsid w:val="00CA695A"/>
    <w:rsid w:val="00CC57CE"/>
    <w:rsid w:val="00CD0D42"/>
    <w:rsid w:val="00CE741A"/>
    <w:rsid w:val="00CE7578"/>
    <w:rsid w:val="00D2624E"/>
    <w:rsid w:val="00D31484"/>
    <w:rsid w:val="00D83DB6"/>
    <w:rsid w:val="00DC14B7"/>
    <w:rsid w:val="00DE702C"/>
    <w:rsid w:val="00E01B32"/>
    <w:rsid w:val="00E36307"/>
    <w:rsid w:val="00E61C15"/>
    <w:rsid w:val="00E76110"/>
    <w:rsid w:val="00E826FB"/>
    <w:rsid w:val="00E93CAF"/>
    <w:rsid w:val="00ED44FB"/>
    <w:rsid w:val="00EF58B4"/>
    <w:rsid w:val="00F06849"/>
    <w:rsid w:val="00F06906"/>
    <w:rsid w:val="00F3280B"/>
    <w:rsid w:val="00F558D6"/>
    <w:rsid w:val="00F76860"/>
    <w:rsid w:val="00F94F69"/>
    <w:rsid w:val="00FC42C5"/>
    <w:rsid w:val="00FC494E"/>
    <w:rsid w:val="00FE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933E7"/>
  <w15:chartTrackingRefBased/>
  <w15:docId w15:val="{825D22E3-EB2A-4CF2-A74B-75FF6A4F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143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B8BAE-C287-4F6F-BFA5-AE1FA4070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19</cp:revision>
  <cp:lastPrinted>2017-03-22T12:39:00Z</cp:lastPrinted>
  <dcterms:created xsi:type="dcterms:W3CDTF">2016-12-22T11:22:00Z</dcterms:created>
  <dcterms:modified xsi:type="dcterms:W3CDTF">2017-12-21T09:06:00Z</dcterms:modified>
</cp:coreProperties>
</file>