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C9F" w:rsidRPr="00730805" w:rsidRDefault="00384C9F" w:rsidP="00730805">
      <w:pPr>
        <w:spacing w:after="0" w:line="240" w:lineRule="auto"/>
        <w:jc w:val="center"/>
        <w:rPr>
          <w:rStyle w:val="artnum"/>
          <w:rFonts w:ascii="Arial" w:hAnsi="Arial" w:cs="Arial"/>
          <w:b/>
          <w:bCs/>
          <w:color w:val="B40303"/>
          <w:sz w:val="28"/>
          <w:szCs w:val="28"/>
          <w:bdr w:val="single" w:sz="8" w:space="2" w:color="CCCCCC" w:frame="1"/>
          <w:shd w:val="clear" w:color="auto" w:fill="F0F0F0"/>
        </w:rPr>
      </w:pPr>
      <w:r w:rsidRPr="00730805">
        <w:rPr>
          <w:rStyle w:val="artnum"/>
          <w:rFonts w:ascii="Arial" w:hAnsi="Arial" w:cs="Arial"/>
          <w:b/>
          <w:bCs/>
          <w:color w:val="B40303"/>
          <w:sz w:val="28"/>
          <w:szCs w:val="28"/>
          <w:bdr w:val="single" w:sz="8" w:space="2" w:color="CCCCCC" w:frame="1"/>
          <w:shd w:val="clear" w:color="auto" w:fill="F0F0F0"/>
        </w:rPr>
        <w:t>Extrait du Règlement</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de</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sécurité</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contre</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l'incendie</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relatif</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aux ERP</w:t>
      </w:r>
    </w:p>
    <w:p w:rsidR="00730805" w:rsidRDefault="00730805" w:rsidP="00730805">
      <w:pPr>
        <w:spacing w:after="0" w:line="240" w:lineRule="auto"/>
        <w:rPr>
          <w:rStyle w:val="artnum"/>
          <w:rFonts w:ascii="Arial" w:hAnsi="Arial" w:cs="Arial"/>
          <w:b/>
          <w:bCs/>
          <w:color w:val="B40303"/>
          <w:bdr w:val="single" w:sz="8" w:space="2" w:color="CCCCCC" w:frame="1"/>
          <w:shd w:val="clear" w:color="auto" w:fill="F0F0F0"/>
        </w:rPr>
      </w:pPr>
    </w:p>
    <w:p w:rsidR="005B2082" w:rsidRPr="00730805" w:rsidRDefault="006D57C1" w:rsidP="00730805">
      <w:pPr>
        <w:spacing w:after="0" w:line="240" w:lineRule="auto"/>
        <w:rPr>
          <w:rStyle w:val="artnum"/>
          <w:rFonts w:ascii="Arial" w:hAnsi="Arial" w:cs="Arial"/>
          <w:b/>
          <w:bCs/>
          <w:color w:val="B40303"/>
          <w:sz w:val="28"/>
          <w:szCs w:val="28"/>
          <w:bdr w:val="single" w:sz="8" w:space="2" w:color="CCCCCC" w:frame="1"/>
          <w:shd w:val="clear" w:color="auto" w:fill="F0F0F0"/>
        </w:rPr>
      </w:pPr>
      <w:r w:rsidRPr="00730805">
        <w:rPr>
          <w:rStyle w:val="artnum"/>
          <w:rFonts w:ascii="Arial" w:hAnsi="Arial" w:cs="Arial"/>
          <w:b/>
          <w:bCs/>
          <w:color w:val="B40303"/>
          <w:sz w:val="28"/>
          <w:szCs w:val="28"/>
          <w:bdr w:val="single" w:sz="8" w:space="2" w:color="CCCCCC" w:frame="1"/>
          <w:shd w:val="clear" w:color="auto" w:fill="F0F0F0"/>
        </w:rPr>
        <w:t>CO</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34</w:t>
      </w:r>
      <w:r w:rsidR="001F6467">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Terminologie</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1.</w:t>
      </w:r>
      <w:r w:rsidR="00730805" w:rsidRPr="00730805">
        <w:rPr>
          <w:rFonts w:ascii="Arial" w:hAnsi="Arial" w:cs="Arial"/>
          <w:color w:val="000000"/>
          <w:sz w:val="22"/>
          <w:szCs w:val="22"/>
        </w:rPr>
        <w:t xml:space="preserve"> </w:t>
      </w:r>
      <w:r w:rsidRPr="00730805">
        <w:rPr>
          <w:rFonts w:ascii="Arial" w:hAnsi="Arial" w:cs="Arial"/>
          <w:color w:val="000000"/>
          <w:sz w:val="22"/>
          <w:szCs w:val="22"/>
        </w:rPr>
        <w:t>Pour l'application du présent règlement on appelle dégagement toute partie de la construction permettant le cheminement d'évacuation des occupants</w:t>
      </w:r>
      <w:r w:rsidR="00730805" w:rsidRPr="00730805">
        <w:rPr>
          <w:rFonts w:ascii="Arial" w:hAnsi="Arial" w:cs="Arial"/>
          <w:color w:val="000000"/>
          <w:sz w:val="22"/>
          <w:szCs w:val="22"/>
        </w:rPr>
        <w:t xml:space="preserve"> </w:t>
      </w:r>
      <w:r w:rsidRPr="00730805">
        <w:rPr>
          <w:rFonts w:ascii="Arial" w:hAnsi="Arial" w:cs="Arial"/>
          <w:color w:val="000000"/>
          <w:sz w:val="22"/>
          <w:szCs w:val="22"/>
        </w:rPr>
        <w:t>: porte, sortie, issue, circulation horizontale, zone de circulation, escalier, couloir, rampe...</w:t>
      </w:r>
      <w:bookmarkStart w:id="0" w:name="CO34P2"/>
      <w:bookmarkEnd w:id="0"/>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2.</w:t>
      </w:r>
      <w:r w:rsidR="00730805" w:rsidRPr="00730805">
        <w:rPr>
          <w:rStyle w:val="apple-converted-space"/>
          <w:rFonts w:ascii="Arial" w:hAnsi="Arial" w:cs="Arial"/>
          <w:color w:val="000000"/>
          <w:sz w:val="22"/>
          <w:szCs w:val="22"/>
        </w:rPr>
        <w:t xml:space="preserve"> </w:t>
      </w:r>
      <w:r w:rsidRPr="00730805">
        <w:rPr>
          <w:rFonts w:ascii="Arial" w:hAnsi="Arial" w:cs="Arial"/>
          <w:color w:val="000000"/>
          <w:sz w:val="22"/>
          <w:szCs w:val="22"/>
        </w:rPr>
        <w:t>On appelle</w:t>
      </w:r>
      <w:r w:rsidR="00730805" w:rsidRPr="00730805">
        <w:rPr>
          <w:rFonts w:ascii="Arial" w:hAnsi="Arial" w:cs="Arial"/>
          <w:color w:val="000000"/>
          <w:sz w:val="22"/>
          <w:szCs w:val="22"/>
        </w:rPr>
        <w:t xml:space="preserve"> </w:t>
      </w:r>
      <w:r w:rsidRPr="00730805">
        <w:rPr>
          <w:rFonts w:ascii="Arial" w:hAnsi="Arial" w:cs="Arial"/>
          <w:color w:val="000000"/>
          <w:sz w:val="22"/>
          <w:szCs w:val="22"/>
        </w:rPr>
        <w:t>:</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Dégagement normal</w:t>
      </w:r>
      <w:r w:rsidR="00730805" w:rsidRPr="00730805">
        <w:rPr>
          <w:rFonts w:ascii="Arial" w:hAnsi="Arial" w:cs="Arial"/>
          <w:b/>
          <w:color w:val="000000"/>
        </w:rPr>
        <w:t xml:space="preserve"> </w:t>
      </w:r>
      <w:r w:rsidRPr="00730805">
        <w:rPr>
          <w:rFonts w:ascii="Arial" w:hAnsi="Arial" w:cs="Arial"/>
          <w:b/>
          <w:color w:val="000000"/>
        </w:rPr>
        <w:t>:</w:t>
      </w:r>
      <w:r w:rsidRPr="00730805">
        <w:rPr>
          <w:rFonts w:ascii="Arial" w:hAnsi="Arial" w:cs="Arial"/>
          <w:color w:val="000000"/>
          <w:sz w:val="22"/>
          <w:szCs w:val="22"/>
        </w:rPr>
        <w:t xml:space="preserve"> Dégagement comptant dans le nombre minimal de dégagements imposés en application des dispositions de l'article</w:t>
      </w:r>
      <w:r w:rsidR="00730805" w:rsidRPr="00730805">
        <w:rPr>
          <w:rStyle w:val="apple-converted-space"/>
          <w:rFonts w:ascii="Arial" w:hAnsi="Arial" w:cs="Arial"/>
          <w:color w:val="000000"/>
          <w:sz w:val="22"/>
          <w:szCs w:val="22"/>
        </w:rPr>
        <w:t xml:space="preserve"> </w:t>
      </w:r>
      <w:hyperlink r:id="rId4" w:anchor="CO38" w:tgtFrame="_blank" w:history="1">
        <w:r w:rsidRPr="00730805">
          <w:rPr>
            <w:rStyle w:val="Lienhypertexte"/>
            <w:rFonts w:ascii="Arial" w:hAnsi="Arial" w:cs="Arial"/>
            <w:color w:val="000000"/>
            <w:sz w:val="22"/>
            <w:szCs w:val="22"/>
          </w:rPr>
          <w:t>CO</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38</w:t>
        </w:r>
      </w:hyperlink>
      <w:r w:rsidRPr="00730805">
        <w:rPr>
          <w:rFonts w:ascii="Arial" w:hAnsi="Arial" w:cs="Arial"/>
          <w:color w:val="000000"/>
          <w:sz w:val="22"/>
          <w:szCs w:val="22"/>
        </w:rPr>
        <w:t>.</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Dégagement accessoire</w:t>
      </w:r>
      <w:r w:rsidR="00730805" w:rsidRPr="00730805">
        <w:rPr>
          <w:rFonts w:ascii="Arial" w:hAnsi="Arial" w:cs="Arial"/>
          <w:b/>
          <w:bCs/>
          <w:color w:val="000000"/>
        </w:rPr>
        <w:t xml:space="preserve"> </w:t>
      </w:r>
      <w:r w:rsidRPr="00730805">
        <w:rPr>
          <w:rFonts w:ascii="Arial" w:hAnsi="Arial" w:cs="Arial"/>
          <w:b/>
          <w:bCs/>
          <w:color w:val="000000"/>
        </w:rPr>
        <w:t>:</w:t>
      </w:r>
      <w:r w:rsidRPr="00730805">
        <w:rPr>
          <w:rFonts w:ascii="Arial" w:hAnsi="Arial" w:cs="Arial"/>
          <w:color w:val="000000"/>
          <w:sz w:val="22"/>
          <w:szCs w:val="22"/>
        </w:rPr>
        <w:t xml:space="preserve"> Dégagement répondant aux dispositions de l'article</w:t>
      </w:r>
      <w:r w:rsidR="00730805" w:rsidRPr="00730805">
        <w:rPr>
          <w:rStyle w:val="apple-converted-space"/>
          <w:rFonts w:ascii="Arial" w:hAnsi="Arial" w:cs="Arial"/>
          <w:color w:val="000000"/>
          <w:sz w:val="22"/>
          <w:szCs w:val="22"/>
        </w:rPr>
        <w:t xml:space="preserve"> </w:t>
      </w:r>
      <w:hyperlink r:id="rId5" w:anchor="CO41" w:tgtFrame="_blank" w:history="1">
        <w:r w:rsidRPr="00730805">
          <w:rPr>
            <w:rStyle w:val="Lienhypertexte"/>
            <w:rFonts w:ascii="Arial" w:hAnsi="Arial" w:cs="Arial"/>
            <w:color w:val="000000"/>
            <w:sz w:val="22"/>
            <w:szCs w:val="22"/>
          </w:rPr>
          <w:t>CO</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41</w:t>
        </w:r>
      </w:hyperlink>
      <w:r w:rsidRPr="00730805">
        <w:rPr>
          <w:rFonts w:ascii="Arial" w:hAnsi="Arial" w:cs="Arial"/>
          <w:color w:val="000000"/>
          <w:sz w:val="22"/>
          <w:szCs w:val="22"/>
        </w:rPr>
        <w:t xml:space="preserve">, imposé </w:t>
      </w:r>
      <w:r w:rsidR="00730805" w:rsidRPr="00730805">
        <w:rPr>
          <w:rFonts w:ascii="Arial" w:hAnsi="Arial" w:cs="Arial"/>
          <w:color w:val="000000"/>
          <w:sz w:val="22"/>
          <w:szCs w:val="22"/>
        </w:rPr>
        <w:t>lorsqu’exceptionnellement</w:t>
      </w:r>
      <w:r w:rsidRPr="00730805">
        <w:rPr>
          <w:rFonts w:ascii="Arial" w:hAnsi="Arial" w:cs="Arial"/>
          <w:color w:val="000000"/>
          <w:sz w:val="22"/>
          <w:szCs w:val="22"/>
        </w:rPr>
        <w:t xml:space="preserve"> les dégagements normaux ne sont pas judicieusement répartis dans le local, l'étage, le secteur, le compartiment ou l'établissement recevant du public.</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Dégagement</w:t>
      </w:r>
      <w:r w:rsidRPr="00730805">
        <w:rPr>
          <w:rFonts w:ascii="Arial" w:hAnsi="Arial" w:cs="Arial"/>
          <w:b/>
          <w:bCs/>
          <w:color w:val="000000"/>
          <w:sz w:val="22"/>
          <w:szCs w:val="22"/>
        </w:rPr>
        <w:t xml:space="preserve"> </w:t>
      </w:r>
      <w:r w:rsidRPr="00730805">
        <w:rPr>
          <w:rFonts w:ascii="Arial" w:hAnsi="Arial" w:cs="Arial"/>
          <w:b/>
          <w:bCs/>
          <w:color w:val="000000"/>
        </w:rPr>
        <w:t>de</w:t>
      </w:r>
      <w:r w:rsidRPr="00730805">
        <w:rPr>
          <w:rFonts w:ascii="Arial" w:hAnsi="Arial" w:cs="Arial"/>
          <w:b/>
          <w:bCs/>
          <w:color w:val="000000"/>
          <w:sz w:val="22"/>
          <w:szCs w:val="22"/>
        </w:rPr>
        <w:t xml:space="preserve"> </w:t>
      </w:r>
      <w:r w:rsidRPr="00730805">
        <w:rPr>
          <w:rFonts w:ascii="Arial" w:hAnsi="Arial" w:cs="Arial"/>
          <w:b/>
          <w:bCs/>
          <w:color w:val="000000"/>
        </w:rPr>
        <w:t>secours</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Dégagement qui, pour des raisons d'exploitation, n'est pas utilisé en permanence par le public.</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Dégagement</w:t>
      </w:r>
      <w:r w:rsidRPr="00730805">
        <w:rPr>
          <w:rFonts w:ascii="Arial" w:hAnsi="Arial" w:cs="Arial"/>
          <w:b/>
          <w:bCs/>
          <w:color w:val="000000"/>
          <w:sz w:val="22"/>
          <w:szCs w:val="22"/>
        </w:rPr>
        <w:t xml:space="preserve"> </w:t>
      </w:r>
      <w:r w:rsidRPr="00730805">
        <w:rPr>
          <w:rFonts w:ascii="Arial" w:hAnsi="Arial" w:cs="Arial"/>
          <w:b/>
          <w:bCs/>
          <w:color w:val="000000"/>
        </w:rPr>
        <w:t>supplémentaire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Dégagement en surnombre des dégagements définis ci-dessus.</w:t>
      </w:r>
      <w:bookmarkStart w:id="1" w:name="CO34P3"/>
      <w:bookmarkEnd w:id="1"/>
    </w:p>
    <w:p w:rsidR="006D57C1" w:rsidRPr="00730805" w:rsidRDefault="006D57C1" w:rsidP="00730805">
      <w:pPr>
        <w:pStyle w:val="arttxt"/>
        <w:spacing w:before="0" w:beforeAutospacing="0" w:after="0" w:afterAutospacing="0"/>
        <w:ind w:right="442"/>
        <w:jc w:val="both"/>
        <w:rPr>
          <w:rFonts w:ascii="Arial" w:hAnsi="Arial" w:cs="Arial"/>
          <w:b/>
          <w:bCs/>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3.</w:t>
      </w:r>
      <w:r w:rsidR="00730805" w:rsidRPr="00730805">
        <w:rPr>
          <w:rFonts w:ascii="Arial" w:hAnsi="Arial" w:cs="Arial"/>
          <w:color w:val="000000"/>
          <w:sz w:val="22"/>
          <w:szCs w:val="22"/>
        </w:rPr>
        <w:t xml:space="preserve"> </w:t>
      </w:r>
      <w:r w:rsidRPr="00730805">
        <w:rPr>
          <w:rFonts w:ascii="Arial" w:hAnsi="Arial" w:cs="Arial"/>
          <w:b/>
          <w:bCs/>
          <w:color w:val="000000"/>
        </w:rPr>
        <w:t>Circulation</w:t>
      </w:r>
      <w:r w:rsidRPr="00730805">
        <w:rPr>
          <w:rFonts w:ascii="Arial" w:hAnsi="Arial" w:cs="Arial"/>
          <w:b/>
          <w:bCs/>
          <w:color w:val="000000"/>
          <w:sz w:val="22"/>
          <w:szCs w:val="22"/>
        </w:rPr>
        <w:t xml:space="preserve"> </w:t>
      </w:r>
      <w:r w:rsidRPr="00730805">
        <w:rPr>
          <w:rFonts w:ascii="Arial" w:hAnsi="Arial" w:cs="Arial"/>
          <w:b/>
          <w:bCs/>
          <w:color w:val="000000"/>
        </w:rPr>
        <w:t>principale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circulation horizontale assurant un cheminement direct vers les escaliers, sorties ou issues.</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Circulation</w:t>
      </w:r>
      <w:r w:rsidRPr="00730805">
        <w:rPr>
          <w:rFonts w:ascii="Arial" w:hAnsi="Arial" w:cs="Arial"/>
          <w:b/>
          <w:bCs/>
          <w:color w:val="000000"/>
          <w:sz w:val="22"/>
          <w:szCs w:val="22"/>
        </w:rPr>
        <w:t xml:space="preserve"> </w:t>
      </w:r>
      <w:r w:rsidRPr="00730805">
        <w:rPr>
          <w:rFonts w:ascii="Arial" w:hAnsi="Arial" w:cs="Arial"/>
          <w:b/>
          <w:bCs/>
          <w:color w:val="000000"/>
        </w:rPr>
        <w:t>secondaire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circulation horizontale assurant un cheminement des personnes vers les circulations principales.</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4.</w:t>
      </w:r>
      <w:r w:rsidR="00730805" w:rsidRPr="00730805">
        <w:rPr>
          <w:rFonts w:ascii="Arial" w:hAnsi="Arial" w:cs="Arial"/>
          <w:color w:val="000000"/>
          <w:sz w:val="22"/>
          <w:szCs w:val="22"/>
        </w:rPr>
        <w:t xml:space="preserve"> </w:t>
      </w:r>
      <w:r w:rsidRPr="00730805">
        <w:rPr>
          <w:rFonts w:ascii="Arial" w:hAnsi="Arial" w:cs="Arial"/>
          <w:b/>
          <w:bCs/>
          <w:color w:val="000000"/>
        </w:rPr>
        <w:t>Dégagement</w:t>
      </w:r>
      <w:r w:rsidRPr="00730805">
        <w:rPr>
          <w:rFonts w:ascii="Arial" w:hAnsi="Arial" w:cs="Arial"/>
          <w:b/>
          <w:bCs/>
          <w:color w:val="000000"/>
          <w:sz w:val="22"/>
          <w:szCs w:val="22"/>
        </w:rPr>
        <w:t xml:space="preserve"> </w:t>
      </w:r>
      <w:r w:rsidRPr="00730805">
        <w:rPr>
          <w:rFonts w:ascii="Arial" w:hAnsi="Arial" w:cs="Arial"/>
          <w:b/>
          <w:bCs/>
          <w:color w:val="000000"/>
        </w:rPr>
        <w:t>protégé</w:t>
      </w:r>
      <w:r w:rsidR="00730805" w:rsidRPr="00730805">
        <w:rPr>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dégagement dans lequel le public est à l'abri des flammes et de la fumée, soit</w:t>
      </w:r>
      <w:r w:rsidR="00730805" w:rsidRPr="00730805">
        <w:rPr>
          <w:rFonts w:ascii="Arial" w:hAnsi="Arial" w:cs="Arial"/>
          <w:color w:val="000000"/>
          <w:sz w:val="22"/>
          <w:szCs w:val="22"/>
        </w:rPr>
        <w:t xml:space="preserve"> </w:t>
      </w:r>
      <w:r w:rsidRPr="00730805">
        <w:rPr>
          <w:rFonts w:ascii="Arial" w:hAnsi="Arial" w:cs="Arial"/>
          <w:color w:val="000000"/>
          <w:sz w:val="22"/>
          <w:szCs w:val="22"/>
        </w:rPr>
        <w:t>:</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 xml:space="preserve">Dégagement </w:t>
      </w:r>
      <w:proofErr w:type="spellStart"/>
      <w:r w:rsidRPr="00730805">
        <w:rPr>
          <w:rFonts w:ascii="Arial" w:hAnsi="Arial" w:cs="Arial"/>
          <w:b/>
          <w:bCs/>
          <w:color w:val="000000"/>
        </w:rPr>
        <w:t>encloisonné</w:t>
      </w:r>
      <w:proofErr w:type="spellEnd"/>
      <w:r w:rsidR="00730805" w:rsidRPr="00730805">
        <w:rPr>
          <w:rFonts w:ascii="Arial" w:hAnsi="Arial" w:cs="Arial"/>
          <w:b/>
          <w:bCs/>
          <w:color w:val="000000"/>
        </w:rPr>
        <w:t xml:space="preserve"> </w:t>
      </w:r>
      <w:r w:rsidRPr="00730805">
        <w:rPr>
          <w:rFonts w:ascii="Arial" w:hAnsi="Arial" w:cs="Arial"/>
          <w:b/>
          <w:bCs/>
          <w:color w:val="000000"/>
        </w:rPr>
        <w:t>:</w:t>
      </w:r>
      <w:r w:rsidRPr="00730805">
        <w:rPr>
          <w:rFonts w:ascii="Arial" w:hAnsi="Arial" w:cs="Arial"/>
          <w:color w:val="000000"/>
          <w:sz w:val="22"/>
          <w:szCs w:val="22"/>
        </w:rPr>
        <w:t xml:space="preserve"> dégagement protégé dont toutes les parois ont un degré minimum de résistance au feu imposé.</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Dégagement</w:t>
      </w:r>
      <w:r w:rsidRPr="00730805">
        <w:rPr>
          <w:rFonts w:ascii="Arial" w:hAnsi="Arial" w:cs="Arial"/>
          <w:b/>
          <w:bCs/>
          <w:color w:val="000000"/>
          <w:sz w:val="22"/>
          <w:szCs w:val="22"/>
        </w:rPr>
        <w:t xml:space="preserve"> </w:t>
      </w:r>
      <w:r w:rsidRPr="00730805">
        <w:rPr>
          <w:rFonts w:ascii="Arial" w:hAnsi="Arial" w:cs="Arial"/>
          <w:b/>
          <w:bCs/>
          <w:color w:val="000000"/>
        </w:rPr>
        <w:t>ou</w:t>
      </w:r>
      <w:r w:rsidRPr="00730805">
        <w:rPr>
          <w:rFonts w:ascii="Arial" w:hAnsi="Arial" w:cs="Arial"/>
          <w:b/>
          <w:bCs/>
          <w:color w:val="000000"/>
          <w:sz w:val="22"/>
          <w:szCs w:val="22"/>
        </w:rPr>
        <w:t xml:space="preserve"> </w:t>
      </w:r>
      <w:r w:rsidRPr="00730805">
        <w:rPr>
          <w:rFonts w:ascii="Arial" w:hAnsi="Arial" w:cs="Arial"/>
          <w:b/>
          <w:bCs/>
          <w:color w:val="000000"/>
        </w:rPr>
        <w:t>rampe</w:t>
      </w:r>
      <w:r w:rsidRPr="00730805">
        <w:rPr>
          <w:rFonts w:ascii="Arial" w:hAnsi="Arial" w:cs="Arial"/>
          <w:b/>
          <w:bCs/>
          <w:color w:val="000000"/>
          <w:sz w:val="22"/>
          <w:szCs w:val="22"/>
        </w:rPr>
        <w:t xml:space="preserve"> </w:t>
      </w:r>
      <w:r w:rsidRPr="00730805">
        <w:rPr>
          <w:rFonts w:ascii="Arial" w:hAnsi="Arial" w:cs="Arial"/>
          <w:b/>
          <w:bCs/>
          <w:color w:val="000000"/>
        </w:rPr>
        <w:t>à</w:t>
      </w:r>
      <w:r w:rsidRPr="00730805">
        <w:rPr>
          <w:rFonts w:ascii="Arial" w:hAnsi="Arial" w:cs="Arial"/>
          <w:b/>
          <w:bCs/>
          <w:color w:val="000000"/>
          <w:sz w:val="22"/>
          <w:szCs w:val="22"/>
        </w:rPr>
        <w:t xml:space="preserve"> </w:t>
      </w:r>
      <w:r w:rsidRPr="00730805">
        <w:rPr>
          <w:rFonts w:ascii="Arial" w:hAnsi="Arial" w:cs="Arial"/>
          <w:b/>
          <w:bCs/>
          <w:color w:val="000000"/>
        </w:rPr>
        <w:t>l'air</w:t>
      </w:r>
      <w:r w:rsidRPr="00730805">
        <w:rPr>
          <w:rFonts w:ascii="Arial" w:hAnsi="Arial" w:cs="Arial"/>
          <w:b/>
          <w:bCs/>
          <w:color w:val="000000"/>
          <w:sz w:val="22"/>
          <w:szCs w:val="22"/>
        </w:rPr>
        <w:t xml:space="preserve"> </w:t>
      </w:r>
      <w:r w:rsidRPr="00730805">
        <w:rPr>
          <w:rFonts w:ascii="Arial" w:hAnsi="Arial" w:cs="Arial"/>
          <w:b/>
          <w:bCs/>
          <w:color w:val="000000"/>
        </w:rPr>
        <w:t>libre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dégagement protégé dont la paroi donnant sur le vide de la façade comporte en permanence, sur toute sa longueur, des vides au moins égaux à la moitié de la surface totale de cette paroi.</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5.</w:t>
      </w:r>
      <w:r w:rsidR="00730805" w:rsidRPr="00730805">
        <w:rPr>
          <w:rFonts w:ascii="Arial" w:hAnsi="Arial" w:cs="Arial"/>
          <w:color w:val="000000"/>
          <w:sz w:val="22"/>
          <w:szCs w:val="22"/>
        </w:rPr>
        <w:t xml:space="preserve"> </w:t>
      </w:r>
      <w:r w:rsidRPr="00730805">
        <w:rPr>
          <w:rFonts w:ascii="Arial" w:hAnsi="Arial" w:cs="Arial"/>
          <w:b/>
          <w:bCs/>
          <w:color w:val="000000"/>
        </w:rPr>
        <w:t>Porte à ferme-porte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r w:rsidRPr="00730805">
        <w:rPr>
          <w:rFonts w:ascii="Arial" w:hAnsi="Arial" w:cs="Arial"/>
          <w:color w:val="000000"/>
          <w:sz w:val="22"/>
          <w:szCs w:val="22"/>
        </w:rPr>
        <w:t xml:space="preserve"> porte équipée d'un dispositif destiné à la ramener automatiquement à sa position de fermeture dès qu'elle en a été éloignée pour le passage des personnes ou pour le service.</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000000"/>
        </w:rPr>
        <w:t>Porte à fermeture automatique</w:t>
      </w:r>
      <w:r w:rsidR="00730805" w:rsidRPr="00730805">
        <w:rPr>
          <w:rFonts w:ascii="Arial" w:hAnsi="Arial" w:cs="Arial"/>
          <w:b/>
          <w:bCs/>
          <w:color w:val="000000"/>
        </w:rPr>
        <w:t xml:space="preserve"> </w:t>
      </w:r>
      <w:r w:rsidRPr="00730805">
        <w:rPr>
          <w:rFonts w:ascii="Arial" w:hAnsi="Arial" w:cs="Arial"/>
          <w:b/>
          <w:bCs/>
          <w:color w:val="000000"/>
        </w:rPr>
        <w:t>:</w:t>
      </w:r>
      <w:r w:rsidRPr="00730805">
        <w:rPr>
          <w:rFonts w:ascii="Arial" w:hAnsi="Arial" w:cs="Arial"/>
          <w:color w:val="000000"/>
          <w:sz w:val="22"/>
          <w:szCs w:val="22"/>
        </w:rPr>
        <w:t xml:space="preserve"> porte équipée d'un ferme-porte et d'un dispositif qui peut la maintenir en position d'ouverture et la libère au moment du sinistre, dans les conditions prévues à l'article</w:t>
      </w:r>
      <w:r w:rsidR="00730805" w:rsidRPr="00730805">
        <w:rPr>
          <w:rStyle w:val="apple-converted-space"/>
          <w:rFonts w:ascii="Arial" w:hAnsi="Arial" w:cs="Arial"/>
          <w:color w:val="000000"/>
          <w:sz w:val="22"/>
          <w:szCs w:val="22"/>
        </w:rPr>
        <w:t xml:space="preserve"> </w:t>
      </w:r>
      <w:hyperlink r:id="rId6" w:anchor="CO47" w:tgtFrame="_blank" w:history="1">
        <w:r w:rsidRPr="00730805">
          <w:rPr>
            <w:rStyle w:val="Lienhypertexte"/>
            <w:rFonts w:ascii="Arial" w:hAnsi="Arial" w:cs="Arial"/>
            <w:color w:val="000000"/>
            <w:sz w:val="22"/>
            <w:szCs w:val="22"/>
          </w:rPr>
          <w:t>CO</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47</w:t>
        </w:r>
      </w:hyperlink>
      <w:r w:rsidRPr="00730805">
        <w:rPr>
          <w:rFonts w:ascii="Arial" w:hAnsi="Arial" w:cs="Arial"/>
          <w:color w:val="000000"/>
          <w:sz w:val="22"/>
          <w:szCs w:val="22"/>
        </w:rPr>
        <w:t>.</w:t>
      </w:r>
      <w:bookmarkStart w:id="2" w:name="CO34P6"/>
      <w:bookmarkEnd w:id="2"/>
    </w:p>
    <w:p w:rsidR="00730805" w:rsidRPr="00730805" w:rsidRDefault="00730805" w:rsidP="00730805">
      <w:pPr>
        <w:pStyle w:val="arttxt"/>
        <w:spacing w:before="0" w:beforeAutospacing="0" w:after="0" w:afterAutospacing="0"/>
        <w:ind w:right="442"/>
        <w:jc w:val="both"/>
        <w:rPr>
          <w:rFonts w:ascii="Arial" w:hAnsi="Arial" w:cs="Arial"/>
          <w:color w:val="000000"/>
          <w:sz w:val="22"/>
          <w:szCs w:val="22"/>
        </w:rPr>
      </w:pPr>
    </w:p>
    <w:p w:rsidR="006D57C1" w:rsidRPr="00730805" w:rsidRDefault="006D57C1" w:rsidP="00730805">
      <w:pPr>
        <w:spacing w:after="0" w:line="240" w:lineRule="auto"/>
        <w:rPr>
          <w:rStyle w:val="artnum"/>
          <w:rFonts w:ascii="Arial" w:hAnsi="Arial" w:cs="Arial"/>
          <w:b/>
          <w:bCs/>
          <w:color w:val="B40303"/>
          <w:sz w:val="28"/>
          <w:szCs w:val="28"/>
          <w:bdr w:val="single" w:sz="8" w:space="2" w:color="CCCCCC" w:frame="1"/>
          <w:shd w:val="clear" w:color="auto" w:fill="F0F0F0"/>
        </w:rPr>
      </w:pPr>
      <w:r w:rsidRPr="00730805">
        <w:rPr>
          <w:rStyle w:val="artnum"/>
          <w:rFonts w:ascii="Arial" w:hAnsi="Arial" w:cs="Arial"/>
          <w:b/>
          <w:bCs/>
          <w:color w:val="B40303"/>
          <w:sz w:val="28"/>
          <w:szCs w:val="28"/>
          <w:bdr w:val="single" w:sz="8" w:space="2" w:color="CCCCCC" w:frame="1"/>
          <w:shd w:val="clear" w:color="auto" w:fill="F0F0F0"/>
        </w:rPr>
        <w:t>CO</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36</w:t>
      </w:r>
      <w:r w:rsidR="00730805">
        <w:rPr>
          <w:rStyle w:val="artnum"/>
          <w:rFonts w:ascii="Arial" w:hAnsi="Arial" w:cs="Arial"/>
          <w:b/>
          <w:bCs/>
          <w:color w:val="B40303"/>
          <w:sz w:val="28"/>
          <w:szCs w:val="28"/>
          <w:bdr w:val="single" w:sz="8" w:space="2" w:color="CCCCCC" w:frame="1"/>
          <w:shd w:val="clear" w:color="auto" w:fill="F0F0F0"/>
        </w:rPr>
        <w:t xml:space="preserve"> : </w:t>
      </w:r>
      <w:r w:rsidRPr="00730805">
        <w:rPr>
          <w:rStyle w:val="artnum"/>
          <w:rFonts w:ascii="Arial" w:hAnsi="Arial" w:cs="Arial"/>
          <w:b/>
          <w:bCs/>
          <w:color w:val="B40303"/>
          <w:sz w:val="28"/>
          <w:szCs w:val="28"/>
          <w:bdr w:val="single" w:sz="8" w:space="2" w:color="CCCCCC" w:frame="1"/>
          <w:shd w:val="clear" w:color="auto" w:fill="F0F0F0"/>
        </w:rPr>
        <w:t>Unité de passage, largeur de passage</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b/>
          <w:bCs/>
          <w:color w:val="B40303"/>
          <w:sz w:val="22"/>
          <w:szCs w:val="22"/>
        </w:rPr>
        <w:t>§</w:t>
      </w:r>
      <w:r w:rsidR="00730805" w:rsidRPr="00730805">
        <w:rPr>
          <w:rFonts w:ascii="Arial" w:hAnsi="Arial" w:cs="Arial"/>
          <w:b/>
          <w:bCs/>
          <w:color w:val="B40303"/>
          <w:sz w:val="22"/>
          <w:szCs w:val="22"/>
        </w:rPr>
        <w:t xml:space="preserve"> </w:t>
      </w:r>
      <w:r w:rsidRPr="00730805">
        <w:rPr>
          <w:rFonts w:ascii="Arial" w:hAnsi="Arial" w:cs="Arial"/>
          <w:b/>
          <w:bCs/>
          <w:color w:val="B40303"/>
          <w:sz w:val="22"/>
          <w:szCs w:val="22"/>
        </w:rPr>
        <w:t>1.</w:t>
      </w:r>
      <w:r w:rsidR="00730805" w:rsidRPr="00730805">
        <w:rPr>
          <w:rFonts w:ascii="Arial" w:hAnsi="Arial" w:cs="Arial"/>
          <w:color w:val="000000"/>
          <w:sz w:val="22"/>
          <w:szCs w:val="22"/>
        </w:rPr>
        <w:t xml:space="preserve"> </w:t>
      </w:r>
      <w:r w:rsidRPr="00730805">
        <w:rPr>
          <w:rFonts w:ascii="Arial" w:hAnsi="Arial" w:cs="Arial"/>
          <w:color w:val="000000"/>
          <w:sz w:val="22"/>
          <w:szCs w:val="22"/>
        </w:rPr>
        <w:t>Chaque dégagement doit avoir une largeur minimale de passage proportionnelle au nombre total de personnes appelées à l'emprunter.</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2.</w:t>
      </w:r>
      <w:r w:rsidR="00730805" w:rsidRPr="00730805">
        <w:rPr>
          <w:rFonts w:ascii="Arial" w:hAnsi="Arial" w:cs="Arial"/>
          <w:color w:val="000000"/>
          <w:sz w:val="22"/>
          <w:szCs w:val="22"/>
        </w:rPr>
        <w:t xml:space="preserve"> </w:t>
      </w:r>
      <w:r w:rsidRPr="00730805">
        <w:rPr>
          <w:rFonts w:ascii="Arial" w:hAnsi="Arial" w:cs="Arial"/>
          <w:color w:val="000000"/>
          <w:sz w:val="22"/>
          <w:szCs w:val="22"/>
        </w:rPr>
        <w:t>Cette largeur doit être calculée en fonction d'une largeur type appelée «</w:t>
      </w:r>
      <w:r w:rsidR="00730805" w:rsidRPr="00730805">
        <w:rPr>
          <w:rFonts w:ascii="Arial" w:hAnsi="Arial" w:cs="Arial"/>
          <w:color w:val="000000"/>
          <w:sz w:val="22"/>
          <w:szCs w:val="22"/>
        </w:rPr>
        <w:t xml:space="preserve"> </w:t>
      </w:r>
      <w:r w:rsidRPr="00730805">
        <w:rPr>
          <w:rFonts w:ascii="Arial" w:hAnsi="Arial" w:cs="Arial"/>
          <w:color w:val="000000"/>
          <w:sz w:val="22"/>
          <w:szCs w:val="22"/>
        </w:rPr>
        <w:t>unité de passage</w:t>
      </w:r>
      <w:r w:rsidR="00730805" w:rsidRPr="00730805">
        <w:rPr>
          <w:rFonts w:ascii="Arial" w:hAnsi="Arial" w:cs="Arial"/>
          <w:color w:val="000000"/>
          <w:sz w:val="22"/>
          <w:szCs w:val="22"/>
        </w:rPr>
        <w:t xml:space="preserve"> </w:t>
      </w:r>
      <w:r w:rsidRPr="00730805">
        <w:rPr>
          <w:rFonts w:ascii="Arial" w:hAnsi="Arial" w:cs="Arial"/>
          <w:color w:val="000000"/>
          <w:sz w:val="22"/>
          <w:szCs w:val="22"/>
        </w:rPr>
        <w:t>» de 0,60</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color w:val="000000"/>
          <w:sz w:val="22"/>
          <w:szCs w:val="22"/>
        </w:rPr>
        <w:t>Toutefois, quand un dégagement ne comporte qu'une ou deux unités de passage, la largeur est respectivement portée de 0,60</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 à 0,90</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 et de 1,20</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 à 1,40</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w:t>
      </w:r>
    </w:p>
    <w:p w:rsidR="00730805" w:rsidRDefault="00730805" w:rsidP="00730805">
      <w:pPr>
        <w:pStyle w:val="arttxt"/>
        <w:spacing w:before="0" w:beforeAutospacing="0" w:after="0" w:afterAutospacing="0"/>
        <w:ind w:right="442"/>
        <w:jc w:val="both"/>
        <w:rPr>
          <w:rFonts w:ascii="Arial" w:hAnsi="Arial" w:cs="Arial"/>
          <w:color w:val="000000"/>
          <w:sz w:val="22"/>
          <w:szCs w:val="22"/>
        </w:rPr>
      </w:pPr>
      <w:r w:rsidRPr="00730805">
        <w:rPr>
          <w:rFonts w:ascii="Arial" w:hAnsi="Arial" w:cs="Arial"/>
          <w:color w:val="000000"/>
          <w:sz w:val="22"/>
          <w:szCs w:val="22"/>
        </w:rPr>
        <w:drawing>
          <wp:inline distT="0" distB="0" distL="0" distR="0">
            <wp:extent cx="5760720" cy="1506563"/>
            <wp:effectExtent l="19050" t="0" r="0" b="0"/>
            <wp:docPr id="2" name="Image 1" descr="Passage-porte-coupe-f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sage-porte-coupe-feu"/>
                    <pic:cNvPicPr>
                      <a:picLocks noChangeAspect="1" noChangeArrowheads="1"/>
                    </pic:cNvPicPr>
                  </pic:nvPicPr>
                  <pic:blipFill>
                    <a:blip r:embed="rId7" cstate="print"/>
                    <a:srcRect/>
                    <a:stretch>
                      <a:fillRect/>
                    </a:stretch>
                  </pic:blipFill>
                  <pic:spPr bwMode="auto">
                    <a:xfrm>
                      <a:off x="0" y="0"/>
                      <a:ext cx="5760720" cy="1506563"/>
                    </a:xfrm>
                    <a:prstGeom prst="rect">
                      <a:avLst/>
                    </a:prstGeom>
                    <a:noFill/>
                    <a:ln w="9525">
                      <a:noFill/>
                      <a:miter lim="800000"/>
                      <a:headEnd/>
                      <a:tailEnd/>
                    </a:ln>
                  </pic:spPr>
                </pic:pic>
              </a:graphicData>
            </a:graphic>
          </wp:inline>
        </w:drawing>
      </w:r>
    </w:p>
    <w:p w:rsidR="006D57C1" w:rsidRPr="00730805" w:rsidRDefault="00730805" w:rsidP="00730805">
      <w:pPr>
        <w:pStyle w:val="arttxt"/>
        <w:spacing w:before="0" w:beforeAutospacing="0" w:after="0" w:afterAutospacing="0"/>
        <w:ind w:right="442"/>
        <w:jc w:val="both"/>
        <w:rPr>
          <w:rStyle w:val="artnum"/>
          <w:rFonts w:ascii="Arial" w:hAnsi="Arial" w:cs="Arial"/>
          <w:b/>
          <w:bCs/>
          <w:color w:val="B40303"/>
          <w:sz w:val="28"/>
          <w:szCs w:val="28"/>
          <w:bdr w:val="single" w:sz="8" w:space="2" w:color="CCCCCC" w:frame="1"/>
          <w:shd w:val="clear" w:color="auto" w:fill="F0F0F0"/>
        </w:rPr>
      </w:pPr>
      <w:r>
        <w:rPr>
          <w:rFonts w:ascii="Arial" w:hAnsi="Arial" w:cs="Arial"/>
          <w:color w:val="000000"/>
          <w:sz w:val="22"/>
          <w:szCs w:val="22"/>
        </w:rPr>
        <w:br w:type="column"/>
      </w:r>
      <w:r w:rsidR="006D57C1" w:rsidRPr="00730805">
        <w:rPr>
          <w:rStyle w:val="artnum"/>
          <w:rFonts w:ascii="Arial" w:hAnsi="Arial" w:cs="Arial"/>
          <w:b/>
          <w:bCs/>
          <w:color w:val="B40303"/>
          <w:sz w:val="28"/>
          <w:szCs w:val="28"/>
          <w:bdr w:val="single" w:sz="8" w:space="2" w:color="CCCCCC" w:frame="1"/>
          <w:shd w:val="clear" w:color="auto" w:fill="F0F0F0"/>
        </w:rPr>
        <w:lastRenderedPageBreak/>
        <w:t>CO</w:t>
      </w:r>
      <w:r w:rsidRPr="00730805">
        <w:rPr>
          <w:rStyle w:val="artnum"/>
          <w:rFonts w:ascii="Arial" w:hAnsi="Arial" w:cs="Arial"/>
          <w:b/>
          <w:bCs/>
          <w:color w:val="B40303"/>
          <w:sz w:val="28"/>
          <w:szCs w:val="28"/>
          <w:bdr w:val="single" w:sz="8" w:space="2" w:color="CCCCCC" w:frame="1"/>
          <w:shd w:val="clear" w:color="auto" w:fill="F0F0F0"/>
        </w:rPr>
        <w:t xml:space="preserve"> </w:t>
      </w:r>
      <w:r w:rsidR="006D57C1" w:rsidRPr="00730805">
        <w:rPr>
          <w:rStyle w:val="artnum"/>
          <w:rFonts w:ascii="Arial" w:hAnsi="Arial" w:cs="Arial"/>
          <w:b/>
          <w:bCs/>
          <w:color w:val="B40303"/>
          <w:sz w:val="28"/>
          <w:szCs w:val="28"/>
          <w:bdr w:val="single" w:sz="8" w:space="2" w:color="CCCCCC" w:frame="1"/>
          <w:shd w:val="clear" w:color="auto" w:fill="F0F0F0"/>
        </w:rPr>
        <w:t>38</w:t>
      </w:r>
      <w:r>
        <w:rPr>
          <w:rStyle w:val="artnum"/>
          <w:rFonts w:ascii="Arial" w:hAnsi="Arial" w:cs="Arial"/>
          <w:b/>
          <w:bCs/>
          <w:color w:val="B40303"/>
          <w:sz w:val="28"/>
          <w:szCs w:val="28"/>
          <w:bdr w:val="single" w:sz="8" w:space="2" w:color="CCCCCC" w:frame="1"/>
          <w:shd w:val="clear" w:color="auto" w:fill="F0F0F0"/>
        </w:rPr>
        <w:t xml:space="preserve"> : </w:t>
      </w:r>
      <w:r w:rsidR="006D57C1" w:rsidRPr="00730805">
        <w:rPr>
          <w:rStyle w:val="artnum"/>
          <w:rFonts w:ascii="Arial" w:hAnsi="Arial" w:cs="Arial"/>
          <w:b/>
          <w:bCs/>
          <w:color w:val="B40303"/>
          <w:sz w:val="28"/>
          <w:szCs w:val="28"/>
          <w:bdr w:val="single" w:sz="8" w:space="2" w:color="CCCCCC" w:frame="1"/>
          <w:shd w:val="clear" w:color="auto" w:fill="F0F0F0"/>
        </w:rPr>
        <w:t>Calcul des dégagements</w:t>
      </w:r>
    </w:p>
    <w:p w:rsidR="006D57C1" w:rsidRPr="00730805" w:rsidRDefault="006D57C1" w:rsidP="00730805">
      <w:pPr>
        <w:pStyle w:val="arttxt"/>
        <w:spacing w:before="0" w:beforeAutospacing="0" w:after="0" w:afterAutospacing="0"/>
        <w:ind w:right="442"/>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1.</w:t>
      </w:r>
      <w:r w:rsidR="00730805" w:rsidRPr="00730805">
        <w:rPr>
          <w:rFonts w:ascii="Arial" w:hAnsi="Arial" w:cs="Arial"/>
          <w:color w:val="000000"/>
          <w:sz w:val="22"/>
          <w:szCs w:val="22"/>
        </w:rPr>
        <w:t xml:space="preserve"> </w:t>
      </w:r>
      <w:r w:rsidRPr="00730805">
        <w:rPr>
          <w:rFonts w:ascii="Arial" w:hAnsi="Arial" w:cs="Arial"/>
          <w:color w:val="000000"/>
          <w:sz w:val="22"/>
          <w:szCs w:val="22"/>
        </w:rPr>
        <w:t>Les niveaux, locaux, secteurs ou compartiments doivent être desservis dans les conditions suivantes, en fonction de l'effectif des personnes qui peuvent y être admises</w:t>
      </w:r>
      <w:r w:rsidR="00730805" w:rsidRPr="00730805">
        <w:rPr>
          <w:rFonts w:ascii="Arial" w:hAnsi="Arial" w:cs="Arial"/>
          <w:color w:val="000000"/>
          <w:sz w:val="22"/>
          <w:szCs w:val="22"/>
        </w:rPr>
        <w:t xml:space="preserve"> </w:t>
      </w:r>
      <w:r w:rsidRPr="00730805">
        <w:rPr>
          <w:rFonts w:ascii="Arial" w:hAnsi="Arial" w:cs="Arial"/>
          <w:color w:val="000000"/>
          <w:sz w:val="22"/>
          <w:szCs w:val="22"/>
        </w:rPr>
        <w:t>:</w:t>
      </w:r>
    </w:p>
    <w:p w:rsidR="006D57C1" w:rsidRPr="00730805" w:rsidRDefault="006D57C1" w:rsidP="00730805">
      <w:pPr>
        <w:pStyle w:val="arttxt"/>
        <w:spacing w:before="0" w:beforeAutospacing="0" w:after="0" w:afterAutospacing="0"/>
        <w:ind w:left="443" w:right="443" w:firstLine="554"/>
        <w:jc w:val="both"/>
        <w:rPr>
          <w:rFonts w:ascii="Arial" w:hAnsi="Arial" w:cs="Arial"/>
          <w:color w:val="000000"/>
          <w:sz w:val="22"/>
          <w:szCs w:val="22"/>
        </w:rPr>
      </w:pPr>
      <w:r w:rsidRPr="00730805">
        <w:rPr>
          <w:rFonts w:ascii="Arial" w:hAnsi="Arial" w:cs="Arial"/>
          <w:color w:val="000000"/>
          <w:sz w:val="22"/>
          <w:szCs w:val="22"/>
        </w:rPr>
        <w:t>a)</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De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1 à 19</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personnes</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p>
    <w:p w:rsidR="006D57C1" w:rsidRDefault="006D57C1" w:rsidP="00730805">
      <w:pPr>
        <w:pStyle w:val="arttxt"/>
        <w:spacing w:before="0" w:beforeAutospacing="0" w:after="0" w:afterAutospacing="0"/>
        <w:ind w:left="443" w:right="443" w:firstLine="554"/>
        <w:jc w:val="both"/>
        <w:rPr>
          <w:rFonts w:ascii="Arial" w:hAnsi="Arial" w:cs="Arial"/>
          <w:color w:val="000000"/>
          <w:sz w:val="22"/>
          <w:szCs w:val="22"/>
        </w:rPr>
      </w:pP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Fonts w:ascii="Arial" w:hAnsi="Arial" w:cs="Arial"/>
          <w:color w:val="000000"/>
          <w:sz w:val="22"/>
          <w:szCs w:val="22"/>
        </w:rPr>
        <w:t>Par un dégagement ayant une largeur d'une unité de passage.</w:t>
      </w:r>
    </w:p>
    <w:p w:rsidR="001F6467" w:rsidRPr="00730805" w:rsidRDefault="001F6467" w:rsidP="00730805">
      <w:pPr>
        <w:pStyle w:val="arttxt"/>
        <w:spacing w:before="0" w:beforeAutospacing="0" w:after="0" w:afterAutospacing="0"/>
        <w:ind w:left="443" w:right="443" w:firstLine="554"/>
        <w:jc w:val="both"/>
        <w:rPr>
          <w:rFonts w:ascii="Arial" w:hAnsi="Arial" w:cs="Arial"/>
          <w:color w:val="000000"/>
          <w:sz w:val="22"/>
          <w:szCs w:val="22"/>
        </w:rPr>
      </w:pPr>
    </w:p>
    <w:p w:rsidR="006D57C1" w:rsidRPr="00730805" w:rsidRDefault="006D57C1" w:rsidP="00730805">
      <w:pPr>
        <w:pStyle w:val="arttxt"/>
        <w:spacing w:before="0" w:beforeAutospacing="0" w:after="0" w:afterAutospacing="0"/>
        <w:ind w:left="443" w:right="443" w:firstLine="554"/>
        <w:jc w:val="both"/>
        <w:rPr>
          <w:rFonts w:ascii="Arial" w:hAnsi="Arial" w:cs="Arial"/>
          <w:color w:val="000000"/>
          <w:sz w:val="22"/>
          <w:szCs w:val="22"/>
        </w:rPr>
      </w:pPr>
      <w:r w:rsidRPr="00730805">
        <w:rPr>
          <w:rFonts w:ascii="Arial" w:hAnsi="Arial" w:cs="Arial"/>
          <w:color w:val="000000"/>
          <w:sz w:val="22"/>
          <w:szCs w:val="22"/>
        </w:rPr>
        <w:t>b)</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De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20 à 50</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personnes</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p>
    <w:p w:rsidR="006D57C1" w:rsidRPr="00730805" w:rsidRDefault="006D57C1" w:rsidP="001F6467">
      <w:pPr>
        <w:pStyle w:val="arttxt"/>
        <w:spacing w:before="0" w:beforeAutospacing="0" w:after="0" w:afterAutospacing="0"/>
        <w:ind w:left="1276" w:right="443" w:firstLine="142"/>
        <w:jc w:val="both"/>
        <w:rPr>
          <w:rFonts w:ascii="Arial" w:hAnsi="Arial" w:cs="Arial"/>
          <w:color w:val="000000"/>
          <w:sz w:val="22"/>
          <w:szCs w:val="22"/>
        </w:rPr>
      </w:pP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Fonts w:ascii="Arial" w:hAnsi="Arial" w:cs="Arial"/>
          <w:color w:val="000000"/>
          <w:sz w:val="22"/>
          <w:szCs w:val="22"/>
        </w:rPr>
        <w:t>Soit par deux dégagements donnant sur l'extérieur ou sur des locaux différents non en cul-de-sac. L'un de ces dégagements doit avoir une largeur d'une unité de passage, l'autre pouvant être un dégagement accessoire</w:t>
      </w:r>
      <w:r w:rsidR="00730805" w:rsidRPr="00730805">
        <w:rPr>
          <w:rFonts w:ascii="Arial" w:hAnsi="Arial" w:cs="Arial"/>
          <w:color w:val="000000"/>
          <w:sz w:val="22"/>
          <w:szCs w:val="22"/>
        </w:rPr>
        <w:t xml:space="preserve"> </w:t>
      </w:r>
      <w:r w:rsidRPr="00730805">
        <w:rPr>
          <w:rFonts w:ascii="Arial" w:hAnsi="Arial" w:cs="Arial"/>
          <w:color w:val="000000"/>
          <w:sz w:val="22"/>
          <w:szCs w:val="22"/>
        </w:rPr>
        <w:t>;</w:t>
      </w:r>
    </w:p>
    <w:p w:rsidR="006D57C1" w:rsidRDefault="006D57C1" w:rsidP="001F6467">
      <w:pPr>
        <w:pStyle w:val="arttxt"/>
        <w:spacing w:before="0" w:beforeAutospacing="0" w:after="0" w:afterAutospacing="0"/>
        <w:ind w:left="1276" w:right="443" w:firstLine="142"/>
        <w:jc w:val="both"/>
        <w:rPr>
          <w:rFonts w:ascii="Arial" w:hAnsi="Arial" w:cs="Arial"/>
          <w:color w:val="000000"/>
          <w:sz w:val="22"/>
          <w:szCs w:val="22"/>
        </w:rPr>
      </w:pP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Style w:val="date"/>
          <w:rFonts w:ascii="Arial" w:hAnsi="Arial" w:cs="Arial"/>
          <w:i/>
          <w:iCs/>
          <w:color w:val="000000"/>
          <w:sz w:val="22"/>
          <w:szCs w:val="22"/>
        </w:rPr>
        <w:t>(Arrêté du 22</w:t>
      </w:r>
      <w:r w:rsidR="00730805" w:rsidRPr="00730805">
        <w:rPr>
          <w:rStyle w:val="date"/>
          <w:rFonts w:ascii="Arial" w:hAnsi="Arial" w:cs="Arial"/>
          <w:i/>
          <w:iCs/>
          <w:color w:val="000000"/>
          <w:sz w:val="22"/>
          <w:szCs w:val="22"/>
        </w:rPr>
        <w:t xml:space="preserve"> </w:t>
      </w:r>
      <w:r w:rsidRPr="00730805">
        <w:rPr>
          <w:rStyle w:val="date"/>
          <w:rFonts w:ascii="Arial" w:hAnsi="Arial" w:cs="Arial"/>
          <w:i/>
          <w:iCs/>
          <w:color w:val="000000"/>
          <w:sz w:val="22"/>
          <w:szCs w:val="22"/>
        </w:rPr>
        <w:t>décembre 1981)</w:t>
      </w:r>
      <w:r w:rsidR="00730805" w:rsidRPr="00730805">
        <w:rPr>
          <w:rStyle w:val="apple-converted-space"/>
          <w:rFonts w:ascii="Arial" w:hAnsi="Arial" w:cs="Arial"/>
          <w:color w:val="000000"/>
          <w:sz w:val="22"/>
          <w:szCs w:val="22"/>
        </w:rPr>
        <w:t xml:space="preserve"> </w:t>
      </w: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Fonts w:ascii="Arial" w:hAnsi="Arial" w:cs="Arial"/>
          <w:color w:val="000000"/>
          <w:sz w:val="22"/>
          <w:szCs w:val="22"/>
        </w:rPr>
        <w:t>soit, pour les locaux situés en étage par un escalier ayant une largeur d'une unité de passage complété par un dégagement accessoire si le plancher bas du niveau accessible au public est situé à plus de huit</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mètres au-dessus du sol, ou s'il est fait application de l'article</w:t>
      </w:r>
      <w:r w:rsidR="00730805" w:rsidRPr="00730805">
        <w:rPr>
          <w:rStyle w:val="apple-converted-space"/>
          <w:rFonts w:ascii="Arial" w:hAnsi="Arial" w:cs="Arial"/>
          <w:color w:val="000000"/>
          <w:sz w:val="22"/>
          <w:szCs w:val="22"/>
        </w:rPr>
        <w:t xml:space="preserve"> </w:t>
      </w:r>
      <w:hyperlink r:id="rId8" w:anchor="CO25" w:tgtFrame="_blank" w:history="1">
        <w:r w:rsidRPr="00730805">
          <w:rPr>
            <w:rStyle w:val="Lienhypertexte"/>
            <w:rFonts w:ascii="Arial" w:hAnsi="Arial" w:cs="Arial"/>
            <w:color w:val="000000"/>
            <w:sz w:val="22"/>
            <w:szCs w:val="22"/>
          </w:rPr>
          <w:t>CO</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25</w:t>
        </w:r>
      </w:hyperlink>
      <w:r w:rsidR="00730805" w:rsidRPr="00730805">
        <w:rPr>
          <w:rStyle w:val="apple-converted-space"/>
          <w:rFonts w:ascii="Arial" w:hAnsi="Arial" w:cs="Arial"/>
          <w:color w:val="000000"/>
          <w:sz w:val="22"/>
          <w:szCs w:val="22"/>
        </w:rPr>
        <w:t xml:space="preserve"> </w:t>
      </w:r>
      <w:r w:rsidRPr="00730805">
        <w:rPr>
          <w:rFonts w:ascii="Arial" w:hAnsi="Arial" w:cs="Arial"/>
          <w:color w:val="000000"/>
          <w:sz w:val="22"/>
          <w:szCs w:val="22"/>
        </w:rPr>
        <w:t>relatif aux compartiments, soit pour les locaux situés en sous-sol, par un escalier ayant une largeur d'une unité de passage complété par un dégagement accessoire.</w:t>
      </w:r>
      <w:r w:rsidR="00730805" w:rsidRPr="00730805">
        <w:rPr>
          <w:rFonts w:ascii="Arial" w:hAnsi="Arial" w:cs="Arial"/>
          <w:color w:val="000000"/>
          <w:sz w:val="22"/>
          <w:szCs w:val="22"/>
        </w:rPr>
        <w:t xml:space="preserve"> </w:t>
      </w:r>
      <w:r w:rsidRPr="00730805">
        <w:rPr>
          <w:rFonts w:ascii="Arial" w:hAnsi="Arial" w:cs="Arial"/>
          <w:color w:val="000000"/>
          <w:sz w:val="22"/>
          <w:szCs w:val="22"/>
        </w:rPr>
        <w:t>»</w:t>
      </w:r>
    </w:p>
    <w:p w:rsidR="001F6467" w:rsidRPr="00730805" w:rsidRDefault="001F6467" w:rsidP="001F6467">
      <w:pPr>
        <w:pStyle w:val="arttxt"/>
        <w:spacing w:before="0" w:beforeAutospacing="0" w:after="0" w:afterAutospacing="0"/>
        <w:ind w:left="1276" w:right="443" w:firstLine="142"/>
        <w:jc w:val="both"/>
        <w:rPr>
          <w:rFonts w:ascii="Arial" w:hAnsi="Arial" w:cs="Arial"/>
          <w:color w:val="000000"/>
          <w:sz w:val="22"/>
          <w:szCs w:val="22"/>
        </w:rPr>
      </w:pPr>
    </w:p>
    <w:p w:rsidR="006D57C1" w:rsidRPr="00730805" w:rsidRDefault="006D57C1" w:rsidP="00730805">
      <w:pPr>
        <w:pStyle w:val="arttxt"/>
        <w:spacing w:before="0" w:beforeAutospacing="0" w:after="0" w:afterAutospacing="0"/>
        <w:ind w:left="443" w:right="443" w:firstLine="554"/>
        <w:jc w:val="both"/>
        <w:rPr>
          <w:rFonts w:ascii="Arial" w:hAnsi="Arial" w:cs="Arial"/>
          <w:color w:val="000000"/>
          <w:sz w:val="22"/>
          <w:szCs w:val="22"/>
        </w:rPr>
      </w:pPr>
      <w:r w:rsidRPr="00730805">
        <w:rPr>
          <w:rFonts w:ascii="Arial" w:hAnsi="Arial" w:cs="Arial"/>
          <w:color w:val="000000"/>
          <w:sz w:val="22"/>
          <w:szCs w:val="22"/>
        </w:rPr>
        <w:t>c)</w:t>
      </w:r>
      <w:r w:rsidR="00730805" w:rsidRPr="00730805">
        <w:rPr>
          <w:rFonts w:ascii="Arial" w:hAnsi="Arial" w:cs="Arial"/>
          <w:color w:val="000000"/>
          <w:sz w:val="22"/>
          <w:szCs w:val="22"/>
        </w:rPr>
        <w:t xml:space="preserve"> </w:t>
      </w:r>
      <w:r w:rsidRPr="00730805">
        <w:rPr>
          <w:rFonts w:ascii="Arial" w:hAnsi="Arial" w:cs="Arial"/>
          <w:b/>
          <w:bCs/>
          <w:color w:val="000000"/>
          <w:sz w:val="22"/>
          <w:szCs w:val="22"/>
        </w:rPr>
        <w:t>De</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51 à 100</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personnes</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w:t>
      </w:r>
    </w:p>
    <w:p w:rsidR="006D57C1" w:rsidRDefault="006D57C1" w:rsidP="001F6467">
      <w:pPr>
        <w:pStyle w:val="arttxt"/>
        <w:spacing w:before="0" w:beforeAutospacing="0" w:after="0" w:afterAutospacing="0"/>
        <w:ind w:left="1276" w:right="443" w:firstLine="142"/>
        <w:jc w:val="both"/>
        <w:rPr>
          <w:rFonts w:ascii="Arial" w:hAnsi="Arial" w:cs="Arial"/>
          <w:color w:val="000000"/>
          <w:sz w:val="22"/>
          <w:szCs w:val="22"/>
        </w:rPr>
      </w:pP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Fonts w:ascii="Arial" w:hAnsi="Arial" w:cs="Arial"/>
          <w:color w:val="000000"/>
          <w:sz w:val="22"/>
          <w:szCs w:val="22"/>
        </w:rPr>
        <w:t>Par deux dégagements d'une unité de passage ou par un de deux unités. Dans ce dernier cas, ce dégagement doit être complété par un dégagement accessoire.</w:t>
      </w:r>
    </w:p>
    <w:p w:rsidR="001F6467" w:rsidRPr="00730805" w:rsidRDefault="001F6467" w:rsidP="001F6467">
      <w:pPr>
        <w:pStyle w:val="arttxt"/>
        <w:spacing w:before="0" w:beforeAutospacing="0" w:after="0" w:afterAutospacing="0"/>
        <w:ind w:left="1276" w:right="443" w:firstLine="142"/>
        <w:jc w:val="both"/>
        <w:rPr>
          <w:rFonts w:ascii="Arial" w:hAnsi="Arial" w:cs="Arial"/>
          <w:color w:val="000000"/>
          <w:sz w:val="22"/>
          <w:szCs w:val="22"/>
        </w:rPr>
      </w:pPr>
    </w:p>
    <w:p w:rsidR="006D57C1" w:rsidRPr="00730805" w:rsidRDefault="006D57C1" w:rsidP="00730805">
      <w:pPr>
        <w:pStyle w:val="arttxt"/>
        <w:spacing w:before="0" w:beforeAutospacing="0" w:after="0" w:afterAutospacing="0"/>
        <w:ind w:left="443" w:right="443" w:firstLine="554"/>
        <w:jc w:val="both"/>
        <w:rPr>
          <w:rFonts w:ascii="Arial" w:hAnsi="Arial" w:cs="Arial"/>
          <w:color w:val="000000"/>
          <w:sz w:val="22"/>
          <w:szCs w:val="22"/>
        </w:rPr>
      </w:pPr>
      <w:r w:rsidRPr="00730805">
        <w:rPr>
          <w:rFonts w:ascii="Arial" w:hAnsi="Arial" w:cs="Arial"/>
          <w:color w:val="000000"/>
          <w:sz w:val="22"/>
          <w:szCs w:val="22"/>
        </w:rPr>
        <w:t>d)</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Plus de 100</w:t>
      </w:r>
      <w:r w:rsidR="00730805" w:rsidRPr="00730805">
        <w:rPr>
          <w:rFonts w:ascii="Arial" w:hAnsi="Arial" w:cs="Arial"/>
          <w:b/>
          <w:bCs/>
          <w:color w:val="000000"/>
          <w:sz w:val="22"/>
          <w:szCs w:val="22"/>
        </w:rPr>
        <w:t xml:space="preserve"> </w:t>
      </w:r>
      <w:r w:rsidRPr="00730805">
        <w:rPr>
          <w:rFonts w:ascii="Arial" w:hAnsi="Arial" w:cs="Arial"/>
          <w:b/>
          <w:bCs/>
          <w:color w:val="000000"/>
          <w:sz w:val="22"/>
          <w:szCs w:val="22"/>
        </w:rPr>
        <w:t>personnes</w:t>
      </w:r>
      <w:r w:rsidR="00730805" w:rsidRPr="00730805">
        <w:rPr>
          <w:rStyle w:val="apple-converted-space"/>
          <w:rFonts w:ascii="Arial" w:hAnsi="Arial" w:cs="Arial"/>
          <w:b/>
          <w:bCs/>
          <w:color w:val="000000"/>
          <w:sz w:val="22"/>
          <w:szCs w:val="22"/>
        </w:rPr>
        <w:t xml:space="preserve"> </w:t>
      </w:r>
      <w:r w:rsidRPr="00730805">
        <w:rPr>
          <w:rFonts w:ascii="Arial" w:hAnsi="Arial" w:cs="Arial"/>
          <w:color w:val="000000"/>
          <w:sz w:val="22"/>
          <w:szCs w:val="22"/>
        </w:rPr>
        <w:t>:</w:t>
      </w:r>
    </w:p>
    <w:p w:rsidR="006D57C1" w:rsidRDefault="006D57C1" w:rsidP="001F6467">
      <w:pPr>
        <w:pStyle w:val="arttxt"/>
        <w:spacing w:before="0" w:beforeAutospacing="0" w:after="0" w:afterAutospacing="0"/>
        <w:ind w:left="1276" w:right="443" w:firstLine="142"/>
        <w:jc w:val="both"/>
        <w:rPr>
          <w:rFonts w:ascii="Arial" w:hAnsi="Arial" w:cs="Arial"/>
          <w:color w:val="000000"/>
          <w:sz w:val="22"/>
          <w:szCs w:val="22"/>
        </w:rPr>
      </w:pP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Fonts w:ascii="Arial" w:hAnsi="Arial" w:cs="Arial"/>
          <w:color w:val="000000"/>
          <w:sz w:val="22"/>
          <w:szCs w:val="22"/>
        </w:rPr>
        <w:t>Par deux dégagements jusqu'à 500</w:t>
      </w:r>
      <w:r w:rsidR="00730805" w:rsidRPr="00730805">
        <w:rPr>
          <w:rFonts w:ascii="Arial" w:hAnsi="Arial" w:cs="Arial"/>
          <w:color w:val="000000"/>
          <w:sz w:val="22"/>
          <w:szCs w:val="22"/>
        </w:rPr>
        <w:t xml:space="preserve"> </w:t>
      </w:r>
      <w:r w:rsidRPr="00730805">
        <w:rPr>
          <w:rFonts w:ascii="Arial" w:hAnsi="Arial" w:cs="Arial"/>
          <w:color w:val="000000"/>
          <w:sz w:val="22"/>
          <w:szCs w:val="22"/>
        </w:rPr>
        <w:t>personnes, augmentés d'un dégagement par 500</w:t>
      </w:r>
      <w:r w:rsidR="00730805" w:rsidRPr="00730805">
        <w:rPr>
          <w:rFonts w:ascii="Arial" w:hAnsi="Arial" w:cs="Arial"/>
          <w:color w:val="000000"/>
          <w:sz w:val="22"/>
          <w:szCs w:val="22"/>
        </w:rPr>
        <w:t xml:space="preserve"> </w:t>
      </w:r>
      <w:r w:rsidRPr="00730805">
        <w:rPr>
          <w:rFonts w:ascii="Arial" w:hAnsi="Arial" w:cs="Arial"/>
          <w:color w:val="000000"/>
          <w:sz w:val="22"/>
          <w:szCs w:val="22"/>
        </w:rPr>
        <w:t>personnes ou fraction de 500</w:t>
      </w:r>
      <w:r w:rsidR="00730805" w:rsidRPr="00730805">
        <w:rPr>
          <w:rFonts w:ascii="Arial" w:hAnsi="Arial" w:cs="Arial"/>
          <w:color w:val="000000"/>
          <w:sz w:val="22"/>
          <w:szCs w:val="22"/>
        </w:rPr>
        <w:t xml:space="preserve"> </w:t>
      </w:r>
      <w:r w:rsidRPr="00730805">
        <w:rPr>
          <w:rFonts w:ascii="Arial" w:hAnsi="Arial" w:cs="Arial"/>
          <w:color w:val="000000"/>
          <w:sz w:val="22"/>
          <w:szCs w:val="22"/>
        </w:rPr>
        <w:t>personnes au-dessus des 500</w:t>
      </w:r>
      <w:r w:rsidR="00730805" w:rsidRPr="00730805">
        <w:rPr>
          <w:rFonts w:ascii="Arial" w:hAnsi="Arial" w:cs="Arial"/>
          <w:color w:val="000000"/>
          <w:sz w:val="22"/>
          <w:szCs w:val="22"/>
        </w:rPr>
        <w:t xml:space="preserve"> </w:t>
      </w:r>
      <w:r w:rsidRPr="00730805">
        <w:rPr>
          <w:rFonts w:ascii="Arial" w:hAnsi="Arial" w:cs="Arial"/>
          <w:color w:val="000000"/>
          <w:sz w:val="22"/>
          <w:szCs w:val="22"/>
        </w:rPr>
        <w:t>premières.</w:t>
      </w:r>
      <w:r w:rsidR="00730805" w:rsidRPr="001F6467">
        <w:t xml:space="preserve"> </w:t>
      </w:r>
      <w:r w:rsidRPr="001F6467">
        <w:t>(Arrêté du 22</w:t>
      </w:r>
      <w:r w:rsidR="00730805" w:rsidRPr="001F6467">
        <w:t xml:space="preserve"> </w:t>
      </w:r>
      <w:r w:rsidRPr="001F6467">
        <w:t>décembre 1981)</w:t>
      </w:r>
      <w:r w:rsidR="00730805" w:rsidRPr="001F6467">
        <w:t xml:space="preserve"> </w:t>
      </w:r>
      <w:r w:rsidRPr="00730805">
        <w:rPr>
          <w:rFonts w:ascii="Arial" w:hAnsi="Arial" w:cs="Arial"/>
          <w:color w:val="000000"/>
          <w:sz w:val="22"/>
          <w:szCs w:val="22"/>
        </w:rPr>
        <w:t>«</w:t>
      </w:r>
      <w:r w:rsidR="00730805" w:rsidRPr="00730805">
        <w:rPr>
          <w:rFonts w:ascii="Arial" w:hAnsi="Arial" w:cs="Arial"/>
          <w:color w:val="000000"/>
          <w:sz w:val="22"/>
          <w:szCs w:val="22"/>
        </w:rPr>
        <w:t xml:space="preserve"> </w:t>
      </w:r>
      <w:r w:rsidRPr="00730805">
        <w:rPr>
          <w:rFonts w:ascii="Arial" w:hAnsi="Arial" w:cs="Arial"/>
          <w:color w:val="000000"/>
          <w:sz w:val="22"/>
          <w:szCs w:val="22"/>
        </w:rPr>
        <w:t>La largeur des dégagements doit être calculée à raison d'une unité de passage pour 100</w:t>
      </w:r>
      <w:r w:rsidR="00730805" w:rsidRPr="00730805">
        <w:rPr>
          <w:rFonts w:ascii="Arial" w:hAnsi="Arial" w:cs="Arial"/>
          <w:color w:val="000000"/>
          <w:sz w:val="22"/>
          <w:szCs w:val="22"/>
        </w:rPr>
        <w:t xml:space="preserve"> </w:t>
      </w:r>
      <w:r w:rsidRPr="00730805">
        <w:rPr>
          <w:rFonts w:ascii="Arial" w:hAnsi="Arial" w:cs="Arial"/>
          <w:color w:val="000000"/>
          <w:sz w:val="22"/>
          <w:szCs w:val="22"/>
        </w:rPr>
        <w:t>personnes ou fraction de 100</w:t>
      </w:r>
      <w:r w:rsidR="00730805" w:rsidRPr="00730805">
        <w:rPr>
          <w:rFonts w:ascii="Arial" w:hAnsi="Arial" w:cs="Arial"/>
          <w:color w:val="000000"/>
          <w:sz w:val="22"/>
          <w:szCs w:val="22"/>
        </w:rPr>
        <w:t xml:space="preserve"> </w:t>
      </w:r>
      <w:r w:rsidRPr="00730805">
        <w:rPr>
          <w:rFonts w:ascii="Arial" w:hAnsi="Arial" w:cs="Arial"/>
          <w:color w:val="000000"/>
          <w:sz w:val="22"/>
          <w:szCs w:val="22"/>
        </w:rPr>
        <w:t>personnes</w:t>
      </w:r>
      <w:r w:rsidR="00730805" w:rsidRPr="00730805">
        <w:rPr>
          <w:rFonts w:ascii="Arial" w:hAnsi="Arial" w:cs="Arial"/>
          <w:color w:val="000000"/>
          <w:sz w:val="22"/>
          <w:szCs w:val="22"/>
        </w:rPr>
        <w:t xml:space="preserve"> </w:t>
      </w:r>
      <w:r w:rsidRPr="00730805">
        <w:rPr>
          <w:rFonts w:ascii="Arial" w:hAnsi="Arial" w:cs="Arial"/>
          <w:color w:val="000000"/>
          <w:sz w:val="22"/>
          <w:szCs w:val="22"/>
        </w:rPr>
        <w:t>; au-dessous de 501</w:t>
      </w:r>
      <w:r w:rsidR="00730805" w:rsidRPr="00730805">
        <w:rPr>
          <w:rFonts w:ascii="Arial" w:hAnsi="Arial" w:cs="Arial"/>
          <w:color w:val="000000"/>
          <w:sz w:val="22"/>
          <w:szCs w:val="22"/>
        </w:rPr>
        <w:t xml:space="preserve"> </w:t>
      </w:r>
      <w:r w:rsidRPr="00730805">
        <w:rPr>
          <w:rFonts w:ascii="Arial" w:hAnsi="Arial" w:cs="Arial"/>
          <w:color w:val="000000"/>
          <w:sz w:val="22"/>
          <w:szCs w:val="22"/>
        </w:rPr>
        <w:t>personnes, le nombre d'unités de passage est majoré d'une unité.</w:t>
      </w:r>
      <w:r w:rsidR="00730805" w:rsidRPr="00730805">
        <w:rPr>
          <w:rFonts w:ascii="Arial" w:hAnsi="Arial" w:cs="Arial"/>
          <w:color w:val="000000"/>
          <w:sz w:val="22"/>
          <w:szCs w:val="22"/>
        </w:rPr>
        <w:t xml:space="preserve"> </w:t>
      </w:r>
      <w:r w:rsidRPr="00730805">
        <w:rPr>
          <w:rFonts w:ascii="Arial" w:hAnsi="Arial" w:cs="Arial"/>
          <w:color w:val="000000"/>
          <w:sz w:val="22"/>
          <w:szCs w:val="22"/>
        </w:rPr>
        <w:t>»</w:t>
      </w:r>
    </w:p>
    <w:p w:rsidR="001F6467" w:rsidRPr="00730805" w:rsidRDefault="001F6467" w:rsidP="00730805">
      <w:pPr>
        <w:pStyle w:val="arttxt"/>
        <w:spacing w:before="0" w:beforeAutospacing="0" w:after="0" w:afterAutospacing="0"/>
        <w:ind w:left="443" w:right="443" w:firstLine="554"/>
        <w:jc w:val="both"/>
        <w:rPr>
          <w:rFonts w:ascii="Arial" w:hAnsi="Arial" w:cs="Arial"/>
          <w:color w:val="000000"/>
          <w:sz w:val="22"/>
          <w:szCs w:val="22"/>
        </w:rPr>
      </w:pPr>
    </w:p>
    <w:p w:rsidR="006D57C1" w:rsidRPr="00730805" w:rsidRDefault="006D57C1" w:rsidP="00730805">
      <w:pPr>
        <w:spacing w:after="0" w:line="240" w:lineRule="auto"/>
        <w:rPr>
          <w:rStyle w:val="artnum"/>
          <w:rFonts w:ascii="Arial" w:hAnsi="Arial" w:cs="Arial"/>
          <w:b/>
          <w:bCs/>
          <w:color w:val="B40303"/>
          <w:sz w:val="28"/>
          <w:szCs w:val="28"/>
          <w:bdr w:val="single" w:sz="8" w:space="2" w:color="CCCCCC" w:frame="1"/>
          <w:shd w:val="clear" w:color="auto" w:fill="F0F0F0"/>
        </w:rPr>
      </w:pPr>
      <w:r w:rsidRPr="00730805">
        <w:rPr>
          <w:rStyle w:val="artnum"/>
          <w:rFonts w:ascii="Arial" w:hAnsi="Arial" w:cs="Arial"/>
          <w:b/>
          <w:bCs/>
          <w:color w:val="B40303"/>
          <w:sz w:val="28"/>
          <w:szCs w:val="28"/>
          <w:bdr w:val="single" w:sz="8" w:space="2" w:color="CCCCCC" w:frame="1"/>
          <w:shd w:val="clear" w:color="auto" w:fill="F0F0F0"/>
        </w:rPr>
        <w:t>CO</w:t>
      </w:r>
      <w:r w:rsidR="00730805" w:rsidRPr="00730805">
        <w:rPr>
          <w:rStyle w:val="artnum"/>
          <w:rFonts w:ascii="Arial" w:hAnsi="Arial" w:cs="Arial"/>
          <w:b/>
          <w:bCs/>
          <w:color w:val="B40303"/>
          <w:sz w:val="28"/>
          <w:szCs w:val="28"/>
          <w:bdr w:val="single" w:sz="8" w:space="2" w:color="CCCCCC" w:frame="1"/>
          <w:shd w:val="clear" w:color="auto" w:fill="F0F0F0"/>
        </w:rPr>
        <w:t xml:space="preserve"> </w:t>
      </w:r>
      <w:r w:rsidRPr="00730805">
        <w:rPr>
          <w:rStyle w:val="artnum"/>
          <w:rFonts w:ascii="Arial" w:hAnsi="Arial" w:cs="Arial"/>
          <w:b/>
          <w:bCs/>
          <w:color w:val="B40303"/>
          <w:sz w:val="28"/>
          <w:szCs w:val="28"/>
          <w:bdr w:val="single" w:sz="8" w:space="2" w:color="CCCCCC" w:frame="1"/>
          <w:shd w:val="clear" w:color="auto" w:fill="F0F0F0"/>
        </w:rPr>
        <w:t>41Dégagements accessoires et supplémentaires</w:t>
      </w:r>
    </w:p>
    <w:p w:rsidR="001F6467" w:rsidRDefault="001F6467" w:rsidP="001F6467">
      <w:pPr>
        <w:spacing w:after="0" w:line="240" w:lineRule="auto"/>
        <w:ind w:right="443"/>
        <w:jc w:val="both"/>
        <w:rPr>
          <w:rFonts w:ascii="Arial" w:eastAsia="Times New Roman" w:hAnsi="Arial" w:cs="Arial"/>
          <w:b/>
          <w:bCs/>
          <w:color w:val="B40303"/>
          <w:lang w:eastAsia="fr-FR"/>
        </w:rPr>
      </w:pPr>
    </w:p>
    <w:p w:rsidR="006D57C1" w:rsidRPr="00730805" w:rsidRDefault="006D57C1" w:rsidP="001F6467">
      <w:pPr>
        <w:spacing w:after="0" w:line="240" w:lineRule="auto"/>
        <w:ind w:right="443"/>
        <w:jc w:val="both"/>
        <w:rPr>
          <w:rFonts w:ascii="Arial" w:eastAsia="Times New Roman" w:hAnsi="Arial" w:cs="Arial"/>
          <w:color w:val="000000"/>
          <w:lang w:eastAsia="fr-FR"/>
        </w:rPr>
      </w:pPr>
      <w:r w:rsidRPr="00730805">
        <w:rPr>
          <w:rFonts w:ascii="Arial" w:eastAsia="Times New Roman" w:hAnsi="Arial" w:cs="Arial"/>
          <w:b/>
          <w:bCs/>
          <w:color w:val="B40303"/>
          <w:lang w:eastAsia="fr-FR"/>
        </w:rPr>
        <w:t>§</w:t>
      </w:r>
      <w:r w:rsidR="00730805" w:rsidRPr="00730805">
        <w:rPr>
          <w:rFonts w:ascii="Arial" w:eastAsia="Times New Roman" w:hAnsi="Arial" w:cs="Arial"/>
          <w:b/>
          <w:bCs/>
          <w:color w:val="B40303"/>
          <w:lang w:eastAsia="fr-FR"/>
        </w:rPr>
        <w:t xml:space="preserve"> </w:t>
      </w:r>
      <w:r w:rsidRPr="00730805">
        <w:rPr>
          <w:rFonts w:ascii="Arial" w:eastAsia="Times New Roman" w:hAnsi="Arial" w:cs="Arial"/>
          <w:b/>
          <w:bCs/>
          <w:color w:val="B40303"/>
          <w:lang w:eastAsia="fr-FR"/>
        </w:rPr>
        <w:t>1.</w:t>
      </w:r>
      <w:r w:rsidR="00730805" w:rsidRPr="00730805">
        <w:rPr>
          <w:rFonts w:ascii="Arial" w:eastAsia="Times New Roman" w:hAnsi="Arial" w:cs="Arial"/>
          <w:color w:val="000000"/>
          <w:lang w:eastAsia="fr-FR"/>
        </w:rPr>
        <w:t xml:space="preserve"> </w:t>
      </w:r>
      <w:r w:rsidRPr="00730805">
        <w:rPr>
          <w:rFonts w:ascii="Arial" w:eastAsia="Times New Roman" w:hAnsi="Arial" w:cs="Arial"/>
          <w:color w:val="000000"/>
          <w:lang w:eastAsia="fr-FR"/>
        </w:rPr>
        <w:t>Des dégagements accessoires peuvent être imposés après avis de la commission de sécurité si, exceptionnellement, les sorties et escaliers normaux ne peuvent être judicieusement répartis.</w:t>
      </w:r>
    </w:p>
    <w:p w:rsidR="006D57C1" w:rsidRPr="00730805" w:rsidRDefault="006D57C1" w:rsidP="001F6467">
      <w:pPr>
        <w:pStyle w:val="arttxt"/>
        <w:spacing w:before="0" w:beforeAutospacing="0" w:after="0" w:afterAutospacing="0"/>
        <w:ind w:right="505"/>
        <w:jc w:val="both"/>
        <w:rPr>
          <w:rFonts w:ascii="Arial" w:hAnsi="Arial" w:cs="Arial"/>
          <w:color w:val="000000"/>
          <w:sz w:val="22"/>
          <w:szCs w:val="22"/>
        </w:rPr>
      </w:pPr>
      <w:r w:rsidRPr="00730805">
        <w:rPr>
          <w:rStyle w:val="parag"/>
          <w:rFonts w:ascii="Arial" w:hAnsi="Arial" w:cs="Arial"/>
          <w:b/>
          <w:bCs/>
          <w:color w:val="B40303"/>
          <w:sz w:val="22"/>
          <w:szCs w:val="22"/>
        </w:rPr>
        <w:t>§</w:t>
      </w:r>
      <w:r w:rsidR="00730805" w:rsidRPr="00730805">
        <w:rPr>
          <w:rStyle w:val="parag"/>
          <w:rFonts w:ascii="Arial" w:hAnsi="Arial" w:cs="Arial"/>
          <w:b/>
          <w:bCs/>
          <w:color w:val="B40303"/>
          <w:sz w:val="22"/>
          <w:szCs w:val="22"/>
        </w:rPr>
        <w:t xml:space="preserve"> </w:t>
      </w:r>
      <w:r w:rsidRPr="00730805">
        <w:rPr>
          <w:rStyle w:val="parag"/>
          <w:rFonts w:ascii="Arial" w:hAnsi="Arial" w:cs="Arial"/>
          <w:b/>
          <w:bCs/>
          <w:color w:val="B40303"/>
          <w:sz w:val="22"/>
          <w:szCs w:val="22"/>
        </w:rPr>
        <w:t>2.</w:t>
      </w:r>
      <w:r w:rsidR="00730805" w:rsidRPr="00730805">
        <w:rPr>
          <w:rFonts w:ascii="Arial" w:hAnsi="Arial" w:cs="Arial"/>
          <w:color w:val="000000"/>
          <w:sz w:val="22"/>
          <w:szCs w:val="22"/>
        </w:rPr>
        <w:t xml:space="preserve"> </w:t>
      </w:r>
      <w:r w:rsidRPr="00730805">
        <w:rPr>
          <w:rFonts w:ascii="Arial" w:hAnsi="Arial" w:cs="Arial"/>
          <w:color w:val="000000"/>
          <w:sz w:val="22"/>
          <w:szCs w:val="22"/>
        </w:rPr>
        <w:t>Les dégagements accessoires peuvent être constitués par des sorties, des escaliers, des coursives, des passerelles, des passages en souterrain, ou par des chemins de circulation faciles et sûrs d'une largeur minimale de 0,60</w:t>
      </w:r>
      <w:r w:rsidR="00730805" w:rsidRPr="00730805">
        <w:rPr>
          <w:rFonts w:ascii="Arial" w:hAnsi="Arial" w:cs="Arial"/>
          <w:color w:val="000000"/>
          <w:sz w:val="22"/>
          <w:szCs w:val="22"/>
        </w:rPr>
        <w:t xml:space="preserve"> </w:t>
      </w:r>
      <w:r w:rsidRPr="00730805">
        <w:rPr>
          <w:rFonts w:ascii="Arial" w:hAnsi="Arial" w:cs="Arial"/>
          <w:color w:val="000000"/>
          <w:sz w:val="22"/>
          <w:szCs w:val="22"/>
        </w:rPr>
        <w:t>mètre ou encore par des balcons filants, terrasses, échelles, manches d'évacuation, etc.</w:t>
      </w:r>
    </w:p>
    <w:p w:rsidR="006D57C1" w:rsidRPr="00730805" w:rsidRDefault="006D57C1" w:rsidP="001F6467">
      <w:pPr>
        <w:pStyle w:val="arttxt"/>
        <w:spacing w:before="0" w:beforeAutospacing="0" w:after="0" w:afterAutospacing="0"/>
        <w:ind w:right="505"/>
        <w:jc w:val="both"/>
        <w:rPr>
          <w:rFonts w:ascii="Arial" w:hAnsi="Arial" w:cs="Arial"/>
          <w:color w:val="000000"/>
          <w:sz w:val="22"/>
          <w:szCs w:val="22"/>
        </w:rPr>
      </w:pPr>
      <w:r w:rsidRPr="00730805">
        <w:rPr>
          <w:rFonts w:ascii="Arial" w:hAnsi="Arial" w:cs="Arial"/>
          <w:color w:val="000000"/>
          <w:sz w:val="22"/>
          <w:szCs w:val="22"/>
        </w:rPr>
        <w:t>Lorsqu'un dégagement accessoire emprunte une propriété appartenant à un tiers, l'exploitant doit justifier d'accords contractuels sous forme d'acte authentique. Si le dégagement traverse une paroi d'isolement avec un bâtiment ou un local occupé par un tiers, le bloc-porte de franchissement doit être CF de degré une demi-heure et muni d'un ferme-porte.</w:t>
      </w:r>
    </w:p>
    <w:p w:rsidR="006D57C1" w:rsidRPr="00730805" w:rsidRDefault="006D57C1" w:rsidP="001F6467">
      <w:pPr>
        <w:pStyle w:val="arttxt"/>
        <w:spacing w:before="0" w:beforeAutospacing="0" w:after="0" w:afterAutospacing="0"/>
        <w:ind w:right="505"/>
        <w:jc w:val="both"/>
        <w:rPr>
          <w:rFonts w:ascii="Arial" w:hAnsi="Arial" w:cs="Arial"/>
          <w:color w:val="000000"/>
          <w:sz w:val="22"/>
          <w:szCs w:val="22"/>
        </w:rPr>
      </w:pPr>
      <w:r w:rsidRPr="00730805">
        <w:rPr>
          <w:rFonts w:ascii="Arial" w:hAnsi="Arial" w:cs="Arial"/>
          <w:color w:val="000000"/>
          <w:sz w:val="22"/>
          <w:szCs w:val="22"/>
        </w:rPr>
        <w:t xml:space="preserve">Les escaliers accessoires ne sont pas soumis aux dispositions des articles </w:t>
      </w:r>
      <w:hyperlink r:id="rId9" w:anchor="CO36" w:tgtFrame="_blank" w:history="1">
        <w:r w:rsidRPr="00730805">
          <w:rPr>
            <w:rStyle w:val="Lienhypertexte"/>
            <w:rFonts w:ascii="Arial" w:hAnsi="Arial" w:cs="Arial"/>
            <w:color w:val="000000"/>
            <w:sz w:val="22"/>
            <w:szCs w:val="22"/>
          </w:rPr>
          <w:t>CO</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36</w:t>
        </w:r>
      </w:hyperlink>
      <w:r w:rsidRPr="00730805">
        <w:rPr>
          <w:rFonts w:ascii="Arial" w:hAnsi="Arial" w:cs="Arial"/>
          <w:color w:val="000000"/>
          <w:sz w:val="22"/>
          <w:szCs w:val="22"/>
        </w:rPr>
        <w:t>,</w:t>
      </w:r>
      <w:r w:rsidR="00730805" w:rsidRPr="00730805">
        <w:rPr>
          <w:rStyle w:val="apple-converted-space"/>
          <w:rFonts w:ascii="Arial" w:hAnsi="Arial" w:cs="Arial"/>
          <w:color w:val="000000"/>
          <w:sz w:val="22"/>
          <w:szCs w:val="22"/>
        </w:rPr>
        <w:t xml:space="preserve"> </w:t>
      </w:r>
      <w:hyperlink r:id="rId10" w:anchor="CO38" w:tgtFrame="_blank" w:history="1">
        <w:r w:rsidRPr="00730805">
          <w:rPr>
            <w:rStyle w:val="Lienhypertexte"/>
            <w:rFonts w:ascii="Arial" w:hAnsi="Arial" w:cs="Arial"/>
            <w:color w:val="000000"/>
            <w:sz w:val="22"/>
            <w:szCs w:val="22"/>
          </w:rPr>
          <w:t>38</w:t>
        </w:r>
      </w:hyperlink>
      <w:r w:rsidRPr="00730805">
        <w:rPr>
          <w:rFonts w:ascii="Arial" w:hAnsi="Arial" w:cs="Arial"/>
          <w:color w:val="000000"/>
          <w:sz w:val="22"/>
          <w:szCs w:val="22"/>
        </w:rPr>
        <w:t>,</w:t>
      </w:r>
      <w:r w:rsidR="00730805" w:rsidRPr="00730805">
        <w:rPr>
          <w:rStyle w:val="apple-converted-space"/>
          <w:rFonts w:ascii="Arial" w:hAnsi="Arial" w:cs="Arial"/>
          <w:color w:val="000000"/>
          <w:sz w:val="22"/>
          <w:szCs w:val="22"/>
        </w:rPr>
        <w:t xml:space="preserve"> </w:t>
      </w:r>
      <w:hyperlink r:id="rId11" w:anchor="CO50P3" w:tgtFrame="_blank" w:history="1">
        <w:r w:rsidRPr="00730805">
          <w:rPr>
            <w:rStyle w:val="Lienhypertexte"/>
            <w:rFonts w:ascii="Arial" w:hAnsi="Arial" w:cs="Arial"/>
            <w:color w:val="000000"/>
            <w:sz w:val="22"/>
            <w:szCs w:val="22"/>
          </w:rPr>
          <w:t>50 (§</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3, 1</w:t>
        </w:r>
        <w:r w:rsidRPr="00730805">
          <w:rPr>
            <w:rStyle w:val="Lienhypertexte"/>
            <w:rFonts w:ascii="Arial" w:hAnsi="Arial" w:cs="Arial"/>
            <w:color w:val="000000"/>
            <w:sz w:val="22"/>
            <w:szCs w:val="22"/>
            <w:vertAlign w:val="superscript"/>
          </w:rPr>
          <w:t>er</w:t>
        </w:r>
        <w:r w:rsidR="00730805" w:rsidRPr="00730805">
          <w:rPr>
            <w:rStyle w:val="Lienhypertexte"/>
            <w:rFonts w:ascii="Arial" w:hAnsi="Arial" w:cs="Arial"/>
            <w:color w:val="000000"/>
            <w:sz w:val="22"/>
            <w:szCs w:val="22"/>
          </w:rPr>
          <w:t xml:space="preserve"> </w:t>
        </w:r>
        <w:r w:rsidRPr="00730805">
          <w:rPr>
            <w:rStyle w:val="Lienhypertexte"/>
            <w:rFonts w:ascii="Arial" w:hAnsi="Arial" w:cs="Arial"/>
            <w:color w:val="000000"/>
            <w:sz w:val="22"/>
            <w:szCs w:val="22"/>
          </w:rPr>
          <w:t>alinéa)</w:t>
        </w:r>
      </w:hyperlink>
      <w:r w:rsidRPr="00730805">
        <w:rPr>
          <w:rFonts w:ascii="Arial" w:hAnsi="Arial" w:cs="Arial"/>
          <w:color w:val="000000"/>
          <w:sz w:val="22"/>
          <w:szCs w:val="22"/>
        </w:rPr>
        <w:t>,</w:t>
      </w:r>
      <w:r w:rsidR="00730805" w:rsidRPr="00730805">
        <w:rPr>
          <w:rStyle w:val="apple-converted-space"/>
          <w:rFonts w:ascii="Arial" w:hAnsi="Arial" w:cs="Arial"/>
          <w:color w:val="000000"/>
          <w:sz w:val="22"/>
          <w:szCs w:val="22"/>
        </w:rPr>
        <w:t xml:space="preserve"> </w:t>
      </w:r>
      <w:hyperlink r:id="rId12" w:anchor="CO55" w:tgtFrame="_blank" w:history="1">
        <w:r w:rsidRPr="00730805">
          <w:rPr>
            <w:rStyle w:val="Lienhypertexte"/>
            <w:rFonts w:ascii="Arial" w:hAnsi="Arial" w:cs="Arial"/>
            <w:color w:val="000000"/>
            <w:sz w:val="22"/>
            <w:szCs w:val="22"/>
          </w:rPr>
          <w:t>55</w:t>
        </w:r>
      </w:hyperlink>
      <w:r w:rsidR="00730805" w:rsidRPr="00730805">
        <w:rPr>
          <w:rStyle w:val="apple-converted-space"/>
          <w:rFonts w:ascii="Arial" w:hAnsi="Arial" w:cs="Arial"/>
          <w:color w:val="000000"/>
          <w:sz w:val="22"/>
          <w:szCs w:val="22"/>
        </w:rPr>
        <w:t xml:space="preserve"> </w:t>
      </w:r>
      <w:r w:rsidRPr="00730805">
        <w:rPr>
          <w:rFonts w:ascii="Arial" w:hAnsi="Arial" w:cs="Arial"/>
          <w:color w:val="000000"/>
          <w:sz w:val="22"/>
          <w:szCs w:val="22"/>
        </w:rPr>
        <w:t>et</w:t>
      </w:r>
      <w:r w:rsidR="00730805" w:rsidRPr="00730805">
        <w:rPr>
          <w:rStyle w:val="apple-converted-space"/>
          <w:rFonts w:ascii="Arial" w:hAnsi="Arial" w:cs="Arial"/>
          <w:color w:val="000000"/>
          <w:sz w:val="22"/>
          <w:szCs w:val="22"/>
        </w:rPr>
        <w:t xml:space="preserve"> </w:t>
      </w:r>
      <w:hyperlink r:id="rId13" w:anchor="CO56" w:tgtFrame="_blank" w:history="1">
        <w:r w:rsidRPr="00730805">
          <w:rPr>
            <w:rStyle w:val="Lienhypertexte"/>
            <w:rFonts w:ascii="Arial" w:hAnsi="Arial" w:cs="Arial"/>
            <w:color w:val="000000"/>
            <w:sz w:val="22"/>
            <w:szCs w:val="22"/>
          </w:rPr>
          <w:t>56</w:t>
        </w:r>
      </w:hyperlink>
      <w:r w:rsidRPr="00730805">
        <w:rPr>
          <w:rFonts w:ascii="Arial" w:hAnsi="Arial" w:cs="Arial"/>
          <w:color w:val="000000"/>
          <w:sz w:val="22"/>
          <w:szCs w:val="22"/>
        </w:rPr>
        <w:t>.</w:t>
      </w:r>
    </w:p>
    <w:p w:rsidR="006D57C1" w:rsidRPr="00730805" w:rsidRDefault="006D57C1" w:rsidP="00730805">
      <w:pPr>
        <w:spacing w:after="0" w:line="240" w:lineRule="auto"/>
        <w:rPr>
          <w:rFonts w:ascii="Arial" w:hAnsi="Arial" w:cs="Arial"/>
          <w:color w:val="000000"/>
          <w:shd w:val="clear" w:color="auto" w:fill="FFFFFF"/>
        </w:rPr>
      </w:pPr>
      <w:r w:rsidRPr="00730805">
        <w:rPr>
          <w:rStyle w:val="parag"/>
          <w:rFonts w:ascii="Arial" w:hAnsi="Arial" w:cs="Arial"/>
          <w:b/>
          <w:bCs/>
          <w:color w:val="B40303"/>
          <w:shd w:val="clear" w:color="auto" w:fill="FFFFFF"/>
        </w:rPr>
        <w:t>§</w:t>
      </w:r>
      <w:r w:rsidR="00730805" w:rsidRPr="00730805">
        <w:rPr>
          <w:rStyle w:val="parag"/>
          <w:rFonts w:ascii="Arial" w:hAnsi="Arial" w:cs="Arial"/>
          <w:b/>
          <w:bCs/>
          <w:color w:val="B40303"/>
          <w:shd w:val="clear" w:color="auto" w:fill="FFFFFF"/>
        </w:rPr>
        <w:t xml:space="preserve"> </w:t>
      </w:r>
      <w:r w:rsidRPr="00730805">
        <w:rPr>
          <w:rStyle w:val="parag"/>
          <w:rFonts w:ascii="Arial" w:hAnsi="Arial" w:cs="Arial"/>
          <w:b/>
          <w:bCs/>
          <w:color w:val="B40303"/>
          <w:shd w:val="clear" w:color="auto" w:fill="FFFFFF"/>
        </w:rPr>
        <w:t>3.</w:t>
      </w:r>
      <w:r w:rsidR="00730805" w:rsidRPr="00730805">
        <w:rPr>
          <w:rFonts w:ascii="Arial" w:hAnsi="Arial" w:cs="Arial"/>
          <w:color w:val="000000"/>
          <w:shd w:val="clear" w:color="auto" w:fill="FFFFFF"/>
        </w:rPr>
        <w:t xml:space="preserve"> </w:t>
      </w:r>
      <w:r w:rsidRPr="00730805">
        <w:rPr>
          <w:rFonts w:ascii="Arial" w:hAnsi="Arial" w:cs="Arial"/>
          <w:color w:val="000000"/>
          <w:shd w:val="clear" w:color="auto" w:fill="FFFFFF"/>
        </w:rPr>
        <w:t>Les dégagements supplémentaires sont soumis aux dispositions générales relatives aux dégagements, sauf celles des articles</w:t>
      </w:r>
      <w:r w:rsidR="00730805" w:rsidRPr="00730805">
        <w:rPr>
          <w:rStyle w:val="apple-converted-space"/>
          <w:rFonts w:ascii="Arial" w:hAnsi="Arial" w:cs="Arial"/>
          <w:color w:val="000000"/>
          <w:shd w:val="clear" w:color="auto" w:fill="FFFFFF"/>
        </w:rPr>
        <w:t xml:space="preserve"> </w:t>
      </w:r>
      <w:hyperlink r:id="rId14" w:anchor="CO36" w:tgtFrame="_blank" w:history="1">
        <w:r w:rsidRPr="00730805">
          <w:rPr>
            <w:rStyle w:val="Lienhypertexte"/>
            <w:rFonts w:ascii="Arial" w:hAnsi="Arial" w:cs="Arial"/>
            <w:color w:val="000000"/>
            <w:shd w:val="clear" w:color="auto" w:fill="FFFFFF"/>
          </w:rPr>
          <w:t>CO36</w:t>
        </w:r>
      </w:hyperlink>
      <w:r w:rsidR="00730805" w:rsidRPr="00730805">
        <w:rPr>
          <w:rStyle w:val="apple-converted-space"/>
          <w:rFonts w:ascii="Arial" w:hAnsi="Arial" w:cs="Arial"/>
          <w:color w:val="000000"/>
          <w:shd w:val="clear" w:color="auto" w:fill="FFFFFF"/>
        </w:rPr>
        <w:t xml:space="preserve"> </w:t>
      </w:r>
      <w:r w:rsidRPr="00730805">
        <w:rPr>
          <w:rFonts w:ascii="Arial" w:hAnsi="Arial" w:cs="Arial"/>
          <w:color w:val="000000"/>
          <w:shd w:val="clear" w:color="auto" w:fill="FFFFFF"/>
        </w:rPr>
        <w:t>et</w:t>
      </w:r>
      <w:r w:rsidR="00730805" w:rsidRPr="00730805">
        <w:rPr>
          <w:rStyle w:val="apple-converted-space"/>
          <w:rFonts w:ascii="Arial" w:hAnsi="Arial" w:cs="Arial"/>
          <w:color w:val="000000"/>
          <w:shd w:val="clear" w:color="auto" w:fill="FFFFFF"/>
        </w:rPr>
        <w:t xml:space="preserve"> </w:t>
      </w:r>
      <w:hyperlink r:id="rId15" w:anchor="CO38" w:tgtFrame="_blank" w:history="1">
        <w:r w:rsidRPr="00730805">
          <w:rPr>
            <w:rStyle w:val="Lienhypertexte"/>
            <w:rFonts w:ascii="Arial" w:hAnsi="Arial" w:cs="Arial"/>
            <w:color w:val="000000"/>
            <w:shd w:val="clear" w:color="auto" w:fill="FFFFFF"/>
          </w:rPr>
          <w:t>38</w:t>
        </w:r>
      </w:hyperlink>
      <w:r w:rsidRPr="00730805">
        <w:rPr>
          <w:rFonts w:ascii="Arial" w:hAnsi="Arial" w:cs="Arial"/>
          <w:color w:val="000000"/>
          <w:shd w:val="clear" w:color="auto" w:fill="FFFFFF"/>
        </w:rPr>
        <w:t>.</w:t>
      </w:r>
    </w:p>
    <w:p w:rsidR="006D57C1" w:rsidRPr="00730805" w:rsidRDefault="006D57C1" w:rsidP="00730805">
      <w:pPr>
        <w:spacing w:after="0" w:line="240" w:lineRule="auto"/>
        <w:rPr>
          <w:rFonts w:ascii="Arial" w:hAnsi="Arial" w:cs="Arial"/>
          <w:color w:val="000000"/>
          <w:shd w:val="clear" w:color="auto" w:fill="FFFFFF"/>
        </w:rPr>
      </w:pPr>
    </w:p>
    <w:p w:rsidR="006D57C1" w:rsidRPr="00730805" w:rsidRDefault="006D57C1" w:rsidP="00730805">
      <w:pPr>
        <w:spacing w:after="0" w:line="240" w:lineRule="auto"/>
      </w:pPr>
    </w:p>
    <w:sectPr w:rsidR="006D57C1" w:rsidRPr="00730805" w:rsidSect="00730805">
      <w:pgSz w:w="11906" w:h="16838"/>
      <w:pgMar w:top="993" w:right="991"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08"/>
  <w:hyphenationZone w:val="425"/>
  <w:characterSpacingControl w:val="doNotCompress"/>
  <w:compat/>
  <w:rsids>
    <w:rsidRoot w:val="006D57C1"/>
    <w:rsid w:val="00122576"/>
    <w:rsid w:val="001F6467"/>
    <w:rsid w:val="00384C9F"/>
    <w:rsid w:val="003E3316"/>
    <w:rsid w:val="00686D22"/>
    <w:rsid w:val="006D57C1"/>
    <w:rsid w:val="00730805"/>
    <w:rsid w:val="00DD5A8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8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tnum">
    <w:name w:val="artnum"/>
    <w:basedOn w:val="Policepardfaut"/>
    <w:rsid w:val="006D57C1"/>
  </w:style>
  <w:style w:type="character" w:customStyle="1" w:styleId="arttitre">
    <w:name w:val="arttitre"/>
    <w:basedOn w:val="Policepardfaut"/>
    <w:rsid w:val="006D57C1"/>
  </w:style>
  <w:style w:type="paragraph" w:customStyle="1" w:styleId="arttxt">
    <w:name w:val="arttxt"/>
    <w:basedOn w:val="Normal"/>
    <w:rsid w:val="006D57C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rag">
    <w:name w:val="parag"/>
    <w:basedOn w:val="Policepardfaut"/>
    <w:rsid w:val="006D57C1"/>
  </w:style>
  <w:style w:type="character" w:customStyle="1" w:styleId="apple-converted-space">
    <w:name w:val="apple-converted-space"/>
    <w:basedOn w:val="Policepardfaut"/>
    <w:rsid w:val="006D57C1"/>
  </w:style>
  <w:style w:type="character" w:styleId="Lienhypertexte">
    <w:name w:val="Hyperlink"/>
    <w:basedOn w:val="Policepardfaut"/>
    <w:uiPriority w:val="99"/>
    <w:semiHidden/>
    <w:unhideWhenUsed/>
    <w:rsid w:val="006D57C1"/>
    <w:rPr>
      <w:color w:val="0000FF"/>
      <w:u w:val="single"/>
    </w:rPr>
  </w:style>
  <w:style w:type="character" w:customStyle="1" w:styleId="date">
    <w:name w:val="date"/>
    <w:basedOn w:val="Policepardfaut"/>
    <w:rsid w:val="006D57C1"/>
  </w:style>
  <w:style w:type="paragraph" w:customStyle="1" w:styleId="nota">
    <w:name w:val="nota"/>
    <w:basedOn w:val="Normal"/>
    <w:rsid w:val="006D57C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D57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7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367935">
      <w:bodyDiv w:val="1"/>
      <w:marLeft w:val="0"/>
      <w:marRight w:val="0"/>
      <w:marTop w:val="0"/>
      <w:marBottom w:val="0"/>
      <w:divBdr>
        <w:top w:val="none" w:sz="0" w:space="0" w:color="auto"/>
        <w:left w:val="none" w:sz="0" w:space="0" w:color="auto"/>
        <w:bottom w:val="none" w:sz="0" w:space="0" w:color="auto"/>
        <w:right w:val="none" w:sz="0" w:space="0" w:color="auto"/>
      </w:divBdr>
    </w:div>
    <w:div w:id="143667711">
      <w:bodyDiv w:val="1"/>
      <w:marLeft w:val="0"/>
      <w:marRight w:val="0"/>
      <w:marTop w:val="0"/>
      <w:marBottom w:val="0"/>
      <w:divBdr>
        <w:top w:val="none" w:sz="0" w:space="0" w:color="auto"/>
        <w:left w:val="none" w:sz="0" w:space="0" w:color="auto"/>
        <w:bottom w:val="none" w:sz="0" w:space="0" w:color="auto"/>
        <w:right w:val="none" w:sz="0" w:space="0" w:color="auto"/>
      </w:divBdr>
      <w:divsChild>
        <w:div w:id="1977297626">
          <w:marLeft w:val="0"/>
          <w:marRight w:val="0"/>
          <w:marTop w:val="0"/>
          <w:marBottom w:val="0"/>
          <w:divBdr>
            <w:top w:val="single" w:sz="8" w:space="0" w:color="999999"/>
            <w:left w:val="single" w:sz="8" w:space="0" w:color="999999"/>
            <w:bottom w:val="single" w:sz="8" w:space="0" w:color="999999"/>
            <w:right w:val="single" w:sz="8" w:space="0" w:color="999999"/>
          </w:divBdr>
        </w:div>
      </w:divsChild>
    </w:div>
    <w:div w:id="228224473">
      <w:bodyDiv w:val="1"/>
      <w:marLeft w:val="0"/>
      <w:marRight w:val="0"/>
      <w:marTop w:val="0"/>
      <w:marBottom w:val="0"/>
      <w:divBdr>
        <w:top w:val="none" w:sz="0" w:space="0" w:color="auto"/>
        <w:left w:val="none" w:sz="0" w:space="0" w:color="auto"/>
        <w:bottom w:val="none" w:sz="0" w:space="0" w:color="auto"/>
        <w:right w:val="none" w:sz="0" w:space="0" w:color="auto"/>
      </w:divBdr>
      <w:divsChild>
        <w:div w:id="409085855">
          <w:blockQuote w:val="1"/>
          <w:marLeft w:val="443"/>
          <w:marRight w:val="443"/>
          <w:marTop w:val="0"/>
          <w:marBottom w:val="0"/>
          <w:divBdr>
            <w:top w:val="none" w:sz="0" w:space="0" w:color="auto"/>
            <w:left w:val="none" w:sz="0" w:space="0" w:color="auto"/>
            <w:bottom w:val="none" w:sz="0" w:space="0" w:color="auto"/>
            <w:right w:val="none" w:sz="0" w:space="0" w:color="auto"/>
          </w:divBdr>
        </w:div>
        <w:div w:id="19166767">
          <w:blockQuote w:val="1"/>
          <w:marLeft w:val="443"/>
          <w:marRight w:val="443"/>
          <w:marTop w:val="0"/>
          <w:marBottom w:val="0"/>
          <w:divBdr>
            <w:top w:val="none" w:sz="0" w:space="0" w:color="auto"/>
            <w:left w:val="none" w:sz="0" w:space="0" w:color="auto"/>
            <w:bottom w:val="none" w:sz="0" w:space="0" w:color="auto"/>
            <w:right w:val="none" w:sz="0" w:space="0" w:color="auto"/>
          </w:divBdr>
        </w:div>
      </w:divsChild>
    </w:div>
    <w:div w:id="789322913">
      <w:bodyDiv w:val="1"/>
      <w:marLeft w:val="0"/>
      <w:marRight w:val="0"/>
      <w:marTop w:val="0"/>
      <w:marBottom w:val="0"/>
      <w:divBdr>
        <w:top w:val="none" w:sz="0" w:space="0" w:color="auto"/>
        <w:left w:val="none" w:sz="0" w:space="0" w:color="auto"/>
        <w:bottom w:val="none" w:sz="0" w:space="0" w:color="auto"/>
        <w:right w:val="none" w:sz="0" w:space="0" w:color="auto"/>
      </w:divBdr>
    </w:div>
    <w:div w:id="870649855">
      <w:bodyDiv w:val="1"/>
      <w:marLeft w:val="0"/>
      <w:marRight w:val="0"/>
      <w:marTop w:val="0"/>
      <w:marBottom w:val="0"/>
      <w:divBdr>
        <w:top w:val="none" w:sz="0" w:space="0" w:color="auto"/>
        <w:left w:val="none" w:sz="0" w:space="0" w:color="auto"/>
        <w:bottom w:val="none" w:sz="0" w:space="0" w:color="auto"/>
        <w:right w:val="none" w:sz="0" w:space="0" w:color="auto"/>
      </w:divBdr>
      <w:divsChild>
        <w:div w:id="1841773446">
          <w:blockQuote w:val="1"/>
          <w:marLeft w:val="443"/>
          <w:marRight w:val="443"/>
          <w:marTop w:val="0"/>
          <w:marBottom w:val="0"/>
          <w:divBdr>
            <w:top w:val="none" w:sz="0" w:space="0" w:color="auto"/>
            <w:left w:val="none" w:sz="0" w:space="0" w:color="auto"/>
            <w:bottom w:val="none" w:sz="0" w:space="0" w:color="auto"/>
            <w:right w:val="none" w:sz="0" w:space="0" w:color="auto"/>
          </w:divBdr>
        </w:div>
        <w:div w:id="684983104">
          <w:blockQuote w:val="1"/>
          <w:marLeft w:val="443"/>
          <w:marRight w:val="443"/>
          <w:marTop w:val="0"/>
          <w:marBottom w:val="0"/>
          <w:divBdr>
            <w:top w:val="none" w:sz="0" w:space="0" w:color="auto"/>
            <w:left w:val="none" w:sz="0" w:space="0" w:color="auto"/>
            <w:bottom w:val="none" w:sz="0" w:space="0" w:color="auto"/>
            <w:right w:val="none" w:sz="0" w:space="0" w:color="auto"/>
          </w:divBdr>
        </w:div>
      </w:divsChild>
    </w:div>
    <w:div w:id="948001180">
      <w:bodyDiv w:val="1"/>
      <w:marLeft w:val="0"/>
      <w:marRight w:val="0"/>
      <w:marTop w:val="0"/>
      <w:marBottom w:val="0"/>
      <w:divBdr>
        <w:top w:val="none" w:sz="0" w:space="0" w:color="auto"/>
        <w:left w:val="none" w:sz="0" w:space="0" w:color="auto"/>
        <w:bottom w:val="none" w:sz="0" w:space="0" w:color="auto"/>
        <w:right w:val="none" w:sz="0" w:space="0" w:color="auto"/>
      </w:divBdr>
      <w:divsChild>
        <w:div w:id="520777177">
          <w:marLeft w:val="0"/>
          <w:marRight w:val="0"/>
          <w:marTop w:val="0"/>
          <w:marBottom w:val="0"/>
          <w:divBdr>
            <w:top w:val="single" w:sz="8" w:space="0" w:color="999999"/>
            <w:left w:val="single" w:sz="8" w:space="0" w:color="999999"/>
            <w:bottom w:val="single" w:sz="8" w:space="0" w:color="999999"/>
            <w:right w:val="single" w:sz="8" w:space="0" w:color="999999"/>
          </w:divBdr>
        </w:div>
      </w:divsChild>
    </w:div>
    <w:div w:id="1011297061">
      <w:bodyDiv w:val="1"/>
      <w:marLeft w:val="0"/>
      <w:marRight w:val="0"/>
      <w:marTop w:val="0"/>
      <w:marBottom w:val="0"/>
      <w:divBdr>
        <w:top w:val="none" w:sz="0" w:space="0" w:color="auto"/>
        <w:left w:val="none" w:sz="0" w:space="0" w:color="auto"/>
        <w:bottom w:val="none" w:sz="0" w:space="0" w:color="auto"/>
        <w:right w:val="none" w:sz="0" w:space="0" w:color="auto"/>
      </w:divBdr>
    </w:div>
    <w:div w:id="1209074595">
      <w:bodyDiv w:val="1"/>
      <w:marLeft w:val="0"/>
      <w:marRight w:val="0"/>
      <w:marTop w:val="0"/>
      <w:marBottom w:val="0"/>
      <w:divBdr>
        <w:top w:val="none" w:sz="0" w:space="0" w:color="auto"/>
        <w:left w:val="none" w:sz="0" w:space="0" w:color="auto"/>
        <w:bottom w:val="none" w:sz="0" w:space="0" w:color="auto"/>
        <w:right w:val="none" w:sz="0" w:space="0" w:color="auto"/>
      </w:divBdr>
      <w:divsChild>
        <w:div w:id="51999871">
          <w:blockQuote w:val="1"/>
          <w:marLeft w:val="443"/>
          <w:marRight w:val="443"/>
          <w:marTop w:val="0"/>
          <w:marBottom w:val="0"/>
          <w:divBdr>
            <w:top w:val="none" w:sz="0" w:space="0" w:color="auto"/>
            <w:left w:val="none" w:sz="0" w:space="0" w:color="auto"/>
            <w:bottom w:val="none" w:sz="0" w:space="0" w:color="auto"/>
            <w:right w:val="none" w:sz="0" w:space="0" w:color="auto"/>
          </w:divBdr>
        </w:div>
      </w:divsChild>
    </w:div>
    <w:div w:id="1265917496">
      <w:bodyDiv w:val="1"/>
      <w:marLeft w:val="0"/>
      <w:marRight w:val="0"/>
      <w:marTop w:val="0"/>
      <w:marBottom w:val="0"/>
      <w:divBdr>
        <w:top w:val="none" w:sz="0" w:space="0" w:color="auto"/>
        <w:left w:val="none" w:sz="0" w:space="0" w:color="auto"/>
        <w:bottom w:val="none" w:sz="0" w:space="0" w:color="auto"/>
        <w:right w:val="none" w:sz="0" w:space="0" w:color="auto"/>
      </w:divBdr>
      <w:divsChild>
        <w:div w:id="586185141">
          <w:blockQuote w:val="1"/>
          <w:marLeft w:val="443"/>
          <w:marRight w:val="443"/>
          <w:marTop w:val="0"/>
          <w:marBottom w:val="0"/>
          <w:divBdr>
            <w:top w:val="none" w:sz="0" w:space="0" w:color="auto"/>
            <w:left w:val="none" w:sz="0" w:space="0" w:color="auto"/>
            <w:bottom w:val="none" w:sz="0" w:space="0" w:color="auto"/>
            <w:right w:val="none" w:sz="0" w:space="0" w:color="auto"/>
          </w:divBdr>
        </w:div>
      </w:divsChild>
    </w:div>
    <w:div w:id="1830056922">
      <w:bodyDiv w:val="1"/>
      <w:marLeft w:val="0"/>
      <w:marRight w:val="0"/>
      <w:marTop w:val="0"/>
      <w:marBottom w:val="0"/>
      <w:divBdr>
        <w:top w:val="none" w:sz="0" w:space="0" w:color="auto"/>
        <w:left w:val="none" w:sz="0" w:space="0" w:color="auto"/>
        <w:bottom w:val="none" w:sz="0" w:space="0" w:color="auto"/>
        <w:right w:val="none" w:sz="0" w:space="0" w:color="auto"/>
      </w:divBdr>
      <w:divsChild>
        <w:div w:id="677387046">
          <w:blockQuote w:val="1"/>
          <w:marLeft w:val="505"/>
          <w:marRight w:val="505"/>
          <w:marTop w:val="0"/>
          <w:marBottom w:val="0"/>
          <w:divBdr>
            <w:top w:val="none" w:sz="0" w:space="0" w:color="auto"/>
            <w:left w:val="none" w:sz="0" w:space="0" w:color="auto"/>
            <w:bottom w:val="none" w:sz="0" w:space="0" w:color="auto"/>
            <w:right w:val="none" w:sz="0" w:space="0" w:color="auto"/>
          </w:divBdr>
        </w:div>
        <w:div w:id="435097330">
          <w:blockQuote w:val="1"/>
          <w:marLeft w:val="505"/>
          <w:marRight w:val="505"/>
          <w:marTop w:val="0"/>
          <w:marBottom w:val="0"/>
          <w:divBdr>
            <w:top w:val="none" w:sz="0" w:space="0" w:color="auto"/>
            <w:left w:val="none" w:sz="0" w:space="0" w:color="auto"/>
            <w:bottom w:val="none" w:sz="0" w:space="0" w:color="auto"/>
            <w:right w:val="none" w:sz="0" w:space="0" w:color="auto"/>
          </w:divBdr>
        </w:div>
      </w:divsChild>
    </w:div>
    <w:div w:id="1960145308">
      <w:bodyDiv w:val="1"/>
      <w:marLeft w:val="0"/>
      <w:marRight w:val="0"/>
      <w:marTop w:val="0"/>
      <w:marBottom w:val="0"/>
      <w:divBdr>
        <w:top w:val="none" w:sz="0" w:space="0" w:color="auto"/>
        <w:left w:val="none" w:sz="0" w:space="0" w:color="auto"/>
        <w:bottom w:val="none" w:sz="0" w:space="0" w:color="auto"/>
        <w:right w:val="none" w:sz="0" w:space="0" w:color="auto"/>
      </w:divBdr>
    </w:div>
    <w:div w:id="201248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tesecurite.com/ERP/CO23a26.htm" TargetMode="External"/><Relationship Id="rId13" Type="http://schemas.openxmlformats.org/officeDocument/2006/relationships/hyperlink" Target="http://www.sitesecurite.com/ERP/CO49a56.htm"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sitesecurite.com/ERP/CO49a56.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itesecurite.com/ERP/CO43a48.htm" TargetMode="External"/><Relationship Id="rId11" Type="http://schemas.openxmlformats.org/officeDocument/2006/relationships/hyperlink" Target="http://www.sitesecurite.com/ERP/CO49a56.htm" TargetMode="External"/><Relationship Id="rId5" Type="http://schemas.openxmlformats.org/officeDocument/2006/relationships/hyperlink" Target="http://www.sitesecurite.com/ERP/CO34a42.htm" TargetMode="External"/><Relationship Id="rId15" Type="http://schemas.openxmlformats.org/officeDocument/2006/relationships/hyperlink" Target="http://www.sitesecurite.com/ERP/CO34a42.htm" TargetMode="External"/><Relationship Id="rId10" Type="http://schemas.openxmlformats.org/officeDocument/2006/relationships/hyperlink" Target="http://www.sitesecurite.com/ERP/CO34a42.htm" TargetMode="External"/><Relationship Id="rId4" Type="http://schemas.openxmlformats.org/officeDocument/2006/relationships/hyperlink" Target="http://www.sitesecurite.com/ERP/CO34a42.htm" TargetMode="External"/><Relationship Id="rId9" Type="http://schemas.openxmlformats.org/officeDocument/2006/relationships/hyperlink" Target="http://www.sitesecurite.com/ERP/CO34a42.htm" TargetMode="External"/><Relationship Id="rId14" Type="http://schemas.openxmlformats.org/officeDocument/2006/relationships/hyperlink" Target="http://www.sitesecurite.com/ERP/CO34a42.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956</Words>
  <Characters>5264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Conseil Regional de Bourgogne</Company>
  <LinksUpToDate>false</LinksUpToDate>
  <CharactersWithSpaces>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astp22</dc:creator>
  <cp:lastModifiedBy>cecile</cp:lastModifiedBy>
  <cp:revision>2</cp:revision>
  <dcterms:created xsi:type="dcterms:W3CDTF">2017-01-24T13:44:00Z</dcterms:created>
  <dcterms:modified xsi:type="dcterms:W3CDTF">2017-01-24T14:41:00Z</dcterms:modified>
</cp:coreProperties>
</file>