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0E02E" w14:textId="77777777" w:rsidR="001C2E36" w:rsidRDefault="002A5C82" w:rsidP="001C2E36">
      <w:pPr>
        <w:pStyle w:val="Titre1"/>
        <w:spacing w:before="360"/>
      </w:pPr>
      <w: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2C1981E" wp14:editId="67F5A6B0">
                <wp:simplePos x="0" y="0"/>
                <wp:positionH relativeFrom="column">
                  <wp:posOffset>31115</wp:posOffset>
                </wp:positionH>
                <wp:positionV relativeFrom="paragraph">
                  <wp:posOffset>167005</wp:posOffset>
                </wp:positionV>
                <wp:extent cx="9124950" cy="412115"/>
                <wp:effectExtent l="0" t="0" r="0" b="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0" cy="412115"/>
                        </a:xfrm>
                        <a:prstGeom prst="roundRect">
                          <a:avLst/>
                        </a:prstGeom>
                        <a:solidFill>
                          <a:srgbClr val="4D00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6363D" id="Rectangle à coins arrondis 1" o:spid="_x0000_s1026" style="position:absolute;margin-left:2.45pt;margin-top:13.15pt;width:718.5pt;height:3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" fillcolor="#4d005d" stroked="f" strokeweight="1pt">
                <v:stroke joinstyle="miter"/>
                <v:path arrowok="t"/>
              </v:roundrect>
            </w:pict>
          </mc:Fallback>
        </mc:AlternateContent>
      </w:r>
      <w:r w:rsidR="001C2E36" w:rsidRPr="008A7B27">
        <w:t>O</w:t>
      </w:r>
      <w:r w:rsidR="001C2E36" w:rsidRPr="005F3314">
        <w:t xml:space="preserve">bjectifs pédagogiques et déroulement de la séquence </w:t>
      </w: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257"/>
      </w:tblGrid>
      <w:tr w:rsidR="0040236C" w:rsidRPr="00B066FE" w14:paraId="61F474D4" w14:textId="77777777" w:rsidTr="00D27CEA">
        <w:trPr>
          <w:trHeight w:val="490"/>
        </w:trPr>
        <w:tc>
          <w:tcPr>
            <w:tcW w:w="15257" w:type="dxa"/>
            <w:shd w:val="clear" w:color="auto" w:fill="F2F2F2" w:themeFill="background1" w:themeFillShade="F2"/>
            <w:vAlign w:val="center"/>
          </w:tcPr>
          <w:p w14:paraId="73AD7F2A" w14:textId="09B78E3B" w:rsidR="0040236C" w:rsidRPr="00B066FE" w:rsidRDefault="0040236C" w:rsidP="00D27CEA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TITRE DE LA SEQUENCE </w:t>
            </w:r>
            <w:proofErr w:type="gramStart"/>
            <w:r w:rsidRPr="00B066FE">
              <w:rPr>
                <w:rFonts w:ascii="Arial" w:hAnsi="Arial" w:cs="Arial"/>
                <w:b/>
                <w:color w:val="BC00E2"/>
              </w:rPr>
              <w:t>:</w:t>
            </w:r>
            <w:r w:rsidRPr="00B066FE">
              <w:rPr>
                <w:rFonts w:ascii="Arial" w:hAnsi="Arial" w:cs="Arial"/>
                <w:lang w:eastAsia="fr-FR"/>
              </w:rPr>
              <w:t xml:space="preserve"> </w:t>
            </w:r>
            <w:r>
              <w:rPr>
                <w:rFonts w:ascii="Arial" w:hAnsi="Arial" w:cs="Arial"/>
                <w:lang w:eastAsia="fr-FR"/>
              </w:rPr>
              <w:t xml:space="preserve"> </w:t>
            </w:r>
            <w:r>
              <w:rPr>
                <w:rFonts w:ascii="Arial" w:hAnsi="Arial" w:cs="Arial"/>
                <w:lang w:eastAsia="fr-FR"/>
              </w:rPr>
              <w:t>LES</w:t>
            </w:r>
            <w:proofErr w:type="gramEnd"/>
            <w:r>
              <w:rPr>
                <w:rFonts w:ascii="Arial" w:hAnsi="Arial" w:cs="Arial"/>
                <w:lang w:eastAsia="fr-FR"/>
              </w:rPr>
              <w:t xml:space="preserve"> ECLUSES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2693"/>
        <w:gridCol w:w="5339"/>
      </w:tblGrid>
      <w:tr w:rsidR="00E16220" w14:paraId="7DA3C03C" w14:textId="77777777" w:rsidTr="00E16220">
        <w:trPr>
          <w:trHeight w:val="480"/>
        </w:trPr>
        <w:tc>
          <w:tcPr>
            <w:tcW w:w="7225" w:type="dxa"/>
            <w:gridSpan w:val="2"/>
          </w:tcPr>
          <w:p w14:paraId="65E487DE" w14:textId="77777777" w:rsidR="00B725BD" w:rsidRPr="00932747" w:rsidRDefault="00E16220" w:rsidP="0011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Thème de séquence : </w:t>
            </w:r>
          </w:p>
          <w:p w14:paraId="0B3D412B" w14:textId="77777777" w:rsidR="00E16220" w:rsidRPr="008E4F04" w:rsidRDefault="008E4F04" w:rsidP="001114C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E4F04">
              <w:rPr>
                <w:rFonts w:ascii="Arial" w:hAnsi="Arial" w:cs="Arial"/>
                <w:color w:val="000000" w:themeColor="text1"/>
              </w:rPr>
              <w:t>Identifier les particularités d’un ouvrage d’art</w:t>
            </w:r>
          </w:p>
          <w:p w14:paraId="47F9C937" w14:textId="77777777" w:rsidR="008D4DE5" w:rsidRPr="005F71F1" w:rsidRDefault="008D4DE5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  <w:tc>
          <w:tcPr>
            <w:tcW w:w="8032" w:type="dxa"/>
            <w:gridSpan w:val="2"/>
          </w:tcPr>
          <w:p w14:paraId="54A91E78" w14:textId="77777777" w:rsidR="00B725BD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Problématique : </w:t>
            </w:r>
            <w:r w:rsidR="0049717A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</w:p>
          <w:p w14:paraId="7702B31D" w14:textId="77777777" w:rsidR="0049717A" w:rsidRPr="008E4F04" w:rsidRDefault="008E4F04" w:rsidP="001114C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E4F04">
              <w:rPr>
                <w:rFonts w:ascii="Arial" w:hAnsi="Arial" w:cs="Arial"/>
                <w:color w:val="000000" w:themeColor="text1"/>
              </w:rPr>
              <w:t>Comment  rejoindre, en bateau, deux cours d’eau d’altitude</w:t>
            </w:r>
            <w:r w:rsidR="00D82036">
              <w:rPr>
                <w:rFonts w:ascii="Arial" w:hAnsi="Arial" w:cs="Arial"/>
                <w:color w:val="000000" w:themeColor="text1"/>
              </w:rPr>
              <w:t>s</w:t>
            </w:r>
            <w:r w:rsidRPr="008E4F04">
              <w:rPr>
                <w:rFonts w:ascii="Arial" w:hAnsi="Arial" w:cs="Arial"/>
                <w:color w:val="000000" w:themeColor="text1"/>
              </w:rPr>
              <w:t xml:space="preserve"> différente</w:t>
            </w:r>
            <w:r w:rsidR="00D82036">
              <w:rPr>
                <w:rFonts w:ascii="Arial" w:hAnsi="Arial" w:cs="Arial"/>
                <w:color w:val="000000" w:themeColor="text1"/>
              </w:rPr>
              <w:t>s</w:t>
            </w:r>
            <w:r w:rsidR="002A5C82">
              <w:rPr>
                <w:rFonts w:ascii="Arial" w:hAnsi="Arial" w:cs="Arial"/>
                <w:color w:val="000000" w:themeColor="text1"/>
              </w:rPr>
              <w:t> ?</w:t>
            </w:r>
          </w:p>
          <w:p w14:paraId="3D9E515A" w14:textId="77777777" w:rsidR="00E16220" w:rsidRPr="005F71F1" w:rsidRDefault="00E16220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</w:tr>
      <w:tr w:rsidR="00E16220" w14:paraId="5DADA4E6" w14:textId="77777777" w:rsidTr="0041611C">
        <w:tc>
          <w:tcPr>
            <w:tcW w:w="5524" w:type="dxa"/>
          </w:tcPr>
          <w:p w14:paraId="0E12B623" w14:textId="77777777" w:rsidR="00D4633C" w:rsidRDefault="00E16220" w:rsidP="00D4633C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Compétences développées :</w:t>
            </w:r>
          </w:p>
          <w:p w14:paraId="7EE20566" w14:textId="77777777" w:rsidR="00D4633C" w:rsidRDefault="00D4633C" w:rsidP="00D4633C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(Attendu</w:t>
            </w:r>
            <w:r w:rsidR="00D82036">
              <w:rPr>
                <w:rFonts w:ascii="Arial" w:hAnsi="Arial" w:cs="Arial"/>
                <w:b/>
                <w:color w:val="BC00E2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en fin de cycle)</w:t>
            </w:r>
          </w:p>
          <w:p w14:paraId="25902FD7" w14:textId="77777777" w:rsidR="008D4DE5" w:rsidRDefault="00D4633C" w:rsidP="00D4633C">
            <w:pPr>
              <w:spacing w:after="0" w:line="240" w:lineRule="auto"/>
              <w:rPr>
                <w:rFonts w:ascii="Arial" w:hAnsi="Arial" w:cs="Arial"/>
              </w:rPr>
            </w:pPr>
            <w:r w:rsidRPr="00D4633C">
              <w:rPr>
                <w:rFonts w:ascii="Arial" w:hAnsi="Arial" w:cs="Arial"/>
              </w:rPr>
              <w:t>Décrire le fonctionnement d’objets techniques, leurs fonctions et leurs constitutions</w:t>
            </w:r>
          </w:p>
          <w:p w14:paraId="3FF60C19" w14:textId="63573EBF" w:rsidR="000F21C8" w:rsidRPr="000F21C8" w:rsidRDefault="000F21C8" w:rsidP="00D4633C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0F21C8">
              <w:rPr>
                <w:rFonts w:ascii="Arial" w:hAnsi="Arial"/>
                <w:color w:val="000000"/>
              </w:rPr>
              <w:t>Concevoir et produire tout ou partie d’un objet technique en équipe pour traduire une solution technologique répondant à un besoin.</w:t>
            </w:r>
          </w:p>
        </w:tc>
        <w:tc>
          <w:tcPr>
            <w:tcW w:w="4394" w:type="dxa"/>
            <w:gridSpan w:val="2"/>
          </w:tcPr>
          <w:p w14:paraId="5D3AE03D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Thématiques du programme :</w:t>
            </w:r>
          </w:p>
          <w:p w14:paraId="36B9771A" w14:textId="77777777" w:rsidR="007D7974" w:rsidRDefault="007D7974" w:rsidP="001114C3">
            <w:pPr>
              <w:spacing w:after="0" w:line="240" w:lineRule="auto"/>
              <w:rPr>
                <w:rFonts w:ascii="Arial" w:hAnsi="Arial" w:cs="Arial"/>
              </w:rPr>
            </w:pPr>
          </w:p>
          <w:p w14:paraId="041AEC5A" w14:textId="77777777" w:rsidR="00D4633C" w:rsidRDefault="00C876A6" w:rsidP="001114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Matériaux et objets techniques</w:t>
            </w:r>
          </w:p>
          <w:p w14:paraId="0674A9FE" w14:textId="1E3F72AC" w:rsidR="00E257E0" w:rsidRPr="005F71F1" w:rsidRDefault="00E257E0" w:rsidP="001114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39" w:type="dxa"/>
          </w:tcPr>
          <w:p w14:paraId="44AA2CA5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Connaissances :</w:t>
            </w:r>
          </w:p>
          <w:p w14:paraId="4F7F98B2" w14:textId="77777777" w:rsidR="008E4F04" w:rsidRPr="008E4F04" w:rsidRDefault="008E4F04" w:rsidP="008E4F0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8E4F04">
              <w:rPr>
                <w:rFonts w:ascii="Arial" w:hAnsi="Arial" w:cs="Arial"/>
              </w:rPr>
              <w:t>Besoin, fonction d’usage et d’estime.</w:t>
            </w:r>
          </w:p>
          <w:p w14:paraId="6D11CDF0" w14:textId="77777777" w:rsidR="008E4F04" w:rsidRPr="008E4F04" w:rsidRDefault="008E4F04" w:rsidP="008E4F0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8E4F04">
              <w:rPr>
                <w:rFonts w:ascii="Arial" w:hAnsi="Arial" w:cs="Arial"/>
              </w:rPr>
              <w:t>Fonction technique, solutions techniques.</w:t>
            </w:r>
          </w:p>
          <w:p w14:paraId="5F1651E4" w14:textId="77777777" w:rsidR="008E4F04" w:rsidRPr="008E4F04" w:rsidRDefault="008E4F04" w:rsidP="008E4F0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8E4F04">
              <w:rPr>
                <w:rFonts w:ascii="Arial" w:hAnsi="Arial" w:cs="Arial"/>
              </w:rPr>
              <w:t>Représentation du fonctionnement d’un objet technique.</w:t>
            </w:r>
          </w:p>
          <w:p w14:paraId="765092A2" w14:textId="77777777" w:rsidR="008E4F04" w:rsidRPr="008E4F04" w:rsidRDefault="008E4F04" w:rsidP="008E4F0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8E4F04">
              <w:rPr>
                <w:rFonts w:ascii="Arial" w:hAnsi="Arial" w:cs="Arial"/>
              </w:rPr>
              <w:t>Comparaison de solutions techniques :</w:t>
            </w:r>
          </w:p>
          <w:p w14:paraId="0C1645E5" w14:textId="77777777" w:rsidR="008E4F04" w:rsidRDefault="008E4F04" w:rsidP="008E4F0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8E4F04">
              <w:rPr>
                <w:rFonts w:ascii="Arial" w:hAnsi="Arial" w:cs="Arial"/>
              </w:rPr>
              <w:t>constitutions, fonctions, organes.</w:t>
            </w:r>
          </w:p>
          <w:p w14:paraId="250F2032" w14:textId="77777777" w:rsidR="000F21C8" w:rsidRDefault="000F21C8" w:rsidP="008E4F0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Notion de contraintes</w:t>
            </w:r>
          </w:p>
          <w:p w14:paraId="5052ECD7" w14:textId="06D560F4" w:rsidR="000F21C8" w:rsidRPr="008E4F04" w:rsidRDefault="000F21C8" w:rsidP="008E4F0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Protocole</w:t>
            </w:r>
          </w:p>
          <w:p w14:paraId="4D840B2D" w14:textId="77777777" w:rsidR="00E16220" w:rsidRPr="005F71F1" w:rsidRDefault="00E16220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</w:tr>
      <w:tr w:rsidR="00E16220" w:rsidRPr="00E16220" w14:paraId="3916ACE6" w14:textId="77777777" w:rsidTr="00E16220">
        <w:tc>
          <w:tcPr>
            <w:tcW w:w="7225" w:type="dxa"/>
            <w:gridSpan w:val="2"/>
          </w:tcPr>
          <w:p w14:paraId="699BE671" w14:textId="1854C34F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Présentation de la séquence :</w:t>
            </w:r>
          </w:p>
          <w:p w14:paraId="1CE4638E" w14:textId="77777777" w:rsidR="00E16220" w:rsidRPr="00C876A6" w:rsidRDefault="00C876A6" w:rsidP="0067174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Les bateaux sont amenés à </w:t>
            </w:r>
            <w:r w:rsidR="00937EBB">
              <w:rPr>
                <w:rFonts w:ascii="Arial" w:hAnsi="Arial" w:cs="Arial"/>
                <w:color w:val="000000" w:themeColor="text1"/>
              </w:rPr>
              <w:t>changer d’altitude. Cette séquence</w:t>
            </w:r>
            <w:r>
              <w:rPr>
                <w:rFonts w:ascii="Arial" w:hAnsi="Arial" w:cs="Arial"/>
                <w:color w:val="000000" w:themeColor="text1"/>
              </w:rPr>
              <w:t xml:space="preserve"> permet d’identifier les différentes solutions techniques existantes  et de travailler sur un protocole expérimental illustrant le principe physique des vases </w:t>
            </w:r>
            <w:r w:rsidR="0067174F">
              <w:rPr>
                <w:rFonts w:ascii="Arial" w:hAnsi="Arial" w:cs="Arial"/>
                <w:color w:val="000000" w:themeColor="text1"/>
              </w:rPr>
              <w:t>communicants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00CC04A6" w14:textId="77777777" w:rsidR="008D4DE5" w:rsidRPr="00B066FE" w:rsidRDefault="008D4DE5" w:rsidP="007D7974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  <w:tc>
          <w:tcPr>
            <w:tcW w:w="8032" w:type="dxa"/>
            <w:gridSpan w:val="2"/>
          </w:tcPr>
          <w:p w14:paraId="2DDB016A" w14:textId="77777777" w:rsidR="00E16220" w:rsidRDefault="0067174F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Situation déclenchante possible :</w:t>
            </w:r>
          </w:p>
          <w:p w14:paraId="45D20052" w14:textId="77777777" w:rsidR="0067174F" w:rsidRDefault="0067174F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</w:p>
          <w:p w14:paraId="246333B4" w14:textId="4DC0A57A" w:rsidR="009A38E5" w:rsidRPr="009A38E5" w:rsidRDefault="009A38E5" w:rsidP="007D79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A38E5">
              <w:rPr>
                <w:rFonts w:ascii="Arial" w:hAnsi="Arial" w:cs="Arial"/>
                <w:color w:val="000000" w:themeColor="text1"/>
              </w:rPr>
              <w:t>Illustration</w:t>
            </w:r>
            <w:r w:rsidR="00A46E4E">
              <w:rPr>
                <w:rFonts w:ascii="Arial" w:hAnsi="Arial" w:cs="Arial"/>
                <w:color w:val="000000" w:themeColor="text1"/>
              </w:rPr>
              <w:t>s</w:t>
            </w:r>
            <w:r w:rsidRPr="009A38E5">
              <w:rPr>
                <w:rFonts w:ascii="Arial" w:hAnsi="Arial" w:cs="Arial"/>
                <w:color w:val="000000" w:themeColor="text1"/>
              </w:rPr>
              <w:t> </w:t>
            </w:r>
            <w:r w:rsidR="00A46E4E">
              <w:rPr>
                <w:rFonts w:ascii="Arial" w:hAnsi="Arial" w:cs="Arial"/>
                <w:color w:val="000000" w:themeColor="text1"/>
              </w:rPr>
              <w:t>montrant un dénivelé à franchir par un bateau (ressource N°1)</w:t>
            </w:r>
          </w:p>
          <w:p w14:paraId="0CC33D63" w14:textId="1CE16816" w:rsidR="00E16220" w:rsidRPr="0067174F" w:rsidRDefault="0067174F" w:rsidP="007D7974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 w:rsidRPr="0067174F">
              <w:rPr>
                <w:rFonts w:ascii="Arial" w:hAnsi="Arial" w:cs="Arial"/>
                <w:color w:val="000000" w:themeColor="text1"/>
              </w:rPr>
              <w:t>Photo</w:t>
            </w:r>
            <w:r w:rsidR="00A46E4E">
              <w:rPr>
                <w:rFonts w:ascii="Arial" w:hAnsi="Arial" w:cs="Arial"/>
                <w:color w:val="000000" w:themeColor="text1"/>
              </w:rPr>
              <w:t>s</w:t>
            </w:r>
            <w:r w:rsidRPr="0067174F">
              <w:rPr>
                <w:rFonts w:ascii="Arial" w:hAnsi="Arial" w:cs="Arial"/>
                <w:color w:val="000000" w:themeColor="text1"/>
              </w:rPr>
              <w:t xml:space="preserve"> d’une écluse</w:t>
            </w:r>
            <w:r w:rsidR="00A46E4E">
              <w:rPr>
                <w:rFonts w:ascii="Arial" w:hAnsi="Arial" w:cs="Arial"/>
                <w:color w:val="000000" w:themeColor="text1"/>
              </w:rPr>
              <w:t xml:space="preserve"> au niveau haut et au niveau bas (r</w:t>
            </w:r>
            <w:r w:rsidR="009A38E5">
              <w:rPr>
                <w:rFonts w:ascii="Arial" w:hAnsi="Arial" w:cs="Arial"/>
                <w:color w:val="000000" w:themeColor="text1"/>
              </w:rPr>
              <w:t>essource N° 2</w:t>
            </w:r>
            <w:r w:rsidR="00A46E4E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E16220" w:rsidRPr="00E16220" w14:paraId="2951C853" w14:textId="77777777" w:rsidTr="00E16220">
        <w:tc>
          <w:tcPr>
            <w:tcW w:w="7225" w:type="dxa"/>
            <w:gridSpan w:val="2"/>
          </w:tcPr>
          <w:p w14:paraId="35F3B44B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Eléments pour la synthèse de la séquence (objectifs) :</w:t>
            </w:r>
          </w:p>
          <w:p w14:paraId="615878B0" w14:textId="782DC6D0" w:rsidR="00E16220" w:rsidRDefault="00BB2305" w:rsidP="00BB23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B2305">
              <w:rPr>
                <w:rFonts w:ascii="Arial" w:hAnsi="Arial" w:cs="Arial"/>
                <w:color w:val="000000" w:themeColor="text1"/>
              </w:rPr>
              <w:t xml:space="preserve">Pour satisfaire une fonction technique, plusieurs solutions techniques sont possibles. Pour présenter le principe de fonctionnement retenu, un croquis légendé est </w:t>
            </w:r>
            <w:r w:rsidR="000F21C8">
              <w:rPr>
                <w:rFonts w:ascii="Arial" w:hAnsi="Arial" w:cs="Arial"/>
                <w:color w:val="000000" w:themeColor="text1"/>
              </w:rPr>
              <w:t xml:space="preserve">souvent </w:t>
            </w:r>
            <w:r w:rsidRPr="00BB2305">
              <w:rPr>
                <w:rFonts w:ascii="Arial" w:hAnsi="Arial" w:cs="Arial"/>
                <w:color w:val="000000" w:themeColor="text1"/>
              </w:rPr>
              <w:t>nécessaire. Pour modéliser ce principe de fonctionnement un protocole d’expérience peut être mis en place.</w:t>
            </w:r>
          </w:p>
          <w:p w14:paraId="0F310C48" w14:textId="67B0DD3A" w:rsidR="00F37F03" w:rsidRPr="00BB2305" w:rsidRDefault="00F37F03" w:rsidP="00BB230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Une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ecluse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fonctionne sur le principe des vases communicants.</w:t>
            </w:r>
          </w:p>
          <w:p w14:paraId="1A1AD0CE" w14:textId="77777777" w:rsidR="008D4DE5" w:rsidRPr="005F71F1" w:rsidRDefault="008D4DE5" w:rsidP="00862C82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  <w:tc>
          <w:tcPr>
            <w:tcW w:w="8032" w:type="dxa"/>
            <w:gridSpan w:val="2"/>
          </w:tcPr>
          <w:p w14:paraId="11C932A6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Pistes d'évaluation :</w:t>
            </w:r>
          </w:p>
          <w:p w14:paraId="6EA8CC8A" w14:textId="77777777" w:rsidR="00E16220" w:rsidRDefault="00E16220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  <w:p w14:paraId="5CBBB9D9" w14:textId="45636430" w:rsidR="00BB2305" w:rsidRPr="00BB2305" w:rsidRDefault="00BB2305" w:rsidP="001114C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B2305">
              <w:rPr>
                <w:rFonts w:ascii="Arial" w:hAnsi="Arial" w:cs="Arial"/>
                <w:color w:val="000000" w:themeColor="text1"/>
              </w:rPr>
              <w:t>Présentation des différentes solutions techniques trouvées et du protocole d’</w:t>
            </w:r>
            <w:r w:rsidR="00951F65">
              <w:rPr>
                <w:rFonts w:ascii="Arial" w:hAnsi="Arial" w:cs="Arial"/>
                <w:color w:val="000000" w:themeColor="text1"/>
              </w:rPr>
              <w:t>expérience par chaqu</w:t>
            </w:r>
            <w:r w:rsidR="00F37F03">
              <w:rPr>
                <w:rFonts w:ascii="Arial" w:hAnsi="Arial" w:cs="Arial"/>
                <w:color w:val="000000" w:themeColor="text1"/>
              </w:rPr>
              <w:t xml:space="preserve">e groupe, à l’oral. </w:t>
            </w:r>
            <w:r w:rsidR="00951F65">
              <w:rPr>
                <w:rFonts w:ascii="Arial" w:hAnsi="Arial" w:cs="Arial"/>
                <w:color w:val="000000" w:themeColor="text1"/>
              </w:rPr>
              <w:t xml:space="preserve">La définition commune de critères </w:t>
            </w:r>
            <w:r w:rsidR="00F37F03">
              <w:rPr>
                <w:rFonts w:ascii="Arial" w:hAnsi="Arial" w:cs="Arial"/>
                <w:color w:val="000000" w:themeColor="text1"/>
              </w:rPr>
              <w:t>d’évaluation est à privilégier.</w:t>
            </w:r>
          </w:p>
          <w:p w14:paraId="28D5B371" w14:textId="77777777" w:rsidR="00BB2305" w:rsidRPr="005F71F1" w:rsidRDefault="00BB2305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</w:tr>
      <w:tr w:rsidR="00E16220" w14:paraId="4FFDC5FC" w14:textId="77777777" w:rsidTr="00E16220">
        <w:tc>
          <w:tcPr>
            <w:tcW w:w="7225" w:type="dxa"/>
            <w:gridSpan w:val="2"/>
          </w:tcPr>
          <w:p w14:paraId="417EDC90" w14:textId="77777777" w:rsidR="00E16220" w:rsidRPr="00932747" w:rsidRDefault="00951F65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Positionnement dans le cycle 3</w:t>
            </w:r>
            <w:r w:rsidR="0041611C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 :</w:t>
            </w: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  <w:r w:rsidRPr="00951F65">
              <w:rPr>
                <w:rFonts w:ascii="Arial" w:hAnsi="Arial" w:cs="Arial"/>
                <w:color w:val="000000" w:themeColor="text1"/>
                <w:sz w:val="24"/>
                <w:szCs w:val="24"/>
              </w:rPr>
              <w:t>Fin de cycle</w:t>
            </w:r>
          </w:p>
          <w:p w14:paraId="3AE053EF" w14:textId="77777777" w:rsidR="005F71F1" w:rsidRPr="005F71F1" w:rsidRDefault="005F71F1" w:rsidP="001114C3">
            <w:pPr>
              <w:spacing w:after="0" w:line="240" w:lineRule="auto"/>
              <w:rPr>
                <w:rFonts w:ascii="Arial" w:hAnsi="Arial" w:cs="Arial"/>
              </w:rPr>
            </w:pPr>
          </w:p>
          <w:p w14:paraId="4B00C693" w14:textId="77777777" w:rsidR="00E16220" w:rsidRPr="00B066FE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  <w:tc>
          <w:tcPr>
            <w:tcW w:w="8032" w:type="dxa"/>
            <w:gridSpan w:val="2"/>
          </w:tcPr>
          <w:p w14:paraId="77CECB91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Liens possibles </w:t>
            </w:r>
            <w:r w:rsidR="00EB1212">
              <w:rPr>
                <w:rFonts w:ascii="Arial" w:hAnsi="Arial" w:cs="Arial"/>
                <w:b/>
                <w:color w:val="BC00E2"/>
                <w:sz w:val="24"/>
                <w:szCs w:val="24"/>
              </w:rPr>
              <w:t>pour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les parcours (Avenir, Citoyen, PEAPC) </w:t>
            </w: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:</w:t>
            </w:r>
          </w:p>
          <w:p w14:paraId="53647588" w14:textId="77777777" w:rsidR="00EB1212" w:rsidRPr="00EB1212" w:rsidRDefault="00951F65" w:rsidP="001114C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B1212">
              <w:rPr>
                <w:rFonts w:ascii="Arial" w:hAnsi="Arial" w:cs="Arial"/>
                <w:color w:val="000000" w:themeColor="text1"/>
              </w:rPr>
              <w:t>Parcours avenir.</w:t>
            </w:r>
            <w:r w:rsidR="00EB1212">
              <w:rPr>
                <w:rFonts w:ascii="Arial" w:hAnsi="Arial" w:cs="Arial"/>
                <w:color w:val="000000" w:themeColor="text1"/>
              </w:rPr>
              <w:t xml:space="preserve"> (les métiers liés aux transports fluviaux)</w:t>
            </w:r>
          </w:p>
        </w:tc>
      </w:tr>
    </w:tbl>
    <w:p w14:paraId="55A13DBF" w14:textId="77777777" w:rsidR="000A7D3B" w:rsidRDefault="000A7D3B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031F0156" w14:textId="77777777" w:rsidR="00A46E4E" w:rsidRDefault="00A46E4E">
      <w:pPr>
        <w:spacing w:after="160" w:line="259" w:lineRule="auto"/>
        <w:rPr>
          <w:rFonts w:ascii="Arial" w:hAnsi="Arial" w:cs="Arial"/>
          <w:sz w:val="28"/>
          <w:szCs w:val="28"/>
        </w:rPr>
      </w:pPr>
    </w:p>
    <w:tbl>
      <w:tblPr>
        <w:tblW w:w="15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4473"/>
        <w:gridCol w:w="4253"/>
        <w:gridCol w:w="4111"/>
      </w:tblGrid>
      <w:tr w:rsidR="00C5781C" w:rsidRPr="001C2E36" w14:paraId="69E0DB30" w14:textId="77777777" w:rsidTr="00917D02">
        <w:trPr>
          <w:trHeight w:val="315"/>
        </w:trPr>
        <w:tc>
          <w:tcPr>
            <w:tcW w:w="1523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5CAA320" w14:textId="77777777" w:rsidR="00C5781C" w:rsidRPr="001C2E36" w:rsidRDefault="00C5781C" w:rsidP="00E6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bookmarkStart w:id="0" w:name="_GoBack"/>
            <w:bookmarkEnd w:id="0"/>
            <w:r w:rsidRPr="001C2E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Proposition </w:t>
            </w:r>
            <w:r w:rsidR="00F61B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de déroulement de la séquence</w:t>
            </w:r>
          </w:p>
        </w:tc>
      </w:tr>
      <w:tr w:rsidR="000A7D3B" w:rsidRPr="00B066FE" w14:paraId="4589E1A2" w14:textId="77777777" w:rsidTr="00917D02">
        <w:trPr>
          <w:trHeight w:val="31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B519" w14:textId="77777777" w:rsidR="000A7D3B" w:rsidRPr="00B066FE" w:rsidRDefault="000A7D3B" w:rsidP="00E6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792A" w14:textId="77777777" w:rsidR="000A7D3B" w:rsidRPr="00493354" w:rsidRDefault="000A7D3B" w:rsidP="00E6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2E7B" w14:textId="77777777" w:rsidR="000A7D3B" w:rsidRPr="00493354" w:rsidRDefault="000A7D3B" w:rsidP="00E6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DFA8" w14:textId="77777777" w:rsidR="000A7D3B" w:rsidRPr="00493354" w:rsidRDefault="000A7D3B" w:rsidP="00E6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3</w:t>
            </w:r>
          </w:p>
        </w:tc>
      </w:tr>
      <w:tr w:rsidR="000A7D3B" w:rsidRPr="00B066FE" w14:paraId="59ED11FE" w14:textId="77777777" w:rsidTr="00917D02">
        <w:trPr>
          <w:trHeight w:val="315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E721" w14:textId="77777777" w:rsidR="000A7D3B" w:rsidRPr="00493354" w:rsidRDefault="000A7D3B" w:rsidP="00E6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Question directrice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D0AE" w14:textId="77777777" w:rsidR="001D12BF" w:rsidRDefault="001D12BF" w:rsidP="001D12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1°) Quelles sont les différentes solutions pour changer d’altitude en bateau ?</w:t>
            </w:r>
          </w:p>
          <w:p w14:paraId="354E6812" w14:textId="7CA1B0FF" w:rsidR="000A7D3B" w:rsidRPr="00493354" w:rsidRDefault="000A7D3B" w:rsidP="001D12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519C" w14:textId="5155059E" w:rsidR="00B271AC" w:rsidRDefault="001A2CDD" w:rsidP="00E636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1- </w:t>
            </w:r>
            <w:r w:rsidR="000F21C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Comment fonctionne </w:t>
            </w:r>
            <w:r w:rsidR="00B75E6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une écluse ?</w:t>
            </w:r>
          </w:p>
          <w:p w14:paraId="137683B3" w14:textId="45C55624" w:rsidR="000A7D3B" w:rsidRPr="00493354" w:rsidRDefault="001A2CDD" w:rsidP="00E636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2- </w:t>
            </w:r>
            <w:r w:rsidR="001D12B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Quel est le principe de fonctionnement des vases communicants ?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1C14" w14:textId="77777777" w:rsidR="000A7D3B" w:rsidRPr="00493354" w:rsidRDefault="001D12BF" w:rsidP="00E6362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Comment communiquer des solutions ?</w:t>
            </w:r>
          </w:p>
        </w:tc>
      </w:tr>
      <w:tr w:rsidR="000A7D3B" w:rsidRPr="00B066FE" w14:paraId="13DEE0CD" w14:textId="77777777" w:rsidTr="00917D02">
        <w:trPr>
          <w:trHeight w:val="315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183C" w14:textId="77777777" w:rsidR="000A7D3B" w:rsidRPr="00B066FE" w:rsidRDefault="000A7D3B" w:rsidP="00E63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A344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5013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EA15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14:paraId="314A7DE4" w14:textId="77777777" w:rsidTr="00917D02">
        <w:trPr>
          <w:trHeight w:val="315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E2A6" w14:textId="77777777" w:rsidR="000A7D3B" w:rsidRPr="00B066FE" w:rsidRDefault="000A7D3B" w:rsidP="00E63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F3C4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6A8A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FCC8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14:paraId="3176C5A8" w14:textId="77777777" w:rsidTr="00917D02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69C6" w14:textId="77777777" w:rsidR="000A7D3B" w:rsidRPr="00B066FE" w:rsidRDefault="000A7D3B" w:rsidP="00E6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Activités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9184" w14:textId="77777777" w:rsidR="004C74E4" w:rsidRPr="00860B86" w:rsidRDefault="00072505" w:rsidP="00860B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860B8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Les </w:t>
            </w:r>
            <w:r w:rsidR="0028413A" w:rsidRPr="00860B8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équipes proposent des solutions sous </w:t>
            </w:r>
            <w:r w:rsidR="002E5CEF" w:rsidRPr="00860B8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forme </w:t>
            </w:r>
            <w:r w:rsidR="0028413A" w:rsidRPr="00860B8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de croquis légendés pour franchir un dénivelé de 5 m ou </w:t>
            </w:r>
            <w:r w:rsidR="00E078B6" w:rsidRPr="00860B8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40 m.</w:t>
            </w:r>
          </w:p>
          <w:p w14:paraId="7F9564D1" w14:textId="77777777" w:rsidR="00E078B6" w:rsidRDefault="00E078B6" w:rsidP="00C809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2149AD66" w14:textId="77777777" w:rsidR="00860B86" w:rsidRDefault="00860B86" w:rsidP="00C809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Cette première activité sera s</w:t>
            </w:r>
            <w:r w:rsidR="00751BE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uivi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</w:t>
            </w:r>
            <w:r w:rsidR="00751BE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de la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</w:t>
            </w:r>
            <w:r w:rsidR="00C637C1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rojection </w:t>
            </w:r>
            <w:r w:rsidR="00751BE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des croquis et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des  commentaires de  chaque équipe.</w:t>
            </w:r>
          </w:p>
          <w:p w14:paraId="228DE51E" w14:textId="77777777" w:rsidR="00860B86" w:rsidRDefault="00860B86" w:rsidP="00C809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389B792E" w14:textId="77777777" w:rsidR="00860B86" w:rsidRDefault="00860B86" w:rsidP="00C809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Suite à cette présentation, les équipes vérifie</w:t>
            </w:r>
            <w:r w:rsidR="00D8203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nt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leurs </w:t>
            </w:r>
            <w:r w:rsidR="00D8203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solutions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par </w:t>
            </w:r>
            <w:r w:rsidR="00C637C1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investigation avec </w:t>
            </w:r>
            <w:r w:rsidR="00C637C1" w:rsidRPr="00860B86">
              <w:rPr>
                <w:rFonts w:ascii="Arial" w:eastAsia="Times New Roman" w:hAnsi="Arial" w:cs="Arial"/>
                <w:bCs/>
                <w:color w:val="FF0000"/>
                <w:lang w:eastAsia="fr-FR"/>
              </w:rPr>
              <w:t>l’animation 3</w:t>
            </w:r>
            <w:r w:rsidR="00C637C1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. </w:t>
            </w:r>
          </w:p>
          <w:p w14:paraId="3F84A5EA" w14:textId="77777777" w:rsidR="00860B86" w:rsidRDefault="00860B86" w:rsidP="00C809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5EDDD16E" w14:textId="77777777" w:rsidR="00C637C1" w:rsidRDefault="00860B86" w:rsidP="00C809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Puis c</w:t>
            </w:r>
            <w:r w:rsidR="00C637C1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haque équipe doit présenter </w:t>
            </w:r>
            <w:r w:rsidR="000C21A1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2 des 5 solutions existantes dans l’animation.</w:t>
            </w:r>
          </w:p>
          <w:p w14:paraId="7EB8577A" w14:textId="77777777" w:rsidR="00C809FB" w:rsidRPr="00493354" w:rsidRDefault="00C809FB" w:rsidP="00C809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E074" w14:textId="2A5AD886" w:rsidR="00B4768E" w:rsidRDefault="00393F85" w:rsidP="00444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393F85">
              <w:rPr>
                <w:rFonts w:ascii="Arial" w:eastAsia="Times New Roman" w:hAnsi="Arial" w:cs="Arial"/>
                <w:bCs/>
                <w:color w:val="000000"/>
                <w:u w:val="single"/>
                <w:lang w:eastAsia="fr-FR"/>
              </w:rPr>
              <w:t>Problème 1 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:</w:t>
            </w:r>
          </w:p>
          <w:p w14:paraId="36E6272B" w14:textId="77777777" w:rsidR="00393F85" w:rsidRDefault="00B4768E" w:rsidP="00B476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Une équipe présente le fonctionnement d’une écluse puis le professeur indique que l’écluse fonctionne suivant le principe des vases communicants</w:t>
            </w:r>
            <w:r w:rsidR="00393F8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. </w:t>
            </w:r>
          </w:p>
          <w:p w14:paraId="7A314B17" w14:textId="6008EC10" w:rsidR="00393F85" w:rsidRDefault="001A2CDD" w:rsidP="00B476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1A2CDD">
              <w:rPr>
                <w:rFonts w:ascii="Arial" w:eastAsia="Times New Roman" w:hAnsi="Arial" w:cs="Arial"/>
                <w:bCs/>
                <w:color w:val="000000"/>
                <w:u w:val="single"/>
                <w:lang w:eastAsia="fr-FR"/>
              </w:rPr>
              <w:t>Problème 2 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:</w:t>
            </w:r>
          </w:p>
          <w:p w14:paraId="19AF82CE" w14:textId="19E5D71E" w:rsidR="00B4768E" w:rsidRDefault="00393F85" w:rsidP="00B476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Il </w:t>
            </w:r>
            <w:r w:rsidR="001A2CD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demande </w:t>
            </w:r>
            <w:r w:rsidR="00B4768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aux équipes de décrire une expérience pour présenter le principe de fonctionnement des vases communicants </w:t>
            </w:r>
          </w:p>
          <w:p w14:paraId="272453A4" w14:textId="0DFE938B" w:rsidR="00B4768E" w:rsidRDefault="00B4768E" w:rsidP="00B476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Chaque équipe </w:t>
            </w:r>
            <w:r w:rsidR="001A2CD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construit son dispositif,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le met en œuvre</w:t>
            </w:r>
            <w:r w:rsidR="001A2CD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et propose une conclusion.</w:t>
            </w:r>
          </w:p>
          <w:p w14:paraId="7D39E94F" w14:textId="217A552B" w:rsidR="001A2CDD" w:rsidRPr="00493354" w:rsidRDefault="001A2CDD" w:rsidP="00B476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6430" w14:textId="77777777" w:rsidR="009E69CD" w:rsidRDefault="009E69CD" w:rsidP="009E6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Les groupes présentent à tour de rôle leur solution.</w:t>
            </w:r>
          </w:p>
          <w:p w14:paraId="09E857A3" w14:textId="77777777" w:rsidR="00444F31" w:rsidRPr="00493354" w:rsidRDefault="009E69CD" w:rsidP="009E6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Une évaluation collégiale est réalisée.</w:t>
            </w:r>
          </w:p>
        </w:tc>
      </w:tr>
      <w:tr w:rsidR="000A7D3B" w:rsidRPr="00B066FE" w14:paraId="7A8C766C" w14:textId="77777777" w:rsidTr="00917D02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95C6" w14:textId="3679782F" w:rsidR="000A7D3B" w:rsidRPr="00B066FE" w:rsidRDefault="000A7D3B" w:rsidP="00E63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9B4F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D906" w14:textId="77777777" w:rsidR="000A7D3B" w:rsidRPr="00493354" w:rsidRDefault="000A7D3B" w:rsidP="00444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A548" w14:textId="77777777" w:rsidR="000A7D3B" w:rsidRPr="00493354" w:rsidRDefault="000A7D3B" w:rsidP="00444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14:paraId="2523918D" w14:textId="77777777" w:rsidTr="00917D02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0112" w14:textId="77777777" w:rsidR="000A7D3B" w:rsidRPr="00B066FE" w:rsidRDefault="000A7D3B" w:rsidP="00E63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8D9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49AC" w14:textId="77777777" w:rsidR="000A7D3B" w:rsidRPr="00493354" w:rsidRDefault="000A7D3B" w:rsidP="00444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00FD" w14:textId="77777777" w:rsidR="000A7D3B" w:rsidRPr="00493354" w:rsidRDefault="000A7D3B" w:rsidP="00444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7569CF" w:rsidRPr="00B066FE" w14:paraId="6DCE3E82" w14:textId="77777777" w:rsidTr="00917D02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8512" w14:textId="77777777" w:rsidR="007569CF" w:rsidRPr="00B066FE" w:rsidRDefault="007569CF" w:rsidP="00E6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Démarche</w:t>
            </w:r>
            <w:r w:rsidR="002F0273"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pédagogique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DBE2" w14:textId="77777777" w:rsidR="00C809FB" w:rsidRDefault="00C809FB" w:rsidP="00C809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1</w:t>
            </w:r>
            <w:r w:rsidR="00444F31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°) D.I.</w:t>
            </w:r>
          </w:p>
          <w:p w14:paraId="3654267F" w14:textId="77777777" w:rsidR="007569CF" w:rsidRPr="00493354" w:rsidRDefault="00444F31" w:rsidP="00C809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2°) D.R.P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B538" w14:textId="77777777" w:rsidR="007569CF" w:rsidRPr="00493354" w:rsidRDefault="00444F31" w:rsidP="00444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D.R.P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1270" w14:textId="28493E54" w:rsidR="007569CF" w:rsidRPr="00493354" w:rsidRDefault="00F37F03" w:rsidP="00444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Exposé oral</w:t>
            </w:r>
          </w:p>
        </w:tc>
      </w:tr>
      <w:tr w:rsidR="000A7D3B" w:rsidRPr="00B066FE" w14:paraId="6CCD2F1E" w14:textId="77777777" w:rsidTr="00917D02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E9AE" w14:textId="77777777" w:rsidR="000A7D3B" w:rsidRPr="00B066FE" w:rsidRDefault="000A7D3B" w:rsidP="00E6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Conclusion / bilan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892F" w14:textId="6E95A3F8" w:rsidR="000F21C8" w:rsidRDefault="000F21C8" w:rsidP="000F21C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B2305">
              <w:rPr>
                <w:rFonts w:ascii="Arial" w:hAnsi="Arial" w:cs="Arial"/>
                <w:color w:val="000000" w:themeColor="text1"/>
              </w:rPr>
              <w:t>Pour satisfaire une fonction technique</w:t>
            </w:r>
            <w:r w:rsidR="001A2CDD">
              <w:rPr>
                <w:rFonts w:ascii="Arial" w:hAnsi="Arial" w:cs="Arial"/>
                <w:color w:val="000000" w:themeColor="text1"/>
              </w:rPr>
              <w:t xml:space="preserve"> (contrainte)</w:t>
            </w:r>
            <w:r w:rsidRPr="00BB2305">
              <w:rPr>
                <w:rFonts w:ascii="Arial" w:hAnsi="Arial" w:cs="Arial"/>
                <w:color w:val="000000" w:themeColor="text1"/>
              </w:rPr>
              <w:t>, plusieurs solu</w:t>
            </w:r>
            <w:r w:rsidR="001A2CDD">
              <w:rPr>
                <w:rFonts w:ascii="Arial" w:hAnsi="Arial" w:cs="Arial"/>
                <w:color w:val="000000" w:themeColor="text1"/>
              </w:rPr>
              <w:t>tions techniques sont possibles.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947B641" w14:textId="1A55BCC3" w:rsidR="000F21C8" w:rsidRPr="000F21C8" w:rsidRDefault="000F21C8" w:rsidP="000F21C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B2305">
              <w:rPr>
                <w:rFonts w:ascii="Arial" w:hAnsi="Arial" w:cs="Arial"/>
                <w:color w:val="000000" w:themeColor="text1"/>
              </w:rPr>
              <w:t xml:space="preserve">Pour présenter le principe de fonctionnement retenu, un croquis légendé est </w:t>
            </w:r>
            <w:r>
              <w:rPr>
                <w:rFonts w:ascii="Arial" w:hAnsi="Arial" w:cs="Arial"/>
                <w:color w:val="000000" w:themeColor="text1"/>
              </w:rPr>
              <w:t xml:space="preserve">souvent </w:t>
            </w:r>
            <w:r w:rsidRPr="00BB2305">
              <w:rPr>
                <w:rFonts w:ascii="Arial" w:hAnsi="Arial" w:cs="Arial"/>
                <w:color w:val="000000" w:themeColor="text1"/>
              </w:rPr>
              <w:t>nécessaire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2018" w14:textId="7DC045F2" w:rsidR="001A2CDD" w:rsidRDefault="001A2CDD" w:rsidP="00444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 w:themeColor="text1"/>
              </w:rPr>
              <w:t>Pour modéliser un</w:t>
            </w:r>
            <w:r w:rsidR="000F21C8" w:rsidRPr="00BB2305">
              <w:rPr>
                <w:rFonts w:ascii="Arial" w:hAnsi="Arial" w:cs="Arial"/>
                <w:color w:val="000000" w:themeColor="text1"/>
              </w:rPr>
              <w:t xml:space="preserve"> principe de fonctionnement un protocole d’expérience peut être mis en place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="000F21C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14:paraId="5F27B770" w14:textId="544841A2" w:rsidR="000A7D3B" w:rsidRPr="00493354" w:rsidRDefault="000A7D3B" w:rsidP="00444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215A" w14:textId="337F7D3C" w:rsidR="000A7D3B" w:rsidRPr="00493354" w:rsidRDefault="00E279CC" w:rsidP="00E279C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L’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ecluse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fonctionne sur le principe des vases communicants. Le vase du milieu doit ajuste son niveau d’eau avec celui du vase amont (niveau haut) ou celui vase  aval (niveau bas)</w:t>
            </w:r>
          </w:p>
        </w:tc>
      </w:tr>
      <w:tr w:rsidR="000A7D3B" w:rsidRPr="00B066FE" w14:paraId="7EC5F0B0" w14:textId="77777777" w:rsidTr="00917D02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7F4C" w14:textId="5DD39DB3" w:rsidR="000A7D3B" w:rsidRPr="00B066FE" w:rsidRDefault="000A7D3B" w:rsidP="00E63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4195" w14:textId="77777777" w:rsidR="000A7D3B" w:rsidRPr="00493354" w:rsidRDefault="000A7D3B" w:rsidP="000912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A2BB" w14:textId="77777777" w:rsidR="000A7D3B" w:rsidRPr="00493354" w:rsidRDefault="000A7D3B" w:rsidP="00444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C338" w14:textId="77777777" w:rsidR="000A7D3B" w:rsidRPr="00493354" w:rsidRDefault="000A7D3B" w:rsidP="00444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14:paraId="50011E5B" w14:textId="77777777" w:rsidTr="00917D02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9CBB" w14:textId="77777777" w:rsidR="000A7D3B" w:rsidRPr="00B066FE" w:rsidRDefault="000A7D3B" w:rsidP="00E63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711A" w14:textId="77777777" w:rsidR="000A7D3B" w:rsidRPr="00493354" w:rsidRDefault="000A7D3B" w:rsidP="000912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AAA4" w14:textId="77777777" w:rsidR="000A7D3B" w:rsidRPr="00493354" w:rsidRDefault="000A7D3B" w:rsidP="00444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3842" w14:textId="77777777" w:rsidR="000A7D3B" w:rsidRPr="00493354" w:rsidRDefault="000A7D3B" w:rsidP="00444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14:paraId="6B0A3EEA" w14:textId="77777777" w:rsidTr="00917D02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75DA" w14:textId="77777777" w:rsidR="000A7D3B" w:rsidRPr="00B066FE" w:rsidRDefault="00EB2C77" w:rsidP="00E6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R</w:t>
            </w:r>
            <w:r w:rsidR="000A7D3B"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essources 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2281" w14:textId="02A63635" w:rsidR="003C6CF2" w:rsidRPr="00493354" w:rsidRDefault="0040236C" w:rsidP="000912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FF0000"/>
                <w:lang w:eastAsia="fr-FR"/>
              </w:rPr>
              <w:t>A</w:t>
            </w:r>
            <w:r w:rsidR="003C6CF2" w:rsidRPr="003C6CF2">
              <w:rPr>
                <w:rFonts w:ascii="Arial" w:eastAsia="Times New Roman" w:hAnsi="Arial" w:cs="Arial"/>
                <w:bCs/>
                <w:color w:val="FF0000"/>
                <w:lang w:eastAsia="fr-FR"/>
              </w:rPr>
              <w:t>nimation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A7CB" w14:textId="77777777" w:rsidR="00444F31" w:rsidRPr="00493354" w:rsidRDefault="00444F31" w:rsidP="00444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Matériel mis à disposition. (récipients, bouchons, tuyaux…)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1D8C" w14:textId="77777777" w:rsidR="00444F31" w:rsidRDefault="00444F31" w:rsidP="00444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Vidéoprojecteur </w:t>
            </w:r>
          </w:p>
          <w:p w14:paraId="5D002EA4" w14:textId="61D8354A" w:rsidR="000A7D3B" w:rsidRPr="00493354" w:rsidRDefault="00444F31" w:rsidP="00444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444F31">
              <w:rPr>
                <w:rFonts w:ascii="Arial" w:eastAsia="Times New Roman" w:hAnsi="Arial" w:cs="Arial"/>
                <w:bCs/>
                <w:color w:val="FF0000"/>
                <w:lang w:eastAsia="fr-FR"/>
              </w:rPr>
              <w:t>Animation</w:t>
            </w:r>
            <w:r w:rsidR="0040236C">
              <w:rPr>
                <w:rFonts w:ascii="Arial" w:eastAsia="Times New Roman" w:hAnsi="Arial" w:cs="Arial"/>
                <w:bCs/>
                <w:color w:val="FF0000"/>
                <w:lang w:eastAsia="fr-FR"/>
              </w:rPr>
              <w:t>s</w:t>
            </w:r>
            <w:r w:rsidRPr="00444F31">
              <w:rPr>
                <w:rFonts w:ascii="Arial" w:eastAsia="Times New Roman" w:hAnsi="Arial" w:cs="Arial"/>
                <w:bCs/>
                <w:color w:val="FF0000"/>
                <w:lang w:eastAsia="fr-FR"/>
              </w:rPr>
              <w:t xml:space="preserve"> 1 et 2</w:t>
            </w:r>
          </w:p>
        </w:tc>
      </w:tr>
      <w:tr w:rsidR="000A7D3B" w:rsidRPr="001C2E36" w14:paraId="76D6E618" w14:textId="77777777" w:rsidTr="00917D02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8216" w14:textId="77777777" w:rsidR="000A7D3B" w:rsidRPr="001C2E36" w:rsidRDefault="000A7D3B" w:rsidP="00E63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28D5" w14:textId="77777777" w:rsidR="000A7D3B" w:rsidRPr="001C2E36" w:rsidRDefault="000A7D3B" w:rsidP="00E63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5EFA" w14:textId="77777777" w:rsidR="000A7D3B" w:rsidRPr="001C2E36" w:rsidRDefault="000A7D3B" w:rsidP="00E63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8772" w14:textId="77777777" w:rsidR="000A7D3B" w:rsidRPr="001C2E36" w:rsidRDefault="000A7D3B" w:rsidP="00E63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A7D3B" w:rsidRPr="001C2E36" w14:paraId="4B2F61A0" w14:textId="77777777" w:rsidTr="00917D02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2413" w14:textId="77777777" w:rsidR="000A7D3B" w:rsidRPr="001C2E36" w:rsidRDefault="000A7D3B" w:rsidP="00E63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C264" w14:textId="77777777" w:rsidR="000A7D3B" w:rsidRPr="001C2E36" w:rsidRDefault="000A7D3B" w:rsidP="00E63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8031" w14:textId="77777777" w:rsidR="000A7D3B" w:rsidRPr="001C2E36" w:rsidRDefault="000A7D3B" w:rsidP="00E63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E066" w14:textId="77777777" w:rsidR="000A7D3B" w:rsidRPr="001C2E36" w:rsidRDefault="000A7D3B" w:rsidP="00E63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73C11648" w14:textId="77777777" w:rsidR="000A7D3B" w:rsidRPr="001114C3" w:rsidRDefault="000A7D3B" w:rsidP="000A7D3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80BC38" w14:textId="77777777" w:rsidR="000A7D3B" w:rsidRPr="001114C3" w:rsidRDefault="000A7D3B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A7D3B" w:rsidRPr="001114C3" w:rsidSect="00287E72">
      <w:headerReference w:type="default" r:id="rId7"/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00CFE" w14:textId="77777777" w:rsidR="0067488A" w:rsidRDefault="0067488A" w:rsidP="0040236C">
      <w:pPr>
        <w:spacing w:after="0" w:line="240" w:lineRule="auto"/>
      </w:pPr>
      <w:r>
        <w:separator/>
      </w:r>
    </w:p>
  </w:endnote>
  <w:endnote w:type="continuationSeparator" w:id="0">
    <w:p w14:paraId="2CA30758" w14:textId="77777777" w:rsidR="0067488A" w:rsidRDefault="0067488A" w:rsidP="0040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5ADE9" w14:textId="77777777" w:rsidR="0067488A" w:rsidRDefault="0067488A" w:rsidP="0040236C">
      <w:pPr>
        <w:spacing w:after="0" w:line="240" w:lineRule="auto"/>
      </w:pPr>
      <w:r>
        <w:separator/>
      </w:r>
    </w:p>
  </w:footnote>
  <w:footnote w:type="continuationSeparator" w:id="0">
    <w:p w14:paraId="736659E0" w14:textId="77777777" w:rsidR="0067488A" w:rsidRDefault="0067488A" w:rsidP="0040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1D888" w14:textId="51368D47" w:rsidR="0040236C" w:rsidRDefault="0040236C">
    <w:pPr>
      <w:pStyle w:val="En-tte"/>
    </w:pPr>
    <w:r>
      <w:rPr>
        <w:rFonts w:ascii="Arial" w:hAnsi="Arial" w:cs="Arial"/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34D6B044" wp14:editId="29969EBE">
          <wp:simplePos x="0" y="0"/>
          <wp:positionH relativeFrom="column">
            <wp:posOffset>0</wp:posOffset>
          </wp:positionH>
          <wp:positionV relativeFrom="paragraph">
            <wp:posOffset>-257810</wp:posOffset>
          </wp:positionV>
          <wp:extent cx="9694545" cy="441325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ntifier les particularités d'un ouvrage d'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454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85E04"/>
    <w:multiLevelType w:val="hybridMultilevel"/>
    <w:tmpl w:val="5F084D0E"/>
    <w:lvl w:ilvl="0" w:tplc="EA2AF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912C9"/>
    <w:multiLevelType w:val="hybridMultilevel"/>
    <w:tmpl w:val="1FCC3E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94EF9"/>
    <w:multiLevelType w:val="hybridMultilevel"/>
    <w:tmpl w:val="DF00C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57330"/>
    <w:multiLevelType w:val="hybridMultilevel"/>
    <w:tmpl w:val="5038F1A0"/>
    <w:lvl w:ilvl="0" w:tplc="18DC23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36"/>
    <w:rsid w:val="00072505"/>
    <w:rsid w:val="00076182"/>
    <w:rsid w:val="000912D5"/>
    <w:rsid w:val="000A7D3B"/>
    <w:rsid w:val="000C21A1"/>
    <w:rsid w:val="000E32BC"/>
    <w:rsid w:val="000F21C8"/>
    <w:rsid w:val="00104639"/>
    <w:rsid w:val="001114C3"/>
    <w:rsid w:val="00147AD8"/>
    <w:rsid w:val="00157F8E"/>
    <w:rsid w:val="00167B86"/>
    <w:rsid w:val="00172390"/>
    <w:rsid w:val="00173B44"/>
    <w:rsid w:val="00191866"/>
    <w:rsid w:val="001A2CDD"/>
    <w:rsid w:val="001C2E36"/>
    <w:rsid w:val="001D12BF"/>
    <w:rsid w:val="00236010"/>
    <w:rsid w:val="0028413A"/>
    <w:rsid w:val="00287E72"/>
    <w:rsid w:val="00295211"/>
    <w:rsid w:val="002A5C82"/>
    <w:rsid w:val="002E248F"/>
    <w:rsid w:val="002E5CEF"/>
    <w:rsid w:val="002F0273"/>
    <w:rsid w:val="00337321"/>
    <w:rsid w:val="00346630"/>
    <w:rsid w:val="00356604"/>
    <w:rsid w:val="00393F85"/>
    <w:rsid w:val="003C6CF2"/>
    <w:rsid w:val="0040236C"/>
    <w:rsid w:val="0041611C"/>
    <w:rsid w:val="00444F31"/>
    <w:rsid w:val="00493354"/>
    <w:rsid w:val="0049717A"/>
    <w:rsid w:val="004C1B77"/>
    <w:rsid w:val="004C74E4"/>
    <w:rsid w:val="004E31BF"/>
    <w:rsid w:val="0056634B"/>
    <w:rsid w:val="005C281A"/>
    <w:rsid w:val="005F71F1"/>
    <w:rsid w:val="00601122"/>
    <w:rsid w:val="006535A7"/>
    <w:rsid w:val="006604C8"/>
    <w:rsid w:val="0067080F"/>
    <w:rsid w:val="0067174F"/>
    <w:rsid w:val="0067488A"/>
    <w:rsid w:val="00691D72"/>
    <w:rsid w:val="00750ACA"/>
    <w:rsid w:val="00751BE3"/>
    <w:rsid w:val="007569CF"/>
    <w:rsid w:val="007D7974"/>
    <w:rsid w:val="00833753"/>
    <w:rsid w:val="00860B86"/>
    <w:rsid w:val="00862C82"/>
    <w:rsid w:val="008827AE"/>
    <w:rsid w:val="008A5EE6"/>
    <w:rsid w:val="008D4DE5"/>
    <w:rsid w:val="008E4F04"/>
    <w:rsid w:val="00917D02"/>
    <w:rsid w:val="00932747"/>
    <w:rsid w:val="00937EBB"/>
    <w:rsid w:val="00946F6A"/>
    <w:rsid w:val="00950E48"/>
    <w:rsid w:val="00951F65"/>
    <w:rsid w:val="0097631D"/>
    <w:rsid w:val="009A38E5"/>
    <w:rsid w:val="009B3CF7"/>
    <w:rsid w:val="009E69CD"/>
    <w:rsid w:val="00A46E4E"/>
    <w:rsid w:val="00AC707B"/>
    <w:rsid w:val="00B066FE"/>
    <w:rsid w:val="00B12FCE"/>
    <w:rsid w:val="00B271AC"/>
    <w:rsid w:val="00B4768E"/>
    <w:rsid w:val="00B725BD"/>
    <w:rsid w:val="00B75E6F"/>
    <w:rsid w:val="00BB2305"/>
    <w:rsid w:val="00BD5DDB"/>
    <w:rsid w:val="00BE2074"/>
    <w:rsid w:val="00C0118C"/>
    <w:rsid w:val="00C045A8"/>
    <w:rsid w:val="00C16278"/>
    <w:rsid w:val="00C5781C"/>
    <w:rsid w:val="00C637C1"/>
    <w:rsid w:val="00C809FB"/>
    <w:rsid w:val="00C876A6"/>
    <w:rsid w:val="00D4633C"/>
    <w:rsid w:val="00D82036"/>
    <w:rsid w:val="00D92EE8"/>
    <w:rsid w:val="00DD4BE7"/>
    <w:rsid w:val="00DF2A0E"/>
    <w:rsid w:val="00E078B6"/>
    <w:rsid w:val="00E16220"/>
    <w:rsid w:val="00E257E0"/>
    <w:rsid w:val="00E279CC"/>
    <w:rsid w:val="00E63622"/>
    <w:rsid w:val="00E82175"/>
    <w:rsid w:val="00EA64F6"/>
    <w:rsid w:val="00EB1212"/>
    <w:rsid w:val="00EB2C77"/>
    <w:rsid w:val="00EB3CA6"/>
    <w:rsid w:val="00F02844"/>
    <w:rsid w:val="00F3276F"/>
    <w:rsid w:val="00F37F03"/>
    <w:rsid w:val="00F61B3E"/>
    <w:rsid w:val="00F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8EC3C"/>
  <w15:docId w15:val="{1907586E-0D65-44D5-A628-93B2CA52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dutableau">
    <w:name w:val="Table Grid"/>
    <w:basedOn w:val="TableauNormal"/>
    <w:uiPriority w:val="59"/>
    <w:rsid w:val="001C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E4F04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0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2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236C"/>
  </w:style>
  <w:style w:type="paragraph" w:styleId="Pieddepage">
    <w:name w:val="footer"/>
    <w:basedOn w:val="Normal"/>
    <w:link w:val="PieddepageCar"/>
    <w:uiPriority w:val="99"/>
    <w:unhideWhenUsed/>
    <w:rsid w:val="00402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2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\Documents\Mod&#232;les%20Office%20personnalis&#233;s\page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pagetype</Template>
  <TotalTime>6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</dc:creator>
  <cp:lastModifiedBy>Jean-Michel RAYNAUD</cp:lastModifiedBy>
  <cp:revision>4</cp:revision>
  <dcterms:created xsi:type="dcterms:W3CDTF">2016-09-04T15:12:00Z</dcterms:created>
  <dcterms:modified xsi:type="dcterms:W3CDTF">2016-09-09T09:23:00Z</dcterms:modified>
</cp:coreProperties>
</file>